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A7A3" w14:textId="6774FF3F" w:rsidR="002E171C" w:rsidRDefault="002E171C" w:rsidP="002E171C">
      <w:pPr>
        <w:pStyle w:val="Default"/>
      </w:pPr>
      <w:bookmarkStart w:id="0" w:name="_GoBack"/>
      <w:bookmarkEnd w:id="0"/>
    </w:p>
    <w:p w14:paraId="670D1A4A" w14:textId="5E539584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0D3D484C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Servicios de Consultoría</w:t>
      </w:r>
      <w:r w:rsidRPr="002725A3">
        <w:rPr>
          <w:rFonts w:ascii="Arial" w:hAnsi="Arial" w:cs="Arial"/>
          <w:spacing w:val="38"/>
          <w:position w:val="-1"/>
          <w:sz w:val="18"/>
          <w:szCs w:val="20"/>
        </w:rPr>
        <w:t xml:space="preserve"> 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– S</w:t>
      </w:r>
      <w:r w:rsidR="00276AEC">
        <w:rPr>
          <w:rFonts w:ascii="Arial" w:hAnsi="Arial" w:cs="Arial"/>
          <w:spacing w:val="1"/>
          <w:position w:val="-1"/>
          <w:sz w:val="18"/>
          <w:szCs w:val="20"/>
        </w:rPr>
        <w:t>CC</w:t>
      </w:r>
      <w:r w:rsidR="00992106">
        <w:rPr>
          <w:rFonts w:ascii="Arial" w:hAnsi="Arial" w:cs="Arial"/>
          <w:spacing w:val="1"/>
          <w:position w:val="-1"/>
          <w:sz w:val="18"/>
          <w:szCs w:val="20"/>
        </w:rPr>
        <w:t xml:space="preserve"> N°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00</w:t>
      </w:r>
      <w:r w:rsidR="006C5D19">
        <w:rPr>
          <w:rFonts w:ascii="Arial" w:hAnsi="Arial" w:cs="Arial"/>
          <w:spacing w:val="1"/>
          <w:position w:val="-1"/>
          <w:sz w:val="18"/>
          <w:szCs w:val="20"/>
        </w:rPr>
        <w:t>5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276AEC">
        <w:rPr>
          <w:rFonts w:ascii="Arial" w:hAnsi="Arial" w:cs="Arial"/>
          <w:spacing w:val="1"/>
          <w:position w:val="-1"/>
          <w:sz w:val="18"/>
          <w:szCs w:val="20"/>
        </w:rPr>
        <w:t>1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0B2722EA" w14:textId="77777777" w:rsidR="00A5788D" w:rsidRDefault="00A5788D" w:rsidP="002E171C">
      <w:pPr>
        <w:pStyle w:val="Default"/>
        <w:jc w:val="center"/>
        <w:rPr>
          <w:sz w:val="19"/>
          <w:szCs w:val="19"/>
        </w:rPr>
      </w:pPr>
    </w:p>
    <w:p w14:paraId="77731317" w14:textId="2D9F8F9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69AB5AD2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3182E168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648D78D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</w:p>
    <w:p w14:paraId="3B7B246E" w14:textId="6DFEF79E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</w:t>
      </w:r>
      <w:r w:rsidR="00610B02">
        <w:rPr>
          <w:sz w:val="19"/>
          <w:szCs w:val="19"/>
        </w:rPr>
        <w:t xml:space="preserve"> siguiente Servicio de C</w:t>
      </w:r>
      <w:r>
        <w:rPr>
          <w:sz w:val="19"/>
          <w:szCs w:val="19"/>
        </w:rPr>
        <w:t>onsultoría de Firma:</w:t>
      </w:r>
    </w:p>
    <w:p w14:paraId="7E31599D" w14:textId="2CCBCC4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0BB361BD" w14:textId="15C9DBFF" w:rsidR="006C5D19" w:rsidRDefault="006C5D19" w:rsidP="006C5D19">
      <w:pPr>
        <w:pStyle w:val="Default"/>
        <w:jc w:val="center"/>
        <w:rPr>
          <w:b/>
          <w:bCs/>
          <w:sz w:val="19"/>
          <w:szCs w:val="19"/>
        </w:rPr>
      </w:pPr>
      <w:r w:rsidRPr="006C5D19">
        <w:rPr>
          <w:b/>
          <w:bCs/>
          <w:sz w:val="19"/>
          <w:szCs w:val="19"/>
        </w:rPr>
        <w:t>Servicio de Consultoría Especializada para la Elaboración de Propuesta de Solución para la Gestión de la Carga Marítima y Aérea en los Procesos de Control Aduanero de Ingreso y Salida de Mercancías en la IAMC, IAAP E IA PAITA y Elaboración de EE.TT.</w:t>
      </w:r>
    </w:p>
    <w:p w14:paraId="4B469F99" w14:textId="1C8E8AA2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0CE90ABE" w14:textId="73070BAE" w:rsidR="00C64730" w:rsidRDefault="00C64730" w:rsidP="00C64730">
      <w:pPr>
        <w:pStyle w:val="Default"/>
        <w:jc w:val="both"/>
        <w:rPr>
          <w:sz w:val="20"/>
          <w:szCs w:val="20"/>
        </w:rPr>
      </w:pPr>
      <w:r w:rsidRPr="00C64730">
        <w:rPr>
          <w:sz w:val="20"/>
          <w:szCs w:val="20"/>
        </w:rPr>
        <w:t>Contratar los servicios de una firma consultora con experiencia en proyectos de gestión</w:t>
      </w:r>
      <w:r>
        <w:rPr>
          <w:sz w:val="20"/>
          <w:szCs w:val="20"/>
        </w:rPr>
        <w:t xml:space="preserve"> </w:t>
      </w:r>
      <w:r w:rsidRPr="00C64730">
        <w:rPr>
          <w:sz w:val="20"/>
          <w:szCs w:val="20"/>
        </w:rPr>
        <w:t>y mejora continua de procesos de control aduanero con tecnología de información para</w:t>
      </w:r>
      <w:r>
        <w:rPr>
          <w:sz w:val="20"/>
          <w:szCs w:val="20"/>
        </w:rPr>
        <w:t xml:space="preserve"> </w:t>
      </w:r>
      <w:r w:rsidRPr="00C64730">
        <w:rPr>
          <w:sz w:val="20"/>
          <w:szCs w:val="20"/>
        </w:rPr>
        <w:t>evaluar y proponer una solución que optimice la gestión de la carga marítima y aérea</w:t>
      </w:r>
      <w:r>
        <w:rPr>
          <w:sz w:val="20"/>
          <w:szCs w:val="20"/>
        </w:rPr>
        <w:t xml:space="preserve"> </w:t>
      </w:r>
      <w:r w:rsidRPr="00C64730">
        <w:rPr>
          <w:sz w:val="20"/>
          <w:szCs w:val="20"/>
        </w:rPr>
        <w:t>en los procesos de control de ingreso y salida de mercancías en la IAMC, IAAP e IA</w:t>
      </w:r>
      <w:r>
        <w:rPr>
          <w:sz w:val="20"/>
          <w:szCs w:val="20"/>
        </w:rPr>
        <w:t xml:space="preserve"> </w:t>
      </w:r>
      <w:r w:rsidRPr="00C64730">
        <w:rPr>
          <w:sz w:val="20"/>
          <w:szCs w:val="20"/>
        </w:rPr>
        <w:t>Paita, considerando la utilización de tecnologías de la información que permita</w:t>
      </w:r>
      <w:r>
        <w:rPr>
          <w:sz w:val="20"/>
          <w:szCs w:val="20"/>
        </w:rPr>
        <w:t xml:space="preserve"> </w:t>
      </w:r>
      <w:r w:rsidRPr="00C64730">
        <w:rPr>
          <w:sz w:val="20"/>
          <w:szCs w:val="20"/>
        </w:rPr>
        <w:t>garantizar la trazabilidad y seguridad de las mercancías en el ingreso, permanencia,</w:t>
      </w:r>
      <w:r>
        <w:rPr>
          <w:sz w:val="20"/>
          <w:szCs w:val="20"/>
        </w:rPr>
        <w:t xml:space="preserve"> </w:t>
      </w:r>
      <w:r w:rsidRPr="00C64730">
        <w:rPr>
          <w:sz w:val="20"/>
          <w:szCs w:val="20"/>
        </w:rPr>
        <w:t>movilizac</w:t>
      </w:r>
      <w:r>
        <w:rPr>
          <w:sz w:val="20"/>
          <w:szCs w:val="20"/>
        </w:rPr>
        <w:t>ión, salida y traslado de esta.</w:t>
      </w:r>
    </w:p>
    <w:p w14:paraId="3DAF76E0" w14:textId="52ECF97B" w:rsidR="00C64730" w:rsidRDefault="00C64730" w:rsidP="00C64730">
      <w:pPr>
        <w:pStyle w:val="Default"/>
        <w:jc w:val="both"/>
        <w:rPr>
          <w:sz w:val="20"/>
          <w:szCs w:val="20"/>
        </w:rPr>
      </w:pPr>
    </w:p>
    <w:p w14:paraId="25344624" w14:textId="1FF2932E" w:rsidR="00E24341" w:rsidRPr="00A55A58" w:rsidRDefault="00EB2B95" w:rsidP="00C64730">
      <w:pPr>
        <w:pStyle w:val="Default"/>
        <w:jc w:val="both"/>
        <w:rPr>
          <w:sz w:val="20"/>
          <w:szCs w:val="20"/>
        </w:rPr>
      </w:pPr>
      <w:r w:rsidRPr="00A55A58">
        <w:rPr>
          <w:sz w:val="20"/>
          <w:szCs w:val="20"/>
        </w:rPr>
        <w:t>El servicio de consultoría tiene como objetivos específicos los siguientes aspectos:</w:t>
      </w:r>
    </w:p>
    <w:p w14:paraId="6AF1D717" w14:textId="77777777" w:rsidR="00C5579D" w:rsidRPr="002751C3" w:rsidRDefault="00C5579D" w:rsidP="00C64730">
      <w:pPr>
        <w:pStyle w:val="Default"/>
        <w:jc w:val="both"/>
        <w:rPr>
          <w:sz w:val="20"/>
          <w:szCs w:val="20"/>
          <w:highlight w:val="yellow"/>
        </w:rPr>
      </w:pPr>
    </w:p>
    <w:p w14:paraId="6D196275" w14:textId="5A97ED50" w:rsidR="00C5579D" w:rsidRDefault="00C5579D" w:rsidP="00C5579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  <w:r w:rsidRPr="00C5579D">
        <w:rPr>
          <w:rFonts w:ascii="Arial" w:hAnsi="Arial" w:cs="Arial"/>
          <w:color w:val="000000"/>
          <w:sz w:val="20"/>
          <w:szCs w:val="20"/>
          <w:lang w:val="es-MX"/>
        </w:rPr>
        <w:t>Comprender el estado situacional de los procesos de control de ingreso y salida de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C5579D">
        <w:rPr>
          <w:rFonts w:ascii="Arial" w:hAnsi="Arial" w:cs="Arial"/>
          <w:color w:val="000000"/>
          <w:sz w:val="20"/>
          <w:szCs w:val="20"/>
          <w:lang w:val="es-MX"/>
        </w:rPr>
        <w:t>mercancías por las vías marítima y aérea, y las acciones de control operacionales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C5579D">
        <w:rPr>
          <w:rFonts w:ascii="Arial" w:hAnsi="Arial" w:cs="Arial"/>
          <w:color w:val="000000"/>
          <w:sz w:val="20"/>
          <w:szCs w:val="20"/>
          <w:lang w:val="es-MX"/>
        </w:rPr>
        <w:t>establecidas en el ámbito aduanero.</w:t>
      </w:r>
    </w:p>
    <w:p w14:paraId="3191CAB8" w14:textId="77777777" w:rsidR="00C5579D" w:rsidRPr="00C5579D" w:rsidRDefault="00C5579D" w:rsidP="00C5579D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6A23A1AB" w14:textId="11A686FE" w:rsidR="00C5579D" w:rsidRPr="00C5579D" w:rsidRDefault="00C5579D" w:rsidP="00C5579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  <w:r w:rsidRPr="00C5579D">
        <w:rPr>
          <w:rFonts w:ascii="Arial" w:hAnsi="Arial" w:cs="Arial"/>
          <w:color w:val="000000"/>
          <w:sz w:val="20"/>
          <w:szCs w:val="20"/>
          <w:lang w:val="es-MX"/>
        </w:rPr>
        <w:t>Identificar las brechas existentes en la gestión de la carga marítima y aérea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C5579D">
        <w:rPr>
          <w:rFonts w:ascii="Arial" w:hAnsi="Arial" w:cs="Arial"/>
          <w:color w:val="000000"/>
          <w:sz w:val="20"/>
          <w:szCs w:val="20"/>
          <w:lang w:val="es-MX"/>
        </w:rPr>
        <w:t>(procesos, tecnología y otros) que se requieren cubrir para optimizar los procesos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C5579D">
        <w:rPr>
          <w:rFonts w:ascii="Arial" w:hAnsi="Arial" w:cs="Arial"/>
          <w:color w:val="000000"/>
          <w:sz w:val="20"/>
          <w:szCs w:val="20"/>
          <w:lang w:val="es-MX"/>
        </w:rPr>
        <w:t>de control en el marco de la Transformación Digital.</w:t>
      </w:r>
    </w:p>
    <w:p w14:paraId="39CBC007" w14:textId="77777777" w:rsidR="00C5579D" w:rsidRDefault="00C5579D" w:rsidP="00C5579D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166F9A56" w14:textId="164DB51D" w:rsidR="00C5579D" w:rsidRPr="00C5579D" w:rsidRDefault="00C5579D" w:rsidP="00C5579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  <w:r w:rsidRPr="00C5579D">
        <w:rPr>
          <w:rFonts w:ascii="Arial" w:hAnsi="Arial" w:cs="Arial"/>
          <w:color w:val="000000"/>
          <w:sz w:val="20"/>
          <w:szCs w:val="20"/>
          <w:lang w:val="es-MX"/>
        </w:rPr>
        <w:t>Elaborar y documentar una propuesta de diseño de solución de los procesos de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C5579D">
        <w:rPr>
          <w:rFonts w:ascii="Arial" w:hAnsi="Arial" w:cs="Arial"/>
          <w:color w:val="000000"/>
          <w:sz w:val="20"/>
          <w:szCs w:val="20"/>
          <w:lang w:val="es-MX"/>
        </w:rPr>
        <w:t>control de ingreso y salida de mercancías considerando la optimización de la gestión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C5579D">
        <w:rPr>
          <w:rFonts w:ascii="Arial" w:hAnsi="Arial" w:cs="Arial"/>
          <w:color w:val="000000"/>
          <w:sz w:val="20"/>
          <w:szCs w:val="20"/>
          <w:lang w:val="es-MX"/>
        </w:rPr>
        <w:t>de la carga marítima y aérea mediante el uso de tecnología de la información, así</w:t>
      </w:r>
      <w:r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  <w:r w:rsidRPr="00C5579D">
        <w:rPr>
          <w:rFonts w:ascii="Arial" w:hAnsi="Arial" w:cs="Arial"/>
          <w:color w:val="000000"/>
          <w:sz w:val="20"/>
          <w:szCs w:val="20"/>
          <w:lang w:val="es-MX"/>
        </w:rPr>
        <w:t>como proponer los roles, capacidades, indicadores y demás elementos requeridos para poder caracterizar los procesos de control.</w:t>
      </w:r>
    </w:p>
    <w:p w14:paraId="0A766CC3" w14:textId="1C41AE2D" w:rsidR="00C5579D" w:rsidRDefault="00C5579D" w:rsidP="00C5579D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52808858" w14:textId="412AC1BC" w:rsidR="00C5579D" w:rsidRPr="00C5579D" w:rsidRDefault="00C5579D" w:rsidP="00C5579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  <w:r w:rsidRPr="00C5579D">
        <w:rPr>
          <w:rFonts w:ascii="Arial" w:hAnsi="Arial" w:cs="Arial"/>
          <w:color w:val="000000"/>
          <w:sz w:val="20"/>
          <w:szCs w:val="20"/>
          <w:lang w:val="es-MX"/>
        </w:rPr>
        <w:t>Elaborar y documentar una hoja de ruta que permita la planificación de adquisiciones tecnológicas y contrataciones necesarias para asegurar la optimización de la gestión de la carga marítima y aérea en los procesos de control de ingreso y salida de mercancías (puertos y almacenes).</w:t>
      </w:r>
    </w:p>
    <w:p w14:paraId="6DD59D48" w14:textId="474376CC" w:rsidR="00C5579D" w:rsidRDefault="00C5579D" w:rsidP="00C5579D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28285365" w14:textId="5BB2DD0B" w:rsidR="00D33854" w:rsidRDefault="00C5579D" w:rsidP="00C5579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  <w:r w:rsidRPr="00C5579D">
        <w:rPr>
          <w:rFonts w:ascii="Arial" w:hAnsi="Arial" w:cs="Arial"/>
          <w:color w:val="000000"/>
          <w:sz w:val="20"/>
          <w:szCs w:val="20"/>
          <w:lang w:val="es-MX"/>
        </w:rPr>
        <w:t>Elaborar y documentar las Especificaciones Técnicas para la adquisición de sistemas de identificación de cámaras OCR/LPR para lectura y reconocimiento de caracteres (marcas y números en los contenedores, y placas de los vehículos de transporte), así como sistemas de identificación por radiofrecuencia basados en tecnología RFID (precintos electrónicos), y el software adecuado a los estándares de la SUNAT para gestionar la data recabada. La consultora deberá proponer: KPI, cuadros estadísticos, tablero de mando y otras herramientas de gestión que permitan monitorear el proceso y faciliten la toma de decisiones.</w:t>
      </w:r>
    </w:p>
    <w:p w14:paraId="1CAA162F" w14:textId="1D6DFAFD" w:rsidR="00C5579D" w:rsidRPr="002751C3" w:rsidRDefault="00A510FF" w:rsidP="00C5579D">
      <w:pPr>
        <w:pStyle w:val="Prrafodelista"/>
        <w:autoSpaceDE w:val="0"/>
        <w:autoSpaceDN w:val="0"/>
        <w:adjustRightInd w:val="0"/>
        <w:ind w:left="426"/>
        <w:rPr>
          <w:rFonts w:ascii="Arial" w:hAnsi="Arial" w:cs="Arial"/>
          <w:sz w:val="20"/>
          <w:szCs w:val="20"/>
          <w:highlight w:val="yellow"/>
          <w:lang w:val="es-MX"/>
        </w:rPr>
      </w:pPr>
      <w:r w:rsidRPr="00A510FF">
        <w:rPr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 wp14:anchorId="4AF3B7BD" wp14:editId="5467273D">
            <wp:simplePos x="0" y="0"/>
            <wp:positionH relativeFrom="leftMargin">
              <wp:posOffset>74428</wp:posOffset>
            </wp:positionH>
            <wp:positionV relativeFrom="paragraph">
              <wp:posOffset>9585</wp:posOffset>
            </wp:positionV>
            <wp:extent cx="593725" cy="64858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20" cy="651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C281C" w14:textId="4D15436A" w:rsidR="00C5579D" w:rsidRPr="002751C3" w:rsidRDefault="00C5579D" w:rsidP="00A55A58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0"/>
          <w:szCs w:val="20"/>
          <w:highlight w:val="yellow"/>
          <w:lang w:val="es-MX"/>
        </w:rPr>
      </w:pPr>
      <w:r w:rsidRPr="00C5579D">
        <w:rPr>
          <w:rFonts w:ascii="Arial" w:hAnsi="Arial" w:cs="Arial"/>
          <w:sz w:val="20"/>
          <w:szCs w:val="20"/>
          <w:lang w:val="es-MX"/>
        </w:rPr>
        <w:t>El servicio de consultoría especializada para la elaboración de propuesta de solución para la gestión de la carga marítima y aérea en los procesos de control aduanero de ingreso y salida comprende las</w:t>
      </w:r>
      <w:r>
        <w:rPr>
          <w:rFonts w:ascii="Arial" w:hAnsi="Arial" w:cs="Arial"/>
          <w:sz w:val="20"/>
          <w:szCs w:val="20"/>
          <w:lang w:val="es-MX"/>
        </w:rPr>
        <w:t xml:space="preserve"> siguientes actividades:</w:t>
      </w:r>
    </w:p>
    <w:p w14:paraId="1C87E406" w14:textId="7FDE7B38" w:rsidR="00D33854" w:rsidRPr="00C5579D" w:rsidRDefault="00D33854" w:rsidP="00A55A5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hAnsi="Arial" w:cs="Arial"/>
          <w:bCs/>
          <w:color w:val="000000"/>
          <w:sz w:val="20"/>
          <w:szCs w:val="20"/>
          <w:lang w:val="es-MX"/>
        </w:rPr>
      </w:pPr>
      <w:r w:rsidRPr="00C5579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Planificación del trabajo a realizar </w:t>
      </w:r>
    </w:p>
    <w:p w14:paraId="7B7FE7DB" w14:textId="74EEC90C" w:rsidR="00C5579D" w:rsidRPr="00C5579D" w:rsidRDefault="00C5579D" w:rsidP="00A55A5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hAnsi="Arial" w:cs="Arial"/>
          <w:bCs/>
          <w:color w:val="000000"/>
          <w:sz w:val="20"/>
          <w:szCs w:val="20"/>
          <w:lang w:val="es-MX"/>
        </w:rPr>
      </w:pPr>
      <w:r w:rsidRPr="00C5579D">
        <w:rPr>
          <w:rFonts w:ascii="Arial" w:hAnsi="Arial" w:cs="Arial"/>
          <w:bCs/>
          <w:color w:val="000000"/>
          <w:sz w:val="20"/>
          <w:szCs w:val="20"/>
          <w:lang w:val="es-MX"/>
        </w:rPr>
        <w:t>Identificación de Brechas en los procesos de control de ingreso y salida de mercancías</w:t>
      </w:r>
    </w:p>
    <w:p w14:paraId="4C4DDB1F" w14:textId="70FC8604" w:rsidR="00D33854" w:rsidRPr="00C5579D" w:rsidRDefault="000F5A24" w:rsidP="00A55A5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  <w:r>
        <w:rPr>
          <w:noProof/>
          <w:sz w:val="19"/>
          <w:szCs w:val="19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745CFCFE" wp14:editId="21135C37">
            <wp:simplePos x="0" y="0"/>
            <wp:positionH relativeFrom="leftMargin">
              <wp:posOffset>304800</wp:posOffset>
            </wp:positionH>
            <wp:positionV relativeFrom="paragraph">
              <wp:posOffset>125730</wp:posOffset>
            </wp:positionV>
            <wp:extent cx="262255" cy="359410"/>
            <wp:effectExtent l="0" t="0" r="4445" b="2540"/>
            <wp:wrapNone/>
            <wp:docPr id="2" name="Imagen 2" descr="Imagen que contiene collar, colgando, agua, nu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oHR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854" w:rsidRPr="00C5579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Elaboración </w:t>
      </w:r>
      <w:r w:rsidR="00D33854" w:rsidRPr="00C5579D">
        <w:rPr>
          <w:rFonts w:ascii="Arial" w:hAnsi="Arial" w:cs="Arial"/>
          <w:color w:val="000000"/>
          <w:sz w:val="20"/>
          <w:szCs w:val="20"/>
          <w:lang w:val="es-MX"/>
        </w:rPr>
        <w:t xml:space="preserve">de Hoja de Ruta </w:t>
      </w:r>
    </w:p>
    <w:p w14:paraId="61DC179D" w14:textId="77777777" w:rsidR="00D33854" w:rsidRPr="00C5579D" w:rsidRDefault="00D33854" w:rsidP="00A55A58">
      <w:pPr>
        <w:pStyle w:val="Prrafodelista"/>
        <w:numPr>
          <w:ilvl w:val="0"/>
          <w:numId w:val="7"/>
        </w:numPr>
        <w:autoSpaceDE w:val="0"/>
        <w:autoSpaceDN w:val="0"/>
        <w:adjustRightInd w:val="0"/>
        <w:ind w:left="426"/>
        <w:rPr>
          <w:rFonts w:ascii="Arial" w:hAnsi="Arial" w:cs="Arial"/>
          <w:color w:val="000000"/>
          <w:sz w:val="20"/>
          <w:szCs w:val="20"/>
          <w:lang w:val="es-MX"/>
        </w:rPr>
      </w:pPr>
      <w:r w:rsidRPr="00C5579D">
        <w:rPr>
          <w:rFonts w:ascii="Arial" w:hAnsi="Arial" w:cs="Arial"/>
          <w:bCs/>
          <w:color w:val="000000"/>
          <w:sz w:val="20"/>
          <w:szCs w:val="20"/>
          <w:lang w:val="es-MX"/>
        </w:rPr>
        <w:t xml:space="preserve">Elaboración de Especificaciones Técnicas para la adquisición de Tecnología </w:t>
      </w:r>
    </w:p>
    <w:p w14:paraId="726EECC0" w14:textId="68B16F68" w:rsidR="00E74142" w:rsidRPr="00B23584" w:rsidRDefault="00E74142" w:rsidP="00593B78">
      <w:pPr>
        <w:pStyle w:val="Default"/>
        <w:jc w:val="both"/>
        <w:rPr>
          <w:sz w:val="20"/>
          <w:szCs w:val="20"/>
          <w:lang w:val="es-MX"/>
        </w:rPr>
      </w:pPr>
    </w:p>
    <w:p w14:paraId="48CDE519" w14:textId="74F51225" w:rsidR="00AE2AAD" w:rsidRDefault="00AE2AAD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de los servicios es de </w:t>
      </w:r>
      <w:r w:rsidR="00DA60B5" w:rsidRPr="00594528">
        <w:rPr>
          <w:b/>
          <w:sz w:val="19"/>
          <w:szCs w:val="19"/>
        </w:rPr>
        <w:t>1</w:t>
      </w:r>
      <w:r w:rsidR="002766E5" w:rsidRPr="00594528">
        <w:rPr>
          <w:b/>
          <w:sz w:val="19"/>
          <w:szCs w:val="19"/>
        </w:rPr>
        <w:t>05</w:t>
      </w:r>
      <w:r w:rsidRPr="00594528">
        <w:rPr>
          <w:b/>
          <w:sz w:val="19"/>
          <w:szCs w:val="19"/>
        </w:rPr>
        <w:t xml:space="preserve"> días calendario</w:t>
      </w:r>
      <w:r w:rsidRPr="002766E5">
        <w:rPr>
          <w:sz w:val="19"/>
          <w:szCs w:val="19"/>
        </w:rPr>
        <w:t>, los</w:t>
      </w:r>
      <w:r>
        <w:rPr>
          <w:sz w:val="19"/>
          <w:szCs w:val="19"/>
        </w:rPr>
        <w:t xml:space="preserve"> que serán brindados en la ciudad de Lima; y de modo indicativo el costo estimado es de </w:t>
      </w:r>
      <w:r w:rsidR="002766E5" w:rsidRPr="00594528">
        <w:rPr>
          <w:b/>
          <w:sz w:val="19"/>
          <w:szCs w:val="19"/>
        </w:rPr>
        <w:t xml:space="preserve">$ 161,615.33 </w:t>
      </w:r>
      <w:r w:rsidRPr="00594528">
        <w:rPr>
          <w:b/>
          <w:sz w:val="19"/>
          <w:szCs w:val="19"/>
        </w:rPr>
        <w:t>(incluidos impuestos),</w:t>
      </w:r>
      <w:r>
        <w:rPr>
          <w:sz w:val="19"/>
          <w:szCs w:val="19"/>
        </w:rPr>
        <w:t xml:space="preserve"> sin </w:t>
      </w:r>
      <w:r w:rsidR="00337C1A">
        <w:rPr>
          <w:sz w:val="19"/>
          <w:szCs w:val="19"/>
        </w:rPr>
        <w:t>embargo,</w:t>
      </w:r>
      <w:r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00370229" w:rsidR="00EE258A" w:rsidRDefault="006313FD" w:rsidP="00AE2AAD">
      <w:pPr>
        <w:pStyle w:val="Default"/>
        <w:jc w:val="both"/>
        <w:rPr>
          <w:sz w:val="19"/>
          <w:szCs w:val="19"/>
        </w:rPr>
      </w:pPr>
      <w:r>
        <w:rPr>
          <w:noProof/>
          <w:sz w:val="20"/>
          <w:lang w:eastAsia="es-PE"/>
        </w:rPr>
        <w:drawing>
          <wp:anchor distT="0" distB="0" distL="114300" distR="114300" simplePos="0" relativeHeight="251658240" behindDoc="0" locked="0" layoutInCell="1" allowOverlap="1" wp14:anchorId="570FE7B2" wp14:editId="0132A943">
            <wp:simplePos x="0" y="0"/>
            <wp:positionH relativeFrom="leftMargin">
              <wp:align>right</wp:align>
            </wp:positionH>
            <wp:positionV relativeFrom="margin">
              <wp:posOffset>8514120</wp:posOffset>
            </wp:positionV>
            <wp:extent cx="442608" cy="364490"/>
            <wp:effectExtent l="0" t="0" r="0" b="0"/>
            <wp:wrapSquare wrapText="bothSides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8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171C">
        <w:rPr>
          <w:sz w:val="19"/>
          <w:szCs w:val="19"/>
        </w:rPr>
        <w:t xml:space="preserve"> </w:t>
      </w:r>
    </w:p>
    <w:p w14:paraId="6E8F683F" w14:textId="53B34DC2" w:rsidR="002E171C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La SUNAT invita a las firmas elegibles y que cuenten con experiencia en el objeto de la consultoría indicada a expresar su interés en prestar los servicios solicitados. Para ello deberán solicitar información al sitio web: www.sunat.gob.pe, módulo “SUNAT rinde cuentas”, índice “Contrataciones”, opción “Contrataciones BID” o al correo electrónico: </w:t>
      </w:r>
      <w:hyperlink r:id="rId10" w:history="1">
        <w:r w:rsidR="00766A92" w:rsidRPr="00AA19A3">
          <w:rPr>
            <w:rStyle w:val="Hipervnculo"/>
            <w:sz w:val="19"/>
            <w:szCs w:val="19"/>
          </w:rPr>
          <w:t>proyectobid4@sunat.gob.pe</w:t>
        </w:r>
      </w:hyperlink>
      <w:r>
        <w:rPr>
          <w:sz w:val="19"/>
          <w:szCs w:val="19"/>
        </w:rPr>
        <w:t xml:space="preserve"> como respuesta recibirán electrónicamente los formatos e información a presentar. Las firmas se podrán asociar con el fin de mejorar sus calificaciones. </w:t>
      </w:r>
    </w:p>
    <w:p w14:paraId="0E9F34E5" w14:textId="6B37E42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54BF8CCD" w:rsidR="002E171C" w:rsidRDefault="002E171C" w:rsidP="00B02E8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>
        <w:rPr>
          <w:sz w:val="19"/>
          <w:szCs w:val="19"/>
        </w:rPr>
        <w:t>15</w:t>
      </w:r>
      <w:r>
        <w:rPr>
          <w:sz w:val="19"/>
          <w:szCs w:val="19"/>
        </w:rPr>
        <w:t xml:space="preserve">, y podrán participar en ella </w:t>
      </w:r>
      <w:r w:rsidR="00EE7725">
        <w:rPr>
          <w:sz w:val="19"/>
          <w:szCs w:val="19"/>
        </w:rPr>
        <w:t>todas las firmas consultoras</w:t>
      </w:r>
      <w:r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3E275B6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0AF885FA" w:rsidR="002E171C" w:rsidRDefault="002E171C" w:rsidP="006E3E87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Las expresiones de interés </w:t>
      </w:r>
      <w:r w:rsidR="00A5788D">
        <w:rPr>
          <w:sz w:val="19"/>
          <w:szCs w:val="19"/>
        </w:rPr>
        <w:t xml:space="preserve">con los formularios debidamente </w:t>
      </w:r>
      <w:r w:rsidR="002A4959">
        <w:rPr>
          <w:sz w:val="19"/>
          <w:szCs w:val="19"/>
        </w:rPr>
        <w:t>llenados</w:t>
      </w:r>
      <w:r w:rsidR="00A5788D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deberán ser enviadas vía correo electrónico a la dirección indicada líneas abajo, a más tardar el día </w:t>
      </w:r>
      <w:r w:rsidR="000D1A6B">
        <w:rPr>
          <w:b/>
          <w:sz w:val="19"/>
          <w:szCs w:val="19"/>
        </w:rPr>
        <w:t>18</w:t>
      </w:r>
      <w:r w:rsidR="00610B02">
        <w:rPr>
          <w:b/>
          <w:sz w:val="19"/>
          <w:szCs w:val="19"/>
        </w:rPr>
        <w:t xml:space="preserve"> de octubre de 2021</w:t>
      </w:r>
      <w:r>
        <w:rPr>
          <w:sz w:val="19"/>
          <w:szCs w:val="19"/>
        </w:rPr>
        <w:t xml:space="preserve">. </w:t>
      </w:r>
    </w:p>
    <w:p w14:paraId="06C75F05" w14:textId="7B3884A9" w:rsidR="006E3E87" w:rsidRDefault="00A510FF" w:rsidP="002E171C">
      <w:pPr>
        <w:pStyle w:val="Default"/>
        <w:rPr>
          <w:sz w:val="19"/>
          <w:szCs w:val="19"/>
        </w:rPr>
      </w:pPr>
      <w:r w:rsidRPr="00A510FF"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 wp14:anchorId="37764B74" wp14:editId="3146FC58">
            <wp:simplePos x="0" y="0"/>
            <wp:positionH relativeFrom="leftMargin">
              <wp:posOffset>91008</wp:posOffset>
            </wp:positionH>
            <wp:positionV relativeFrom="paragraph">
              <wp:posOffset>-364</wp:posOffset>
            </wp:positionV>
            <wp:extent cx="468034" cy="648335"/>
            <wp:effectExtent l="0" t="0" r="825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315" cy="6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4E7E8" w14:textId="6C5350CC" w:rsidR="00AE2AAD" w:rsidRPr="00AE2AAD" w:rsidRDefault="00AE2AAD" w:rsidP="00AE2AAD">
      <w:pPr>
        <w:pStyle w:val="Default"/>
        <w:jc w:val="both"/>
        <w:rPr>
          <w:sz w:val="19"/>
          <w:szCs w:val="19"/>
        </w:rPr>
      </w:pPr>
      <w:r w:rsidRPr="00AE2AAD">
        <w:rPr>
          <w:sz w:val="19"/>
          <w:szCs w:val="19"/>
        </w:rPr>
        <w:t xml:space="preserve">Es importante indicar en el asunto del correo de respuesta lo siguiente: </w:t>
      </w:r>
      <w:r w:rsidRPr="00594528">
        <w:rPr>
          <w:b/>
          <w:sz w:val="19"/>
          <w:szCs w:val="19"/>
        </w:rPr>
        <w:t xml:space="preserve">“Consultoría: </w:t>
      </w:r>
      <w:r w:rsidR="002751C3" w:rsidRPr="00594528">
        <w:rPr>
          <w:b/>
          <w:sz w:val="19"/>
          <w:szCs w:val="19"/>
        </w:rPr>
        <w:t>Carga Marítima y Aérea</w:t>
      </w:r>
      <w:r w:rsidR="002751C3">
        <w:rPr>
          <w:sz w:val="19"/>
          <w:szCs w:val="19"/>
        </w:rPr>
        <w:t>”</w:t>
      </w:r>
    </w:p>
    <w:p w14:paraId="509185BF" w14:textId="71589811" w:rsidR="006E3E87" w:rsidRDefault="006E3E87" w:rsidP="002E171C">
      <w:pPr>
        <w:pStyle w:val="Default"/>
        <w:rPr>
          <w:b/>
          <w:bCs/>
          <w:sz w:val="16"/>
          <w:szCs w:val="16"/>
        </w:rPr>
      </w:pPr>
    </w:p>
    <w:p w14:paraId="79C4E1C0" w14:textId="77777777" w:rsidR="002E171C" w:rsidRPr="00A5788D" w:rsidRDefault="009F5B78" w:rsidP="002E171C">
      <w:pPr>
        <w:pStyle w:val="Default"/>
        <w:rPr>
          <w:sz w:val="19"/>
          <w:szCs w:val="19"/>
        </w:rPr>
      </w:pPr>
      <w:r w:rsidRPr="00A5788D">
        <w:rPr>
          <w:sz w:val="19"/>
          <w:szCs w:val="19"/>
        </w:rPr>
        <w:t>S</w:t>
      </w:r>
      <w:r w:rsidR="002E171C" w:rsidRPr="00A5788D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03E17428" w:rsidR="006E3E87" w:rsidRPr="00A5788D" w:rsidRDefault="000F5A24" w:rsidP="00A5788D">
      <w:pPr>
        <w:pStyle w:val="Default"/>
        <w:jc w:val="both"/>
        <w:rPr>
          <w:sz w:val="19"/>
          <w:szCs w:val="19"/>
        </w:rPr>
      </w:pPr>
      <w:r>
        <w:rPr>
          <w:noProof/>
          <w:sz w:val="19"/>
          <w:szCs w:val="19"/>
          <w:lang w:eastAsia="es-PE"/>
        </w:rPr>
        <w:drawing>
          <wp:anchor distT="0" distB="0" distL="114300" distR="114300" simplePos="0" relativeHeight="251663360" behindDoc="0" locked="0" layoutInCell="1" allowOverlap="1" wp14:anchorId="4F8C3076" wp14:editId="08932A65">
            <wp:simplePos x="0" y="0"/>
            <wp:positionH relativeFrom="leftMargin">
              <wp:posOffset>289560</wp:posOffset>
            </wp:positionH>
            <wp:positionV relativeFrom="paragraph">
              <wp:posOffset>148590</wp:posOffset>
            </wp:positionV>
            <wp:extent cx="262255" cy="359410"/>
            <wp:effectExtent l="0" t="0" r="4445" b="2540"/>
            <wp:wrapNone/>
            <wp:docPr id="3" name="Imagen 3" descr="Imagen que contiene collar, colgando, agua, nu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oHR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E87"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1FBCA230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</w:t>
      </w:r>
      <w:r w:rsidR="00610B02">
        <w:rPr>
          <w:sz w:val="19"/>
          <w:szCs w:val="19"/>
        </w:rPr>
        <w:t>N°</w:t>
      </w:r>
      <w:r w:rsidR="002E171C" w:rsidRPr="00A5788D">
        <w:rPr>
          <w:sz w:val="19"/>
          <w:szCs w:val="19"/>
        </w:rPr>
        <w:t xml:space="preserve">1472 – Lima 1 </w:t>
      </w:r>
    </w:p>
    <w:p w14:paraId="666ADE66" w14:textId="240623B9" w:rsidR="00064837" w:rsidRPr="00A5788D" w:rsidRDefault="006313FD" w:rsidP="00A5788D">
      <w:pPr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60288" behindDoc="0" locked="0" layoutInCell="1" allowOverlap="1" wp14:anchorId="5F8AC793" wp14:editId="1A9522DC">
            <wp:simplePos x="0" y="0"/>
            <wp:positionH relativeFrom="leftMargin">
              <wp:align>right</wp:align>
            </wp:positionH>
            <wp:positionV relativeFrom="margin">
              <wp:posOffset>3053945</wp:posOffset>
            </wp:positionV>
            <wp:extent cx="442608" cy="3644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8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88D">
        <w:rPr>
          <w:rFonts w:ascii="Arial" w:hAnsi="Arial" w:cs="Arial"/>
          <w:color w:val="000000"/>
          <w:sz w:val="19"/>
          <w:szCs w:val="19"/>
        </w:rPr>
        <w:t>C</w:t>
      </w:r>
      <w:r w:rsidR="00A5788D"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11" w:history="1">
        <w:r w:rsidR="004B7EF7" w:rsidRPr="004D552E">
          <w:rPr>
            <w:rStyle w:val="Hipervnculo"/>
            <w:rFonts w:ascii="Arial" w:hAnsi="Arial" w:cs="Arial"/>
            <w:sz w:val="19"/>
            <w:szCs w:val="19"/>
          </w:rPr>
          <w:t>proyectobid4@sunat.gob.pe</w:t>
        </w:r>
      </w:hyperlink>
      <w:r w:rsidR="00EA301C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A5788D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1C"/>
    <w:rsid w:val="00045260"/>
    <w:rsid w:val="00064837"/>
    <w:rsid w:val="00081183"/>
    <w:rsid w:val="000D1A6B"/>
    <w:rsid w:val="000F5A24"/>
    <w:rsid w:val="0010112F"/>
    <w:rsid w:val="002725A3"/>
    <w:rsid w:val="002751C3"/>
    <w:rsid w:val="002766E5"/>
    <w:rsid w:val="00276AEC"/>
    <w:rsid w:val="002828EF"/>
    <w:rsid w:val="00285DB2"/>
    <w:rsid w:val="002A4959"/>
    <w:rsid w:val="002D633D"/>
    <w:rsid w:val="002E171C"/>
    <w:rsid w:val="002E4125"/>
    <w:rsid w:val="00337C1A"/>
    <w:rsid w:val="0035211C"/>
    <w:rsid w:val="003F1CD5"/>
    <w:rsid w:val="00407D48"/>
    <w:rsid w:val="004164F7"/>
    <w:rsid w:val="004A7064"/>
    <w:rsid w:val="004B7EF7"/>
    <w:rsid w:val="004C7510"/>
    <w:rsid w:val="0051742F"/>
    <w:rsid w:val="00570277"/>
    <w:rsid w:val="00593B78"/>
    <w:rsid w:val="00594528"/>
    <w:rsid w:val="00610B02"/>
    <w:rsid w:val="006313FD"/>
    <w:rsid w:val="0067176B"/>
    <w:rsid w:val="006A06AC"/>
    <w:rsid w:val="006C5D19"/>
    <w:rsid w:val="006E3E87"/>
    <w:rsid w:val="007037C9"/>
    <w:rsid w:val="00741D78"/>
    <w:rsid w:val="00764714"/>
    <w:rsid w:val="00766A92"/>
    <w:rsid w:val="00887FDC"/>
    <w:rsid w:val="008E18CE"/>
    <w:rsid w:val="009849A1"/>
    <w:rsid w:val="00992106"/>
    <w:rsid w:val="009F5B78"/>
    <w:rsid w:val="009F7882"/>
    <w:rsid w:val="00A510FF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B7259"/>
    <w:rsid w:val="00BD2A3B"/>
    <w:rsid w:val="00BE548E"/>
    <w:rsid w:val="00C5579D"/>
    <w:rsid w:val="00C64730"/>
    <w:rsid w:val="00C976E3"/>
    <w:rsid w:val="00D33854"/>
    <w:rsid w:val="00D52213"/>
    <w:rsid w:val="00DA60B5"/>
    <w:rsid w:val="00DE773C"/>
    <w:rsid w:val="00E24341"/>
    <w:rsid w:val="00E46E8A"/>
    <w:rsid w:val="00E545BF"/>
    <w:rsid w:val="00E65A1C"/>
    <w:rsid w:val="00E74142"/>
    <w:rsid w:val="00EA301C"/>
    <w:rsid w:val="00EB2B95"/>
    <w:rsid w:val="00EC5524"/>
    <w:rsid w:val="00EE258A"/>
    <w:rsid w:val="00EE7725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chartTrackingRefBased/>
  <w15:docId w15:val="{62A908FB-4BB4-48FD-8894-F43807A8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yectobid4@sunat.gob.p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0104-CF80-4CFC-ABC5-B83C79D6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GUADALUPE</cp:lastModifiedBy>
  <cp:revision>2</cp:revision>
  <dcterms:created xsi:type="dcterms:W3CDTF">2021-10-12T21:44:00Z</dcterms:created>
  <dcterms:modified xsi:type="dcterms:W3CDTF">2021-10-12T21:44:00Z</dcterms:modified>
</cp:coreProperties>
</file>