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E57F9D" w:rsidRDefault="002E171C" w:rsidP="002E171C">
      <w:pPr>
        <w:pStyle w:val="Default"/>
        <w:rPr>
          <w:sz w:val="19"/>
          <w:szCs w:val="19"/>
        </w:rPr>
      </w:pPr>
    </w:p>
    <w:p w14:paraId="670D1A4A" w14:textId="77777777" w:rsidR="002E171C" w:rsidRPr="00E57F9D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I</w:t>
      </w:r>
      <w:r w:rsidR="002E171C" w:rsidRPr="00E57F9D">
        <w:rPr>
          <w:b/>
          <w:bCs/>
          <w:sz w:val="19"/>
          <w:szCs w:val="19"/>
        </w:rPr>
        <w:t>NVITACIÓN A PRESENTAR EXPRESIONES DE INTERÉS</w:t>
      </w:r>
    </w:p>
    <w:p w14:paraId="7CB66F4E" w14:textId="70B4B119" w:rsidR="002725A3" w:rsidRPr="00E57F9D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9"/>
          <w:szCs w:val="19"/>
        </w:rPr>
      </w:pPr>
      <w:r w:rsidRPr="00E57F9D">
        <w:rPr>
          <w:rFonts w:ascii="Arial" w:hAnsi="Arial" w:cs="Arial"/>
          <w:position w:val="-1"/>
          <w:sz w:val="19"/>
          <w:szCs w:val="19"/>
        </w:rPr>
        <w:t>(</w:t>
      </w:r>
      <w:r w:rsidR="00EB0F65" w:rsidRPr="00E57F9D">
        <w:rPr>
          <w:rFonts w:ascii="Arial" w:hAnsi="Arial" w:cs="Arial"/>
          <w:spacing w:val="1"/>
          <w:position w:val="-1"/>
          <w:sz w:val="19"/>
          <w:szCs w:val="19"/>
        </w:rPr>
        <w:t>Selección Basada en la Calificación de Consultores</w:t>
      </w:r>
      <w:r w:rsidR="00711F1D">
        <w:rPr>
          <w:rFonts w:ascii="Arial" w:hAnsi="Arial" w:cs="Arial"/>
          <w:spacing w:val="38"/>
          <w:position w:val="-1"/>
          <w:sz w:val="19"/>
          <w:szCs w:val="19"/>
        </w:rPr>
        <w:t xml:space="preserve"> </w:t>
      </w:r>
      <w:r w:rsidRPr="00DA072A">
        <w:rPr>
          <w:rFonts w:ascii="Arial" w:hAnsi="Arial" w:cs="Arial"/>
          <w:spacing w:val="1"/>
          <w:position w:val="-1"/>
          <w:sz w:val="19"/>
          <w:szCs w:val="19"/>
        </w:rPr>
        <w:t>– S</w:t>
      </w:r>
      <w:r w:rsidR="00276AEC" w:rsidRPr="00DA072A">
        <w:rPr>
          <w:rFonts w:ascii="Arial" w:hAnsi="Arial" w:cs="Arial"/>
          <w:spacing w:val="1"/>
          <w:position w:val="-1"/>
          <w:sz w:val="19"/>
          <w:szCs w:val="19"/>
        </w:rPr>
        <w:t>CC</w:t>
      </w:r>
      <w:r w:rsidRPr="00DA072A">
        <w:rPr>
          <w:rFonts w:ascii="Arial" w:hAnsi="Arial" w:cs="Arial"/>
          <w:spacing w:val="1"/>
          <w:position w:val="-1"/>
          <w:sz w:val="19"/>
          <w:szCs w:val="19"/>
        </w:rPr>
        <w:t xml:space="preserve"> N° </w:t>
      </w:r>
      <w:r w:rsidR="00DA072A" w:rsidRPr="00DA072A">
        <w:rPr>
          <w:rFonts w:ascii="Arial" w:hAnsi="Arial" w:cs="Arial"/>
          <w:spacing w:val="1"/>
          <w:position w:val="-1"/>
          <w:sz w:val="19"/>
          <w:szCs w:val="19"/>
        </w:rPr>
        <w:t>005</w:t>
      </w:r>
      <w:r w:rsidRPr="00DA072A">
        <w:rPr>
          <w:rFonts w:ascii="Arial" w:hAnsi="Arial" w:cs="Arial"/>
          <w:spacing w:val="1"/>
          <w:position w:val="-1"/>
          <w:sz w:val="19"/>
          <w:szCs w:val="19"/>
        </w:rPr>
        <w:t>-202</w:t>
      </w:r>
      <w:r w:rsidR="00EB0F65" w:rsidRPr="00DA072A">
        <w:rPr>
          <w:rFonts w:ascii="Arial" w:hAnsi="Arial" w:cs="Arial"/>
          <w:spacing w:val="1"/>
          <w:position w:val="-1"/>
          <w:sz w:val="19"/>
          <w:szCs w:val="19"/>
        </w:rPr>
        <w:t>3</w:t>
      </w:r>
      <w:r w:rsidRPr="00E57F9D">
        <w:rPr>
          <w:rFonts w:ascii="Arial" w:hAnsi="Arial" w:cs="Arial"/>
          <w:spacing w:val="1"/>
          <w:position w:val="-1"/>
          <w:sz w:val="19"/>
          <w:szCs w:val="19"/>
        </w:rPr>
        <w:t>-SUNAT/BID</w:t>
      </w:r>
      <w:r w:rsidR="00EE7725" w:rsidRPr="00E57F9D">
        <w:rPr>
          <w:rFonts w:ascii="Arial" w:hAnsi="Arial" w:cs="Arial"/>
          <w:spacing w:val="1"/>
          <w:position w:val="-1"/>
          <w:sz w:val="19"/>
          <w:szCs w:val="19"/>
        </w:rPr>
        <w:t>-</w:t>
      </w:r>
      <w:r w:rsidRPr="00E57F9D">
        <w:rPr>
          <w:rFonts w:ascii="Arial" w:hAnsi="Arial" w:cs="Arial"/>
          <w:spacing w:val="1"/>
          <w:position w:val="-1"/>
          <w:sz w:val="19"/>
          <w:szCs w:val="19"/>
        </w:rPr>
        <w:t>3)</w:t>
      </w:r>
    </w:p>
    <w:p w14:paraId="7DD90F26" w14:textId="77777777" w:rsidR="002725A3" w:rsidRPr="00E57F9D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E57F9D" w:rsidRDefault="002E171C" w:rsidP="002E171C">
      <w:pPr>
        <w:pStyle w:val="Default"/>
        <w:jc w:val="center"/>
        <w:rPr>
          <w:b/>
          <w:sz w:val="19"/>
          <w:szCs w:val="19"/>
        </w:rPr>
      </w:pPr>
      <w:r w:rsidRPr="00E57F9D">
        <w:rPr>
          <w:b/>
          <w:sz w:val="19"/>
          <w:szCs w:val="19"/>
        </w:rPr>
        <w:t>REP</w:t>
      </w:r>
      <w:r w:rsidR="00A5788D" w:rsidRPr="00E57F9D">
        <w:rPr>
          <w:b/>
          <w:sz w:val="19"/>
          <w:szCs w:val="19"/>
        </w:rPr>
        <w:t>Ú</w:t>
      </w:r>
      <w:r w:rsidRPr="00E57F9D">
        <w:rPr>
          <w:b/>
          <w:sz w:val="19"/>
          <w:szCs w:val="19"/>
        </w:rPr>
        <w:t>BLICA DEL PERÚ</w:t>
      </w:r>
    </w:p>
    <w:p w14:paraId="14B06061" w14:textId="77777777" w:rsidR="002E171C" w:rsidRPr="00E57F9D" w:rsidRDefault="002E171C" w:rsidP="002E171C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Pr="00E57F9D" w:rsidRDefault="002E171C" w:rsidP="002E171C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 xml:space="preserve">Proyecto Mejoramiento de </w:t>
      </w:r>
      <w:r w:rsidR="00E24341" w:rsidRPr="00E57F9D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 w:rsidRPr="00E57F9D">
        <w:rPr>
          <w:b/>
          <w:bCs/>
          <w:sz w:val="19"/>
          <w:szCs w:val="19"/>
        </w:rPr>
        <w:t>i</w:t>
      </w:r>
      <w:r w:rsidR="00E24341" w:rsidRPr="00E57F9D">
        <w:rPr>
          <w:b/>
          <w:bCs/>
          <w:sz w:val="19"/>
          <w:szCs w:val="19"/>
        </w:rPr>
        <w:t>tal</w:t>
      </w:r>
    </w:p>
    <w:p w14:paraId="1627D4F2" w14:textId="77777777" w:rsidR="002E171C" w:rsidRPr="00E57F9D" w:rsidRDefault="002E171C" w:rsidP="002E171C">
      <w:pPr>
        <w:pStyle w:val="Default"/>
        <w:jc w:val="center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>Contrato de Préstamo BID Nº 4725</w:t>
      </w:r>
      <w:r w:rsidR="00EC5524" w:rsidRPr="00E57F9D">
        <w:rPr>
          <w:b/>
          <w:bCs/>
          <w:sz w:val="19"/>
          <w:szCs w:val="19"/>
        </w:rPr>
        <w:t>/</w:t>
      </w:r>
      <w:r w:rsidRPr="00E57F9D">
        <w:rPr>
          <w:b/>
          <w:bCs/>
          <w:sz w:val="19"/>
          <w:szCs w:val="19"/>
        </w:rPr>
        <w:t>OC-PE</w:t>
      </w:r>
    </w:p>
    <w:p w14:paraId="112109A1" w14:textId="77777777" w:rsidR="002E171C" w:rsidRPr="00E57F9D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Pr="00E57F9D" w:rsidRDefault="002E171C" w:rsidP="002E171C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Pr="00E57F9D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18DF9435" w:rsidR="002E171C" w:rsidRPr="00E57F9D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“</w:t>
      </w:r>
      <w:r w:rsidR="008D7EEA" w:rsidRPr="00E57F9D">
        <w:rPr>
          <w:rFonts w:eastAsia="Times New Roman"/>
          <w:b/>
          <w:bCs/>
          <w:sz w:val="19"/>
          <w:szCs w:val="19"/>
        </w:rPr>
        <w:t>Servicio de Consultoría Especializada para la Absolución de Consultas, Observaciones y Quejas durante la Indagación de Mercado y las Etapas de la Licitación Pública Internacional “Adquisición e implementación de la solución tecnológica para los procesos de control de ingreso y salida de medios de transporte terrestre en las intendencias de aduanas de Tacna, Puno y Tumbes</w:t>
      </w:r>
      <w:r w:rsidR="008D7EEA" w:rsidRPr="00E57F9D">
        <w:rPr>
          <w:rFonts w:eastAsia="Times New Roman"/>
          <w:sz w:val="19"/>
          <w:szCs w:val="19"/>
        </w:rPr>
        <w:t>”</w:t>
      </w:r>
    </w:p>
    <w:p w14:paraId="4B469F99" w14:textId="77777777" w:rsidR="002E171C" w:rsidRPr="00E57F9D" w:rsidRDefault="002E171C" w:rsidP="002E171C">
      <w:pPr>
        <w:pStyle w:val="Default"/>
        <w:rPr>
          <w:sz w:val="19"/>
          <w:szCs w:val="19"/>
        </w:rPr>
      </w:pPr>
      <w:r w:rsidRPr="00E57F9D">
        <w:rPr>
          <w:b/>
          <w:bCs/>
          <w:sz w:val="19"/>
          <w:szCs w:val="19"/>
        </w:rPr>
        <w:t xml:space="preserve"> </w:t>
      </w:r>
    </w:p>
    <w:p w14:paraId="23E469D9" w14:textId="599436F0" w:rsidR="004760E1" w:rsidRDefault="004760E1" w:rsidP="00730ED9">
      <w:pPr>
        <w:pStyle w:val="Default"/>
        <w:jc w:val="both"/>
        <w:rPr>
          <w:sz w:val="19"/>
          <w:szCs w:val="19"/>
        </w:rPr>
      </w:pPr>
      <w:r w:rsidRPr="004760E1">
        <w:rPr>
          <w:sz w:val="19"/>
          <w:szCs w:val="19"/>
        </w:rPr>
        <w:t>Este servicio de consultoría permitirá</w:t>
      </w:r>
      <w:r>
        <w:rPr>
          <w:sz w:val="19"/>
          <w:szCs w:val="19"/>
        </w:rPr>
        <w:t>:</w:t>
      </w:r>
    </w:p>
    <w:p w14:paraId="260C7C11" w14:textId="77777777" w:rsidR="004760E1" w:rsidRDefault="004760E1" w:rsidP="00730ED9">
      <w:pPr>
        <w:pStyle w:val="Default"/>
        <w:jc w:val="both"/>
        <w:rPr>
          <w:sz w:val="19"/>
          <w:szCs w:val="19"/>
        </w:rPr>
      </w:pPr>
    </w:p>
    <w:p w14:paraId="560DE90B" w14:textId="61E640C7" w:rsidR="00E57F9D" w:rsidRPr="00E57F9D" w:rsidRDefault="004760E1" w:rsidP="004760E1">
      <w:pPr>
        <w:pStyle w:val="Default"/>
        <w:jc w:val="both"/>
        <w:rPr>
          <w:sz w:val="19"/>
          <w:szCs w:val="19"/>
        </w:rPr>
      </w:pPr>
      <w:r w:rsidRPr="004760E1">
        <w:rPr>
          <w:sz w:val="19"/>
          <w:szCs w:val="19"/>
        </w:rPr>
        <w:t>Contratar los servicios de una firma consultora para dar asesoría técnica en las</w:t>
      </w:r>
      <w:r>
        <w:rPr>
          <w:sz w:val="19"/>
          <w:szCs w:val="19"/>
        </w:rPr>
        <w:t xml:space="preserve"> </w:t>
      </w:r>
      <w:r w:rsidRPr="004760E1">
        <w:rPr>
          <w:sz w:val="19"/>
          <w:szCs w:val="19"/>
        </w:rPr>
        <w:t>diferentes etapas que involucrará la LPI denominada “Adquisición e</w:t>
      </w:r>
      <w:r>
        <w:rPr>
          <w:sz w:val="19"/>
          <w:szCs w:val="19"/>
        </w:rPr>
        <w:t xml:space="preserve"> </w:t>
      </w:r>
      <w:r w:rsidRPr="004760E1">
        <w:rPr>
          <w:sz w:val="19"/>
          <w:szCs w:val="19"/>
        </w:rPr>
        <w:t>implementación de la solución tecnológica para los procesos de control de</w:t>
      </w:r>
      <w:r>
        <w:rPr>
          <w:sz w:val="19"/>
          <w:szCs w:val="19"/>
        </w:rPr>
        <w:t xml:space="preserve"> </w:t>
      </w:r>
      <w:r w:rsidRPr="004760E1">
        <w:rPr>
          <w:sz w:val="19"/>
          <w:szCs w:val="19"/>
        </w:rPr>
        <w:t>ingreso y salida de medios de transporte terrestre en las Intendencias de</w:t>
      </w:r>
      <w:r>
        <w:rPr>
          <w:sz w:val="19"/>
          <w:szCs w:val="19"/>
        </w:rPr>
        <w:t xml:space="preserve"> </w:t>
      </w:r>
      <w:r w:rsidRPr="004760E1">
        <w:rPr>
          <w:sz w:val="19"/>
          <w:szCs w:val="19"/>
        </w:rPr>
        <w:t>Aduanas de Tacna, Puno y Tumbes”</w:t>
      </w:r>
      <w:r>
        <w:rPr>
          <w:sz w:val="19"/>
          <w:szCs w:val="19"/>
        </w:rPr>
        <w:t>.</w:t>
      </w:r>
    </w:p>
    <w:p w14:paraId="72FA44D3" w14:textId="7333E5DD" w:rsidR="00547DD1" w:rsidRPr="00E57F9D" w:rsidRDefault="00E57F9D" w:rsidP="004760E1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La firma consultora brindará asesoría en la absolución de consultas</w:t>
      </w:r>
      <w:r>
        <w:rPr>
          <w:sz w:val="19"/>
          <w:szCs w:val="19"/>
        </w:rPr>
        <w:t xml:space="preserve">, </w:t>
      </w:r>
      <w:r w:rsidRPr="00E57F9D">
        <w:rPr>
          <w:sz w:val="19"/>
          <w:szCs w:val="19"/>
        </w:rPr>
        <w:t xml:space="preserve">observaciones y quejas durante la </w:t>
      </w:r>
      <w:r w:rsidR="00B6666F">
        <w:rPr>
          <w:sz w:val="19"/>
          <w:szCs w:val="19"/>
        </w:rPr>
        <w:t>indagación de mercado,</w:t>
      </w:r>
      <w:r w:rsidRPr="00E57F9D">
        <w:rPr>
          <w:sz w:val="19"/>
          <w:szCs w:val="19"/>
        </w:rPr>
        <w:t xml:space="preserve"> el proceso de selección y la evaluación de ofertas presentadas por los oferentes en la LPI.</w:t>
      </w:r>
    </w:p>
    <w:p w14:paraId="43169918" w14:textId="77777777" w:rsidR="00E57F9D" w:rsidRDefault="00E57F9D" w:rsidP="0084487D">
      <w:pPr>
        <w:pStyle w:val="Default"/>
        <w:jc w:val="both"/>
        <w:rPr>
          <w:b/>
          <w:bCs/>
          <w:sz w:val="19"/>
          <w:szCs w:val="19"/>
        </w:rPr>
      </w:pPr>
    </w:p>
    <w:p w14:paraId="64AB4D86" w14:textId="6EB223DC" w:rsidR="0084487D" w:rsidRPr="00E57F9D" w:rsidRDefault="0084487D" w:rsidP="0084487D">
      <w:pPr>
        <w:pStyle w:val="Default"/>
        <w:jc w:val="both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Requisitos de la firma consultora:</w:t>
      </w:r>
    </w:p>
    <w:p w14:paraId="728FA2C5" w14:textId="77777777" w:rsidR="0084487D" w:rsidRPr="00E57F9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51EB93CB" w:rsidR="00AE2AAD" w:rsidRPr="00E57F9D" w:rsidRDefault="00730ED9" w:rsidP="00AE2AAD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 xml:space="preserve">El plazo estimado de los servicios es de hasta </w:t>
      </w:r>
      <w:r w:rsidR="003E67B9" w:rsidRPr="00E57F9D">
        <w:rPr>
          <w:sz w:val="19"/>
          <w:szCs w:val="19"/>
        </w:rPr>
        <w:t>2</w:t>
      </w:r>
      <w:r w:rsidR="00E57F9D">
        <w:rPr>
          <w:sz w:val="19"/>
          <w:szCs w:val="19"/>
        </w:rPr>
        <w:t>35</w:t>
      </w:r>
      <w:r w:rsidR="00D80F8F" w:rsidRPr="00E57F9D">
        <w:rPr>
          <w:sz w:val="19"/>
          <w:szCs w:val="19"/>
        </w:rPr>
        <w:t xml:space="preserve"> días calendario, </w:t>
      </w:r>
      <w:r w:rsidR="003E67B9" w:rsidRPr="00E57F9D">
        <w:rPr>
          <w:sz w:val="19"/>
          <w:szCs w:val="19"/>
        </w:rPr>
        <w:t xml:space="preserve">luego de la firma del contrato, </w:t>
      </w:r>
      <w:r w:rsidR="00D80F8F" w:rsidRPr="00E57F9D">
        <w:rPr>
          <w:sz w:val="19"/>
          <w:szCs w:val="19"/>
        </w:rPr>
        <w:t>plazo que incluye las revisiones, emisión de conformidades y levantamiento de observaciones</w:t>
      </w:r>
      <w:r w:rsidR="00AE2AAD" w:rsidRPr="00E57F9D">
        <w:rPr>
          <w:sz w:val="19"/>
          <w:szCs w:val="19"/>
        </w:rPr>
        <w:t xml:space="preserve">; de modo indicativo el costo estimado es de </w:t>
      </w:r>
      <w:r w:rsidR="008D7EEA" w:rsidRPr="00E57F9D">
        <w:rPr>
          <w:sz w:val="19"/>
          <w:szCs w:val="19"/>
        </w:rPr>
        <w:t>US$104,952.35</w:t>
      </w:r>
      <w:r w:rsidR="00810342" w:rsidRPr="00E57F9D">
        <w:rPr>
          <w:color w:val="0070C0"/>
          <w:sz w:val="19"/>
          <w:szCs w:val="19"/>
        </w:rPr>
        <w:t xml:space="preserve"> </w:t>
      </w:r>
      <w:r w:rsidR="00AE2AAD" w:rsidRPr="00E57F9D">
        <w:rPr>
          <w:color w:val="0070C0"/>
          <w:sz w:val="19"/>
          <w:szCs w:val="19"/>
        </w:rPr>
        <w:t>(</w:t>
      </w:r>
      <w:r w:rsidR="00AE2AAD" w:rsidRPr="00E57F9D">
        <w:rPr>
          <w:sz w:val="19"/>
          <w:szCs w:val="19"/>
        </w:rPr>
        <w:t xml:space="preserve">incluidos impuestos locales), sin </w:t>
      </w:r>
      <w:r w:rsidR="00337C1A" w:rsidRPr="00E57F9D">
        <w:rPr>
          <w:sz w:val="19"/>
          <w:szCs w:val="19"/>
        </w:rPr>
        <w:t>embargo,</w:t>
      </w:r>
      <w:r w:rsidR="00AE2AAD" w:rsidRPr="00E57F9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Pr="00E57F9D" w:rsidRDefault="002E171C" w:rsidP="00AE2AAD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 xml:space="preserve"> </w:t>
      </w:r>
    </w:p>
    <w:p w14:paraId="6E8F683F" w14:textId="2226A644" w:rsidR="002E171C" w:rsidRPr="00E57F9D" w:rsidRDefault="002E171C" w:rsidP="00EE258A">
      <w:pPr>
        <w:pStyle w:val="Default"/>
        <w:jc w:val="both"/>
        <w:rPr>
          <w:color w:val="auto"/>
          <w:sz w:val="19"/>
          <w:szCs w:val="19"/>
        </w:rPr>
      </w:pPr>
      <w:r w:rsidRPr="00E57F9D">
        <w:rPr>
          <w:color w:val="auto"/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E57F9D">
        <w:rPr>
          <w:i/>
          <w:color w:val="auto"/>
          <w:sz w:val="19"/>
          <w:szCs w:val="19"/>
        </w:rPr>
        <w:t>SUNAT rinde cuentas</w:t>
      </w:r>
      <w:r w:rsidRPr="00E57F9D">
        <w:rPr>
          <w:color w:val="auto"/>
          <w:sz w:val="19"/>
          <w:szCs w:val="19"/>
        </w:rPr>
        <w:t>”, índice “</w:t>
      </w:r>
      <w:r w:rsidRPr="00E57F9D">
        <w:rPr>
          <w:i/>
          <w:color w:val="auto"/>
          <w:sz w:val="19"/>
          <w:szCs w:val="19"/>
        </w:rPr>
        <w:t>Contrataciones</w:t>
      </w:r>
      <w:r w:rsidRPr="00E57F9D">
        <w:rPr>
          <w:color w:val="auto"/>
          <w:sz w:val="19"/>
          <w:szCs w:val="19"/>
        </w:rPr>
        <w:t>”, opción “</w:t>
      </w:r>
      <w:r w:rsidRPr="00E57F9D">
        <w:rPr>
          <w:i/>
          <w:color w:val="auto"/>
          <w:sz w:val="19"/>
          <w:szCs w:val="19"/>
        </w:rPr>
        <w:t>Contrataciones BID”</w:t>
      </w:r>
      <w:r w:rsidRPr="00E57F9D">
        <w:rPr>
          <w:color w:val="auto"/>
          <w:sz w:val="19"/>
          <w:szCs w:val="19"/>
        </w:rPr>
        <w:t xml:space="preserve"> o al </w:t>
      </w:r>
      <w:r w:rsidR="003E67B9" w:rsidRPr="00E57F9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E57F9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E57F9D">
        <w:rPr>
          <w:color w:val="auto"/>
          <w:sz w:val="19"/>
          <w:szCs w:val="19"/>
        </w:rPr>
        <w:t xml:space="preserve"> con copia a: </w:t>
      </w:r>
      <w:r w:rsidR="008D7EEA" w:rsidRPr="00E57F9D">
        <w:rPr>
          <w:color w:val="auto"/>
          <w:sz w:val="19"/>
          <w:szCs w:val="19"/>
        </w:rPr>
        <w:t>tdelgado</w:t>
      </w:r>
      <w:r w:rsidRPr="00E57F9D">
        <w:rPr>
          <w:color w:val="auto"/>
          <w:sz w:val="19"/>
          <w:szCs w:val="19"/>
        </w:rPr>
        <w:t>@</w:t>
      </w:r>
      <w:r w:rsidR="003E67B9" w:rsidRPr="00E57F9D">
        <w:rPr>
          <w:color w:val="auto"/>
          <w:sz w:val="19"/>
          <w:szCs w:val="19"/>
        </w:rPr>
        <w:t>proyectobid3.com</w:t>
      </w:r>
      <w:r w:rsidRPr="00E57F9D">
        <w:rPr>
          <w:color w:val="auto"/>
          <w:sz w:val="19"/>
          <w:szCs w:val="19"/>
        </w:rPr>
        <w:t xml:space="preserve">, como respuesta recibirán electrónicamente los formatos e información a presentar. Las firmas se podrán asociar con el fin de mejorar sus calificaciones. </w:t>
      </w:r>
    </w:p>
    <w:p w14:paraId="0E9F34E5" w14:textId="77777777" w:rsidR="00B02E83" w:rsidRPr="00E57F9D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Pr="00E57F9D" w:rsidRDefault="002E171C" w:rsidP="00B02E83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E57F9D">
        <w:rPr>
          <w:sz w:val="19"/>
          <w:szCs w:val="19"/>
        </w:rPr>
        <w:t>15</w:t>
      </w:r>
      <w:r w:rsidRPr="00E57F9D">
        <w:rPr>
          <w:sz w:val="19"/>
          <w:szCs w:val="19"/>
        </w:rPr>
        <w:t xml:space="preserve">, y podrán participar en ella </w:t>
      </w:r>
      <w:r w:rsidR="00EE7725" w:rsidRPr="00E57F9D">
        <w:rPr>
          <w:sz w:val="19"/>
          <w:szCs w:val="19"/>
        </w:rPr>
        <w:t>todas las firmas consultoras</w:t>
      </w:r>
      <w:r w:rsidRPr="00E57F9D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E57F9D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52B91502" w:rsidR="002E171C" w:rsidRPr="00E57F9D" w:rsidRDefault="002E171C" w:rsidP="006E3E87">
      <w:pPr>
        <w:pStyle w:val="Default"/>
        <w:jc w:val="both"/>
        <w:rPr>
          <w:color w:val="FF0000"/>
          <w:sz w:val="19"/>
          <w:szCs w:val="19"/>
        </w:rPr>
      </w:pPr>
      <w:r w:rsidRPr="00E57F9D">
        <w:rPr>
          <w:sz w:val="19"/>
          <w:szCs w:val="19"/>
        </w:rPr>
        <w:t xml:space="preserve">Las expresiones de interés </w:t>
      </w:r>
      <w:r w:rsidR="00A5788D" w:rsidRPr="00E57F9D">
        <w:rPr>
          <w:sz w:val="19"/>
          <w:szCs w:val="19"/>
        </w:rPr>
        <w:t xml:space="preserve">con los formularios debidamente </w:t>
      </w:r>
      <w:r w:rsidR="008073CA" w:rsidRPr="00E57F9D">
        <w:rPr>
          <w:sz w:val="19"/>
          <w:szCs w:val="19"/>
        </w:rPr>
        <w:t>llenados</w:t>
      </w:r>
      <w:r w:rsidR="00A5788D" w:rsidRPr="00E57F9D">
        <w:rPr>
          <w:sz w:val="19"/>
          <w:szCs w:val="19"/>
        </w:rPr>
        <w:t xml:space="preserve"> </w:t>
      </w:r>
      <w:r w:rsidRPr="00E57F9D">
        <w:rPr>
          <w:sz w:val="19"/>
          <w:szCs w:val="19"/>
        </w:rPr>
        <w:t xml:space="preserve">deberán ser enviadas vía correo electrónico a la dirección indicada líneas abajo, a más </w:t>
      </w:r>
      <w:r w:rsidRPr="00E57F9D">
        <w:rPr>
          <w:color w:val="auto"/>
          <w:sz w:val="19"/>
          <w:szCs w:val="19"/>
        </w:rPr>
        <w:t>tardar el día</w:t>
      </w:r>
      <w:r w:rsidR="008D7EEA" w:rsidRPr="00E57F9D">
        <w:rPr>
          <w:color w:val="auto"/>
          <w:sz w:val="19"/>
          <w:szCs w:val="19"/>
        </w:rPr>
        <w:t xml:space="preserve"> </w:t>
      </w:r>
      <w:r w:rsidR="008D7EEA" w:rsidRPr="00E57F9D">
        <w:rPr>
          <w:b/>
          <w:bCs/>
          <w:color w:val="auto"/>
          <w:sz w:val="19"/>
          <w:szCs w:val="19"/>
        </w:rPr>
        <w:t>2</w:t>
      </w:r>
      <w:r w:rsidR="00B8001F">
        <w:rPr>
          <w:b/>
          <w:bCs/>
          <w:color w:val="auto"/>
          <w:sz w:val="19"/>
          <w:szCs w:val="19"/>
        </w:rPr>
        <w:t>8</w:t>
      </w:r>
      <w:r w:rsidR="008D7EEA" w:rsidRPr="00E57F9D">
        <w:rPr>
          <w:b/>
          <w:bCs/>
          <w:color w:val="auto"/>
          <w:sz w:val="19"/>
          <w:szCs w:val="19"/>
        </w:rPr>
        <w:t xml:space="preserve"> de abril</w:t>
      </w:r>
      <w:r w:rsidR="008D7EEA" w:rsidRPr="00E57F9D">
        <w:rPr>
          <w:color w:val="auto"/>
          <w:sz w:val="19"/>
          <w:szCs w:val="19"/>
        </w:rPr>
        <w:t xml:space="preserve"> </w:t>
      </w:r>
      <w:r w:rsidRPr="00E57F9D">
        <w:rPr>
          <w:b/>
          <w:color w:val="auto"/>
          <w:sz w:val="19"/>
          <w:szCs w:val="19"/>
        </w:rPr>
        <w:t>del 20</w:t>
      </w:r>
      <w:r w:rsidR="009F7882" w:rsidRPr="00E57F9D">
        <w:rPr>
          <w:b/>
          <w:color w:val="auto"/>
          <w:sz w:val="19"/>
          <w:szCs w:val="19"/>
        </w:rPr>
        <w:t>2</w:t>
      </w:r>
      <w:r w:rsidR="0092646C" w:rsidRPr="00E57F9D">
        <w:rPr>
          <w:b/>
          <w:color w:val="auto"/>
          <w:sz w:val="19"/>
          <w:szCs w:val="19"/>
        </w:rPr>
        <w:t>3.</w:t>
      </w:r>
    </w:p>
    <w:p w14:paraId="06C75F05" w14:textId="77777777" w:rsidR="006E3E87" w:rsidRPr="00E57F9D" w:rsidRDefault="006E3E87" w:rsidP="002E171C">
      <w:pPr>
        <w:pStyle w:val="Default"/>
        <w:rPr>
          <w:sz w:val="19"/>
          <w:szCs w:val="19"/>
        </w:rPr>
      </w:pPr>
    </w:p>
    <w:p w14:paraId="509185BF" w14:textId="1385E8AD" w:rsidR="006E3E87" w:rsidRPr="00E57F9D" w:rsidRDefault="00AE2AAD" w:rsidP="008D7EEA">
      <w:pPr>
        <w:pStyle w:val="Default"/>
        <w:jc w:val="both"/>
        <w:rPr>
          <w:b/>
          <w:bCs/>
          <w:sz w:val="19"/>
          <w:szCs w:val="19"/>
        </w:rPr>
      </w:pPr>
      <w:r w:rsidRPr="00E57F9D">
        <w:rPr>
          <w:sz w:val="19"/>
          <w:szCs w:val="19"/>
        </w:rPr>
        <w:t xml:space="preserve">Es importante indicar en el asunto del correo de respuesta lo </w:t>
      </w:r>
      <w:r w:rsidR="00E57F9D" w:rsidRPr="00E57F9D">
        <w:rPr>
          <w:sz w:val="19"/>
          <w:szCs w:val="19"/>
        </w:rPr>
        <w:t>siguiente:</w:t>
      </w:r>
      <w:r w:rsidR="00B6666F">
        <w:rPr>
          <w:sz w:val="19"/>
          <w:szCs w:val="19"/>
        </w:rPr>
        <w:t xml:space="preserve"> </w:t>
      </w:r>
      <w:r w:rsidR="008D7EEA" w:rsidRPr="00E57F9D">
        <w:rPr>
          <w:b/>
          <w:bCs/>
          <w:sz w:val="19"/>
          <w:szCs w:val="19"/>
        </w:rPr>
        <w:t xml:space="preserve">“Servicio de Consultoría Especializada </w:t>
      </w:r>
      <w:r w:rsidR="00B6666F">
        <w:rPr>
          <w:b/>
          <w:bCs/>
          <w:sz w:val="19"/>
          <w:szCs w:val="19"/>
        </w:rPr>
        <w:t>para la</w:t>
      </w:r>
      <w:r w:rsidR="008D7EEA" w:rsidRPr="00E57F9D">
        <w:rPr>
          <w:b/>
          <w:bCs/>
          <w:sz w:val="19"/>
          <w:szCs w:val="19"/>
        </w:rPr>
        <w:t xml:space="preserve"> </w:t>
      </w:r>
      <w:r w:rsidR="00B6666F">
        <w:rPr>
          <w:b/>
          <w:bCs/>
          <w:sz w:val="19"/>
          <w:szCs w:val="19"/>
        </w:rPr>
        <w:t>LPI</w:t>
      </w:r>
      <w:r w:rsidR="008D7EEA" w:rsidRPr="00E57F9D">
        <w:rPr>
          <w:b/>
          <w:bCs/>
          <w:sz w:val="19"/>
          <w:szCs w:val="19"/>
        </w:rPr>
        <w:t xml:space="preserve"> “Adquisición e implementación de la solución tecnológica para los procesos de control de ingreso y salida de medios de transporte terrestre en las intendencias de aduanas de Tacna, Puno y Tumbes”</w:t>
      </w:r>
      <w:r w:rsidR="000E4ABE">
        <w:rPr>
          <w:b/>
          <w:bCs/>
          <w:sz w:val="19"/>
          <w:szCs w:val="19"/>
        </w:rPr>
        <w:t>.</w:t>
      </w:r>
    </w:p>
    <w:p w14:paraId="01656A34" w14:textId="77777777" w:rsidR="008D7EEA" w:rsidRPr="00E57F9D" w:rsidRDefault="008D7EEA" w:rsidP="008D7EEA">
      <w:pPr>
        <w:pStyle w:val="Default"/>
        <w:jc w:val="both"/>
        <w:rPr>
          <w:b/>
          <w:bCs/>
          <w:sz w:val="19"/>
          <w:szCs w:val="19"/>
        </w:rPr>
      </w:pPr>
    </w:p>
    <w:p w14:paraId="79C4E1C0" w14:textId="77777777" w:rsidR="002E171C" w:rsidRPr="00E57F9D" w:rsidRDefault="009F5B78" w:rsidP="002E171C">
      <w:pPr>
        <w:pStyle w:val="Default"/>
        <w:rPr>
          <w:sz w:val="19"/>
          <w:szCs w:val="19"/>
        </w:rPr>
      </w:pPr>
      <w:r w:rsidRPr="00E57F9D">
        <w:rPr>
          <w:sz w:val="19"/>
          <w:szCs w:val="19"/>
        </w:rPr>
        <w:t>S</w:t>
      </w:r>
      <w:r w:rsidR="002E171C" w:rsidRPr="00E57F9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E57F9D" w:rsidRDefault="006E3E87" w:rsidP="00A5788D">
      <w:pPr>
        <w:pStyle w:val="Default"/>
        <w:jc w:val="both"/>
        <w:rPr>
          <w:sz w:val="19"/>
          <w:szCs w:val="19"/>
        </w:rPr>
      </w:pPr>
      <w:r w:rsidRPr="00E57F9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77777777" w:rsidR="002E171C" w:rsidRPr="00E57F9D" w:rsidRDefault="00A5788D" w:rsidP="002E171C">
      <w:pPr>
        <w:pStyle w:val="Default"/>
        <w:rPr>
          <w:sz w:val="19"/>
          <w:szCs w:val="19"/>
        </w:rPr>
      </w:pPr>
      <w:r w:rsidRPr="00E57F9D">
        <w:rPr>
          <w:sz w:val="19"/>
          <w:szCs w:val="19"/>
        </w:rPr>
        <w:t xml:space="preserve">Dirección: </w:t>
      </w:r>
      <w:r w:rsidR="002E171C" w:rsidRPr="00E57F9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E57F9D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 w:rsidRPr="00E57F9D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6" w:history="1">
        <w:r w:rsidRPr="00E57F9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 w:rsidRPr="00E57F9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E57F9D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282362">
    <w:abstractNumId w:val="2"/>
  </w:num>
  <w:num w:numId="2" w16cid:durableId="456218124">
    <w:abstractNumId w:val="0"/>
  </w:num>
  <w:num w:numId="3" w16cid:durableId="1286345978">
    <w:abstractNumId w:val="3"/>
  </w:num>
  <w:num w:numId="4" w16cid:durableId="444810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64837"/>
    <w:rsid w:val="00066200"/>
    <w:rsid w:val="000E4ABE"/>
    <w:rsid w:val="000F5FD6"/>
    <w:rsid w:val="0010112F"/>
    <w:rsid w:val="002725A3"/>
    <w:rsid w:val="00276AEC"/>
    <w:rsid w:val="002B2E96"/>
    <w:rsid w:val="002E171C"/>
    <w:rsid w:val="002E4125"/>
    <w:rsid w:val="002E443C"/>
    <w:rsid w:val="0032296E"/>
    <w:rsid w:val="00337C1A"/>
    <w:rsid w:val="00387CBD"/>
    <w:rsid w:val="003C2984"/>
    <w:rsid w:val="003E67B9"/>
    <w:rsid w:val="003F1CD5"/>
    <w:rsid w:val="004760E1"/>
    <w:rsid w:val="004C7510"/>
    <w:rsid w:val="004D3434"/>
    <w:rsid w:val="004E61DD"/>
    <w:rsid w:val="00547DD1"/>
    <w:rsid w:val="00593B78"/>
    <w:rsid w:val="0067176B"/>
    <w:rsid w:val="00682E00"/>
    <w:rsid w:val="006E3E87"/>
    <w:rsid w:val="007037C9"/>
    <w:rsid w:val="00711F1D"/>
    <w:rsid w:val="00730ED9"/>
    <w:rsid w:val="00795C79"/>
    <w:rsid w:val="007E6A10"/>
    <w:rsid w:val="008073CA"/>
    <w:rsid w:val="00810342"/>
    <w:rsid w:val="0084487D"/>
    <w:rsid w:val="008D7EEA"/>
    <w:rsid w:val="0092646C"/>
    <w:rsid w:val="009F5B78"/>
    <w:rsid w:val="009F7882"/>
    <w:rsid w:val="00A23CEB"/>
    <w:rsid w:val="00A5442F"/>
    <w:rsid w:val="00A5788D"/>
    <w:rsid w:val="00A8375A"/>
    <w:rsid w:val="00A83E3F"/>
    <w:rsid w:val="00AA6A27"/>
    <w:rsid w:val="00AE2AAD"/>
    <w:rsid w:val="00B02782"/>
    <w:rsid w:val="00B02E83"/>
    <w:rsid w:val="00B6666F"/>
    <w:rsid w:val="00B8001F"/>
    <w:rsid w:val="00B97D2D"/>
    <w:rsid w:val="00BD2A3B"/>
    <w:rsid w:val="00C4619D"/>
    <w:rsid w:val="00C976E3"/>
    <w:rsid w:val="00D32C84"/>
    <w:rsid w:val="00D80F8F"/>
    <w:rsid w:val="00DA072A"/>
    <w:rsid w:val="00DA4BA6"/>
    <w:rsid w:val="00E00110"/>
    <w:rsid w:val="00E107D1"/>
    <w:rsid w:val="00E24341"/>
    <w:rsid w:val="00E46E8A"/>
    <w:rsid w:val="00E57F9D"/>
    <w:rsid w:val="00E722B3"/>
    <w:rsid w:val="00EB0F65"/>
    <w:rsid w:val="00EC5524"/>
    <w:rsid w:val="00EE258A"/>
    <w:rsid w:val="00EE7725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0C0B24E5-3361-4B50-B80D-81D7871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6</cp:revision>
  <dcterms:created xsi:type="dcterms:W3CDTF">2023-04-05T17:10:00Z</dcterms:created>
  <dcterms:modified xsi:type="dcterms:W3CDTF">2023-04-26T14:12:00Z</dcterms:modified>
</cp:coreProperties>
</file>