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0D3F" w14:textId="77777777" w:rsidR="00C93ED2" w:rsidRPr="001407A0" w:rsidRDefault="00C93ED2">
      <w:pPr>
        <w:jc w:val="both"/>
        <w:rPr>
          <w:rFonts w:ascii="Helvetica" w:hAnsi="Helvetica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7A0">
        <w:rPr>
          <w:rFonts w:ascii="Helvetica" w:hAnsi="Helvetica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Intercambio Comercial</w:t>
      </w:r>
    </w:p>
    <w:p w14:paraId="321EF80A" w14:textId="77777777" w:rsidR="00C93ED2" w:rsidRDefault="00C93ED2">
      <w:pPr>
        <w:jc w:val="both"/>
        <w:rPr>
          <w:rFonts w:ascii="Arial" w:hAnsi="Arial"/>
        </w:rPr>
      </w:pPr>
    </w:p>
    <w:p w14:paraId="691E5C6A" w14:textId="77777777" w:rsidR="00C93ED2" w:rsidRDefault="00C93E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acumulado enero-diciembre el intercambio comercial alcanzó los US$ 6</w:t>
      </w:r>
      <w:r w:rsidR="00F830BC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</w:t>
      </w:r>
      <w:r w:rsidR="00F830BC">
        <w:rPr>
          <w:rFonts w:ascii="Arial" w:hAnsi="Arial" w:cs="Arial"/>
          <w:sz w:val="22"/>
        </w:rPr>
        <w:t>88</w:t>
      </w:r>
      <w:r w:rsidR="00A67BC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millones, registrando una tasa de crecimiento de 2</w:t>
      </w:r>
      <w:r w:rsidR="00F830BC">
        <w:rPr>
          <w:rFonts w:ascii="Arial" w:hAnsi="Arial" w:cs="Arial"/>
          <w:sz w:val="22"/>
        </w:rPr>
        <w:t>5,5</w:t>
      </w:r>
      <w:r>
        <w:rPr>
          <w:rFonts w:ascii="Arial" w:hAnsi="Arial" w:cs="Arial"/>
          <w:sz w:val="22"/>
        </w:rPr>
        <w:t>% respecto del año 2007.</w:t>
      </w:r>
    </w:p>
    <w:p w14:paraId="4CCC44F8" w14:textId="77777777" w:rsidR="00C93ED2" w:rsidRDefault="00C93ED2">
      <w:pPr>
        <w:jc w:val="both"/>
        <w:rPr>
          <w:rFonts w:ascii="Arial" w:hAnsi="Arial" w:cs="Arial"/>
          <w:sz w:val="22"/>
        </w:rPr>
      </w:pPr>
    </w:p>
    <w:p w14:paraId="537EBE9A" w14:textId="77777777" w:rsidR="00C93ED2" w:rsidRDefault="00C93ED2">
      <w:pPr>
        <w:jc w:val="both"/>
        <w:rPr>
          <w:rFonts w:ascii="Arial" w:hAnsi="Arial" w:cs="Arial"/>
          <w:sz w:val="22"/>
        </w:rPr>
      </w:pPr>
    </w:p>
    <w:p w14:paraId="4062F1FD" w14:textId="77777777" w:rsidR="00C93ED2" w:rsidRPr="001407A0" w:rsidRDefault="00C93ED2">
      <w:pPr>
        <w:jc w:val="both"/>
        <w:rPr>
          <w:rFonts w:ascii="Helvetica" w:hAnsi="Helvetica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07A0">
        <w:rPr>
          <w:rFonts w:ascii="Helvetica" w:hAnsi="Helvetica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Exportaciones</w:t>
      </w:r>
    </w:p>
    <w:p w14:paraId="2EEA3ACC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ADE6D50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En términos acumulados, durante el año 2008 las exportaciones sumaron US$ 31 </w:t>
      </w:r>
      <w:r w:rsidR="00F830BC">
        <w:rPr>
          <w:rFonts w:ascii="Arial" w:hAnsi="Arial" w:cs="Arial"/>
          <w:sz w:val="22"/>
        </w:rPr>
        <w:t>00</w:t>
      </w:r>
      <w:r w:rsidR="00A67BC8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millones, registrando un crecimiento de 1</w:t>
      </w:r>
      <w:r w:rsidR="00F830BC">
        <w:rPr>
          <w:rFonts w:ascii="Arial" w:hAnsi="Arial" w:cs="Arial"/>
          <w:sz w:val="22"/>
        </w:rPr>
        <w:t>0,</w:t>
      </w:r>
      <w:r w:rsidR="00A67BC8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% respecto del año 2007, siendo las </w:t>
      </w:r>
      <w:r>
        <w:rPr>
          <w:rFonts w:ascii="Arial" w:hAnsi="Arial" w:cs="Arial"/>
          <w:sz w:val="22"/>
          <w:szCs w:val="22"/>
        </w:rPr>
        <w:t>exportaciones no tradicionales, las más dinámicas al expandirse 19,</w:t>
      </w:r>
      <w:r w:rsidR="00A67BC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%, superando a las exportaciones tradicionales que registraron un crecimiento de </w:t>
      </w:r>
      <w:r w:rsidR="00F830BC">
        <w:rPr>
          <w:rFonts w:ascii="Arial" w:hAnsi="Arial" w:cs="Arial"/>
          <w:sz w:val="22"/>
          <w:szCs w:val="22"/>
        </w:rPr>
        <w:t>7,</w:t>
      </w:r>
      <w:r w:rsidR="00A67BC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%.</w:t>
      </w:r>
    </w:p>
    <w:p w14:paraId="721481A8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BF03F1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La caída de las cotizaciones internacionales de las materias primas, derivado de una menor demanda mundial, afectó a las exportaciones peruanas y por tercer mes consecutivo mostraron un comportamiento negativo.</w:t>
      </w:r>
    </w:p>
    <w:p w14:paraId="1606FC69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E030A" w14:textId="77777777" w:rsidR="00C93ED2" w:rsidRDefault="00C93ED2">
      <w:pPr>
        <w:pStyle w:val="Textoindependiente"/>
        <w:jc w:val="both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 xml:space="preserve">En términos acumulados, en el año 2008, las exportaciones tradicionales sumaron US$ 23 </w:t>
      </w:r>
      <w:r w:rsidR="00F830BC">
        <w:rPr>
          <w:rFonts w:ascii="Arial" w:hAnsi="Arial" w:cs="Arial"/>
          <w:b w:val="0"/>
          <w:bCs/>
          <w:sz w:val="22"/>
        </w:rPr>
        <w:t>265</w:t>
      </w:r>
      <w:r>
        <w:rPr>
          <w:rFonts w:ascii="Arial" w:hAnsi="Arial" w:cs="Arial"/>
          <w:b w:val="0"/>
          <w:bCs/>
          <w:sz w:val="22"/>
        </w:rPr>
        <w:t xml:space="preserve"> millones logrando un incremento de </w:t>
      </w:r>
      <w:r w:rsidR="00F830BC">
        <w:rPr>
          <w:rFonts w:ascii="Arial" w:hAnsi="Arial" w:cs="Arial"/>
          <w:b w:val="0"/>
          <w:bCs/>
          <w:sz w:val="22"/>
        </w:rPr>
        <w:t>7</w:t>
      </w:r>
      <w:r>
        <w:rPr>
          <w:rFonts w:ascii="Arial" w:hAnsi="Arial" w:cs="Arial"/>
          <w:b w:val="0"/>
          <w:bCs/>
          <w:sz w:val="22"/>
        </w:rPr>
        <w:t>,</w:t>
      </w:r>
      <w:r w:rsidR="00A67BC8">
        <w:rPr>
          <w:rFonts w:ascii="Arial" w:hAnsi="Arial" w:cs="Arial"/>
          <w:b w:val="0"/>
          <w:bCs/>
          <w:sz w:val="22"/>
        </w:rPr>
        <w:t>2</w:t>
      </w:r>
      <w:r>
        <w:rPr>
          <w:rFonts w:ascii="Arial" w:hAnsi="Arial" w:cs="Arial"/>
          <w:b w:val="0"/>
          <w:bCs/>
          <w:sz w:val="22"/>
        </w:rPr>
        <w:t>%, sustentado en el resultado favorable de todos sus componentes: productos agrícolas (4</w:t>
      </w:r>
      <w:r w:rsidR="00A67BC8">
        <w:rPr>
          <w:rFonts w:ascii="Arial" w:hAnsi="Arial" w:cs="Arial"/>
          <w:b w:val="0"/>
          <w:bCs/>
          <w:sz w:val="22"/>
        </w:rPr>
        <w:t>9</w:t>
      </w:r>
      <w:r>
        <w:rPr>
          <w:rFonts w:ascii="Arial" w:hAnsi="Arial" w:cs="Arial"/>
          <w:b w:val="0"/>
          <w:bCs/>
          <w:sz w:val="22"/>
        </w:rPr>
        <w:t>,</w:t>
      </w:r>
      <w:r w:rsidR="00A67BC8">
        <w:rPr>
          <w:rFonts w:ascii="Arial" w:hAnsi="Arial" w:cs="Arial"/>
          <w:b w:val="0"/>
          <w:bCs/>
          <w:sz w:val="22"/>
        </w:rPr>
        <w:t>0</w:t>
      </w:r>
      <w:r>
        <w:rPr>
          <w:rFonts w:ascii="Arial" w:hAnsi="Arial" w:cs="Arial"/>
          <w:b w:val="0"/>
          <w:bCs/>
          <w:sz w:val="22"/>
        </w:rPr>
        <w:t>%), productos pesqueros (2</w:t>
      </w:r>
      <w:r w:rsidR="00F830BC">
        <w:rPr>
          <w:rFonts w:ascii="Arial" w:hAnsi="Arial" w:cs="Arial"/>
          <w:b w:val="0"/>
          <w:bCs/>
          <w:sz w:val="22"/>
        </w:rPr>
        <w:t>3</w:t>
      </w:r>
      <w:r>
        <w:rPr>
          <w:rFonts w:ascii="Arial" w:hAnsi="Arial" w:cs="Arial"/>
          <w:b w:val="0"/>
          <w:bCs/>
          <w:sz w:val="22"/>
        </w:rPr>
        <w:t>,</w:t>
      </w:r>
      <w:r w:rsidR="00F830BC">
        <w:rPr>
          <w:rFonts w:ascii="Arial" w:hAnsi="Arial" w:cs="Arial"/>
          <w:b w:val="0"/>
          <w:bCs/>
          <w:sz w:val="22"/>
        </w:rPr>
        <w:t>0</w:t>
      </w:r>
      <w:r>
        <w:rPr>
          <w:rFonts w:ascii="Arial" w:hAnsi="Arial" w:cs="Arial"/>
          <w:b w:val="0"/>
          <w:bCs/>
          <w:sz w:val="22"/>
        </w:rPr>
        <w:t>%), petróleos y derivados (1</w:t>
      </w:r>
      <w:r w:rsidR="00F830BC">
        <w:rPr>
          <w:rFonts w:ascii="Arial" w:hAnsi="Arial" w:cs="Arial"/>
          <w:b w:val="0"/>
          <w:bCs/>
          <w:sz w:val="22"/>
        </w:rPr>
        <w:t>6</w:t>
      </w:r>
      <w:r>
        <w:rPr>
          <w:rFonts w:ascii="Arial" w:hAnsi="Arial" w:cs="Arial"/>
          <w:b w:val="0"/>
          <w:bCs/>
          <w:sz w:val="22"/>
        </w:rPr>
        <w:t>,</w:t>
      </w:r>
      <w:r w:rsidR="00A67BC8">
        <w:rPr>
          <w:rFonts w:ascii="Arial" w:hAnsi="Arial" w:cs="Arial"/>
          <w:b w:val="0"/>
          <w:bCs/>
          <w:sz w:val="22"/>
        </w:rPr>
        <w:t>3</w:t>
      </w:r>
      <w:r>
        <w:rPr>
          <w:rFonts w:ascii="Arial" w:hAnsi="Arial" w:cs="Arial"/>
          <w:b w:val="0"/>
          <w:bCs/>
          <w:sz w:val="22"/>
        </w:rPr>
        <w:t>%) y minerales (</w:t>
      </w:r>
      <w:r w:rsidR="00A67BC8">
        <w:rPr>
          <w:rFonts w:ascii="Arial" w:hAnsi="Arial" w:cs="Arial"/>
          <w:b w:val="0"/>
          <w:bCs/>
          <w:sz w:val="22"/>
        </w:rPr>
        <w:t>3</w:t>
      </w:r>
      <w:r>
        <w:rPr>
          <w:rFonts w:ascii="Arial" w:hAnsi="Arial" w:cs="Arial"/>
          <w:b w:val="0"/>
          <w:bCs/>
          <w:sz w:val="22"/>
        </w:rPr>
        <w:t>,</w:t>
      </w:r>
      <w:r w:rsidR="00A67BC8">
        <w:rPr>
          <w:rFonts w:ascii="Arial" w:hAnsi="Arial" w:cs="Arial"/>
          <w:b w:val="0"/>
          <w:bCs/>
          <w:sz w:val="22"/>
        </w:rPr>
        <w:t>6</w:t>
      </w:r>
      <w:r>
        <w:rPr>
          <w:rFonts w:ascii="Arial" w:hAnsi="Arial" w:cs="Arial"/>
          <w:b w:val="0"/>
          <w:bCs/>
          <w:sz w:val="22"/>
        </w:rPr>
        <w:t xml:space="preserve">%). </w:t>
      </w:r>
    </w:p>
    <w:p w14:paraId="259767A2" w14:textId="77777777" w:rsidR="00641A10" w:rsidRDefault="00641A10">
      <w:pPr>
        <w:pStyle w:val="Textoindependiente"/>
        <w:jc w:val="both"/>
        <w:rPr>
          <w:rFonts w:ascii="Arial" w:hAnsi="Arial" w:cs="Arial"/>
          <w:b w:val="0"/>
          <w:bCs/>
          <w:sz w:val="22"/>
        </w:rPr>
      </w:pPr>
    </w:p>
    <w:p w14:paraId="3C6F72E4" w14:textId="77777777" w:rsidR="00C93ED2" w:rsidRDefault="00C93ED2">
      <w:pPr>
        <w:pStyle w:val="Textoindependiente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el acumulado enero-diciembre de 2008, las exportaciones no tradicionales sumaron US$ 7 5</w:t>
      </w:r>
      <w:r w:rsidR="00641A10">
        <w:rPr>
          <w:rFonts w:ascii="Arial" w:hAnsi="Arial" w:cs="Arial"/>
          <w:sz w:val="22"/>
        </w:rPr>
        <w:t>6</w:t>
      </w:r>
      <w:r w:rsidR="00A67BC8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millones y registraron una tasa de crecimiento del 19,</w:t>
      </w:r>
      <w:r w:rsidR="00A67BC8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%, destacando el dinamismo en las ventas del sector </w:t>
      </w:r>
      <w:proofErr w:type="gramStart"/>
      <w:r>
        <w:rPr>
          <w:rFonts w:ascii="Arial" w:hAnsi="Arial" w:cs="Arial"/>
          <w:sz w:val="22"/>
        </w:rPr>
        <w:t>metal-mecánico</w:t>
      </w:r>
      <w:proofErr w:type="gramEnd"/>
      <w:r>
        <w:rPr>
          <w:rFonts w:ascii="Arial" w:hAnsi="Arial" w:cs="Arial"/>
          <w:sz w:val="22"/>
        </w:rPr>
        <w:t xml:space="preserve"> (49,</w:t>
      </w:r>
      <w:r w:rsidR="00A67BC8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%), químico (29,</w:t>
      </w:r>
      <w:r w:rsidR="00A67BC8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%), agropecuario (26,</w:t>
      </w:r>
      <w:r w:rsidR="005320DB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%), pesquero (24,</w:t>
      </w:r>
      <w:r w:rsidR="005320DB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%) y textil (16,</w:t>
      </w:r>
      <w:r w:rsidR="005320DB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%).</w:t>
      </w:r>
    </w:p>
    <w:p w14:paraId="1A9761C8" w14:textId="77777777" w:rsidR="00C93ED2" w:rsidRDefault="00C93ED2">
      <w:pPr>
        <w:pStyle w:val="Textoindependiente2"/>
        <w:rPr>
          <w:rFonts w:ascii="Arial" w:hAnsi="Arial" w:cs="Arial"/>
          <w:sz w:val="22"/>
        </w:rPr>
      </w:pPr>
    </w:p>
    <w:p w14:paraId="3C8EFE0A" w14:textId="77777777" w:rsidR="00AC26DE" w:rsidRPr="00C16678" w:rsidRDefault="00AC26DE" w:rsidP="00AC26D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t>En el período enero-diciembre del 200</w:t>
      </w:r>
      <w:r>
        <w:rPr>
          <w:rFonts w:ascii="Arial" w:hAnsi="Arial" w:cs="Arial"/>
          <w:sz w:val="22"/>
        </w:rPr>
        <w:t>8</w:t>
      </w:r>
      <w:r w:rsidRPr="00C16678">
        <w:rPr>
          <w:rFonts w:ascii="Arial" w:hAnsi="Arial" w:cs="Arial"/>
          <w:sz w:val="22"/>
        </w:rPr>
        <w:t xml:space="preserve">, Estados Unidos sigue liderando la lista de principales </w:t>
      </w:r>
      <w:r w:rsidRPr="00C16678">
        <w:rPr>
          <w:rFonts w:ascii="Arial" w:hAnsi="Arial" w:cs="Arial"/>
          <w:sz w:val="22"/>
          <w:u w:val="single"/>
        </w:rPr>
        <w:t>destinos de las exportaciones</w:t>
      </w:r>
      <w:r w:rsidRPr="00C16678">
        <w:rPr>
          <w:rFonts w:ascii="Arial" w:hAnsi="Arial" w:cs="Arial"/>
          <w:sz w:val="22"/>
        </w:rPr>
        <w:t xml:space="preserve"> peruanas con una participación del 1</w:t>
      </w:r>
      <w:r>
        <w:rPr>
          <w:rFonts w:ascii="Arial" w:hAnsi="Arial" w:cs="Arial"/>
          <w:sz w:val="22"/>
        </w:rPr>
        <w:t>9</w:t>
      </w:r>
      <w:r w:rsidRPr="00C16678">
        <w:rPr>
          <w:rFonts w:ascii="Arial" w:hAnsi="Arial" w:cs="Arial"/>
          <w:sz w:val="22"/>
        </w:rPr>
        <w:t xml:space="preserve">% del total. Luego, se ubican </w:t>
      </w:r>
      <w:r>
        <w:rPr>
          <w:rFonts w:ascii="Arial" w:hAnsi="Arial" w:cs="Arial"/>
          <w:sz w:val="22"/>
        </w:rPr>
        <w:t xml:space="preserve">China, </w:t>
      </w:r>
      <w:r w:rsidRPr="00C16678">
        <w:rPr>
          <w:rFonts w:ascii="Arial" w:hAnsi="Arial" w:cs="Arial"/>
          <w:sz w:val="22"/>
        </w:rPr>
        <w:t xml:space="preserve">Suiza, Canadá, Japón. </w:t>
      </w:r>
    </w:p>
    <w:p w14:paraId="54B48AF1" w14:textId="77777777" w:rsidR="00AC26DE" w:rsidRPr="00C16678" w:rsidRDefault="00AC26DE" w:rsidP="00AC26D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D431A11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1407A0">
        <w:rPr>
          <w:rFonts w:ascii="Helvetica" w:hAnsi="Helvetica" w:cs="Arial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Importaciones</w:t>
      </w:r>
    </w:p>
    <w:p w14:paraId="024BC1D7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F580968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Las importaciones acumuladas en el período enero-diciembre de 2008 sumaron US$ 29 </w:t>
      </w:r>
      <w:r w:rsidR="0063271D">
        <w:rPr>
          <w:rFonts w:ascii="Arial" w:hAnsi="Arial" w:cs="Arial"/>
          <w:sz w:val="22"/>
        </w:rPr>
        <w:t>87</w:t>
      </w:r>
      <w:r w:rsidR="00B47F9F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millones, lo cual representa un incremento de 46,</w:t>
      </w:r>
      <w:r w:rsidR="0063271D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% respecto de similar período del año anterior. Todos los componentes registraron incrementos significativos, destacando las importaciones de bienes de capital y materiales de construcción (59,2%), seguido por los bienes de consumo (42,</w:t>
      </w:r>
      <w:r w:rsidR="0063271D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%) y por las materias primas y productos intermedios (39,</w:t>
      </w:r>
      <w:r w:rsidR="00B47F9F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%).</w:t>
      </w:r>
    </w:p>
    <w:p w14:paraId="5F6DAC61" w14:textId="77777777" w:rsidR="00C93ED2" w:rsidRDefault="00C93E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14:paraId="0D7AEEAA" w14:textId="77777777" w:rsidR="0063271D" w:rsidRPr="001F1C22" w:rsidRDefault="0063271D" w:rsidP="006327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1F1C22">
        <w:rPr>
          <w:rFonts w:ascii="Arial" w:hAnsi="Arial" w:cs="Arial"/>
          <w:color w:val="000000"/>
          <w:sz w:val="22"/>
        </w:rPr>
        <w:t xml:space="preserve">Por su parte, en el período enero-diciembre las importaciones de bienes de consumo totalizaron US$ 4 </w:t>
      </w:r>
      <w:r>
        <w:rPr>
          <w:rFonts w:ascii="Arial" w:hAnsi="Arial" w:cs="Arial"/>
          <w:color w:val="000000"/>
          <w:sz w:val="22"/>
        </w:rPr>
        <w:t>6</w:t>
      </w:r>
      <w:r w:rsidR="00B47F9F">
        <w:rPr>
          <w:rFonts w:ascii="Arial" w:hAnsi="Arial" w:cs="Arial"/>
          <w:color w:val="000000"/>
          <w:sz w:val="22"/>
        </w:rPr>
        <w:t>68</w:t>
      </w:r>
      <w:r w:rsidRPr="001F1C22">
        <w:rPr>
          <w:rFonts w:ascii="Arial" w:hAnsi="Arial" w:cs="Arial"/>
          <w:color w:val="000000"/>
          <w:sz w:val="22"/>
        </w:rPr>
        <w:t xml:space="preserve"> millones, monto que representa un</w:t>
      </w:r>
      <w:r w:rsidR="00107AB2">
        <w:rPr>
          <w:rFonts w:ascii="Arial" w:hAnsi="Arial" w:cs="Arial"/>
          <w:color w:val="000000"/>
          <w:sz w:val="22"/>
        </w:rPr>
        <w:t xml:space="preserve"> incremento</w:t>
      </w:r>
      <w:r w:rsidRPr="001F1C22">
        <w:rPr>
          <w:rFonts w:ascii="Arial" w:hAnsi="Arial" w:cs="Arial"/>
          <w:color w:val="000000"/>
          <w:sz w:val="22"/>
        </w:rPr>
        <w:t xml:space="preserve"> de</w:t>
      </w:r>
      <w:r w:rsidR="00107AB2">
        <w:rPr>
          <w:rFonts w:ascii="Arial" w:hAnsi="Arial" w:cs="Arial"/>
          <w:color w:val="000000"/>
          <w:sz w:val="22"/>
        </w:rPr>
        <w:t>l</w:t>
      </w:r>
      <w:r w:rsidRPr="001F1C22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42,7</w:t>
      </w:r>
      <w:r w:rsidRPr="001F1C22">
        <w:rPr>
          <w:rFonts w:ascii="Arial" w:hAnsi="Arial" w:cs="Arial"/>
          <w:color w:val="000000"/>
          <w:sz w:val="22"/>
        </w:rPr>
        <w:t>% respecto de similar período del 200</w:t>
      </w:r>
      <w:r>
        <w:rPr>
          <w:rFonts w:ascii="Arial" w:hAnsi="Arial" w:cs="Arial"/>
          <w:color w:val="000000"/>
          <w:sz w:val="22"/>
        </w:rPr>
        <w:t>7</w:t>
      </w:r>
      <w:r w:rsidRPr="001F1C22">
        <w:rPr>
          <w:rFonts w:ascii="Arial" w:hAnsi="Arial" w:cs="Arial"/>
          <w:color w:val="000000"/>
          <w:sz w:val="22"/>
        </w:rPr>
        <w:t>.</w:t>
      </w:r>
    </w:p>
    <w:p w14:paraId="4022B90A" w14:textId="77777777" w:rsidR="0063271D" w:rsidRPr="001F1C22" w:rsidRDefault="0063271D" w:rsidP="006327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</w:p>
    <w:p w14:paraId="0F2180D7" w14:textId="77777777" w:rsidR="0063271D" w:rsidRPr="001F1C22" w:rsidRDefault="0063271D" w:rsidP="006327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1F1C22">
        <w:rPr>
          <w:rFonts w:ascii="Arial" w:hAnsi="Arial" w:cs="Arial"/>
          <w:color w:val="000000"/>
          <w:sz w:val="22"/>
        </w:rPr>
        <w:t>En el acumulado enero-diciembre de 200</w:t>
      </w:r>
      <w:r w:rsidR="00816664">
        <w:rPr>
          <w:rFonts w:ascii="Arial" w:hAnsi="Arial" w:cs="Arial"/>
          <w:color w:val="000000"/>
          <w:sz w:val="22"/>
        </w:rPr>
        <w:t>8</w:t>
      </w:r>
      <w:r w:rsidRPr="001F1C22">
        <w:rPr>
          <w:rFonts w:ascii="Arial" w:hAnsi="Arial" w:cs="Arial"/>
          <w:color w:val="000000"/>
          <w:sz w:val="22"/>
        </w:rPr>
        <w:t xml:space="preserve"> las importaciones de materias primas y productos intermedios sumaron US$ 1</w:t>
      </w:r>
      <w:r w:rsidR="00816664">
        <w:rPr>
          <w:rFonts w:ascii="Arial" w:hAnsi="Arial" w:cs="Arial"/>
          <w:color w:val="000000"/>
          <w:sz w:val="22"/>
        </w:rPr>
        <w:t>5</w:t>
      </w:r>
      <w:r w:rsidRPr="001F1C22">
        <w:rPr>
          <w:rFonts w:ascii="Arial" w:hAnsi="Arial" w:cs="Arial"/>
          <w:color w:val="000000"/>
          <w:sz w:val="22"/>
        </w:rPr>
        <w:t xml:space="preserve"> </w:t>
      </w:r>
      <w:r w:rsidR="00816664">
        <w:rPr>
          <w:rFonts w:ascii="Arial" w:hAnsi="Arial" w:cs="Arial"/>
          <w:color w:val="000000"/>
          <w:sz w:val="22"/>
        </w:rPr>
        <w:t>23</w:t>
      </w:r>
      <w:r w:rsidR="00B47F9F">
        <w:rPr>
          <w:rFonts w:ascii="Arial" w:hAnsi="Arial" w:cs="Arial"/>
          <w:color w:val="000000"/>
          <w:sz w:val="22"/>
        </w:rPr>
        <w:t>6</w:t>
      </w:r>
      <w:r w:rsidRPr="001F1C22">
        <w:rPr>
          <w:rFonts w:ascii="Arial" w:hAnsi="Arial" w:cs="Arial"/>
          <w:color w:val="000000"/>
          <w:sz w:val="22"/>
        </w:rPr>
        <w:t xml:space="preserve"> millones, registrando un </w:t>
      </w:r>
      <w:r w:rsidR="00107AB2">
        <w:rPr>
          <w:rFonts w:ascii="Arial" w:hAnsi="Arial" w:cs="Arial"/>
          <w:color w:val="000000"/>
          <w:sz w:val="22"/>
        </w:rPr>
        <w:t>incremento</w:t>
      </w:r>
      <w:r w:rsidRPr="001F1C22">
        <w:rPr>
          <w:rFonts w:ascii="Arial" w:hAnsi="Arial" w:cs="Arial"/>
          <w:color w:val="000000"/>
          <w:sz w:val="22"/>
        </w:rPr>
        <w:t xml:space="preserve"> de 3</w:t>
      </w:r>
      <w:r w:rsidR="00816664">
        <w:rPr>
          <w:rFonts w:ascii="Arial" w:hAnsi="Arial" w:cs="Arial"/>
          <w:color w:val="000000"/>
          <w:sz w:val="22"/>
        </w:rPr>
        <w:t>9</w:t>
      </w:r>
      <w:r w:rsidRPr="001F1C22">
        <w:rPr>
          <w:rFonts w:ascii="Arial" w:hAnsi="Arial" w:cs="Arial"/>
          <w:color w:val="000000"/>
          <w:sz w:val="22"/>
        </w:rPr>
        <w:t>,</w:t>
      </w:r>
      <w:r w:rsidR="00107AB2">
        <w:rPr>
          <w:rFonts w:ascii="Arial" w:hAnsi="Arial" w:cs="Arial"/>
          <w:color w:val="000000"/>
          <w:sz w:val="22"/>
        </w:rPr>
        <w:t>9</w:t>
      </w:r>
      <w:r w:rsidRPr="001F1C22">
        <w:rPr>
          <w:rFonts w:ascii="Arial" w:hAnsi="Arial" w:cs="Arial"/>
          <w:color w:val="000000"/>
          <w:sz w:val="22"/>
        </w:rPr>
        <w:t>% respecto de similar período del 200</w:t>
      </w:r>
      <w:r w:rsidR="00816664">
        <w:rPr>
          <w:rFonts w:ascii="Arial" w:hAnsi="Arial" w:cs="Arial"/>
          <w:color w:val="000000"/>
          <w:sz w:val="22"/>
        </w:rPr>
        <w:t>7</w:t>
      </w:r>
      <w:r w:rsidRPr="001F1C22">
        <w:rPr>
          <w:rFonts w:ascii="Arial" w:hAnsi="Arial" w:cs="Arial"/>
          <w:color w:val="000000"/>
          <w:sz w:val="22"/>
        </w:rPr>
        <w:t xml:space="preserve">. </w:t>
      </w:r>
    </w:p>
    <w:p w14:paraId="1358612B" w14:textId="77777777" w:rsidR="0063271D" w:rsidRDefault="0063271D" w:rsidP="0063271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09476C7" w14:textId="77777777" w:rsidR="00107AB2" w:rsidRDefault="00107AB2" w:rsidP="0063271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A9D8710" w14:textId="77777777" w:rsidR="00107AB2" w:rsidRDefault="00107AB2" w:rsidP="0063271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8533154" w14:textId="77777777" w:rsidR="0063271D" w:rsidRPr="00C16678" w:rsidRDefault="0063271D" w:rsidP="0063271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16678">
        <w:rPr>
          <w:rFonts w:ascii="Arial" w:hAnsi="Arial" w:cs="Arial"/>
          <w:sz w:val="22"/>
        </w:rPr>
        <w:lastRenderedPageBreak/>
        <w:t>En el período enero-diciembre de 200</w:t>
      </w:r>
      <w:r w:rsidR="00816664">
        <w:rPr>
          <w:rFonts w:ascii="Arial" w:hAnsi="Arial" w:cs="Arial"/>
          <w:sz w:val="22"/>
        </w:rPr>
        <w:t>8</w:t>
      </w:r>
      <w:r w:rsidRPr="00C16678">
        <w:rPr>
          <w:rFonts w:ascii="Arial" w:hAnsi="Arial" w:cs="Arial"/>
          <w:sz w:val="22"/>
        </w:rPr>
        <w:t xml:space="preserve">, Estados Unidos se mantuvo como el principal </w:t>
      </w:r>
      <w:r w:rsidRPr="00C16678">
        <w:rPr>
          <w:rFonts w:ascii="Arial" w:hAnsi="Arial" w:cs="Arial"/>
          <w:sz w:val="22"/>
          <w:u w:val="single"/>
        </w:rPr>
        <w:t>proveedor de bienes al mercado nacional</w:t>
      </w:r>
      <w:r w:rsidRPr="00C16678">
        <w:rPr>
          <w:rFonts w:ascii="Arial" w:hAnsi="Arial" w:cs="Arial"/>
          <w:sz w:val="22"/>
        </w:rPr>
        <w:t xml:space="preserve"> con una participación del </w:t>
      </w:r>
      <w:r w:rsidR="00816664">
        <w:rPr>
          <w:rFonts w:ascii="Arial" w:hAnsi="Arial" w:cs="Arial"/>
          <w:sz w:val="22"/>
        </w:rPr>
        <w:t>19</w:t>
      </w:r>
      <w:r w:rsidRPr="00C16678">
        <w:rPr>
          <w:rFonts w:ascii="Arial" w:hAnsi="Arial" w:cs="Arial"/>
          <w:sz w:val="22"/>
        </w:rPr>
        <w:t>%</w:t>
      </w:r>
      <w:r w:rsidRPr="00C16678">
        <w:rPr>
          <w:rFonts w:ascii="Arial" w:hAnsi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>sobre el total importado, seguido por China (1</w:t>
      </w:r>
      <w:r w:rsidR="00107AB2">
        <w:rPr>
          <w:rFonts w:ascii="Arial" w:hAnsi="Arial" w:cs="Arial"/>
          <w:sz w:val="22"/>
        </w:rPr>
        <w:t>4</w:t>
      </w:r>
      <w:r w:rsidRPr="00C16678">
        <w:rPr>
          <w:rFonts w:ascii="Arial" w:hAnsi="Arial" w:cs="Arial"/>
          <w:sz w:val="22"/>
        </w:rPr>
        <w:t>%), Brasil (8%), Ecuador (</w:t>
      </w:r>
      <w:r w:rsidR="00816664">
        <w:rPr>
          <w:rFonts w:ascii="Arial" w:hAnsi="Arial" w:cs="Arial"/>
          <w:sz w:val="22"/>
        </w:rPr>
        <w:t>6</w:t>
      </w:r>
      <w:r w:rsidRPr="00C16678">
        <w:rPr>
          <w:rFonts w:ascii="Arial" w:hAnsi="Arial" w:cs="Arial"/>
          <w:sz w:val="22"/>
        </w:rPr>
        <w:t>%)</w:t>
      </w:r>
      <w:r w:rsidRPr="00C16678">
        <w:rPr>
          <w:rFonts w:ascii="Arial" w:hAnsi="Arial"/>
          <w:sz w:val="22"/>
        </w:rPr>
        <w:t xml:space="preserve"> </w:t>
      </w:r>
      <w:r w:rsidRPr="00C16678">
        <w:rPr>
          <w:rFonts w:ascii="Arial" w:hAnsi="Arial" w:cs="Arial"/>
          <w:sz w:val="22"/>
        </w:rPr>
        <w:t xml:space="preserve">y </w:t>
      </w:r>
      <w:r w:rsidR="00107AB2">
        <w:rPr>
          <w:rFonts w:ascii="Arial" w:hAnsi="Arial" w:cs="Arial"/>
          <w:sz w:val="22"/>
        </w:rPr>
        <w:t>Argentina</w:t>
      </w:r>
      <w:r w:rsidRPr="00C16678">
        <w:rPr>
          <w:rFonts w:ascii="Arial" w:hAnsi="Arial" w:cs="Arial"/>
          <w:sz w:val="22"/>
        </w:rPr>
        <w:t xml:space="preserve"> (</w:t>
      </w:r>
      <w:r w:rsidR="00107AB2">
        <w:rPr>
          <w:rFonts w:ascii="Arial" w:hAnsi="Arial" w:cs="Arial"/>
          <w:sz w:val="22"/>
        </w:rPr>
        <w:t>5</w:t>
      </w:r>
      <w:r w:rsidRPr="00C16678">
        <w:rPr>
          <w:rFonts w:ascii="Arial" w:hAnsi="Arial" w:cs="Arial"/>
          <w:sz w:val="22"/>
        </w:rPr>
        <w:t xml:space="preserve">%), entre otros. </w:t>
      </w:r>
    </w:p>
    <w:p w14:paraId="1A98260E" w14:textId="77777777" w:rsidR="0063271D" w:rsidRPr="00C16678" w:rsidRDefault="0063271D" w:rsidP="0063271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sectPr w:rsidR="0063271D" w:rsidRPr="00C16678">
      <w:headerReference w:type="default" r:id="rId7"/>
      <w:footerReference w:type="even" r:id="rId8"/>
      <w:footerReference w:type="default" r:id="rId9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3AE74" w14:textId="77777777" w:rsidR="00491B1A" w:rsidRDefault="00491B1A">
      <w:r>
        <w:separator/>
      </w:r>
    </w:p>
  </w:endnote>
  <w:endnote w:type="continuationSeparator" w:id="0">
    <w:p w14:paraId="72C1BA0B" w14:textId="77777777" w:rsidR="00491B1A" w:rsidRDefault="0049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C269" w14:textId="77777777" w:rsidR="00C93ED2" w:rsidRDefault="00C93E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752CE9" w14:textId="77777777" w:rsidR="00C93ED2" w:rsidRDefault="00C93E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47D4" w14:textId="77777777" w:rsidR="00C93ED2" w:rsidRDefault="00C93ED2">
    <w:pPr>
      <w:pStyle w:val="Piedepgina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816664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49295639" w14:textId="77777777" w:rsidR="00C93ED2" w:rsidRDefault="00C93ED2">
    <w:pPr>
      <w:pStyle w:val="Piedepgina"/>
      <w:pBdr>
        <w:top w:val="single" w:sz="4" w:space="1" w:color="auto"/>
      </w:pBdr>
      <w:ind w:right="360"/>
      <w:rPr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52EFF" w14:textId="77777777" w:rsidR="00491B1A" w:rsidRDefault="00491B1A">
      <w:r>
        <w:separator/>
      </w:r>
    </w:p>
  </w:footnote>
  <w:footnote w:type="continuationSeparator" w:id="0">
    <w:p w14:paraId="054BB203" w14:textId="77777777" w:rsidR="00491B1A" w:rsidRDefault="0049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98C9F" w14:textId="77777777" w:rsidR="00C93ED2" w:rsidRDefault="00C93ED2">
    <w:pPr>
      <w:pStyle w:val="Encabezado"/>
      <w:pBdr>
        <w:bottom w:val="single" w:sz="4" w:space="1" w:color="auto"/>
      </w:pBdr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EVOLUCION DEL COMERCIO EXTERIOR DICIEMBRE 2008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1845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214524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BC"/>
    <w:rsid w:val="00107AB2"/>
    <w:rsid w:val="001407A0"/>
    <w:rsid w:val="00317A13"/>
    <w:rsid w:val="00356E90"/>
    <w:rsid w:val="00491B1A"/>
    <w:rsid w:val="005320DB"/>
    <w:rsid w:val="0063271D"/>
    <w:rsid w:val="00641A10"/>
    <w:rsid w:val="00761C59"/>
    <w:rsid w:val="00816664"/>
    <w:rsid w:val="00A67BC8"/>
    <w:rsid w:val="00AB53B7"/>
    <w:rsid w:val="00AC26DE"/>
    <w:rsid w:val="00B00145"/>
    <w:rsid w:val="00B47F9F"/>
    <w:rsid w:val="00C93ED2"/>
    <w:rsid w:val="00E160BB"/>
    <w:rsid w:val="00F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FE6CD0"/>
  <w15:chartTrackingRefBased/>
  <w15:docId w15:val="{5C8F000F-8E23-4D15-857E-083274F8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540" w:hanging="360"/>
      <w:jc w:val="both"/>
      <w:outlineLvl w:val="0"/>
    </w:pPr>
    <w:rPr>
      <w:b/>
      <w:bCs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ind w:left="180"/>
      <w:jc w:val="both"/>
      <w:outlineLvl w:val="1"/>
    </w:pPr>
    <w:rPr>
      <w:b/>
      <w:bCs/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540"/>
      <w:jc w:val="both"/>
      <w:outlineLvl w:val="2"/>
    </w:pPr>
    <w:rPr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ind w:left="540"/>
      <w:jc w:val="both"/>
      <w:outlineLvl w:val="3"/>
    </w:pPr>
    <w:rPr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ind w:left="540" w:hanging="360"/>
      <w:jc w:val="both"/>
      <w:outlineLvl w:val="4"/>
    </w:pPr>
    <w:rPr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ind w:left="539"/>
      <w:jc w:val="both"/>
      <w:outlineLvl w:val="6"/>
    </w:pPr>
    <w:rPr>
      <w:bCs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ind w:left="540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ind w:left="540"/>
      <w:jc w:val="both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540"/>
      <w:jc w:val="center"/>
    </w:pPr>
    <w:rPr>
      <w:b/>
      <w:bCs/>
      <w:sz w:val="22"/>
      <w:u w:val="single"/>
    </w:rPr>
  </w:style>
  <w:style w:type="paragraph" w:styleId="Sangradetextonormal">
    <w:name w:val="Body Text Indent"/>
    <w:basedOn w:val="Normal"/>
    <w:semiHidden/>
    <w:pPr>
      <w:ind w:left="540" w:hanging="360"/>
      <w:jc w:val="both"/>
    </w:pPr>
    <w:rPr>
      <w:sz w:val="22"/>
    </w:rPr>
  </w:style>
  <w:style w:type="paragraph" w:styleId="Sangra2detindependiente">
    <w:name w:val="Body Text Indent 2"/>
    <w:basedOn w:val="Normal"/>
    <w:semiHidden/>
    <w:pPr>
      <w:ind w:left="540" w:hanging="180"/>
      <w:jc w:val="both"/>
    </w:pPr>
    <w:rPr>
      <w:sz w:val="22"/>
    </w:rPr>
  </w:style>
  <w:style w:type="paragraph" w:styleId="Sangra3detindependiente">
    <w:name w:val="Body Text Indent 3"/>
    <w:basedOn w:val="Normal"/>
    <w:semiHidden/>
    <w:pPr>
      <w:ind w:left="540"/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lang w:val="es-P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PE"/>
    </w:rPr>
  </w:style>
  <w:style w:type="paragraph" w:styleId="Textoindependiente3">
    <w:name w:val="Body Text 3"/>
    <w:basedOn w:val="Normal"/>
    <w:semiHidden/>
    <w:pPr>
      <w:autoSpaceDE w:val="0"/>
      <w:autoSpaceDN w:val="0"/>
      <w:adjustRightInd w:val="0"/>
    </w:pPr>
    <w:rPr>
      <w:color w:val="000000"/>
      <w:lang w:val="es-PE"/>
    </w:rPr>
  </w:style>
  <w:style w:type="paragraph" w:styleId="Textoindependiente">
    <w:name w:val="Body Text"/>
    <w:basedOn w:val="Normal"/>
    <w:semiHidden/>
    <w:pPr>
      <w:jc w:val="center"/>
    </w:pPr>
    <w:rPr>
      <w:b/>
      <w:sz w:val="30"/>
      <w:szCs w:val="20"/>
    </w:rPr>
  </w:style>
  <w:style w:type="paragraph" w:styleId="Fecha">
    <w:name w:val="Date"/>
    <w:basedOn w:val="Normal"/>
    <w:next w:val="Normal"/>
    <w:semiHidden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styleId="TDC1">
    <w:name w:val="toc 1"/>
    <w:basedOn w:val="Normal"/>
    <w:next w:val="Normal"/>
    <w:autoRedefine/>
    <w:semiHidden/>
    <w:rPr>
      <w:sz w:val="20"/>
      <w:szCs w:val="20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  <w:ind w:left="540"/>
      <w:jc w:val="both"/>
    </w:pPr>
    <w:rPr>
      <w:b/>
      <w:bCs/>
      <w:sz w:val="22"/>
      <w:szCs w:val="20"/>
    </w:r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b w:val="0"/>
      <w:sz w:val="22"/>
      <w:lang w:val="es-ES_tradnl"/>
    </w:rPr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PERU</vt:lpstr>
    </vt:vector>
  </TitlesOfParts>
  <Company>ADUANAS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</dc:title>
  <dc:subject/>
  <dc:creator>Intendencia Nacional de Sistemas</dc:creator>
  <cp:keywords/>
  <dc:description/>
  <cp:lastModifiedBy>Atilio Condezo Kennedy David</cp:lastModifiedBy>
  <cp:revision>2</cp:revision>
  <cp:lastPrinted>2007-06-04T15:56:00Z</cp:lastPrinted>
  <dcterms:created xsi:type="dcterms:W3CDTF">2025-06-12T21:00:00Z</dcterms:created>
  <dcterms:modified xsi:type="dcterms:W3CDTF">2025-06-12T21:00:00Z</dcterms:modified>
</cp:coreProperties>
</file>