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3A3A4" w14:textId="77777777" w:rsidR="00E22B66" w:rsidRDefault="00E22B66">
      <w:pPr>
        <w:jc w:val="both"/>
        <w:rPr>
          <w:rFonts w:ascii="Helvetica" w:hAnsi="Helvetica"/>
          <w:b/>
          <w:bCs/>
          <w:u w:val="single"/>
        </w:rPr>
      </w:pPr>
      <w:r>
        <w:rPr>
          <w:rFonts w:ascii="Helvetica" w:hAnsi="Helvetica"/>
          <w:b/>
          <w:bCs/>
          <w:u w:val="single"/>
        </w:rPr>
        <w:t>I. Intercambio Comercial</w:t>
      </w:r>
    </w:p>
    <w:p w14:paraId="3969937C" w14:textId="77777777" w:rsidR="00E22B66" w:rsidRDefault="00E22B66">
      <w:pPr>
        <w:jc w:val="both"/>
        <w:rPr>
          <w:rFonts w:ascii="Arial" w:hAnsi="Arial"/>
        </w:rPr>
      </w:pPr>
    </w:p>
    <w:p w14:paraId="224BCBC6" w14:textId="77777777" w:rsidR="00E22B66" w:rsidRPr="00C16678" w:rsidRDefault="00E22B66">
      <w:pPr>
        <w:jc w:val="both"/>
        <w:rPr>
          <w:rFonts w:ascii="Arial" w:hAnsi="Arial"/>
          <w:sz w:val="22"/>
        </w:rPr>
      </w:pPr>
      <w:r w:rsidRPr="00C16678">
        <w:rPr>
          <w:rFonts w:ascii="Arial" w:hAnsi="Arial"/>
          <w:sz w:val="22"/>
        </w:rPr>
        <w:t xml:space="preserve">En términos acumulados, el intercambio comercial del período enero-diciembre disminuyó </w:t>
      </w:r>
      <w:r w:rsidR="00E66A73">
        <w:rPr>
          <w:rFonts w:ascii="Arial" w:hAnsi="Arial"/>
          <w:sz w:val="22"/>
        </w:rPr>
        <w:t>19</w:t>
      </w:r>
      <w:r w:rsidRPr="00C16678">
        <w:rPr>
          <w:rFonts w:ascii="Arial" w:hAnsi="Arial"/>
          <w:sz w:val="22"/>
        </w:rPr>
        <w:t>,</w:t>
      </w:r>
      <w:r w:rsidR="00E66A73">
        <w:rPr>
          <w:rFonts w:ascii="Arial" w:hAnsi="Arial"/>
          <w:sz w:val="22"/>
        </w:rPr>
        <w:t>7</w:t>
      </w:r>
      <w:r w:rsidRPr="00C16678">
        <w:rPr>
          <w:rFonts w:ascii="Arial" w:hAnsi="Arial"/>
          <w:sz w:val="22"/>
        </w:rPr>
        <w:t>%, destacando el mayor retroceso de las importaciones (-27,0%)</w:t>
      </w:r>
      <w:r w:rsidR="00C16678" w:rsidRPr="00C16678">
        <w:rPr>
          <w:rFonts w:ascii="Arial" w:hAnsi="Arial"/>
          <w:sz w:val="22"/>
        </w:rPr>
        <w:t xml:space="preserve">, </w:t>
      </w:r>
      <w:r w:rsidRPr="00C16678">
        <w:rPr>
          <w:rFonts w:ascii="Arial" w:hAnsi="Arial"/>
          <w:sz w:val="22"/>
        </w:rPr>
        <w:t>respecto de las exportaciones (-1</w:t>
      </w:r>
      <w:r w:rsidR="00E66A73">
        <w:rPr>
          <w:rFonts w:ascii="Arial" w:hAnsi="Arial"/>
          <w:sz w:val="22"/>
        </w:rPr>
        <w:t>2</w:t>
      </w:r>
      <w:r w:rsidRPr="00C16678">
        <w:rPr>
          <w:rFonts w:ascii="Arial" w:hAnsi="Arial"/>
          <w:sz w:val="22"/>
        </w:rPr>
        <w:t>,</w:t>
      </w:r>
      <w:r w:rsidR="00E66A73">
        <w:rPr>
          <w:rFonts w:ascii="Arial" w:hAnsi="Arial"/>
          <w:sz w:val="22"/>
        </w:rPr>
        <w:t>7</w:t>
      </w:r>
      <w:r w:rsidRPr="00C16678">
        <w:rPr>
          <w:rFonts w:ascii="Arial" w:hAnsi="Arial"/>
          <w:sz w:val="22"/>
        </w:rPr>
        <w:t>%), debido al contexto internacional desfavorable que caracterizó a la mayor parte del 2009.</w:t>
      </w:r>
    </w:p>
    <w:p w14:paraId="50D52898" w14:textId="77777777" w:rsidR="00E22B66" w:rsidRDefault="00E22B66">
      <w:pPr>
        <w:jc w:val="both"/>
        <w:rPr>
          <w:rFonts w:ascii="Arial" w:hAnsi="Arial"/>
          <w:sz w:val="22"/>
        </w:rPr>
      </w:pPr>
    </w:p>
    <w:p w14:paraId="1C833BDE" w14:textId="77777777" w:rsidR="00E22B66" w:rsidRDefault="00E22B66">
      <w:pPr>
        <w:jc w:val="both"/>
        <w:rPr>
          <w:rFonts w:ascii="Helvetica" w:hAnsi="Helvetica" w:cs="Arial"/>
          <w:b/>
          <w:bCs/>
          <w:u w:val="single"/>
        </w:rPr>
      </w:pPr>
      <w:r>
        <w:rPr>
          <w:rFonts w:ascii="Helvetica" w:hAnsi="Helvetica" w:cs="Arial"/>
          <w:b/>
          <w:bCs/>
          <w:u w:val="single"/>
        </w:rPr>
        <w:t>II. Exportaciones</w:t>
      </w:r>
    </w:p>
    <w:p w14:paraId="719C75A8" w14:textId="77777777" w:rsidR="00E22B66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1A5AAF36" w14:textId="77777777" w:rsidR="00E22B66" w:rsidRPr="00C16678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C16678">
        <w:rPr>
          <w:rFonts w:ascii="Arial" w:hAnsi="Arial" w:cs="Arial"/>
          <w:sz w:val="22"/>
        </w:rPr>
        <w:t>La recuperación de las exportaciones desde octubre no logró revertir el comportamiento desfavorable de los primeros nueve meses del 2009. Es dentro de este contexto que en el acumulado enero-diciembre de 2009 las exportaciones, que sumaron US$ 2</w:t>
      </w:r>
      <w:r w:rsidR="00CA0484" w:rsidRPr="00C16678">
        <w:rPr>
          <w:rFonts w:ascii="Arial" w:hAnsi="Arial" w:cs="Arial"/>
          <w:sz w:val="22"/>
        </w:rPr>
        <w:t>7</w:t>
      </w:r>
      <w:r w:rsidRPr="00C16678">
        <w:rPr>
          <w:rFonts w:ascii="Arial" w:hAnsi="Arial" w:cs="Arial"/>
          <w:sz w:val="22"/>
        </w:rPr>
        <w:t xml:space="preserve"> </w:t>
      </w:r>
      <w:r w:rsidR="00CA0484" w:rsidRPr="00C16678">
        <w:rPr>
          <w:rFonts w:ascii="Arial" w:hAnsi="Arial" w:cs="Arial"/>
          <w:sz w:val="22"/>
        </w:rPr>
        <w:t>0</w:t>
      </w:r>
      <w:r w:rsidR="00E66A73">
        <w:rPr>
          <w:rFonts w:ascii="Arial" w:hAnsi="Arial" w:cs="Arial"/>
          <w:sz w:val="22"/>
        </w:rPr>
        <w:t>80</w:t>
      </w:r>
      <w:r w:rsidR="00BD3912" w:rsidRPr="00C16678">
        <w:rPr>
          <w:rFonts w:ascii="Arial" w:hAnsi="Arial" w:cs="Arial"/>
          <w:sz w:val="22"/>
        </w:rPr>
        <w:t xml:space="preserve"> </w:t>
      </w:r>
      <w:r w:rsidRPr="00C16678">
        <w:rPr>
          <w:rFonts w:ascii="Arial" w:hAnsi="Arial" w:cs="Arial"/>
          <w:sz w:val="22"/>
        </w:rPr>
        <w:t>millones, disminuyeron 1</w:t>
      </w:r>
      <w:r w:rsidR="00E66A73">
        <w:rPr>
          <w:rFonts w:ascii="Arial" w:hAnsi="Arial" w:cs="Arial"/>
          <w:sz w:val="22"/>
        </w:rPr>
        <w:t>2</w:t>
      </w:r>
      <w:r w:rsidRPr="00C16678">
        <w:rPr>
          <w:rFonts w:ascii="Arial" w:hAnsi="Arial" w:cs="Arial"/>
          <w:sz w:val="22"/>
        </w:rPr>
        <w:t>,</w:t>
      </w:r>
      <w:r w:rsidR="00E66A73">
        <w:rPr>
          <w:rFonts w:ascii="Arial" w:hAnsi="Arial" w:cs="Arial"/>
          <w:sz w:val="22"/>
        </w:rPr>
        <w:t>7</w:t>
      </w:r>
      <w:r w:rsidRPr="00C16678">
        <w:rPr>
          <w:rFonts w:ascii="Arial" w:hAnsi="Arial" w:cs="Arial"/>
          <w:sz w:val="22"/>
        </w:rPr>
        <w:t>%</w:t>
      </w:r>
      <w:r w:rsidR="00677343" w:rsidRPr="00C16678">
        <w:rPr>
          <w:rFonts w:ascii="Arial" w:hAnsi="Arial"/>
          <w:sz w:val="22"/>
        </w:rPr>
        <w:t>,</w:t>
      </w:r>
      <w:r w:rsidRPr="00C16678">
        <w:rPr>
          <w:rFonts w:ascii="Arial" w:hAnsi="Arial" w:cs="Arial"/>
          <w:sz w:val="22"/>
        </w:rPr>
        <w:t xml:space="preserve"> respecto del 2008. A nivel desagregado, las no tradicionales </w:t>
      </w:r>
      <w:r w:rsidR="00536227" w:rsidRPr="00C16678">
        <w:rPr>
          <w:rFonts w:ascii="Arial" w:hAnsi="Arial" w:cs="Arial"/>
          <w:sz w:val="22"/>
        </w:rPr>
        <w:t>(-18,1</w:t>
      </w:r>
      <w:r w:rsidRPr="00C16678">
        <w:rPr>
          <w:rFonts w:ascii="Arial" w:hAnsi="Arial" w:cs="Arial"/>
          <w:sz w:val="22"/>
        </w:rPr>
        <w:t>%)</w:t>
      </w:r>
      <w:r w:rsidR="00C16678" w:rsidRPr="00C16678">
        <w:rPr>
          <w:rFonts w:ascii="Arial" w:hAnsi="Arial"/>
          <w:sz w:val="22"/>
        </w:rPr>
        <w:t>,</w:t>
      </w:r>
      <w:r w:rsidR="00536227" w:rsidRPr="00C16678">
        <w:rPr>
          <w:rFonts w:ascii="Arial" w:hAnsi="Arial"/>
          <w:sz w:val="22"/>
        </w:rPr>
        <w:t xml:space="preserve"> </w:t>
      </w:r>
      <w:r w:rsidRPr="00C16678">
        <w:rPr>
          <w:rFonts w:ascii="Arial" w:hAnsi="Arial" w:cs="Arial"/>
          <w:sz w:val="22"/>
        </w:rPr>
        <w:t>decrecieron más que las tradicionales (-</w:t>
      </w:r>
      <w:r w:rsidR="00536227" w:rsidRPr="00C16678">
        <w:rPr>
          <w:rFonts w:ascii="Arial" w:hAnsi="Arial" w:cs="Arial"/>
          <w:sz w:val="22"/>
        </w:rPr>
        <w:t>10</w:t>
      </w:r>
      <w:r w:rsidR="00CA0484" w:rsidRPr="00C16678">
        <w:rPr>
          <w:rFonts w:ascii="Arial" w:hAnsi="Arial" w:cs="Arial"/>
          <w:sz w:val="22"/>
        </w:rPr>
        <w:t>,</w:t>
      </w:r>
      <w:r w:rsidR="00536227" w:rsidRPr="00C16678">
        <w:rPr>
          <w:rFonts w:ascii="Arial" w:hAnsi="Arial" w:cs="Arial"/>
          <w:sz w:val="22"/>
        </w:rPr>
        <w:t>9</w:t>
      </w:r>
      <w:r w:rsidRPr="00C16678">
        <w:rPr>
          <w:rFonts w:ascii="Arial" w:hAnsi="Arial" w:cs="Arial"/>
          <w:sz w:val="22"/>
        </w:rPr>
        <w:t>%).</w:t>
      </w:r>
    </w:p>
    <w:p w14:paraId="240063CA" w14:textId="77777777" w:rsidR="00E22B66" w:rsidRPr="00C16678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3E010690" w14:textId="77777777" w:rsidR="00E22B66" w:rsidRPr="00C16678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C16678">
        <w:rPr>
          <w:rFonts w:ascii="Arial" w:hAnsi="Arial" w:cs="Arial"/>
          <w:sz w:val="22"/>
        </w:rPr>
        <w:t xml:space="preserve">Por su parte, en el acumulado enero-diciembre de 2009 las exportaciones tradicionales sumaron US$ 20 </w:t>
      </w:r>
      <w:r w:rsidR="00160F90" w:rsidRPr="00C16678">
        <w:rPr>
          <w:rFonts w:ascii="Arial" w:hAnsi="Arial" w:cs="Arial"/>
          <w:sz w:val="22"/>
        </w:rPr>
        <w:t>72</w:t>
      </w:r>
      <w:r w:rsidR="00E66A73">
        <w:rPr>
          <w:rFonts w:ascii="Arial" w:hAnsi="Arial" w:cs="Arial"/>
          <w:sz w:val="22"/>
        </w:rPr>
        <w:t>7</w:t>
      </w:r>
      <w:r w:rsidR="00C16678" w:rsidRPr="00C16678">
        <w:rPr>
          <w:rFonts w:ascii="Arial" w:hAnsi="Arial" w:cs="Arial"/>
          <w:sz w:val="22"/>
        </w:rPr>
        <w:t xml:space="preserve"> </w:t>
      </w:r>
      <w:r w:rsidRPr="00C16678">
        <w:rPr>
          <w:rFonts w:ascii="Arial" w:hAnsi="Arial" w:cs="Arial"/>
          <w:sz w:val="22"/>
        </w:rPr>
        <w:t xml:space="preserve">millones, monto que representó un retroceso de </w:t>
      </w:r>
      <w:r w:rsidR="00536227" w:rsidRPr="00C16678">
        <w:rPr>
          <w:rFonts w:ascii="Arial" w:hAnsi="Arial" w:cs="Arial"/>
          <w:sz w:val="22"/>
        </w:rPr>
        <w:t>(-10,9%)</w:t>
      </w:r>
      <w:r w:rsidR="00C16678" w:rsidRPr="00C16678">
        <w:rPr>
          <w:rFonts w:ascii="Arial" w:hAnsi="Arial"/>
          <w:sz w:val="22"/>
        </w:rPr>
        <w:t>,</w:t>
      </w:r>
      <w:r w:rsidR="00536227" w:rsidRPr="00C16678">
        <w:rPr>
          <w:rFonts w:ascii="Arial" w:hAnsi="Arial"/>
          <w:sz w:val="22"/>
        </w:rPr>
        <w:t xml:space="preserve"> </w:t>
      </w:r>
      <w:proofErr w:type="gramStart"/>
      <w:r w:rsidRPr="00C16678">
        <w:rPr>
          <w:rFonts w:ascii="Arial" w:hAnsi="Arial" w:cs="Arial"/>
          <w:sz w:val="22"/>
        </w:rPr>
        <w:t>en relación a</w:t>
      </w:r>
      <w:proofErr w:type="gramEnd"/>
      <w:r w:rsidRPr="00C16678">
        <w:rPr>
          <w:rFonts w:ascii="Arial" w:hAnsi="Arial" w:cs="Arial"/>
          <w:sz w:val="22"/>
        </w:rPr>
        <w:t xml:space="preserve"> similar período del año anterior. La disminución del valor exportado en el período fue liderada por el sector petróleo y derivados (-2</w:t>
      </w:r>
      <w:r w:rsidR="00160F90" w:rsidRPr="00C16678">
        <w:rPr>
          <w:rFonts w:ascii="Arial" w:hAnsi="Arial" w:cs="Arial"/>
          <w:sz w:val="22"/>
        </w:rPr>
        <w:t>8</w:t>
      </w:r>
      <w:r w:rsidRPr="00C16678">
        <w:rPr>
          <w:rFonts w:ascii="Arial" w:hAnsi="Arial" w:cs="Arial"/>
          <w:sz w:val="22"/>
        </w:rPr>
        <w:t xml:space="preserve">,4%), </w:t>
      </w:r>
      <w:r w:rsidR="00C16678" w:rsidRPr="00C16678">
        <w:rPr>
          <w:rFonts w:ascii="Arial" w:hAnsi="Arial" w:cs="Arial"/>
          <w:sz w:val="22"/>
        </w:rPr>
        <w:t>seguida</w:t>
      </w:r>
      <w:r w:rsidRPr="00C16678">
        <w:rPr>
          <w:rFonts w:ascii="Arial" w:hAnsi="Arial" w:cs="Arial"/>
          <w:sz w:val="22"/>
        </w:rPr>
        <w:t xml:space="preserve"> por el minero (-</w:t>
      </w:r>
      <w:r w:rsidR="00160F90" w:rsidRPr="00C16678">
        <w:rPr>
          <w:rFonts w:ascii="Arial" w:hAnsi="Arial" w:cs="Arial"/>
          <w:sz w:val="22"/>
        </w:rPr>
        <w:t>8,9</w:t>
      </w:r>
      <w:r w:rsidRPr="00C16678">
        <w:rPr>
          <w:rFonts w:ascii="Arial" w:hAnsi="Arial" w:cs="Arial"/>
          <w:sz w:val="22"/>
        </w:rPr>
        <w:t>%), agrícola (-7,</w:t>
      </w:r>
      <w:r w:rsidR="00160F90" w:rsidRPr="00C16678">
        <w:rPr>
          <w:rFonts w:ascii="Arial" w:hAnsi="Arial" w:cs="Arial"/>
          <w:sz w:val="22"/>
        </w:rPr>
        <w:t>2</w:t>
      </w:r>
      <w:r w:rsidRPr="00C16678">
        <w:rPr>
          <w:rFonts w:ascii="Arial" w:hAnsi="Arial" w:cs="Arial"/>
          <w:sz w:val="22"/>
        </w:rPr>
        <w:t>%) y pesquero (-6,4%).</w:t>
      </w:r>
    </w:p>
    <w:p w14:paraId="48659568" w14:textId="77777777" w:rsidR="00E22B66" w:rsidRPr="00C16678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7C21A17A" w14:textId="77777777" w:rsidR="00E22B66" w:rsidRPr="00C16678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C16678">
        <w:rPr>
          <w:rFonts w:ascii="Arial" w:hAnsi="Arial" w:cs="Arial"/>
          <w:sz w:val="22"/>
        </w:rPr>
        <w:t xml:space="preserve">Con el resultado de diciembre, se tiene que en el acumulado enero-diciembre de 2009 las </w:t>
      </w:r>
      <w:r w:rsidR="003F22BB" w:rsidRPr="00C16678">
        <w:rPr>
          <w:rFonts w:ascii="Arial" w:hAnsi="Arial" w:cs="Arial"/>
          <w:sz w:val="22"/>
        </w:rPr>
        <w:t>exportaci</w:t>
      </w:r>
      <w:r w:rsidR="003F22BB">
        <w:rPr>
          <w:rFonts w:ascii="Arial" w:hAnsi="Arial" w:cs="Arial"/>
          <w:sz w:val="22"/>
        </w:rPr>
        <w:t>ones</w:t>
      </w:r>
      <w:r w:rsidRPr="00C16678">
        <w:rPr>
          <w:rFonts w:ascii="Arial" w:hAnsi="Arial" w:cs="Arial"/>
          <w:sz w:val="22"/>
        </w:rPr>
        <w:t xml:space="preserve"> de productos no tradicionales sumaron US$ 6 1</w:t>
      </w:r>
      <w:r w:rsidR="00160F90" w:rsidRPr="00C16678">
        <w:rPr>
          <w:rFonts w:ascii="Arial" w:hAnsi="Arial" w:cs="Arial"/>
          <w:sz w:val="22"/>
        </w:rPr>
        <w:t>96</w:t>
      </w:r>
      <w:r w:rsidRPr="00C16678">
        <w:rPr>
          <w:rFonts w:ascii="Arial" w:hAnsi="Arial" w:cs="Arial"/>
          <w:sz w:val="22"/>
        </w:rPr>
        <w:t xml:space="preserve"> millones, monto inferior en 18,</w:t>
      </w:r>
      <w:r w:rsidR="00160F90" w:rsidRPr="00C16678">
        <w:rPr>
          <w:rFonts w:ascii="Arial" w:hAnsi="Arial" w:cs="Arial"/>
          <w:sz w:val="22"/>
        </w:rPr>
        <w:t>1</w:t>
      </w:r>
      <w:r w:rsidRPr="00C16678">
        <w:rPr>
          <w:rFonts w:ascii="Arial" w:hAnsi="Arial" w:cs="Arial"/>
          <w:sz w:val="22"/>
        </w:rPr>
        <w:t>%</w:t>
      </w:r>
      <w:r w:rsidR="00801749" w:rsidRPr="00C16678">
        <w:rPr>
          <w:rFonts w:ascii="Arial" w:hAnsi="Arial" w:cs="Arial"/>
          <w:sz w:val="22"/>
        </w:rPr>
        <w:t xml:space="preserve"> </w:t>
      </w:r>
      <w:r w:rsidRPr="00C16678">
        <w:rPr>
          <w:rFonts w:ascii="Arial" w:hAnsi="Arial" w:cs="Arial"/>
          <w:sz w:val="22"/>
        </w:rPr>
        <w:t xml:space="preserve">en comparación con similar período del año anterior. </w:t>
      </w:r>
    </w:p>
    <w:p w14:paraId="313CB856" w14:textId="77777777" w:rsidR="00973661" w:rsidRPr="00C16678" w:rsidRDefault="00973661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01788E31" w14:textId="77777777" w:rsidR="00E22B66" w:rsidRPr="00C16678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C16678">
        <w:rPr>
          <w:rFonts w:ascii="Arial" w:hAnsi="Arial" w:cs="Arial"/>
          <w:sz w:val="22"/>
        </w:rPr>
        <w:t xml:space="preserve">En el período enero-diciembre del 2009, </w:t>
      </w:r>
      <w:r w:rsidR="00536227" w:rsidRPr="00C16678">
        <w:rPr>
          <w:rFonts w:ascii="Arial" w:hAnsi="Arial" w:cs="Arial"/>
          <w:sz w:val="22"/>
        </w:rPr>
        <w:t>Estados Unidos</w:t>
      </w:r>
      <w:r w:rsidR="00801749" w:rsidRPr="00C16678">
        <w:rPr>
          <w:rFonts w:ascii="Arial" w:hAnsi="Arial" w:cs="Arial"/>
          <w:sz w:val="22"/>
        </w:rPr>
        <w:t xml:space="preserve"> </w:t>
      </w:r>
      <w:r w:rsidRPr="00C16678">
        <w:rPr>
          <w:rFonts w:ascii="Arial" w:hAnsi="Arial" w:cs="Arial"/>
          <w:sz w:val="22"/>
        </w:rPr>
        <w:t xml:space="preserve">sigue liderando la lista de principales </w:t>
      </w:r>
      <w:r w:rsidRPr="00C16678">
        <w:rPr>
          <w:rFonts w:ascii="Arial" w:hAnsi="Arial" w:cs="Arial"/>
          <w:sz w:val="22"/>
          <w:u w:val="single"/>
        </w:rPr>
        <w:t>destinos de las exportaciones</w:t>
      </w:r>
      <w:r w:rsidRPr="00C16678">
        <w:rPr>
          <w:rFonts w:ascii="Arial" w:hAnsi="Arial" w:cs="Arial"/>
          <w:sz w:val="22"/>
        </w:rPr>
        <w:t xml:space="preserve"> peruanas con una participación del </w:t>
      </w:r>
      <w:r w:rsidR="00536227" w:rsidRPr="00C16678">
        <w:rPr>
          <w:rFonts w:ascii="Arial" w:hAnsi="Arial" w:cs="Arial"/>
          <w:sz w:val="22"/>
        </w:rPr>
        <w:t>18</w:t>
      </w:r>
      <w:r w:rsidRPr="00C16678">
        <w:rPr>
          <w:rFonts w:ascii="Arial" w:hAnsi="Arial" w:cs="Arial"/>
          <w:sz w:val="22"/>
        </w:rPr>
        <w:t xml:space="preserve">% del total. Luego, se ubican </w:t>
      </w:r>
      <w:r w:rsidR="00E66A73">
        <w:rPr>
          <w:rFonts w:ascii="Arial" w:hAnsi="Arial" w:cs="Arial"/>
          <w:sz w:val="22"/>
        </w:rPr>
        <w:t>China</w:t>
      </w:r>
      <w:r w:rsidRPr="00C16678">
        <w:rPr>
          <w:rFonts w:ascii="Arial" w:hAnsi="Arial" w:cs="Arial"/>
          <w:sz w:val="22"/>
        </w:rPr>
        <w:t xml:space="preserve">, </w:t>
      </w:r>
      <w:r w:rsidR="00E66A73">
        <w:rPr>
          <w:rFonts w:ascii="Arial" w:hAnsi="Arial" w:cs="Arial"/>
          <w:sz w:val="22"/>
        </w:rPr>
        <w:t>Suiza</w:t>
      </w:r>
      <w:r w:rsidR="00973661" w:rsidRPr="00C16678">
        <w:rPr>
          <w:rFonts w:ascii="Arial" w:hAnsi="Arial" w:cs="Arial"/>
          <w:sz w:val="22"/>
        </w:rPr>
        <w:t>, s</w:t>
      </w:r>
      <w:r w:rsidRPr="00C16678">
        <w:rPr>
          <w:rFonts w:ascii="Arial" w:hAnsi="Arial" w:cs="Arial"/>
          <w:sz w:val="22"/>
        </w:rPr>
        <w:t>iguen más atrás, Canadá</w:t>
      </w:r>
      <w:r w:rsidR="00973661" w:rsidRPr="00C16678">
        <w:rPr>
          <w:rFonts w:ascii="Arial" w:hAnsi="Arial" w:cs="Arial"/>
          <w:sz w:val="22"/>
        </w:rPr>
        <w:t>,</w:t>
      </w:r>
      <w:r w:rsidRPr="00C16678">
        <w:rPr>
          <w:rFonts w:ascii="Arial" w:hAnsi="Arial" w:cs="Arial"/>
          <w:sz w:val="22"/>
        </w:rPr>
        <w:t xml:space="preserve"> Japón</w:t>
      </w:r>
      <w:r w:rsidR="00973661" w:rsidRPr="00C16678">
        <w:rPr>
          <w:rFonts w:ascii="Arial" w:hAnsi="Arial" w:cs="Arial"/>
          <w:sz w:val="22"/>
        </w:rPr>
        <w:t>.</w:t>
      </w:r>
      <w:r w:rsidRPr="00C16678">
        <w:rPr>
          <w:rFonts w:ascii="Arial" w:hAnsi="Arial" w:cs="Arial"/>
          <w:sz w:val="22"/>
        </w:rPr>
        <w:t xml:space="preserve"> </w:t>
      </w:r>
    </w:p>
    <w:p w14:paraId="08F3A434" w14:textId="77777777" w:rsidR="00E22B66" w:rsidRPr="00C16678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05EF0D6D" w14:textId="77777777" w:rsidR="00E22B66" w:rsidRPr="00C16678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3EE2C5DC" w14:textId="77777777" w:rsidR="00E22B66" w:rsidRPr="00C16678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A200C6">
        <w:rPr>
          <w:rFonts w:ascii="Helvetica" w:hAnsi="Helvetica" w:cs="Arial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III. Importaciones</w:t>
      </w:r>
    </w:p>
    <w:p w14:paraId="1CCD4E0C" w14:textId="77777777" w:rsidR="00E22B66" w:rsidRPr="00C16678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0B37D850" w14:textId="77777777" w:rsidR="00E22B66" w:rsidRPr="00C16678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C16678">
        <w:rPr>
          <w:rFonts w:ascii="Arial" w:hAnsi="Arial" w:cs="Arial"/>
          <w:sz w:val="22"/>
        </w:rPr>
        <w:t>En términos acumulados las importaciones del período enero-diciembre disminuyeron 27,0%, destacando el retroceso de las materias primas y productos intermedios (-31,3%), seguidas por los bienes de capital y materiales de construcción (-26,</w:t>
      </w:r>
      <w:r w:rsidR="00F60F91">
        <w:rPr>
          <w:rFonts w:ascii="Arial" w:hAnsi="Arial" w:cs="Arial"/>
          <w:sz w:val="22"/>
        </w:rPr>
        <w:t>6</w:t>
      </w:r>
      <w:r w:rsidRPr="00C16678">
        <w:rPr>
          <w:rFonts w:ascii="Arial" w:hAnsi="Arial" w:cs="Arial"/>
          <w:sz w:val="22"/>
        </w:rPr>
        <w:t>%)</w:t>
      </w:r>
      <w:r w:rsidR="00C16678" w:rsidRPr="00C16678">
        <w:rPr>
          <w:rFonts w:ascii="Arial" w:hAnsi="Arial"/>
          <w:sz w:val="22"/>
        </w:rPr>
        <w:t xml:space="preserve"> </w:t>
      </w:r>
      <w:r w:rsidR="00DD71F5">
        <w:rPr>
          <w:rFonts w:ascii="Arial" w:hAnsi="Arial" w:cs="Arial"/>
          <w:sz w:val="22"/>
        </w:rPr>
        <w:t>y bienes de consumo (-13,5</w:t>
      </w:r>
      <w:r w:rsidRPr="00C16678">
        <w:rPr>
          <w:rFonts w:ascii="Arial" w:hAnsi="Arial" w:cs="Arial"/>
          <w:sz w:val="22"/>
        </w:rPr>
        <w:t>%).</w:t>
      </w:r>
    </w:p>
    <w:p w14:paraId="78722025" w14:textId="77777777" w:rsidR="00E22B66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4D48164A" w14:textId="77777777" w:rsidR="00E22B66" w:rsidRPr="001F1C22" w:rsidRDefault="00E22B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 w:rsidRPr="001F1C22">
        <w:rPr>
          <w:rFonts w:ascii="Arial" w:hAnsi="Arial" w:cs="Arial"/>
          <w:color w:val="000000"/>
          <w:sz w:val="22"/>
        </w:rPr>
        <w:t>Por su parte, en el período enero-diciembre las importaciones de bienes de consumo totalizaron US$ 4 0</w:t>
      </w:r>
      <w:r w:rsidR="00973661" w:rsidRPr="001F1C22">
        <w:rPr>
          <w:rFonts w:ascii="Arial" w:hAnsi="Arial" w:cs="Arial"/>
          <w:color w:val="000000"/>
          <w:sz w:val="22"/>
        </w:rPr>
        <w:t>3</w:t>
      </w:r>
      <w:r w:rsidR="00F60F91">
        <w:rPr>
          <w:rFonts w:ascii="Arial" w:hAnsi="Arial" w:cs="Arial"/>
          <w:color w:val="000000"/>
          <w:sz w:val="22"/>
        </w:rPr>
        <w:t>7</w:t>
      </w:r>
      <w:r w:rsidRPr="001F1C22">
        <w:rPr>
          <w:rFonts w:ascii="Arial" w:hAnsi="Arial" w:cs="Arial"/>
          <w:color w:val="000000"/>
          <w:sz w:val="22"/>
        </w:rPr>
        <w:t xml:space="preserve"> millones, monto que representa una disminución de 13,</w:t>
      </w:r>
      <w:r w:rsidR="00BD49E7" w:rsidRPr="001F1C22">
        <w:rPr>
          <w:rFonts w:ascii="Arial" w:hAnsi="Arial" w:cs="Arial"/>
          <w:color w:val="000000"/>
          <w:sz w:val="22"/>
        </w:rPr>
        <w:t>5</w:t>
      </w:r>
      <w:r w:rsidRPr="001F1C22">
        <w:rPr>
          <w:rFonts w:ascii="Arial" w:hAnsi="Arial" w:cs="Arial"/>
          <w:color w:val="000000"/>
          <w:sz w:val="22"/>
        </w:rPr>
        <w:t>%</w:t>
      </w:r>
      <w:r w:rsidR="00BD49E7" w:rsidRPr="001F1C22">
        <w:rPr>
          <w:rFonts w:ascii="Arial" w:hAnsi="Arial" w:cs="Arial"/>
          <w:color w:val="000000"/>
          <w:sz w:val="22"/>
        </w:rPr>
        <w:t xml:space="preserve"> </w:t>
      </w:r>
      <w:r w:rsidRPr="001F1C22">
        <w:rPr>
          <w:rFonts w:ascii="Arial" w:hAnsi="Arial" w:cs="Arial"/>
          <w:color w:val="000000"/>
          <w:sz w:val="22"/>
        </w:rPr>
        <w:t>respecto de similar período del 2008</w:t>
      </w:r>
      <w:r w:rsidR="001F1C22" w:rsidRPr="001F1C22">
        <w:rPr>
          <w:rFonts w:ascii="Arial" w:hAnsi="Arial" w:cs="Arial"/>
          <w:color w:val="000000"/>
          <w:sz w:val="22"/>
        </w:rPr>
        <w:t>.</w:t>
      </w:r>
    </w:p>
    <w:p w14:paraId="618BEF9F" w14:textId="77777777" w:rsidR="00E22B66" w:rsidRPr="001F1C22" w:rsidRDefault="00E22B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</w:p>
    <w:p w14:paraId="50747F54" w14:textId="77777777" w:rsidR="00E22B66" w:rsidRPr="001F1C22" w:rsidRDefault="00E22B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 w:rsidRPr="001F1C22">
        <w:rPr>
          <w:rFonts w:ascii="Arial" w:hAnsi="Arial" w:cs="Arial"/>
          <w:color w:val="000000"/>
          <w:sz w:val="22"/>
        </w:rPr>
        <w:t>En el acumulado enero-diciembre de 2009 las importaciones de materias primas y productos intermedios sumaron US$ 10 47</w:t>
      </w:r>
      <w:r w:rsidR="00F60F91">
        <w:rPr>
          <w:rFonts w:ascii="Arial" w:hAnsi="Arial" w:cs="Arial"/>
          <w:color w:val="000000"/>
          <w:sz w:val="22"/>
        </w:rPr>
        <w:t>2</w:t>
      </w:r>
      <w:r w:rsidRPr="001F1C22">
        <w:rPr>
          <w:rFonts w:ascii="Arial" w:hAnsi="Arial" w:cs="Arial"/>
          <w:color w:val="000000"/>
          <w:sz w:val="22"/>
        </w:rPr>
        <w:t xml:space="preserve"> millones, registrando un descenso de 31,3% respecto de similar período del 2008. </w:t>
      </w:r>
    </w:p>
    <w:p w14:paraId="204587D1" w14:textId="77777777" w:rsidR="00E22B66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26782FA6" w14:textId="77777777" w:rsidR="00E22B66" w:rsidRPr="00C16678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C16678">
        <w:rPr>
          <w:rFonts w:ascii="Arial" w:hAnsi="Arial" w:cs="Arial"/>
          <w:sz w:val="22"/>
        </w:rPr>
        <w:t xml:space="preserve">En el período enero-diciembre de 2009, Estados Unidos se mantuvo como el principal </w:t>
      </w:r>
      <w:r w:rsidRPr="00C16678">
        <w:rPr>
          <w:rFonts w:ascii="Arial" w:hAnsi="Arial" w:cs="Arial"/>
          <w:sz w:val="22"/>
          <w:u w:val="single"/>
        </w:rPr>
        <w:t>proveedor de bienes al mercado nacional</w:t>
      </w:r>
      <w:r w:rsidRPr="00C16678">
        <w:rPr>
          <w:rFonts w:ascii="Arial" w:hAnsi="Arial" w:cs="Arial"/>
          <w:sz w:val="22"/>
        </w:rPr>
        <w:t xml:space="preserve"> con una participación del 20%</w:t>
      </w:r>
      <w:r w:rsidR="00C16678" w:rsidRPr="00C16678">
        <w:rPr>
          <w:rFonts w:ascii="Arial" w:hAnsi="Arial"/>
          <w:sz w:val="22"/>
        </w:rPr>
        <w:t xml:space="preserve"> </w:t>
      </w:r>
      <w:r w:rsidRPr="00C16678">
        <w:rPr>
          <w:rFonts w:ascii="Arial" w:hAnsi="Arial" w:cs="Arial"/>
          <w:sz w:val="22"/>
        </w:rPr>
        <w:t>sobre el total importado, seguido por China (15%), Brasil (8%), Ecuador (5%)</w:t>
      </w:r>
      <w:r w:rsidR="00C16678" w:rsidRPr="00C16678">
        <w:rPr>
          <w:rFonts w:ascii="Arial" w:hAnsi="Arial"/>
          <w:sz w:val="22"/>
        </w:rPr>
        <w:t xml:space="preserve"> </w:t>
      </w:r>
      <w:r w:rsidRPr="00C16678">
        <w:rPr>
          <w:rFonts w:ascii="Arial" w:hAnsi="Arial" w:cs="Arial"/>
          <w:sz w:val="22"/>
        </w:rPr>
        <w:t>y C</w:t>
      </w:r>
      <w:r w:rsidR="00F60F91">
        <w:rPr>
          <w:rFonts w:ascii="Arial" w:hAnsi="Arial" w:cs="Arial"/>
          <w:sz w:val="22"/>
        </w:rPr>
        <w:t>hile</w:t>
      </w:r>
      <w:r w:rsidRPr="00C16678">
        <w:rPr>
          <w:rFonts w:ascii="Arial" w:hAnsi="Arial" w:cs="Arial"/>
          <w:sz w:val="22"/>
        </w:rPr>
        <w:t xml:space="preserve"> (</w:t>
      </w:r>
      <w:r w:rsidR="00F60F91">
        <w:rPr>
          <w:rFonts w:ascii="Arial" w:hAnsi="Arial" w:cs="Arial"/>
          <w:sz w:val="22"/>
        </w:rPr>
        <w:t>5</w:t>
      </w:r>
      <w:r w:rsidRPr="00C16678">
        <w:rPr>
          <w:rFonts w:ascii="Arial" w:hAnsi="Arial" w:cs="Arial"/>
          <w:sz w:val="22"/>
        </w:rPr>
        <w:t xml:space="preserve">%), entre otros. </w:t>
      </w:r>
    </w:p>
    <w:p w14:paraId="6BC8BB29" w14:textId="77777777" w:rsidR="00E22B66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0EC0F528" w14:textId="77777777" w:rsidR="00F60F91" w:rsidRPr="00C16678" w:rsidRDefault="00F60F91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1B89AA51" w14:textId="77777777" w:rsidR="00E22B66" w:rsidRPr="00C16678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C16678">
        <w:rPr>
          <w:rFonts w:ascii="Arial" w:hAnsi="Arial" w:cs="Arial"/>
          <w:sz w:val="22"/>
        </w:rPr>
        <w:lastRenderedPageBreak/>
        <w:t>Las importaciones originarias de Estados Unidos sumaron US$ 4 30</w:t>
      </w:r>
      <w:r w:rsidR="005A17E0">
        <w:rPr>
          <w:rFonts w:ascii="Arial" w:hAnsi="Arial" w:cs="Arial"/>
          <w:sz w:val="22"/>
        </w:rPr>
        <w:t>4</w:t>
      </w:r>
      <w:r w:rsidRPr="00C16678">
        <w:rPr>
          <w:rFonts w:ascii="Arial" w:hAnsi="Arial" w:cs="Arial"/>
          <w:sz w:val="22"/>
        </w:rPr>
        <w:t xml:space="preserve"> millones, registrando una disminución de 22,7%</w:t>
      </w:r>
      <w:r w:rsidR="00C16678" w:rsidRPr="00C16678">
        <w:rPr>
          <w:rFonts w:ascii="Arial" w:hAnsi="Arial"/>
          <w:sz w:val="22"/>
        </w:rPr>
        <w:t xml:space="preserve"> </w:t>
      </w:r>
      <w:r w:rsidRPr="00C16678">
        <w:rPr>
          <w:rFonts w:ascii="Arial" w:hAnsi="Arial" w:cs="Arial"/>
          <w:sz w:val="22"/>
        </w:rPr>
        <w:t xml:space="preserve">respecto del período enero-diciembre de 2008, al reducirse las compras de combustibles (diesel 2 y aceites bases para lubricantes) e insumos orientados a la industria alimenticia (entre los que destacan los demás trigos, maíz amarillo duro) y productos </w:t>
      </w:r>
      <w:proofErr w:type="gramStart"/>
      <w:r w:rsidRPr="00C16678">
        <w:rPr>
          <w:rFonts w:ascii="Arial" w:hAnsi="Arial" w:cs="Arial"/>
          <w:sz w:val="22"/>
        </w:rPr>
        <w:t>químico farmacéuticos</w:t>
      </w:r>
      <w:proofErr w:type="gramEnd"/>
      <w:r w:rsidRPr="00C16678">
        <w:rPr>
          <w:rFonts w:ascii="Arial" w:hAnsi="Arial" w:cs="Arial"/>
          <w:sz w:val="22"/>
        </w:rPr>
        <w:t xml:space="preserve"> (como policloruro de vinilo, polietileno, polipropileno), entre otros.</w:t>
      </w:r>
    </w:p>
    <w:p w14:paraId="0B57B467" w14:textId="77777777" w:rsidR="00E22B66" w:rsidRPr="00C16678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3EB09821" w14:textId="77777777" w:rsidR="00E22B66" w:rsidRPr="00C16678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C16678">
        <w:rPr>
          <w:rFonts w:ascii="Arial" w:hAnsi="Arial" w:cs="Arial"/>
          <w:sz w:val="22"/>
        </w:rPr>
        <w:t xml:space="preserve">En el caso de las importaciones originarias de China, éstas totalizaron US$ 3 </w:t>
      </w:r>
      <w:r w:rsidR="001F1C22">
        <w:rPr>
          <w:rFonts w:ascii="Arial" w:hAnsi="Arial" w:cs="Arial"/>
          <w:sz w:val="22"/>
        </w:rPr>
        <w:t>26</w:t>
      </w:r>
      <w:r w:rsidR="005A17E0">
        <w:rPr>
          <w:rFonts w:ascii="Arial" w:hAnsi="Arial" w:cs="Arial"/>
          <w:sz w:val="22"/>
        </w:rPr>
        <w:t>8</w:t>
      </w:r>
      <w:r w:rsidRPr="00C16678">
        <w:rPr>
          <w:rFonts w:ascii="Arial" w:hAnsi="Arial" w:cs="Arial"/>
          <w:sz w:val="22"/>
        </w:rPr>
        <w:t xml:space="preserve"> millones en el período enero-diciembre disminuyendo 19,6%</w:t>
      </w:r>
      <w:r w:rsidR="00C16678" w:rsidRPr="00C16678">
        <w:rPr>
          <w:rFonts w:ascii="Arial" w:hAnsi="Arial"/>
          <w:sz w:val="22"/>
        </w:rPr>
        <w:t xml:space="preserve"> </w:t>
      </w:r>
      <w:r w:rsidRPr="00C16678">
        <w:rPr>
          <w:rFonts w:ascii="Arial" w:hAnsi="Arial" w:cs="Arial"/>
          <w:sz w:val="22"/>
        </w:rPr>
        <w:t>respecto de similar período del año anterior. De China disminuyeron las compras de celulares, computadoras, motocicletas, televisores, entre otros.</w:t>
      </w:r>
    </w:p>
    <w:p w14:paraId="17C8F31F" w14:textId="77777777" w:rsidR="00E22B66" w:rsidRPr="00C16678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1323AA88" w14:textId="77777777" w:rsidR="00E22B66" w:rsidRPr="00C16678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C16678">
        <w:rPr>
          <w:rFonts w:ascii="Arial" w:hAnsi="Arial" w:cs="Arial"/>
          <w:sz w:val="22"/>
        </w:rPr>
        <w:t>Por su parte, las importaciones originarias de Brasil ascendieron a US$ 1</w:t>
      </w:r>
      <w:r w:rsidR="001F1C22">
        <w:rPr>
          <w:rFonts w:ascii="Arial" w:hAnsi="Arial" w:cs="Arial"/>
          <w:sz w:val="22"/>
        </w:rPr>
        <w:t xml:space="preserve"> 68</w:t>
      </w:r>
      <w:r w:rsidR="005A17E0">
        <w:rPr>
          <w:rFonts w:ascii="Arial" w:hAnsi="Arial" w:cs="Arial"/>
          <w:sz w:val="22"/>
        </w:rPr>
        <w:t>9</w:t>
      </w:r>
      <w:r w:rsidRPr="00C16678">
        <w:rPr>
          <w:rFonts w:ascii="Arial" w:hAnsi="Arial" w:cs="Arial"/>
          <w:sz w:val="22"/>
        </w:rPr>
        <w:t xml:space="preserve"> millones registrando un descenso de 30,</w:t>
      </w:r>
      <w:r w:rsidR="005A17E0">
        <w:rPr>
          <w:rFonts w:ascii="Arial" w:hAnsi="Arial" w:cs="Arial"/>
          <w:sz w:val="22"/>
        </w:rPr>
        <w:t>1</w:t>
      </w:r>
      <w:r w:rsidRPr="00C16678">
        <w:rPr>
          <w:rFonts w:ascii="Arial" w:hAnsi="Arial" w:cs="Arial"/>
          <w:sz w:val="22"/>
        </w:rPr>
        <w:t>%</w:t>
      </w:r>
      <w:r w:rsidR="00C16678" w:rsidRPr="00C16678">
        <w:rPr>
          <w:rFonts w:ascii="Arial" w:hAnsi="Arial"/>
          <w:sz w:val="22"/>
        </w:rPr>
        <w:t xml:space="preserve"> </w:t>
      </w:r>
      <w:r w:rsidRPr="00C16678">
        <w:rPr>
          <w:rFonts w:ascii="Arial" w:hAnsi="Arial" w:cs="Arial"/>
          <w:sz w:val="22"/>
        </w:rPr>
        <w:t>respecto al período enero-diciembre del 2008. La reducción se explicó por las menores compras de aceite crudo de petróleo, teléfonos móviles celulares, vehículos para el transporte de personas, barras de hierro o acero, entre otros.</w:t>
      </w:r>
    </w:p>
    <w:p w14:paraId="5A51D4B5" w14:textId="77777777" w:rsidR="00E22B66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sectPr w:rsidR="00E22B66">
      <w:headerReference w:type="default" r:id="rId7"/>
      <w:footerReference w:type="even" r:id="rId8"/>
      <w:footerReference w:type="default" r:id="rId9"/>
      <w:pgSz w:w="12240" w:h="15840" w:code="1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39901" w14:textId="77777777" w:rsidR="00650989" w:rsidRDefault="00650989">
      <w:r>
        <w:separator/>
      </w:r>
    </w:p>
  </w:endnote>
  <w:endnote w:type="continuationSeparator" w:id="0">
    <w:p w14:paraId="0CDCA7BA" w14:textId="77777777" w:rsidR="00650989" w:rsidRDefault="0065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E40B6" w14:textId="77777777" w:rsidR="00E22B66" w:rsidRDefault="00E22B6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E5728A" w14:textId="77777777" w:rsidR="00E22B66" w:rsidRDefault="00E22B6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65A20" w14:textId="77777777" w:rsidR="00E22B66" w:rsidRDefault="00E22B66">
    <w:pPr>
      <w:pStyle w:val="Piedepgina"/>
      <w:framePr w:wrap="around" w:vAnchor="text" w:hAnchor="margin" w:xAlign="right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1F1C22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14:paraId="007C35AD" w14:textId="77777777" w:rsidR="00E22B66" w:rsidRDefault="00E22B66">
    <w:pPr>
      <w:pStyle w:val="Piedepgina"/>
      <w:pBdr>
        <w:top w:val="single" w:sz="4" w:space="1" w:color="auto"/>
      </w:pBdr>
      <w:ind w:right="360"/>
      <w:rPr>
        <w:b/>
        <w:b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EEF9D" w14:textId="77777777" w:rsidR="00650989" w:rsidRDefault="00650989">
      <w:r>
        <w:separator/>
      </w:r>
    </w:p>
  </w:footnote>
  <w:footnote w:type="continuationSeparator" w:id="0">
    <w:p w14:paraId="1635A99F" w14:textId="77777777" w:rsidR="00650989" w:rsidRDefault="00650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BDE5A" w14:textId="77777777" w:rsidR="00E22B66" w:rsidRDefault="00E22B66">
    <w:pPr>
      <w:pStyle w:val="Encabezado"/>
      <w:pBdr>
        <w:bottom w:val="single" w:sz="4" w:space="1" w:color="auto"/>
      </w:pBdr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>EVOLUCION DEL COMERCIO EXTERIOR DICIEMBRE 2009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718457E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17068265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84"/>
    <w:rsid w:val="00004C4F"/>
    <w:rsid w:val="00080BB4"/>
    <w:rsid w:val="00080F77"/>
    <w:rsid w:val="00096D56"/>
    <w:rsid w:val="000C3BD1"/>
    <w:rsid w:val="001379C5"/>
    <w:rsid w:val="00160F90"/>
    <w:rsid w:val="001D501F"/>
    <w:rsid w:val="001F1C22"/>
    <w:rsid w:val="00253EC4"/>
    <w:rsid w:val="003F22BB"/>
    <w:rsid w:val="00434044"/>
    <w:rsid w:val="004A458D"/>
    <w:rsid w:val="00525338"/>
    <w:rsid w:val="00536227"/>
    <w:rsid w:val="0055288B"/>
    <w:rsid w:val="005A17E0"/>
    <w:rsid w:val="00643C3B"/>
    <w:rsid w:val="00650989"/>
    <w:rsid w:val="00677343"/>
    <w:rsid w:val="0069354B"/>
    <w:rsid w:val="007C3948"/>
    <w:rsid w:val="00801749"/>
    <w:rsid w:val="009146E8"/>
    <w:rsid w:val="00973661"/>
    <w:rsid w:val="00A200C6"/>
    <w:rsid w:val="00A246EB"/>
    <w:rsid w:val="00AB3A4B"/>
    <w:rsid w:val="00B404C1"/>
    <w:rsid w:val="00BD3912"/>
    <w:rsid w:val="00BD49E7"/>
    <w:rsid w:val="00C16678"/>
    <w:rsid w:val="00C243A1"/>
    <w:rsid w:val="00CA0484"/>
    <w:rsid w:val="00D879C8"/>
    <w:rsid w:val="00DD71F5"/>
    <w:rsid w:val="00E22B66"/>
    <w:rsid w:val="00E25217"/>
    <w:rsid w:val="00E57145"/>
    <w:rsid w:val="00E66A73"/>
    <w:rsid w:val="00ED6BA2"/>
    <w:rsid w:val="00F6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C4F8A6"/>
  <w15:chartTrackingRefBased/>
  <w15:docId w15:val="{EE5D02A5-9DF5-47DC-BFCE-00C6485F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540" w:hanging="360"/>
      <w:jc w:val="both"/>
      <w:outlineLvl w:val="0"/>
    </w:pPr>
    <w:rPr>
      <w:b/>
      <w:bCs/>
      <w:sz w:val="20"/>
      <w:u w:val="single"/>
    </w:rPr>
  </w:style>
  <w:style w:type="paragraph" w:styleId="Ttulo2">
    <w:name w:val="heading 2"/>
    <w:basedOn w:val="Normal"/>
    <w:next w:val="Normal"/>
    <w:qFormat/>
    <w:pPr>
      <w:keepNext/>
      <w:ind w:left="180"/>
      <w:jc w:val="both"/>
      <w:outlineLvl w:val="1"/>
    </w:pPr>
    <w:rPr>
      <w:b/>
      <w:bCs/>
      <w:sz w:val="20"/>
      <w:u w:val="single"/>
    </w:rPr>
  </w:style>
  <w:style w:type="paragraph" w:styleId="Ttulo3">
    <w:name w:val="heading 3"/>
    <w:basedOn w:val="Normal"/>
    <w:next w:val="Normal"/>
    <w:qFormat/>
    <w:pPr>
      <w:keepNext/>
      <w:ind w:left="540"/>
      <w:jc w:val="both"/>
      <w:outlineLvl w:val="2"/>
    </w:pPr>
    <w:rPr>
      <w:sz w:val="22"/>
      <w:u w:val="single"/>
    </w:rPr>
  </w:style>
  <w:style w:type="paragraph" w:styleId="Ttulo4">
    <w:name w:val="heading 4"/>
    <w:basedOn w:val="Normal"/>
    <w:next w:val="Normal"/>
    <w:qFormat/>
    <w:pPr>
      <w:keepNext/>
      <w:ind w:left="540"/>
      <w:jc w:val="both"/>
      <w:outlineLvl w:val="3"/>
    </w:pPr>
    <w:rPr>
      <w:sz w:val="20"/>
      <w:u w:val="single"/>
    </w:rPr>
  </w:style>
  <w:style w:type="paragraph" w:styleId="Ttulo5">
    <w:name w:val="heading 5"/>
    <w:basedOn w:val="Normal"/>
    <w:next w:val="Normal"/>
    <w:qFormat/>
    <w:pPr>
      <w:keepNext/>
      <w:ind w:left="540" w:hanging="360"/>
      <w:jc w:val="both"/>
      <w:outlineLvl w:val="4"/>
    </w:pPr>
    <w:rPr>
      <w:sz w:val="20"/>
      <w:u w:val="single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22"/>
      <w:u w:val="single"/>
    </w:rPr>
  </w:style>
  <w:style w:type="paragraph" w:styleId="Ttulo7">
    <w:name w:val="heading 7"/>
    <w:basedOn w:val="Normal"/>
    <w:next w:val="Normal"/>
    <w:qFormat/>
    <w:pPr>
      <w:keepNext/>
      <w:ind w:left="539"/>
      <w:jc w:val="both"/>
      <w:outlineLvl w:val="6"/>
    </w:pPr>
    <w:rPr>
      <w:bCs/>
      <w:sz w:val="22"/>
      <w:u w:val="single"/>
    </w:rPr>
  </w:style>
  <w:style w:type="paragraph" w:styleId="Ttulo8">
    <w:name w:val="heading 8"/>
    <w:basedOn w:val="Normal"/>
    <w:next w:val="Normal"/>
    <w:qFormat/>
    <w:pPr>
      <w:keepNext/>
      <w:ind w:left="540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pPr>
      <w:keepNext/>
      <w:ind w:left="540"/>
      <w:jc w:val="both"/>
      <w:outlineLvl w:val="8"/>
    </w:pPr>
    <w:rPr>
      <w:rFonts w:ascii="Arial" w:hAnsi="Arial"/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ind w:left="540"/>
      <w:jc w:val="center"/>
    </w:pPr>
    <w:rPr>
      <w:b/>
      <w:bCs/>
      <w:sz w:val="22"/>
      <w:u w:val="single"/>
    </w:rPr>
  </w:style>
  <w:style w:type="paragraph" w:styleId="Sangradetextonormal">
    <w:name w:val="Body Text Indent"/>
    <w:basedOn w:val="Normal"/>
    <w:semiHidden/>
    <w:pPr>
      <w:ind w:left="540" w:hanging="360"/>
      <w:jc w:val="both"/>
    </w:pPr>
    <w:rPr>
      <w:sz w:val="22"/>
    </w:rPr>
  </w:style>
  <w:style w:type="paragraph" w:styleId="Sangra2detindependiente">
    <w:name w:val="Body Text Indent 2"/>
    <w:basedOn w:val="Normal"/>
    <w:semiHidden/>
    <w:pPr>
      <w:ind w:left="540" w:hanging="180"/>
      <w:jc w:val="both"/>
    </w:pPr>
    <w:rPr>
      <w:sz w:val="22"/>
    </w:rPr>
  </w:style>
  <w:style w:type="paragraph" w:styleId="Sangra3detindependiente">
    <w:name w:val="Body Text Indent 3"/>
    <w:basedOn w:val="Normal"/>
    <w:semiHidden/>
    <w:pPr>
      <w:ind w:left="540"/>
      <w:jc w:val="both"/>
    </w:pPr>
    <w:rPr>
      <w:sz w:val="22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lang w:val="es-P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PE"/>
    </w:rPr>
  </w:style>
  <w:style w:type="paragraph" w:styleId="Textoindependiente3">
    <w:name w:val="Body Text 3"/>
    <w:basedOn w:val="Normal"/>
    <w:semiHidden/>
    <w:pPr>
      <w:autoSpaceDE w:val="0"/>
      <w:autoSpaceDN w:val="0"/>
      <w:adjustRightInd w:val="0"/>
    </w:pPr>
    <w:rPr>
      <w:color w:val="000000"/>
      <w:lang w:val="es-PE"/>
    </w:rPr>
  </w:style>
  <w:style w:type="paragraph" w:styleId="Textoindependiente">
    <w:name w:val="Body Text"/>
    <w:basedOn w:val="Normal"/>
    <w:semiHidden/>
    <w:pPr>
      <w:jc w:val="center"/>
    </w:pPr>
    <w:rPr>
      <w:b/>
      <w:sz w:val="30"/>
      <w:szCs w:val="20"/>
    </w:rPr>
  </w:style>
  <w:style w:type="paragraph" w:styleId="Fecha">
    <w:name w:val="Date"/>
    <w:basedOn w:val="Normal"/>
    <w:next w:val="Normal"/>
    <w:semiHidden/>
  </w:style>
  <w:style w:type="paragraph" w:styleId="Listaconvietas2">
    <w:name w:val="List Bullet 2"/>
    <w:basedOn w:val="Normal"/>
    <w:autoRedefine/>
    <w:semiHidden/>
    <w:pPr>
      <w:numPr>
        <w:numId w:val="1"/>
      </w:numPr>
    </w:pPr>
  </w:style>
  <w:style w:type="paragraph" w:styleId="TDC1">
    <w:name w:val="toc 1"/>
    <w:basedOn w:val="Normal"/>
    <w:next w:val="Normal"/>
    <w:autoRedefine/>
    <w:semiHidden/>
    <w:rPr>
      <w:sz w:val="20"/>
      <w:szCs w:val="20"/>
    </w:rPr>
  </w:style>
  <w:style w:type="paragraph" w:styleId="Subttulo">
    <w:name w:val="Subtitle"/>
    <w:basedOn w:val="Normal"/>
    <w:qFormat/>
    <w:pPr>
      <w:autoSpaceDE w:val="0"/>
      <w:autoSpaceDN w:val="0"/>
      <w:adjustRightInd w:val="0"/>
      <w:ind w:left="540"/>
      <w:jc w:val="both"/>
    </w:pPr>
    <w:rPr>
      <w:b/>
      <w:bCs/>
      <w:sz w:val="22"/>
      <w:szCs w:val="20"/>
    </w:rPr>
  </w:style>
  <w:style w:type="paragraph" w:styleId="TDC5">
    <w:name w:val="toc 5"/>
    <w:basedOn w:val="Normal"/>
    <w:next w:val="Normal"/>
    <w:autoRedefine/>
    <w:semiHidden/>
    <w:pPr>
      <w:ind w:left="960"/>
    </w:pPr>
  </w:style>
  <w:style w:type="paragraph" w:customStyle="1" w:styleId="jose">
    <w:name w:val="jose"/>
    <w:basedOn w:val="Textoindependiente"/>
    <w:pPr>
      <w:ind w:left="567" w:right="567"/>
      <w:jc w:val="both"/>
    </w:pPr>
    <w:rPr>
      <w:b w:val="0"/>
      <w:sz w:val="22"/>
      <w:lang w:val="es-ES_tradnl"/>
    </w:rPr>
  </w:style>
  <w:style w:type="paragraph" w:customStyle="1" w:styleId="style13">
    <w:name w:val="style13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PERU</vt:lpstr>
    </vt:vector>
  </TitlesOfParts>
  <Company>ADUANAS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PERU</dc:title>
  <dc:subject/>
  <dc:creator>Intendencia Nacional de Sistemas</dc:creator>
  <cp:keywords/>
  <cp:lastModifiedBy>Atilio Condezo Kennedy David</cp:lastModifiedBy>
  <cp:revision>2</cp:revision>
  <cp:lastPrinted>2007-06-04T15:56:00Z</cp:lastPrinted>
  <dcterms:created xsi:type="dcterms:W3CDTF">2025-06-12T21:02:00Z</dcterms:created>
  <dcterms:modified xsi:type="dcterms:W3CDTF">2025-06-12T21:02:00Z</dcterms:modified>
</cp:coreProperties>
</file>