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71A6" w14:textId="65E1189D" w:rsidR="0082500A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 w:val="28"/>
          <w:szCs w:val="28"/>
        </w:rPr>
      </w:pPr>
      <w:r w:rsidRPr="00755B74">
        <w:rPr>
          <w:rFonts w:cs="Arial"/>
          <w:b/>
          <w:sz w:val="28"/>
          <w:szCs w:val="28"/>
        </w:rPr>
        <w:t xml:space="preserve">EXPORTACIONES </w:t>
      </w:r>
      <w:r>
        <w:rPr>
          <w:rFonts w:cs="Arial"/>
          <w:b/>
          <w:sz w:val="28"/>
          <w:szCs w:val="28"/>
        </w:rPr>
        <w:t xml:space="preserve">CAYERON </w:t>
      </w:r>
      <w:r w:rsidR="001271A8">
        <w:rPr>
          <w:rFonts w:cs="Arial"/>
          <w:b/>
          <w:sz w:val="28"/>
          <w:szCs w:val="28"/>
        </w:rPr>
        <w:t>9,</w:t>
      </w:r>
      <w:r w:rsidR="00932C6E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>% DURANTE EL AÑO 2014</w:t>
      </w:r>
    </w:p>
    <w:p w14:paraId="3242B4F0" w14:textId="77777777" w:rsidR="0082500A" w:rsidRPr="00277474" w:rsidRDefault="0082500A" w:rsidP="0082500A">
      <w:pPr>
        <w:pStyle w:val="Textoindependiente"/>
        <w:tabs>
          <w:tab w:val="left" w:pos="4860"/>
        </w:tabs>
        <w:ind w:left="1134"/>
        <w:jc w:val="center"/>
        <w:rPr>
          <w:rFonts w:cs="Arial"/>
          <w:b/>
          <w:szCs w:val="22"/>
        </w:rPr>
      </w:pPr>
    </w:p>
    <w:p w14:paraId="4424278A" w14:textId="1BB81AC8" w:rsidR="00F267C8" w:rsidRDefault="0082500A" w:rsidP="006A68D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t>A diciembre</w:t>
      </w:r>
      <w:r w:rsidRPr="00D34886">
        <w:rPr>
          <w:rFonts w:cs="Arial"/>
          <w:szCs w:val="22"/>
        </w:rPr>
        <w:t xml:space="preserve">, el valor total de las exportaciones FOB ascendió a US$ </w:t>
      </w:r>
      <w:r w:rsidRPr="0082500A">
        <w:rPr>
          <w:rFonts w:cs="Arial"/>
          <w:szCs w:val="22"/>
        </w:rPr>
        <w:t>38</w:t>
      </w:r>
      <w:r>
        <w:rPr>
          <w:rFonts w:cs="Arial"/>
          <w:szCs w:val="22"/>
        </w:rPr>
        <w:t xml:space="preserve"> </w:t>
      </w:r>
      <w:r w:rsidR="00932C6E">
        <w:rPr>
          <w:rFonts w:cs="Arial"/>
          <w:szCs w:val="22"/>
        </w:rPr>
        <w:t>650</w:t>
      </w:r>
      <w:r w:rsidRPr="00D34886">
        <w:rPr>
          <w:rFonts w:cs="Arial"/>
          <w:szCs w:val="22"/>
        </w:rPr>
        <w:t xml:space="preserve"> millones, monto </w:t>
      </w:r>
      <w:r>
        <w:rPr>
          <w:rFonts w:cs="Arial"/>
          <w:szCs w:val="22"/>
        </w:rPr>
        <w:t xml:space="preserve">que </w:t>
      </w:r>
      <w:r w:rsidRPr="00D34886">
        <w:rPr>
          <w:rFonts w:cs="Arial"/>
          <w:szCs w:val="22"/>
        </w:rPr>
        <w:t xml:space="preserve">representó una contracción de </w:t>
      </w:r>
      <w:r w:rsidR="003D16D8">
        <w:rPr>
          <w:rFonts w:cs="Arial"/>
          <w:szCs w:val="22"/>
        </w:rPr>
        <w:t>9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3</w:t>
      </w:r>
      <w:r w:rsidRPr="00D34886">
        <w:rPr>
          <w:rFonts w:cs="Arial"/>
          <w:szCs w:val="22"/>
        </w:rPr>
        <w:t>% con relación a</w:t>
      </w:r>
      <w:r w:rsidR="001271A8">
        <w:rPr>
          <w:rFonts w:cs="Arial"/>
          <w:szCs w:val="22"/>
        </w:rPr>
        <w:t>l</w:t>
      </w:r>
      <w:r w:rsidRPr="00D34886">
        <w:rPr>
          <w:rFonts w:cs="Arial"/>
          <w:szCs w:val="22"/>
        </w:rPr>
        <w:t xml:space="preserve"> año anterior. </w:t>
      </w:r>
    </w:p>
    <w:p w14:paraId="3A0DB67F" w14:textId="77777777" w:rsidR="006A68DC" w:rsidRDefault="006A68DC" w:rsidP="006A68DC">
      <w:pPr>
        <w:pStyle w:val="Textoindependiente"/>
        <w:tabs>
          <w:tab w:val="left" w:pos="4860"/>
        </w:tabs>
        <w:ind w:left="1134"/>
        <w:rPr>
          <w:rFonts w:cs="Arial"/>
          <w:b/>
          <w:sz w:val="28"/>
          <w:szCs w:val="28"/>
        </w:rPr>
      </w:pPr>
    </w:p>
    <w:p w14:paraId="3B1EE60D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Tradicionales</w:t>
      </w:r>
    </w:p>
    <w:p w14:paraId="2B6C583E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681FBFE" w14:textId="07C6687F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tradicionales </w:t>
      </w:r>
      <w:r w:rsidR="00AE2505">
        <w:rPr>
          <w:rFonts w:cs="Arial"/>
          <w:szCs w:val="22"/>
        </w:rPr>
        <w:t xml:space="preserve">para el 2014 </w:t>
      </w:r>
      <w:r w:rsidRPr="00D34886">
        <w:rPr>
          <w:rFonts w:cs="Arial"/>
          <w:szCs w:val="22"/>
        </w:rPr>
        <w:t xml:space="preserve">ascendieron a US$ </w:t>
      </w:r>
      <w:r w:rsidR="00AE2505">
        <w:rPr>
          <w:rFonts w:cs="Arial"/>
          <w:szCs w:val="22"/>
        </w:rPr>
        <w:t xml:space="preserve">26 </w:t>
      </w:r>
      <w:r w:rsidR="00932C6E">
        <w:rPr>
          <w:rFonts w:cs="Arial"/>
          <w:szCs w:val="22"/>
        </w:rPr>
        <w:t>753</w:t>
      </w:r>
      <w:r w:rsidRPr="00D34886">
        <w:rPr>
          <w:rFonts w:cs="Arial"/>
          <w:szCs w:val="22"/>
        </w:rPr>
        <w:t xml:space="preserve"> millones</w:t>
      </w:r>
      <w:r w:rsidR="00AE2505">
        <w:rPr>
          <w:rFonts w:cs="Arial"/>
          <w:szCs w:val="22"/>
        </w:rPr>
        <w:t>,</w:t>
      </w:r>
      <w:r w:rsidRPr="00D34886">
        <w:rPr>
          <w:rFonts w:cs="Arial"/>
          <w:szCs w:val="22"/>
        </w:rPr>
        <w:t xml:space="preserve"> lo que representó una contracción de </w:t>
      </w:r>
      <w:r w:rsidR="003B0AFF">
        <w:rPr>
          <w:rFonts w:cs="Arial"/>
          <w:szCs w:val="22"/>
        </w:rPr>
        <w:t>14</w:t>
      </w:r>
      <w:r w:rsidR="00AE2505">
        <w:rPr>
          <w:rFonts w:cs="Arial"/>
          <w:szCs w:val="22"/>
        </w:rPr>
        <w:t>,</w:t>
      </w:r>
      <w:r w:rsidR="00932C6E">
        <w:rPr>
          <w:rFonts w:cs="Arial"/>
          <w:szCs w:val="22"/>
        </w:rPr>
        <w:t>5</w:t>
      </w:r>
      <w:r w:rsidRPr="00D34886">
        <w:rPr>
          <w:rFonts w:cs="Arial"/>
          <w:szCs w:val="22"/>
        </w:rPr>
        <w:t xml:space="preserve">% en comparación </w:t>
      </w:r>
      <w:r w:rsidR="00B639CF">
        <w:rPr>
          <w:rFonts w:cs="Arial"/>
          <w:szCs w:val="22"/>
        </w:rPr>
        <w:t xml:space="preserve">con el </w:t>
      </w:r>
      <w:r w:rsidRPr="00D34886">
        <w:rPr>
          <w:rFonts w:cs="Arial"/>
          <w:szCs w:val="22"/>
        </w:rPr>
        <w:t xml:space="preserve">año 2013. </w:t>
      </w:r>
    </w:p>
    <w:p w14:paraId="73AD2553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47DCA47" w14:textId="15DEFABF" w:rsidR="001F1295" w:rsidRPr="00D34886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del sector minero </w:t>
      </w:r>
      <w:r>
        <w:rPr>
          <w:rFonts w:cs="Arial"/>
          <w:szCs w:val="22"/>
        </w:rPr>
        <w:t>suma</w:t>
      </w:r>
      <w:r w:rsidRPr="00D34886">
        <w:rPr>
          <w:rFonts w:cs="Arial"/>
          <w:szCs w:val="22"/>
        </w:rPr>
        <w:t xml:space="preserve">ron US$ </w:t>
      </w:r>
      <w:r w:rsidR="00B639CF">
        <w:rPr>
          <w:rFonts w:cs="Arial"/>
          <w:szCs w:val="22"/>
        </w:rPr>
        <w:t xml:space="preserve">19 </w:t>
      </w:r>
      <w:r w:rsidR="00932C6E">
        <w:rPr>
          <w:rFonts w:cs="Arial"/>
          <w:szCs w:val="22"/>
        </w:rPr>
        <w:t>593</w:t>
      </w:r>
      <w:r w:rsidRPr="00D34886">
        <w:rPr>
          <w:rFonts w:cs="Arial"/>
          <w:szCs w:val="22"/>
        </w:rPr>
        <w:t xml:space="preserve"> millones, retrocediendo </w:t>
      </w:r>
      <w:r w:rsidR="003B0AFF">
        <w:rPr>
          <w:rFonts w:cs="Arial"/>
          <w:szCs w:val="22"/>
        </w:rPr>
        <w:t>17%</w:t>
      </w:r>
      <w:r w:rsidR="00B639CF">
        <w:rPr>
          <w:rFonts w:cs="Arial"/>
          <w:szCs w:val="22"/>
        </w:rPr>
        <w:t xml:space="preserve"> en relación al año anterior</w:t>
      </w:r>
      <w:r>
        <w:rPr>
          <w:rFonts w:cs="Arial"/>
          <w:szCs w:val="22"/>
        </w:rPr>
        <w:t>.</w:t>
      </w:r>
      <w:r w:rsidRPr="00D348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Este resultado refleja la caída en </w:t>
      </w:r>
      <w:r w:rsidRPr="00C34647">
        <w:rPr>
          <w:rFonts w:cs="Arial"/>
          <w:szCs w:val="22"/>
        </w:rPr>
        <w:t xml:space="preserve">las exportaciones de </w:t>
      </w:r>
      <w:r>
        <w:rPr>
          <w:rFonts w:cs="Arial"/>
          <w:szCs w:val="22"/>
        </w:rPr>
        <w:t>hierro (-</w:t>
      </w:r>
      <w:r w:rsidR="00B639CF">
        <w:rPr>
          <w:rFonts w:cs="Arial"/>
          <w:szCs w:val="22"/>
        </w:rPr>
        <w:t>24</w:t>
      </w:r>
      <w:r>
        <w:rPr>
          <w:rFonts w:cs="Arial"/>
          <w:szCs w:val="22"/>
        </w:rPr>
        <w:t>,</w:t>
      </w:r>
      <w:r w:rsidR="00B639CF">
        <w:rPr>
          <w:rFonts w:cs="Arial"/>
          <w:szCs w:val="22"/>
        </w:rPr>
        <w:t>5</w:t>
      </w:r>
      <w:r>
        <w:rPr>
          <w:rFonts w:cs="Arial"/>
          <w:szCs w:val="22"/>
        </w:rPr>
        <w:t>%), plata (-</w:t>
      </w:r>
      <w:r w:rsidR="00932C6E">
        <w:rPr>
          <w:rFonts w:cs="Arial"/>
          <w:szCs w:val="22"/>
        </w:rPr>
        <w:t>30</w:t>
      </w:r>
      <w:r w:rsidR="00B639CF">
        <w:rPr>
          <w:rFonts w:cs="Arial"/>
          <w:szCs w:val="22"/>
        </w:rPr>
        <w:t>,</w:t>
      </w:r>
      <w:r w:rsidR="00932C6E">
        <w:rPr>
          <w:rFonts w:cs="Arial"/>
          <w:szCs w:val="22"/>
        </w:rPr>
        <w:t>9</w:t>
      </w:r>
      <w:r>
        <w:rPr>
          <w:rFonts w:cs="Arial"/>
          <w:szCs w:val="22"/>
        </w:rPr>
        <w:t>%), plomo (-</w:t>
      </w:r>
      <w:r w:rsidR="00B639CF">
        <w:rPr>
          <w:rFonts w:cs="Arial"/>
          <w:szCs w:val="22"/>
        </w:rPr>
        <w:t>1</w:t>
      </w:r>
      <w:r w:rsidR="00932C6E">
        <w:rPr>
          <w:rFonts w:cs="Arial"/>
          <w:szCs w:val="22"/>
        </w:rPr>
        <w:t>3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5</w:t>
      </w:r>
      <w:r>
        <w:rPr>
          <w:rFonts w:cs="Arial"/>
          <w:szCs w:val="22"/>
        </w:rPr>
        <w:t>%), cobre (-</w:t>
      </w:r>
      <w:r w:rsidR="00B639CF">
        <w:rPr>
          <w:rFonts w:cs="Arial"/>
          <w:szCs w:val="22"/>
        </w:rPr>
        <w:t>9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9</w:t>
      </w:r>
      <w:r>
        <w:rPr>
          <w:rFonts w:cs="Arial"/>
          <w:szCs w:val="22"/>
        </w:rPr>
        <w:t>%) y oro (-</w:t>
      </w:r>
      <w:r w:rsidR="003143AE">
        <w:rPr>
          <w:rFonts w:cs="Arial"/>
          <w:szCs w:val="22"/>
        </w:rPr>
        <w:t>3</w:t>
      </w:r>
      <w:r w:rsidR="00932C6E">
        <w:rPr>
          <w:rFonts w:cs="Arial"/>
          <w:szCs w:val="22"/>
        </w:rPr>
        <w:t>0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0</w:t>
      </w:r>
      <w:r>
        <w:rPr>
          <w:rFonts w:cs="Arial"/>
          <w:szCs w:val="22"/>
        </w:rPr>
        <w:t>%); es</w:t>
      </w:r>
      <w:r w:rsidRPr="00C34647">
        <w:rPr>
          <w:rFonts w:cs="Arial"/>
          <w:szCs w:val="22"/>
        </w:rPr>
        <w:t xml:space="preserve">tas disminuciones fueron atenuadas parcialmente por el incremento </w:t>
      </w:r>
      <w:r>
        <w:rPr>
          <w:rFonts w:cs="Arial"/>
          <w:szCs w:val="22"/>
        </w:rPr>
        <w:t>en</w:t>
      </w:r>
      <w:r w:rsidRPr="00C34647">
        <w:rPr>
          <w:rFonts w:cs="Arial"/>
          <w:szCs w:val="22"/>
        </w:rPr>
        <w:t xml:space="preserve"> las exportaciones de </w:t>
      </w:r>
      <w:r>
        <w:rPr>
          <w:rFonts w:cs="Arial"/>
          <w:szCs w:val="22"/>
        </w:rPr>
        <w:t>estaño (</w:t>
      </w:r>
      <w:r w:rsidR="003143AE">
        <w:rPr>
          <w:rFonts w:cs="Arial"/>
          <w:szCs w:val="22"/>
        </w:rPr>
        <w:t>2.</w:t>
      </w:r>
      <w:r w:rsidR="00932C6E">
        <w:rPr>
          <w:rFonts w:cs="Arial"/>
          <w:szCs w:val="22"/>
        </w:rPr>
        <w:t>7</w:t>
      </w:r>
      <w:r>
        <w:rPr>
          <w:rFonts w:cs="Arial"/>
          <w:szCs w:val="22"/>
        </w:rPr>
        <w:t>%) y zinc (</w:t>
      </w:r>
      <w:r w:rsidR="00B639CF">
        <w:rPr>
          <w:rFonts w:cs="Arial"/>
          <w:szCs w:val="22"/>
        </w:rPr>
        <w:t>6</w:t>
      </w:r>
      <w:r>
        <w:rPr>
          <w:rFonts w:cs="Arial"/>
          <w:szCs w:val="22"/>
        </w:rPr>
        <w:t>,</w:t>
      </w:r>
      <w:r w:rsidR="003143AE">
        <w:rPr>
          <w:rFonts w:cs="Arial"/>
          <w:szCs w:val="22"/>
        </w:rPr>
        <w:t>3</w:t>
      </w:r>
      <w:r>
        <w:rPr>
          <w:rFonts w:cs="Arial"/>
          <w:szCs w:val="22"/>
        </w:rPr>
        <w:t>%)</w:t>
      </w:r>
      <w:r w:rsidRPr="00C34647">
        <w:rPr>
          <w:rFonts w:cs="Arial"/>
          <w:szCs w:val="22"/>
        </w:rPr>
        <w:t>.</w:t>
      </w:r>
    </w:p>
    <w:p w14:paraId="78C5D9A2" w14:textId="77777777" w:rsidR="001F1295" w:rsidRPr="00D34886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593B25DE" w14:textId="18E0573D" w:rsidR="001F1295" w:rsidRPr="00D34886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D34886">
        <w:rPr>
          <w:rFonts w:cs="Arial"/>
          <w:szCs w:val="22"/>
        </w:rPr>
        <w:t xml:space="preserve">l valor exportado del sector pesquero ascendió a US$ </w:t>
      </w:r>
      <w:r w:rsidR="000862EB">
        <w:rPr>
          <w:rFonts w:cs="Arial"/>
          <w:szCs w:val="22"/>
        </w:rPr>
        <w:t>1 73</w:t>
      </w:r>
      <w:r w:rsidR="00932C6E">
        <w:rPr>
          <w:rFonts w:cs="Arial"/>
          <w:szCs w:val="22"/>
        </w:rPr>
        <w:t>3</w:t>
      </w:r>
      <w:r w:rsidRPr="00D34886">
        <w:rPr>
          <w:rFonts w:cs="Arial"/>
          <w:szCs w:val="22"/>
        </w:rPr>
        <w:t xml:space="preserve"> millones </w:t>
      </w:r>
      <w:r w:rsidR="000862EB">
        <w:rPr>
          <w:rFonts w:cs="Arial"/>
          <w:szCs w:val="22"/>
        </w:rPr>
        <w:t xml:space="preserve">en el </w:t>
      </w:r>
      <w:r w:rsidRPr="00D34886">
        <w:rPr>
          <w:rFonts w:cs="Arial"/>
          <w:szCs w:val="22"/>
        </w:rPr>
        <w:t xml:space="preserve"> 2014, lo que representó un</w:t>
      </w:r>
      <w:r>
        <w:rPr>
          <w:rFonts w:cs="Arial"/>
          <w:szCs w:val="22"/>
        </w:rPr>
        <w:t xml:space="preserve">a </w:t>
      </w:r>
      <w:r w:rsidR="000862EB">
        <w:rPr>
          <w:rFonts w:cs="Arial"/>
          <w:szCs w:val="22"/>
        </w:rPr>
        <w:t>incremento d</w:t>
      </w:r>
      <w:r>
        <w:rPr>
          <w:rFonts w:cs="Arial"/>
          <w:szCs w:val="22"/>
        </w:rPr>
        <w:t>e</w:t>
      </w:r>
      <w:r w:rsidR="000862EB">
        <w:rPr>
          <w:rFonts w:cs="Arial"/>
          <w:szCs w:val="22"/>
        </w:rPr>
        <w:t>l 1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3</w:t>
      </w:r>
      <w:r w:rsidRPr="00D34886">
        <w:rPr>
          <w:rFonts w:cs="Arial"/>
          <w:szCs w:val="22"/>
        </w:rPr>
        <w:t xml:space="preserve">% respecto </w:t>
      </w:r>
      <w:r w:rsidR="000862EB">
        <w:rPr>
          <w:rFonts w:cs="Arial"/>
          <w:szCs w:val="22"/>
        </w:rPr>
        <w:t xml:space="preserve">al </w:t>
      </w:r>
      <w:r w:rsidRPr="00D34886">
        <w:rPr>
          <w:rFonts w:cs="Arial"/>
          <w:szCs w:val="22"/>
        </w:rPr>
        <w:t>año anterior</w:t>
      </w:r>
      <w:r>
        <w:rPr>
          <w:rFonts w:cs="Arial"/>
          <w:szCs w:val="22"/>
        </w:rPr>
        <w:t xml:space="preserve">, por las </w:t>
      </w:r>
      <w:r w:rsidR="000862EB">
        <w:rPr>
          <w:rFonts w:cs="Arial"/>
          <w:szCs w:val="22"/>
        </w:rPr>
        <w:t xml:space="preserve">mayores </w:t>
      </w:r>
      <w:r>
        <w:rPr>
          <w:rFonts w:cs="Arial"/>
          <w:szCs w:val="22"/>
        </w:rPr>
        <w:t>export</w:t>
      </w:r>
      <w:r w:rsidRPr="00D34886">
        <w:rPr>
          <w:rFonts w:cs="Arial"/>
          <w:szCs w:val="22"/>
        </w:rPr>
        <w:t xml:space="preserve">aciones de </w:t>
      </w:r>
      <w:r w:rsidR="000862EB">
        <w:rPr>
          <w:rFonts w:cs="Arial"/>
          <w:szCs w:val="22"/>
        </w:rPr>
        <w:t xml:space="preserve">aceite de pescado </w:t>
      </w:r>
      <w:r>
        <w:rPr>
          <w:rFonts w:cs="Arial"/>
          <w:szCs w:val="22"/>
        </w:rPr>
        <w:t>(</w:t>
      </w:r>
      <w:r w:rsidR="000862EB">
        <w:rPr>
          <w:rFonts w:cs="Arial"/>
          <w:szCs w:val="22"/>
        </w:rPr>
        <w:t>15</w:t>
      </w:r>
      <w:r>
        <w:rPr>
          <w:rFonts w:cs="Arial"/>
          <w:szCs w:val="22"/>
        </w:rPr>
        <w:t>,</w:t>
      </w:r>
      <w:r w:rsidR="000C51DD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%); no obstante, </w:t>
      </w:r>
      <w:r w:rsidR="000862EB">
        <w:rPr>
          <w:rFonts w:cs="Arial"/>
          <w:szCs w:val="22"/>
        </w:rPr>
        <w:t xml:space="preserve">se tuvo una caída en </w:t>
      </w:r>
      <w:r>
        <w:rPr>
          <w:rFonts w:cs="Arial"/>
          <w:szCs w:val="22"/>
        </w:rPr>
        <w:t xml:space="preserve">las exportaciones de </w:t>
      </w:r>
      <w:r w:rsidR="000862EB">
        <w:rPr>
          <w:rFonts w:cs="Arial"/>
          <w:szCs w:val="22"/>
        </w:rPr>
        <w:t xml:space="preserve">harina de pescado </w:t>
      </w:r>
      <w:r>
        <w:rPr>
          <w:rFonts w:cs="Arial"/>
          <w:szCs w:val="22"/>
        </w:rPr>
        <w:t xml:space="preserve">en </w:t>
      </w:r>
      <w:r w:rsidR="000862EB">
        <w:rPr>
          <w:rFonts w:cs="Arial"/>
          <w:szCs w:val="22"/>
        </w:rPr>
        <w:t>2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3</w:t>
      </w:r>
      <w:r>
        <w:rPr>
          <w:rFonts w:cs="Arial"/>
          <w:szCs w:val="22"/>
        </w:rPr>
        <w:t>%</w:t>
      </w:r>
      <w:r w:rsidRPr="00D34886">
        <w:rPr>
          <w:rFonts w:cs="Arial"/>
          <w:szCs w:val="22"/>
        </w:rPr>
        <w:t xml:space="preserve">. </w:t>
      </w:r>
    </w:p>
    <w:p w14:paraId="4D28A5F7" w14:textId="77777777" w:rsidR="001F1295" w:rsidRPr="00D34886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2B73D949" w14:textId="55403998" w:rsidR="001F1295" w:rsidRPr="00D34886" w:rsidRDefault="001F1295" w:rsidP="001F1295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de petróleo y gas natural ascendieron a US$ </w:t>
      </w:r>
      <w:r w:rsidR="000862EB">
        <w:rPr>
          <w:rFonts w:cs="Arial"/>
          <w:szCs w:val="22"/>
        </w:rPr>
        <w:t>4 56</w:t>
      </w:r>
      <w:r w:rsidR="00932C6E">
        <w:rPr>
          <w:rFonts w:cs="Arial"/>
          <w:szCs w:val="22"/>
        </w:rPr>
        <w:t>1</w:t>
      </w:r>
      <w:r w:rsidRPr="00D34886">
        <w:rPr>
          <w:rFonts w:cs="Arial"/>
          <w:szCs w:val="22"/>
        </w:rPr>
        <w:t xml:space="preserve"> millones en </w:t>
      </w:r>
      <w:r w:rsidR="000862EB">
        <w:rPr>
          <w:rFonts w:cs="Arial"/>
          <w:szCs w:val="22"/>
        </w:rPr>
        <w:t>el 2014</w:t>
      </w:r>
      <w:r w:rsidRPr="00D34886">
        <w:rPr>
          <w:rFonts w:cs="Arial"/>
          <w:szCs w:val="22"/>
        </w:rPr>
        <w:t>, lo que representó un</w:t>
      </w:r>
      <w:r>
        <w:rPr>
          <w:rFonts w:cs="Arial"/>
          <w:szCs w:val="22"/>
        </w:rPr>
        <w:t>a</w:t>
      </w:r>
      <w:r w:rsidRPr="00D34886">
        <w:rPr>
          <w:rFonts w:cs="Arial"/>
          <w:szCs w:val="22"/>
        </w:rPr>
        <w:t xml:space="preserve"> c</w:t>
      </w:r>
      <w:r>
        <w:rPr>
          <w:rFonts w:cs="Arial"/>
          <w:szCs w:val="22"/>
        </w:rPr>
        <w:t xml:space="preserve">ontracción </w:t>
      </w:r>
      <w:r w:rsidRPr="00D34886">
        <w:rPr>
          <w:rFonts w:cs="Arial"/>
          <w:szCs w:val="22"/>
        </w:rPr>
        <w:t xml:space="preserve">de </w:t>
      </w:r>
      <w:r w:rsidR="008A086A">
        <w:rPr>
          <w:rFonts w:cs="Arial"/>
          <w:szCs w:val="22"/>
        </w:rPr>
        <w:t>13</w:t>
      </w:r>
      <w:r w:rsidRPr="00D34886">
        <w:rPr>
          <w:rFonts w:cs="Arial"/>
          <w:szCs w:val="22"/>
        </w:rPr>
        <w:t xml:space="preserve">% respecto </w:t>
      </w:r>
      <w:r w:rsidR="000862EB">
        <w:rPr>
          <w:rFonts w:cs="Arial"/>
          <w:szCs w:val="22"/>
        </w:rPr>
        <w:t>al</w:t>
      </w:r>
      <w:r w:rsidRPr="00D34886">
        <w:rPr>
          <w:rFonts w:cs="Arial"/>
          <w:szCs w:val="22"/>
        </w:rPr>
        <w:t xml:space="preserve"> año pasado</w:t>
      </w:r>
      <w:r>
        <w:rPr>
          <w:rFonts w:cs="Arial"/>
          <w:szCs w:val="22"/>
        </w:rPr>
        <w:t xml:space="preserve">. A nivel desagregado, disminuyeron las </w:t>
      </w:r>
      <w:r w:rsidRPr="00D34886">
        <w:rPr>
          <w:rFonts w:cs="Arial"/>
          <w:szCs w:val="22"/>
        </w:rPr>
        <w:t xml:space="preserve">exportaciones de </w:t>
      </w:r>
      <w:r w:rsidR="000862EB">
        <w:rPr>
          <w:rFonts w:cs="Arial"/>
          <w:szCs w:val="22"/>
        </w:rPr>
        <w:t xml:space="preserve">gas natural en 42,7%, </w:t>
      </w:r>
      <w:r>
        <w:rPr>
          <w:rFonts w:cs="Arial"/>
          <w:szCs w:val="22"/>
        </w:rPr>
        <w:t>crudo 7,</w:t>
      </w:r>
      <w:r w:rsidR="00AC11A7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%) y </w:t>
      </w:r>
      <w:r w:rsidR="00AC11A7">
        <w:rPr>
          <w:rFonts w:cs="Arial"/>
          <w:szCs w:val="22"/>
        </w:rPr>
        <w:t xml:space="preserve">derivados en </w:t>
      </w:r>
      <w:r w:rsidR="008C2204">
        <w:rPr>
          <w:rFonts w:cs="Arial"/>
          <w:szCs w:val="22"/>
        </w:rPr>
        <w:t>2,</w:t>
      </w:r>
      <w:r w:rsidR="00932C6E">
        <w:rPr>
          <w:rFonts w:cs="Arial"/>
          <w:szCs w:val="22"/>
        </w:rPr>
        <w:t>5</w:t>
      </w:r>
      <w:r w:rsidR="008C2204">
        <w:rPr>
          <w:rFonts w:cs="Arial"/>
          <w:szCs w:val="22"/>
        </w:rPr>
        <w:t>%</w:t>
      </w:r>
      <w:r>
        <w:rPr>
          <w:rFonts w:cs="Arial"/>
          <w:szCs w:val="22"/>
        </w:rPr>
        <w:t>.</w:t>
      </w:r>
    </w:p>
    <w:p w14:paraId="16639638" w14:textId="77777777" w:rsidR="001F1295" w:rsidRPr="00D34886" w:rsidRDefault="001F1295" w:rsidP="001F1295">
      <w:pPr>
        <w:pStyle w:val="Textoindependiente"/>
        <w:tabs>
          <w:tab w:val="left" w:pos="4860"/>
        </w:tabs>
        <w:ind w:left="1418" w:hanging="284"/>
        <w:rPr>
          <w:rFonts w:cs="Arial"/>
          <w:szCs w:val="22"/>
        </w:rPr>
      </w:pPr>
    </w:p>
    <w:p w14:paraId="0586ADE0" w14:textId="60F6DD0D" w:rsidR="001F1295" w:rsidRPr="00A80A57" w:rsidRDefault="001F1295" w:rsidP="00932C6E">
      <w:pPr>
        <w:pStyle w:val="Textoindependiente"/>
        <w:numPr>
          <w:ilvl w:val="0"/>
          <w:numId w:val="8"/>
        </w:numPr>
        <w:tabs>
          <w:tab w:val="left" w:pos="1418"/>
        </w:tabs>
        <w:ind w:left="1418" w:hanging="284"/>
        <w:rPr>
          <w:rFonts w:cs="Arial"/>
          <w:szCs w:val="22"/>
        </w:rPr>
      </w:pPr>
      <w:r w:rsidRPr="00A80A57">
        <w:rPr>
          <w:rFonts w:cs="Arial"/>
          <w:szCs w:val="22"/>
        </w:rPr>
        <w:t xml:space="preserve">Finalmente, las exportaciones agrícolas crecieron </w:t>
      </w:r>
      <w:r w:rsidR="00932C6E">
        <w:rPr>
          <w:rFonts w:cs="Arial"/>
          <w:szCs w:val="22"/>
        </w:rPr>
        <w:t>9</w:t>
      </w:r>
      <w:r w:rsidRPr="00A80A57">
        <w:rPr>
          <w:rFonts w:cs="Arial"/>
          <w:szCs w:val="22"/>
        </w:rPr>
        <w:t>,</w:t>
      </w:r>
      <w:r w:rsidR="00932C6E">
        <w:rPr>
          <w:rFonts w:cs="Arial"/>
          <w:szCs w:val="22"/>
        </w:rPr>
        <w:t>6</w:t>
      </w:r>
      <w:r w:rsidRPr="00A80A57">
        <w:rPr>
          <w:rFonts w:cs="Arial"/>
          <w:szCs w:val="22"/>
        </w:rPr>
        <w:t xml:space="preserve">% en </w:t>
      </w:r>
      <w:r w:rsidR="00AC11A7" w:rsidRPr="00A80A57">
        <w:rPr>
          <w:rFonts w:cs="Arial"/>
          <w:szCs w:val="22"/>
        </w:rPr>
        <w:t>el</w:t>
      </w:r>
      <w:r w:rsidRPr="00A80A57">
        <w:rPr>
          <w:rFonts w:cs="Arial"/>
          <w:szCs w:val="22"/>
        </w:rPr>
        <w:t xml:space="preserve"> 2014 alcanzando un valor de US$ </w:t>
      </w:r>
      <w:r w:rsidR="00AC11A7" w:rsidRPr="00A80A57">
        <w:rPr>
          <w:rFonts w:cs="Arial"/>
          <w:szCs w:val="22"/>
        </w:rPr>
        <w:t>8</w:t>
      </w:r>
      <w:r w:rsidR="00932C6E">
        <w:rPr>
          <w:rFonts w:cs="Arial"/>
          <w:szCs w:val="22"/>
        </w:rPr>
        <w:t>65</w:t>
      </w:r>
      <w:r w:rsidR="00AC11A7" w:rsidRPr="00A80A57">
        <w:rPr>
          <w:rFonts w:cs="Arial"/>
          <w:szCs w:val="22"/>
        </w:rPr>
        <w:t xml:space="preserve"> </w:t>
      </w:r>
      <w:r w:rsidRPr="00A80A57">
        <w:rPr>
          <w:rFonts w:cs="Arial"/>
          <w:szCs w:val="22"/>
        </w:rPr>
        <w:t xml:space="preserve">millones. </w:t>
      </w:r>
    </w:p>
    <w:p w14:paraId="1AC92173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3114FFA9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b/>
          <w:szCs w:val="22"/>
          <w:u w:val="single"/>
        </w:rPr>
      </w:pPr>
      <w:r w:rsidRPr="00D34886">
        <w:rPr>
          <w:rFonts w:cs="Arial"/>
          <w:b/>
          <w:szCs w:val="22"/>
          <w:u w:val="single"/>
        </w:rPr>
        <w:t>Exportaciones No Tradicionales</w:t>
      </w:r>
    </w:p>
    <w:p w14:paraId="0DA0C9CB" w14:textId="77777777" w:rsidR="001F1295" w:rsidRPr="00D34886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C6A2A97" w14:textId="0970B011" w:rsidR="001F1295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Las exportaciones no tradicionales ascendieron a US$ </w:t>
      </w:r>
      <w:r w:rsidR="006B0DAC">
        <w:rPr>
          <w:rFonts w:cs="Arial"/>
          <w:szCs w:val="22"/>
        </w:rPr>
        <w:t>11</w:t>
      </w:r>
      <w:r>
        <w:rPr>
          <w:rFonts w:cs="Arial"/>
          <w:szCs w:val="22"/>
        </w:rPr>
        <w:t xml:space="preserve"> </w:t>
      </w:r>
      <w:r w:rsidR="00932C6E">
        <w:rPr>
          <w:rFonts w:cs="Arial"/>
          <w:szCs w:val="22"/>
        </w:rPr>
        <w:t>729</w:t>
      </w:r>
      <w:r w:rsidRPr="00D34886">
        <w:rPr>
          <w:rFonts w:cs="Arial"/>
          <w:szCs w:val="22"/>
        </w:rPr>
        <w:t xml:space="preserve"> millones en el 2014, monto que representó un</w:t>
      </w:r>
      <w:r w:rsidR="006B0DAC">
        <w:rPr>
          <w:rFonts w:cs="Arial"/>
          <w:szCs w:val="22"/>
        </w:rPr>
        <w:t xml:space="preserve"> aumento d</w:t>
      </w:r>
      <w:r>
        <w:rPr>
          <w:rFonts w:cs="Arial"/>
          <w:szCs w:val="22"/>
        </w:rPr>
        <w:t xml:space="preserve">e </w:t>
      </w:r>
      <w:r w:rsidR="00A80A57">
        <w:rPr>
          <w:rFonts w:cs="Arial"/>
          <w:szCs w:val="22"/>
        </w:rPr>
        <w:t>5</w:t>
      </w:r>
      <w:r>
        <w:rPr>
          <w:rFonts w:cs="Arial"/>
          <w:szCs w:val="22"/>
        </w:rPr>
        <w:t>,</w:t>
      </w:r>
      <w:r w:rsidR="00932C6E">
        <w:rPr>
          <w:rFonts w:cs="Arial"/>
          <w:szCs w:val="22"/>
        </w:rPr>
        <w:t>8</w:t>
      </w:r>
      <w:r w:rsidRPr="00D34886">
        <w:rPr>
          <w:rFonts w:cs="Arial"/>
          <w:szCs w:val="22"/>
        </w:rPr>
        <w:t xml:space="preserve">%, respecto </w:t>
      </w:r>
      <w:r w:rsidR="006B0DAC">
        <w:rPr>
          <w:rFonts w:cs="Arial"/>
          <w:szCs w:val="22"/>
        </w:rPr>
        <w:t>a</w:t>
      </w:r>
      <w:r w:rsidRPr="00D34886">
        <w:rPr>
          <w:rFonts w:cs="Arial"/>
          <w:szCs w:val="22"/>
        </w:rPr>
        <w:t>l año anterior.</w:t>
      </w:r>
    </w:p>
    <w:p w14:paraId="3FF0C563" w14:textId="77777777" w:rsidR="001F1295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4886">
        <w:rPr>
          <w:rFonts w:cs="Arial"/>
          <w:szCs w:val="22"/>
        </w:rPr>
        <w:t xml:space="preserve"> </w:t>
      </w:r>
    </w:p>
    <w:p w14:paraId="12D13B6A" w14:textId="11E30988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322F62">
        <w:rPr>
          <w:rFonts w:cs="Arial"/>
          <w:szCs w:val="22"/>
        </w:rPr>
        <w:t xml:space="preserve">Las exportaciones del sector agropecuario ascendieron a US$ </w:t>
      </w:r>
      <w:r w:rsidR="00002BFE">
        <w:rPr>
          <w:rFonts w:cs="Arial"/>
          <w:szCs w:val="22"/>
        </w:rPr>
        <w:t>4 19</w:t>
      </w:r>
      <w:r w:rsidR="00932C6E">
        <w:rPr>
          <w:rFonts w:cs="Arial"/>
          <w:szCs w:val="22"/>
        </w:rPr>
        <w:t>9</w:t>
      </w:r>
      <w:r w:rsidRPr="00322F62">
        <w:rPr>
          <w:rFonts w:cs="Arial"/>
          <w:szCs w:val="22"/>
        </w:rPr>
        <w:t xml:space="preserve"> millones, monto superior en </w:t>
      </w:r>
      <w:r w:rsidR="00002BFE">
        <w:rPr>
          <w:rFonts w:cs="Arial"/>
          <w:szCs w:val="22"/>
        </w:rPr>
        <w:t>23,</w:t>
      </w:r>
      <w:r w:rsidR="00932C6E">
        <w:rPr>
          <w:rFonts w:cs="Arial"/>
          <w:szCs w:val="22"/>
        </w:rPr>
        <w:t>3</w:t>
      </w:r>
      <w:r w:rsidRPr="00322F62">
        <w:rPr>
          <w:rFonts w:cs="Arial"/>
          <w:szCs w:val="22"/>
        </w:rPr>
        <w:t xml:space="preserve">% respecto </w:t>
      </w:r>
      <w:r w:rsidR="00002BFE">
        <w:rPr>
          <w:rFonts w:cs="Arial"/>
          <w:szCs w:val="22"/>
        </w:rPr>
        <w:t xml:space="preserve">al </w:t>
      </w:r>
      <w:r w:rsidRPr="00322F62">
        <w:rPr>
          <w:rFonts w:cs="Arial"/>
          <w:szCs w:val="22"/>
        </w:rPr>
        <w:t xml:space="preserve">2013. </w:t>
      </w:r>
      <w:r w:rsidRPr="00646D9E">
        <w:rPr>
          <w:rFonts w:cs="Arial"/>
          <w:szCs w:val="22"/>
        </w:rPr>
        <w:t xml:space="preserve">Según productos, las uvas frescas, espárragos frescos o refrigerados </w:t>
      </w:r>
      <w:r w:rsidR="00B7024A" w:rsidRPr="00646D9E">
        <w:rPr>
          <w:rFonts w:cs="Arial"/>
          <w:szCs w:val="22"/>
        </w:rPr>
        <w:t>y aguacate</w:t>
      </w:r>
      <w:r w:rsidRPr="00646D9E">
        <w:rPr>
          <w:rFonts w:cs="Arial"/>
          <w:szCs w:val="22"/>
        </w:rPr>
        <w:t xml:space="preserve">, lideraron la lista de principales productos agropecuarios que se exportaron en </w:t>
      </w:r>
      <w:r w:rsidR="00B7024A" w:rsidRPr="00646D9E">
        <w:rPr>
          <w:rFonts w:cs="Arial"/>
          <w:szCs w:val="22"/>
        </w:rPr>
        <w:t>el 2014</w:t>
      </w:r>
      <w:r w:rsidRPr="00646D9E">
        <w:rPr>
          <w:rFonts w:cs="Arial"/>
          <w:szCs w:val="22"/>
        </w:rPr>
        <w:t>.</w:t>
      </w:r>
    </w:p>
    <w:p w14:paraId="7FE0F9D1" w14:textId="77777777" w:rsidR="001F1295" w:rsidRPr="00D34886" w:rsidRDefault="001F1295" w:rsidP="001F1295">
      <w:pPr>
        <w:pStyle w:val="Textoindependiente"/>
        <w:tabs>
          <w:tab w:val="left" w:pos="1418"/>
        </w:tabs>
        <w:rPr>
          <w:rFonts w:cs="Arial"/>
          <w:szCs w:val="22"/>
        </w:rPr>
      </w:pPr>
    </w:p>
    <w:p w14:paraId="74DCBC7C" w14:textId="4ABFA298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>El monto exportado por el sector textil fue de US$ 1</w:t>
      </w:r>
      <w:r w:rsidR="00002BFE" w:rsidRPr="00646D9E">
        <w:rPr>
          <w:rFonts w:cs="Arial"/>
          <w:szCs w:val="22"/>
        </w:rPr>
        <w:t xml:space="preserve"> </w:t>
      </w:r>
      <w:r w:rsidR="00932C6E">
        <w:rPr>
          <w:rFonts w:cs="Arial"/>
          <w:szCs w:val="22"/>
        </w:rPr>
        <w:t>810</w:t>
      </w:r>
      <w:r w:rsidRPr="00646D9E">
        <w:rPr>
          <w:rFonts w:cs="Arial"/>
          <w:szCs w:val="22"/>
        </w:rPr>
        <w:t xml:space="preserve"> millones en </w:t>
      </w:r>
      <w:r w:rsidR="00002BFE" w:rsidRPr="00646D9E">
        <w:rPr>
          <w:rFonts w:cs="Arial"/>
          <w:szCs w:val="22"/>
        </w:rPr>
        <w:t>2014</w:t>
      </w:r>
      <w:r w:rsidRPr="00646D9E">
        <w:rPr>
          <w:rFonts w:cs="Arial"/>
          <w:szCs w:val="22"/>
        </w:rPr>
        <w:t xml:space="preserve">, monto inferior en </w:t>
      </w:r>
      <w:r w:rsidR="00002BFE" w:rsidRPr="00646D9E">
        <w:rPr>
          <w:rFonts w:cs="Arial"/>
          <w:szCs w:val="22"/>
        </w:rPr>
        <w:t>6</w:t>
      </w:r>
      <w:r w:rsidRPr="00646D9E">
        <w:rPr>
          <w:rFonts w:cs="Arial"/>
          <w:szCs w:val="22"/>
        </w:rPr>
        <w:t>,</w:t>
      </w:r>
      <w:r w:rsidR="00932C6E">
        <w:rPr>
          <w:rFonts w:cs="Arial"/>
          <w:szCs w:val="22"/>
        </w:rPr>
        <w:t>2</w:t>
      </w:r>
      <w:r w:rsidRPr="00646D9E">
        <w:rPr>
          <w:rFonts w:cs="Arial"/>
          <w:szCs w:val="22"/>
        </w:rPr>
        <w:t xml:space="preserve">% con relación </w:t>
      </w:r>
      <w:r w:rsidR="00002BFE" w:rsidRPr="00646D9E">
        <w:rPr>
          <w:rFonts w:cs="Arial"/>
          <w:szCs w:val="22"/>
        </w:rPr>
        <w:t>a</w:t>
      </w:r>
      <w:r w:rsidRPr="00646D9E">
        <w:rPr>
          <w:rFonts w:cs="Arial"/>
          <w:szCs w:val="22"/>
        </w:rPr>
        <w:t>l 2013. Las menores exportaciones de “t-shirts” y camisetas interiores de materias textiles, blusas de punto de algodón para mujeres o niñas de un solo color y demás camisas de punto de algodón con cuello y abertura delantera parcial para hombres, entre otros, incidieron en este resultado.</w:t>
      </w:r>
    </w:p>
    <w:p w14:paraId="5337E119" w14:textId="77777777" w:rsidR="001F1295" w:rsidRPr="00646D9E" w:rsidRDefault="001F1295" w:rsidP="001F1295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21C36642" w14:textId="2FBA1C92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Las exportaciones del sector pesquero ascendieron a US$ </w:t>
      </w:r>
      <w:r w:rsidR="00002BFE" w:rsidRPr="00646D9E">
        <w:rPr>
          <w:rFonts w:cs="Arial"/>
          <w:szCs w:val="22"/>
        </w:rPr>
        <w:t>1 18</w:t>
      </w:r>
      <w:r w:rsidR="00932C6E">
        <w:rPr>
          <w:rFonts w:cs="Arial"/>
          <w:szCs w:val="22"/>
        </w:rPr>
        <w:t>9</w:t>
      </w:r>
      <w:r w:rsidRPr="00646D9E">
        <w:rPr>
          <w:rFonts w:cs="Arial"/>
          <w:szCs w:val="22"/>
        </w:rPr>
        <w:t xml:space="preserve"> millones, monto que representó un crecimiento de </w:t>
      </w:r>
      <w:r w:rsidR="00002BFE" w:rsidRPr="00646D9E">
        <w:rPr>
          <w:rFonts w:cs="Arial"/>
          <w:szCs w:val="22"/>
        </w:rPr>
        <w:t>11</w:t>
      </w:r>
      <w:r w:rsidRPr="00646D9E">
        <w:rPr>
          <w:rFonts w:cs="Arial"/>
          <w:szCs w:val="22"/>
        </w:rPr>
        <w:t>,</w:t>
      </w:r>
      <w:r w:rsidR="00932C6E">
        <w:rPr>
          <w:rFonts w:cs="Arial"/>
          <w:szCs w:val="22"/>
        </w:rPr>
        <w:t>5</w:t>
      </w:r>
      <w:r w:rsidRPr="00646D9E">
        <w:rPr>
          <w:rFonts w:cs="Arial"/>
          <w:szCs w:val="22"/>
        </w:rPr>
        <w:t xml:space="preserve">% respecto </w:t>
      </w:r>
      <w:r w:rsidR="00002BFE" w:rsidRPr="00646D9E">
        <w:rPr>
          <w:rFonts w:cs="Arial"/>
          <w:szCs w:val="22"/>
        </w:rPr>
        <w:t xml:space="preserve">al </w:t>
      </w:r>
      <w:r w:rsidRPr="00646D9E">
        <w:rPr>
          <w:rFonts w:cs="Arial"/>
          <w:szCs w:val="22"/>
        </w:rPr>
        <w:t xml:space="preserve">2013. En este mes, los tres principales productos exportados registraron un comportamiento mixto: jibias y calamares, los demás filetes congelados de los demás congelados y concha de </w:t>
      </w:r>
      <w:r w:rsidRPr="00646D9E">
        <w:rPr>
          <w:rFonts w:cs="Arial"/>
          <w:szCs w:val="22"/>
        </w:rPr>
        <w:lastRenderedPageBreak/>
        <w:t>abanico.</w:t>
      </w:r>
    </w:p>
    <w:p w14:paraId="6036B436" w14:textId="77777777" w:rsidR="001F1295" w:rsidRPr="00646D9E" w:rsidRDefault="001F1295" w:rsidP="001F1295">
      <w:pPr>
        <w:pStyle w:val="Textoindependiente"/>
        <w:tabs>
          <w:tab w:val="left" w:pos="1418"/>
        </w:tabs>
        <w:ind w:left="1418"/>
        <w:rPr>
          <w:rFonts w:cs="Arial"/>
          <w:szCs w:val="22"/>
        </w:rPr>
      </w:pPr>
    </w:p>
    <w:p w14:paraId="2DAC6B56" w14:textId="77652C73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Las exportaciones del sector químico alcanzaron los US$ </w:t>
      </w:r>
      <w:r w:rsidR="00002BFE" w:rsidRPr="00646D9E">
        <w:rPr>
          <w:rFonts w:cs="Arial"/>
          <w:szCs w:val="22"/>
        </w:rPr>
        <w:t>1 5</w:t>
      </w:r>
      <w:r w:rsidR="00932C6E">
        <w:rPr>
          <w:rFonts w:cs="Arial"/>
          <w:szCs w:val="22"/>
        </w:rPr>
        <w:t>24</w:t>
      </w:r>
      <w:r w:rsidRPr="00646D9E">
        <w:rPr>
          <w:rFonts w:cs="Arial"/>
          <w:szCs w:val="22"/>
        </w:rPr>
        <w:t xml:space="preserve"> millones en </w:t>
      </w:r>
      <w:r w:rsidR="00002BFE" w:rsidRPr="00646D9E">
        <w:rPr>
          <w:rFonts w:cs="Arial"/>
          <w:szCs w:val="22"/>
        </w:rPr>
        <w:t xml:space="preserve">el 2014, </w:t>
      </w:r>
      <w:r w:rsidRPr="00646D9E">
        <w:rPr>
          <w:rFonts w:cs="Arial"/>
          <w:szCs w:val="22"/>
        </w:rPr>
        <w:t xml:space="preserve">monto </w:t>
      </w:r>
      <w:r w:rsidR="00002BFE" w:rsidRPr="00646D9E">
        <w:rPr>
          <w:rFonts w:cs="Arial"/>
          <w:szCs w:val="22"/>
        </w:rPr>
        <w:t xml:space="preserve">superior en </w:t>
      </w:r>
      <w:r w:rsidRPr="00646D9E">
        <w:rPr>
          <w:rFonts w:cs="Arial"/>
          <w:szCs w:val="22"/>
        </w:rPr>
        <w:t>0,</w:t>
      </w:r>
      <w:r w:rsidR="00932C6E">
        <w:rPr>
          <w:rFonts w:cs="Arial"/>
          <w:szCs w:val="22"/>
        </w:rPr>
        <w:t>4</w:t>
      </w:r>
      <w:r w:rsidRPr="00646D9E">
        <w:rPr>
          <w:rFonts w:cs="Arial"/>
          <w:szCs w:val="22"/>
        </w:rPr>
        <w:t xml:space="preserve">% respecto </w:t>
      </w:r>
      <w:r w:rsidR="00002BFE" w:rsidRPr="00646D9E">
        <w:rPr>
          <w:rFonts w:cs="Arial"/>
          <w:szCs w:val="22"/>
        </w:rPr>
        <w:t xml:space="preserve">al </w:t>
      </w:r>
      <w:r w:rsidRPr="00646D9E">
        <w:rPr>
          <w:rFonts w:cs="Arial"/>
          <w:szCs w:val="22"/>
        </w:rPr>
        <w:t xml:space="preserve">2013. De otro lado, </w:t>
      </w:r>
      <w:r w:rsidR="00B7024A" w:rsidRPr="00646D9E">
        <w:rPr>
          <w:rFonts w:cs="Arial"/>
          <w:szCs w:val="22"/>
        </w:rPr>
        <w:t>las demás placas de polímeros de polipropileno, óxido de cinc (blanco o flor de cinc), las d</w:t>
      </w:r>
      <w:r w:rsidR="00932C6E">
        <w:rPr>
          <w:rFonts w:cs="Arial"/>
          <w:szCs w:val="22"/>
        </w:rPr>
        <w:t>e</w:t>
      </w:r>
      <w:r w:rsidR="00B7024A" w:rsidRPr="00646D9E">
        <w:rPr>
          <w:rFonts w:cs="Arial"/>
          <w:szCs w:val="22"/>
        </w:rPr>
        <w:t xml:space="preserve">más placas, láminas, hojas y tiras de polímeros de etileno, </w:t>
      </w:r>
      <w:r w:rsidRPr="00646D9E">
        <w:rPr>
          <w:rFonts w:cs="Arial"/>
          <w:szCs w:val="22"/>
        </w:rPr>
        <w:t xml:space="preserve">fueron los productos exportados que más </w:t>
      </w:r>
      <w:r w:rsidR="00B7024A" w:rsidRPr="00646D9E">
        <w:rPr>
          <w:rFonts w:cs="Arial"/>
          <w:szCs w:val="22"/>
        </w:rPr>
        <w:t xml:space="preserve">crecieron en el </w:t>
      </w:r>
      <w:r w:rsidRPr="00646D9E">
        <w:rPr>
          <w:rFonts w:cs="Arial"/>
          <w:szCs w:val="22"/>
        </w:rPr>
        <w:t>del 2014.</w:t>
      </w:r>
    </w:p>
    <w:p w14:paraId="4A9E956A" w14:textId="77777777" w:rsidR="001F1295" w:rsidRPr="00646D9E" w:rsidRDefault="001F1295" w:rsidP="001F1295">
      <w:pPr>
        <w:pStyle w:val="Textoindependiente"/>
        <w:tabs>
          <w:tab w:val="left" w:pos="1418"/>
        </w:tabs>
        <w:ind w:left="1418"/>
        <w:rPr>
          <w:rFonts w:cs="Arial"/>
          <w:color w:val="FFFFFF"/>
          <w:szCs w:val="22"/>
        </w:rPr>
      </w:pPr>
    </w:p>
    <w:p w14:paraId="40D6CED0" w14:textId="29F220BF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El valor exportado por el sector metal-mecánico ascendió a US$ </w:t>
      </w:r>
      <w:r w:rsidR="00932C6E">
        <w:rPr>
          <w:rFonts w:cs="Arial"/>
          <w:szCs w:val="22"/>
        </w:rPr>
        <w:t>600</w:t>
      </w:r>
      <w:r w:rsidR="00002BFE" w:rsidRPr="00646D9E">
        <w:rPr>
          <w:rFonts w:cs="Arial"/>
          <w:szCs w:val="22"/>
        </w:rPr>
        <w:t xml:space="preserve"> </w:t>
      </w:r>
      <w:r w:rsidRPr="00646D9E">
        <w:rPr>
          <w:rFonts w:cs="Arial"/>
          <w:szCs w:val="22"/>
        </w:rPr>
        <w:t xml:space="preserve">millones, monto que representó un crecimiento de </w:t>
      </w:r>
      <w:r w:rsidR="00932C6E">
        <w:rPr>
          <w:rFonts w:cs="Arial"/>
          <w:szCs w:val="22"/>
        </w:rPr>
        <w:t>8</w:t>
      </w:r>
      <w:r w:rsidR="00002BFE" w:rsidRPr="00646D9E">
        <w:rPr>
          <w:rFonts w:cs="Arial"/>
          <w:szCs w:val="22"/>
        </w:rPr>
        <w:t>,</w:t>
      </w:r>
      <w:r w:rsidR="00932C6E">
        <w:rPr>
          <w:rFonts w:cs="Arial"/>
          <w:szCs w:val="22"/>
        </w:rPr>
        <w:t>3</w:t>
      </w:r>
      <w:r w:rsidRPr="00646D9E">
        <w:rPr>
          <w:rFonts w:cs="Arial"/>
          <w:szCs w:val="22"/>
        </w:rPr>
        <w:t>% con relación a</w:t>
      </w:r>
      <w:r w:rsidR="00002BFE" w:rsidRPr="00646D9E">
        <w:rPr>
          <w:rFonts w:cs="Arial"/>
          <w:szCs w:val="22"/>
        </w:rPr>
        <w:t>l</w:t>
      </w:r>
      <w:r w:rsidRPr="00646D9E">
        <w:rPr>
          <w:rFonts w:cs="Arial"/>
          <w:szCs w:val="22"/>
        </w:rPr>
        <w:t xml:space="preserve"> 2013, al incrementarse las exportaciones de cargadoras y palas cargadoras de carga frontal, vehículos automóviles para el transporte de más de 16 personas y tapones para envases de metal común, entre otros. </w:t>
      </w:r>
    </w:p>
    <w:p w14:paraId="0BC8CA19" w14:textId="77777777" w:rsidR="001F1295" w:rsidRPr="00646D9E" w:rsidRDefault="001F1295" w:rsidP="001F1295">
      <w:pPr>
        <w:pStyle w:val="Textoindependiente"/>
        <w:tabs>
          <w:tab w:val="left" w:pos="1418"/>
        </w:tabs>
        <w:ind w:left="1418"/>
        <w:rPr>
          <w:rFonts w:cs="Arial"/>
          <w:color w:val="FF0000"/>
          <w:szCs w:val="22"/>
        </w:rPr>
      </w:pPr>
    </w:p>
    <w:p w14:paraId="30FDCDF7" w14:textId="436793CA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Las exportaciones del sector siderúrgico-metalúrgico ascendieron a US$ </w:t>
      </w:r>
      <w:r w:rsidR="00002BFE" w:rsidRPr="00646D9E">
        <w:rPr>
          <w:rFonts w:cs="Arial"/>
          <w:szCs w:val="22"/>
        </w:rPr>
        <w:t>1 0</w:t>
      </w:r>
      <w:r w:rsidR="00932C6E">
        <w:rPr>
          <w:rFonts w:cs="Arial"/>
          <w:szCs w:val="22"/>
        </w:rPr>
        <w:t>60</w:t>
      </w:r>
      <w:r w:rsidRPr="00646D9E">
        <w:rPr>
          <w:rFonts w:cs="Arial"/>
          <w:szCs w:val="22"/>
        </w:rPr>
        <w:t xml:space="preserve"> millones, </w:t>
      </w:r>
      <w:r w:rsidR="00002BFE" w:rsidRPr="00646D9E">
        <w:rPr>
          <w:rFonts w:cs="Arial"/>
          <w:szCs w:val="22"/>
        </w:rPr>
        <w:t xml:space="preserve">inferior en </w:t>
      </w:r>
      <w:r w:rsidR="003D2A43">
        <w:rPr>
          <w:rFonts w:cs="Arial"/>
          <w:szCs w:val="22"/>
        </w:rPr>
        <w:t>1</w:t>
      </w:r>
      <w:r w:rsidR="00932C6E">
        <w:rPr>
          <w:rFonts w:cs="Arial"/>
          <w:szCs w:val="22"/>
        </w:rPr>
        <w:t>3,2</w:t>
      </w:r>
      <w:r w:rsidRPr="00646D9E">
        <w:rPr>
          <w:rFonts w:cs="Arial"/>
          <w:szCs w:val="22"/>
        </w:rPr>
        <w:t xml:space="preserve">% respecto </w:t>
      </w:r>
      <w:r w:rsidR="00002BFE" w:rsidRPr="00646D9E">
        <w:rPr>
          <w:rFonts w:cs="Arial"/>
          <w:szCs w:val="22"/>
        </w:rPr>
        <w:t>a</w:t>
      </w:r>
      <w:r w:rsidRPr="00646D9E">
        <w:rPr>
          <w:rFonts w:cs="Arial"/>
          <w:szCs w:val="22"/>
        </w:rPr>
        <w:t>l 2013. Según productos, crecieron las exportaciones de zinc sin alear, las demás chapas y tiras de cobre refinado y barras y perfiles de cobre refinado, entre otros.</w:t>
      </w:r>
    </w:p>
    <w:p w14:paraId="13D34F01" w14:textId="77777777" w:rsidR="001F1295" w:rsidRPr="00646D9E" w:rsidRDefault="001F1295" w:rsidP="001F1295">
      <w:pPr>
        <w:pStyle w:val="Textoindependiente"/>
        <w:tabs>
          <w:tab w:val="left" w:pos="1418"/>
        </w:tabs>
        <w:ind w:left="1418"/>
        <w:rPr>
          <w:rFonts w:cs="Arial"/>
          <w:color w:val="FF0000"/>
          <w:szCs w:val="22"/>
        </w:rPr>
      </w:pPr>
    </w:p>
    <w:p w14:paraId="2C8A9DC6" w14:textId="234D856B" w:rsidR="001F1295" w:rsidRPr="00646D9E" w:rsidRDefault="001F1295" w:rsidP="001F1295">
      <w:pPr>
        <w:pStyle w:val="Textoindependiente"/>
        <w:numPr>
          <w:ilvl w:val="0"/>
          <w:numId w:val="9"/>
        </w:numPr>
        <w:tabs>
          <w:tab w:val="left" w:pos="1418"/>
        </w:tabs>
        <w:ind w:left="1418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El valor exportado del sector minero no metálico ascendió a US$ </w:t>
      </w:r>
      <w:r w:rsidR="00002BFE" w:rsidRPr="00646D9E">
        <w:rPr>
          <w:rFonts w:cs="Arial"/>
          <w:szCs w:val="22"/>
        </w:rPr>
        <w:t>66</w:t>
      </w:r>
      <w:r w:rsidR="00932C6E">
        <w:rPr>
          <w:rFonts w:cs="Arial"/>
          <w:szCs w:val="22"/>
        </w:rPr>
        <w:t>7</w:t>
      </w:r>
      <w:r w:rsidR="00002BFE" w:rsidRPr="00646D9E">
        <w:rPr>
          <w:rFonts w:cs="Arial"/>
          <w:szCs w:val="22"/>
        </w:rPr>
        <w:t xml:space="preserve"> </w:t>
      </w:r>
      <w:r w:rsidRPr="00646D9E">
        <w:rPr>
          <w:rFonts w:cs="Arial"/>
          <w:szCs w:val="22"/>
        </w:rPr>
        <w:t xml:space="preserve">millones, monto que representó una caída de </w:t>
      </w:r>
      <w:r w:rsidR="00932C6E">
        <w:rPr>
          <w:rFonts w:cs="Arial"/>
          <w:szCs w:val="22"/>
        </w:rPr>
        <w:t>7,7</w:t>
      </w:r>
      <w:r w:rsidRPr="00646D9E">
        <w:rPr>
          <w:rFonts w:cs="Arial"/>
          <w:szCs w:val="22"/>
        </w:rPr>
        <w:t xml:space="preserve">% respecto </w:t>
      </w:r>
      <w:r w:rsidR="00002BFE" w:rsidRPr="00646D9E">
        <w:rPr>
          <w:rFonts w:cs="Arial"/>
          <w:szCs w:val="22"/>
        </w:rPr>
        <w:t>a</w:t>
      </w:r>
      <w:r w:rsidRPr="00646D9E">
        <w:rPr>
          <w:rFonts w:cs="Arial"/>
          <w:szCs w:val="22"/>
        </w:rPr>
        <w:t xml:space="preserve">l 2013, por las menores exportaciones de los demás boratos naturales y sus concentrados, fosfatos de calcio y mármol tallado, entre otros. </w:t>
      </w:r>
    </w:p>
    <w:p w14:paraId="5CD3888C" w14:textId="77777777" w:rsidR="001F1295" w:rsidRPr="00646D9E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3A2A57F9" w14:textId="77777777" w:rsidR="001F1295" w:rsidRPr="00646D9E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646D9E">
        <w:rPr>
          <w:rFonts w:cs="Arial"/>
          <w:szCs w:val="22"/>
        </w:rPr>
        <w:t xml:space="preserve">Finalmente, en el 2014, China fue el principal destino de las exportaciones peruanas con una participación del 18% del total, seguido de Estados Unidos (16%), Suiza (7%), Canadá (7%) y Brasil (4%), entre otros destinos. </w:t>
      </w:r>
    </w:p>
    <w:p w14:paraId="057DC1A1" w14:textId="77777777" w:rsidR="001F1295" w:rsidRPr="00646D9E" w:rsidRDefault="001F1295" w:rsidP="001F1295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479EC9E" w14:textId="77777777" w:rsidR="00F267C8" w:rsidRDefault="00DB3DA9" w:rsidP="00A20D88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4774CE8" w14:textId="5A68B553" w:rsidR="0041496A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FF622A">
        <w:rPr>
          <w:b/>
          <w:bCs/>
          <w:sz w:val="32"/>
          <w:szCs w:val="32"/>
        </w:rPr>
        <w:t xml:space="preserve">IMPORTACIONES RETROCEDIERON </w:t>
      </w:r>
      <w:r w:rsidR="005D5C94">
        <w:rPr>
          <w:b/>
          <w:bCs/>
          <w:sz w:val="32"/>
          <w:szCs w:val="32"/>
        </w:rPr>
        <w:t>2.</w:t>
      </w:r>
      <w:r w:rsidR="00091137">
        <w:rPr>
          <w:b/>
          <w:bCs/>
          <w:sz w:val="32"/>
          <w:szCs w:val="32"/>
        </w:rPr>
        <w:t>6</w:t>
      </w:r>
      <w:r w:rsidRPr="00FF622A">
        <w:rPr>
          <w:b/>
          <w:bCs/>
          <w:sz w:val="32"/>
          <w:szCs w:val="32"/>
        </w:rPr>
        <w:t xml:space="preserve">% EN </w:t>
      </w:r>
      <w:r w:rsidR="0041496A">
        <w:rPr>
          <w:b/>
          <w:bCs/>
          <w:sz w:val="32"/>
          <w:szCs w:val="32"/>
        </w:rPr>
        <w:t>2014</w:t>
      </w:r>
    </w:p>
    <w:p w14:paraId="3FCE1C26" w14:textId="77777777" w:rsidR="00FF622A" w:rsidRPr="00FF622A" w:rsidRDefault="00FF622A" w:rsidP="00FF622A">
      <w:pPr>
        <w:ind w:left="1134"/>
        <w:jc w:val="center"/>
        <w:rPr>
          <w:b/>
          <w:bCs/>
          <w:sz w:val="32"/>
          <w:szCs w:val="32"/>
        </w:rPr>
      </w:pPr>
      <w:r w:rsidRPr="00FF622A">
        <w:rPr>
          <w:b/>
          <w:bCs/>
          <w:sz w:val="32"/>
          <w:szCs w:val="32"/>
        </w:rPr>
        <w:t xml:space="preserve"> </w:t>
      </w:r>
    </w:p>
    <w:p w14:paraId="611ABCAA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9C49DF2" w14:textId="7D50D002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En </w:t>
      </w:r>
      <w:r w:rsidR="0041496A">
        <w:rPr>
          <w:rFonts w:cs="Arial"/>
        </w:rPr>
        <w:t>el 2014</w:t>
      </w:r>
      <w:r>
        <w:rPr>
          <w:rFonts w:cs="Arial"/>
        </w:rPr>
        <w:t xml:space="preserve">, el valor total de las importaciones CIF </w:t>
      </w:r>
      <w:r w:rsidR="0041496A">
        <w:rPr>
          <w:rFonts w:cs="Arial"/>
        </w:rPr>
        <w:t>fue de 42 1</w:t>
      </w:r>
      <w:r w:rsidR="00091137">
        <w:rPr>
          <w:rFonts w:cs="Arial"/>
        </w:rPr>
        <w:t>51</w:t>
      </w:r>
      <w:r w:rsidR="0041496A">
        <w:rPr>
          <w:rFonts w:cs="Arial"/>
        </w:rPr>
        <w:t xml:space="preserve"> millones, </w:t>
      </w:r>
      <w:r>
        <w:rPr>
          <w:rFonts w:cs="Arial"/>
        </w:rPr>
        <w:t xml:space="preserve">monto que representó una contracción de </w:t>
      </w:r>
      <w:r w:rsidR="0041496A">
        <w:rPr>
          <w:rFonts w:cs="Arial"/>
        </w:rPr>
        <w:t>2</w:t>
      </w:r>
      <w:r>
        <w:rPr>
          <w:rFonts w:cs="Arial"/>
        </w:rPr>
        <w:t>,</w:t>
      </w:r>
      <w:r w:rsidR="00091137">
        <w:rPr>
          <w:rFonts w:cs="Arial"/>
        </w:rPr>
        <w:t>6</w:t>
      </w:r>
      <w:r>
        <w:rPr>
          <w:rFonts w:cs="Arial"/>
        </w:rPr>
        <w:t xml:space="preserve">% </w:t>
      </w:r>
      <w:r w:rsidR="0041496A">
        <w:rPr>
          <w:rFonts w:cs="Arial"/>
        </w:rPr>
        <w:t xml:space="preserve">en relación al </w:t>
      </w:r>
      <w:r>
        <w:rPr>
          <w:rFonts w:cs="Arial"/>
        </w:rPr>
        <w:t xml:space="preserve">año pasado, principalmente por menores importaciones de </w:t>
      </w:r>
      <w:r w:rsidR="0041496A">
        <w:rPr>
          <w:rFonts w:cs="Arial"/>
        </w:rPr>
        <w:t xml:space="preserve">combustibles, lubricantes y productos conexos </w:t>
      </w:r>
      <w:r>
        <w:rPr>
          <w:rFonts w:cs="Arial"/>
        </w:rPr>
        <w:t>(-</w:t>
      </w:r>
      <w:r w:rsidR="0041496A">
        <w:rPr>
          <w:rFonts w:cs="Arial"/>
        </w:rPr>
        <w:t>10,9%</w:t>
      </w:r>
      <w:r>
        <w:rPr>
          <w:rFonts w:cs="Arial"/>
        </w:rPr>
        <w:t>)</w:t>
      </w:r>
      <w:r w:rsidR="0041496A">
        <w:rPr>
          <w:rFonts w:cs="Arial"/>
        </w:rPr>
        <w:t>.</w:t>
      </w:r>
      <w:r>
        <w:rPr>
          <w:rFonts w:cs="Arial"/>
        </w:rPr>
        <w:t xml:space="preserve"> </w:t>
      </w:r>
    </w:p>
    <w:p w14:paraId="66EC4519" w14:textId="77777777" w:rsidR="0041496A" w:rsidRDefault="0041496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1123B769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Bienes de consumo</w:t>
      </w:r>
    </w:p>
    <w:p w14:paraId="223FFD21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BDEA77E" w14:textId="3C3FA37E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Las importaciones de bienes de consumo </w:t>
      </w:r>
      <w:r w:rsidR="006A72FB">
        <w:rPr>
          <w:rFonts w:cs="Arial"/>
        </w:rPr>
        <w:t xml:space="preserve">duradero y no duradero </w:t>
      </w:r>
      <w:r>
        <w:rPr>
          <w:rFonts w:cs="Arial"/>
        </w:rPr>
        <w:t xml:space="preserve">ascendieron a US$ </w:t>
      </w:r>
      <w:r w:rsidR="00A77DED">
        <w:rPr>
          <w:rFonts w:cs="Arial"/>
        </w:rPr>
        <w:t>9 0</w:t>
      </w:r>
      <w:r w:rsidR="00091137">
        <w:rPr>
          <w:rFonts w:cs="Arial"/>
        </w:rPr>
        <w:t>17</w:t>
      </w:r>
      <w:r>
        <w:rPr>
          <w:rFonts w:cs="Arial"/>
        </w:rPr>
        <w:t xml:space="preserve"> millones en </w:t>
      </w:r>
      <w:r w:rsidR="00A77DED">
        <w:rPr>
          <w:rFonts w:cs="Arial"/>
        </w:rPr>
        <w:t xml:space="preserve">el 2014, </w:t>
      </w:r>
      <w:r>
        <w:rPr>
          <w:rFonts w:cs="Arial"/>
        </w:rPr>
        <w:t xml:space="preserve">monto que representó un crecimiento de </w:t>
      </w:r>
      <w:r w:rsidR="00091137">
        <w:rPr>
          <w:rFonts w:cs="Arial"/>
        </w:rPr>
        <w:t>0</w:t>
      </w:r>
      <w:r>
        <w:rPr>
          <w:rFonts w:cs="Arial"/>
        </w:rPr>
        <w:t>,</w:t>
      </w:r>
      <w:r w:rsidR="00091137">
        <w:rPr>
          <w:rFonts w:cs="Arial"/>
        </w:rPr>
        <w:t>9</w:t>
      </w:r>
      <w:r>
        <w:rPr>
          <w:rFonts w:cs="Arial"/>
        </w:rPr>
        <w:t xml:space="preserve">%, respecto  </w:t>
      </w:r>
      <w:r w:rsidR="00A77DED">
        <w:rPr>
          <w:rFonts w:cs="Arial"/>
        </w:rPr>
        <w:t xml:space="preserve">al </w:t>
      </w:r>
      <w:r>
        <w:rPr>
          <w:rFonts w:cs="Arial"/>
        </w:rPr>
        <w:t xml:space="preserve">año pasado. </w:t>
      </w:r>
    </w:p>
    <w:p w14:paraId="77CC51B4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4676AC9" w14:textId="427AA56F" w:rsidR="00A77DED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Al interior de este rubro, el valor importado de bienes de consumo duradero ascendió a US$ </w:t>
      </w:r>
      <w:r w:rsidR="00A77DED">
        <w:rPr>
          <w:rFonts w:cs="Arial"/>
        </w:rPr>
        <w:t>4 3</w:t>
      </w:r>
      <w:r w:rsidR="00091137">
        <w:rPr>
          <w:rFonts w:cs="Arial"/>
        </w:rPr>
        <w:t>02</w:t>
      </w:r>
      <w:r>
        <w:rPr>
          <w:rFonts w:cs="Arial"/>
        </w:rPr>
        <w:t xml:space="preserve"> millones, registrando un</w:t>
      </w:r>
      <w:r w:rsidR="00A77DED">
        <w:rPr>
          <w:rFonts w:cs="Arial"/>
        </w:rPr>
        <w:t>a caída del</w:t>
      </w:r>
      <w:r>
        <w:rPr>
          <w:rFonts w:cs="Arial"/>
        </w:rPr>
        <w:t xml:space="preserve"> </w:t>
      </w:r>
      <w:r w:rsidR="00091137">
        <w:rPr>
          <w:rFonts w:cs="Arial"/>
        </w:rPr>
        <w:t>2</w:t>
      </w:r>
      <w:r w:rsidR="00A77DED">
        <w:rPr>
          <w:rFonts w:cs="Arial"/>
        </w:rPr>
        <w:t>,</w:t>
      </w:r>
      <w:r w:rsidR="00091137">
        <w:rPr>
          <w:rFonts w:cs="Arial"/>
        </w:rPr>
        <w:t>2</w:t>
      </w:r>
      <w:r>
        <w:rPr>
          <w:rFonts w:cs="Arial"/>
        </w:rPr>
        <w:t xml:space="preserve">% respecto </w:t>
      </w:r>
      <w:r w:rsidR="00A77DED">
        <w:rPr>
          <w:rFonts w:cs="Arial"/>
        </w:rPr>
        <w:t>al</w:t>
      </w:r>
      <w:r>
        <w:rPr>
          <w:rFonts w:cs="Arial"/>
        </w:rPr>
        <w:t xml:space="preserve"> 2013. </w:t>
      </w:r>
    </w:p>
    <w:p w14:paraId="3E789FB9" w14:textId="5D60C371" w:rsidR="00FF622A" w:rsidRDefault="00A77DE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L</w:t>
      </w:r>
      <w:r w:rsidR="00FF622A">
        <w:rPr>
          <w:rFonts w:cs="Arial"/>
        </w:rPr>
        <w:t xml:space="preserve">as importaciones de </w:t>
      </w:r>
      <w:r>
        <w:rPr>
          <w:rFonts w:cs="Arial"/>
        </w:rPr>
        <w:t xml:space="preserve">utensilios domésticos crecieron </w:t>
      </w:r>
      <w:r w:rsidR="00FF622A">
        <w:rPr>
          <w:rFonts w:cs="Arial"/>
        </w:rPr>
        <w:t>(</w:t>
      </w:r>
      <w:r>
        <w:rPr>
          <w:rFonts w:cs="Arial"/>
        </w:rPr>
        <w:t>5</w:t>
      </w:r>
      <w:r w:rsidR="00FF622A">
        <w:rPr>
          <w:rFonts w:cs="Arial"/>
        </w:rPr>
        <w:t>,</w:t>
      </w:r>
      <w:r w:rsidR="00091137">
        <w:rPr>
          <w:rFonts w:cs="Arial"/>
        </w:rPr>
        <w:t>1</w:t>
      </w:r>
      <w:r w:rsidR="00FF622A">
        <w:rPr>
          <w:rFonts w:cs="Arial"/>
        </w:rPr>
        <w:t xml:space="preserve">%), </w:t>
      </w:r>
      <w:r>
        <w:rPr>
          <w:rFonts w:cs="Arial"/>
        </w:rPr>
        <w:t xml:space="preserve">muebles y otro equipo para el hogar </w:t>
      </w:r>
      <w:r w:rsidR="00FF622A">
        <w:rPr>
          <w:rFonts w:cs="Arial"/>
        </w:rPr>
        <w:t>(</w:t>
      </w:r>
      <w:r w:rsidR="00091137">
        <w:rPr>
          <w:rFonts w:cs="Arial"/>
        </w:rPr>
        <w:t>0</w:t>
      </w:r>
      <w:r>
        <w:rPr>
          <w:rFonts w:cs="Arial"/>
        </w:rPr>
        <w:t>,</w:t>
      </w:r>
      <w:r w:rsidR="00091137">
        <w:rPr>
          <w:rFonts w:cs="Arial"/>
        </w:rPr>
        <w:t>7</w:t>
      </w:r>
      <w:r w:rsidR="00FF622A">
        <w:rPr>
          <w:rFonts w:cs="Arial"/>
        </w:rPr>
        <w:t xml:space="preserve">%), </w:t>
      </w:r>
      <w:r>
        <w:rPr>
          <w:rFonts w:cs="Arial"/>
        </w:rPr>
        <w:t xml:space="preserve">armas y equipo militar </w:t>
      </w:r>
      <w:r w:rsidR="00FF622A">
        <w:rPr>
          <w:rFonts w:cs="Arial"/>
        </w:rPr>
        <w:t>(</w:t>
      </w:r>
      <w:r>
        <w:rPr>
          <w:rFonts w:cs="Arial"/>
        </w:rPr>
        <w:t>-12</w:t>
      </w:r>
      <w:r w:rsidR="00FF622A">
        <w:rPr>
          <w:rFonts w:cs="Arial"/>
        </w:rPr>
        <w:t>,</w:t>
      </w:r>
      <w:r>
        <w:rPr>
          <w:rFonts w:cs="Arial"/>
        </w:rPr>
        <w:t>8</w:t>
      </w:r>
      <w:r w:rsidR="00FF622A">
        <w:rPr>
          <w:rFonts w:cs="Arial"/>
        </w:rPr>
        <w:t xml:space="preserve">%), </w:t>
      </w:r>
      <w:r>
        <w:rPr>
          <w:rFonts w:cs="Arial"/>
        </w:rPr>
        <w:t>maquina y aparato de uso doméstico (-3,3%), vehículo de transporte particular (-2,</w:t>
      </w:r>
      <w:r w:rsidR="000D545A">
        <w:rPr>
          <w:rFonts w:cs="Arial"/>
        </w:rPr>
        <w:t>9</w:t>
      </w:r>
      <w:r>
        <w:rPr>
          <w:rFonts w:cs="Arial"/>
        </w:rPr>
        <w:t>%).</w:t>
      </w:r>
    </w:p>
    <w:p w14:paraId="34945C0B" w14:textId="77777777" w:rsidR="00A77DED" w:rsidRDefault="00A77DED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3A9BD1B0" w14:textId="22AC2412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Por su parte, las importaciones de bienes de consumo </w:t>
      </w:r>
      <w:r w:rsidR="00297C68">
        <w:rPr>
          <w:rFonts w:cs="Arial"/>
        </w:rPr>
        <w:t xml:space="preserve">no </w:t>
      </w:r>
      <w:r>
        <w:rPr>
          <w:rFonts w:cs="Arial"/>
        </w:rPr>
        <w:t xml:space="preserve">duradero ascendieron a US$ </w:t>
      </w:r>
      <w:r w:rsidR="00297C68">
        <w:rPr>
          <w:rFonts w:cs="Arial"/>
        </w:rPr>
        <w:t>4 71</w:t>
      </w:r>
      <w:r w:rsidR="000D545A">
        <w:rPr>
          <w:rFonts w:cs="Arial"/>
        </w:rPr>
        <w:t>5</w:t>
      </w:r>
      <w:r>
        <w:rPr>
          <w:rFonts w:cs="Arial"/>
        </w:rPr>
        <w:t xml:space="preserve"> millones, monto superior en </w:t>
      </w:r>
      <w:r w:rsidR="00297C68">
        <w:rPr>
          <w:rFonts w:cs="Arial"/>
        </w:rPr>
        <w:t>3</w:t>
      </w:r>
      <w:r>
        <w:rPr>
          <w:rFonts w:cs="Arial"/>
        </w:rPr>
        <w:t>,</w:t>
      </w:r>
      <w:r w:rsidR="00297C68">
        <w:rPr>
          <w:rFonts w:cs="Arial"/>
        </w:rPr>
        <w:t>8</w:t>
      </w:r>
      <w:r>
        <w:rPr>
          <w:rFonts w:cs="Arial"/>
        </w:rPr>
        <w:t xml:space="preserve">% respecto </w:t>
      </w:r>
      <w:r w:rsidR="00297C68">
        <w:rPr>
          <w:rFonts w:cs="Arial"/>
        </w:rPr>
        <w:t xml:space="preserve">al </w:t>
      </w:r>
      <w:r>
        <w:rPr>
          <w:rFonts w:cs="Arial"/>
        </w:rPr>
        <w:t xml:space="preserve">2013. A nivel desagregado, crecieron las importaciones de </w:t>
      </w:r>
      <w:r w:rsidR="005D21C6">
        <w:rPr>
          <w:rFonts w:cs="Arial"/>
        </w:rPr>
        <w:t xml:space="preserve">productos alimenticio elaborados </w:t>
      </w:r>
      <w:r>
        <w:rPr>
          <w:rFonts w:cs="Arial"/>
        </w:rPr>
        <w:t>(1</w:t>
      </w:r>
      <w:r w:rsidR="005D21C6">
        <w:rPr>
          <w:rFonts w:cs="Arial"/>
        </w:rPr>
        <w:t>0</w:t>
      </w:r>
      <w:r>
        <w:rPr>
          <w:rFonts w:cs="Arial"/>
        </w:rPr>
        <w:t>,</w:t>
      </w:r>
      <w:r w:rsidR="000D545A">
        <w:rPr>
          <w:rFonts w:cs="Arial"/>
        </w:rPr>
        <w:t>0</w:t>
      </w:r>
      <w:r>
        <w:rPr>
          <w:rFonts w:cs="Arial"/>
        </w:rPr>
        <w:t xml:space="preserve">%), </w:t>
      </w:r>
      <w:r w:rsidR="005D21C6">
        <w:rPr>
          <w:rFonts w:cs="Arial"/>
        </w:rPr>
        <w:t>bebidas (</w:t>
      </w:r>
      <w:r w:rsidR="000D545A">
        <w:rPr>
          <w:rFonts w:cs="Arial"/>
        </w:rPr>
        <w:t>3</w:t>
      </w:r>
      <w:r>
        <w:rPr>
          <w:rFonts w:cs="Arial"/>
        </w:rPr>
        <w:t>,</w:t>
      </w:r>
      <w:r w:rsidR="000D545A">
        <w:rPr>
          <w:rFonts w:cs="Arial"/>
        </w:rPr>
        <w:t>8</w:t>
      </w:r>
      <w:r>
        <w:rPr>
          <w:rFonts w:cs="Arial"/>
        </w:rPr>
        <w:t>%)</w:t>
      </w:r>
      <w:r w:rsidR="005D21C6">
        <w:rPr>
          <w:rFonts w:cs="Arial"/>
        </w:rPr>
        <w:t>, vestuario y otras confecciones textiles (4,</w:t>
      </w:r>
      <w:r w:rsidR="000D545A">
        <w:rPr>
          <w:rFonts w:cs="Arial"/>
        </w:rPr>
        <w:t>2</w:t>
      </w:r>
      <w:r w:rsidR="005D21C6">
        <w:rPr>
          <w:rFonts w:cs="Arial"/>
        </w:rPr>
        <w:t>%),otros bienes de consumo no duradero (0,</w:t>
      </w:r>
      <w:r w:rsidR="000D545A">
        <w:rPr>
          <w:rFonts w:cs="Arial"/>
        </w:rPr>
        <w:t>1</w:t>
      </w:r>
      <w:r w:rsidR="005D21C6">
        <w:rPr>
          <w:rFonts w:cs="Arial"/>
        </w:rPr>
        <w:t xml:space="preserve">%); </w:t>
      </w:r>
      <w:r>
        <w:rPr>
          <w:rFonts w:cs="Arial"/>
        </w:rPr>
        <w:t xml:space="preserve">en cambio, disminuyeron las importaciones de </w:t>
      </w:r>
      <w:r w:rsidR="005D21C6">
        <w:rPr>
          <w:rFonts w:cs="Arial"/>
        </w:rPr>
        <w:t>tabaco (-6,0%)</w:t>
      </w:r>
      <w:r>
        <w:rPr>
          <w:rFonts w:cs="Arial"/>
        </w:rPr>
        <w:t xml:space="preserve">, </w:t>
      </w:r>
      <w:r w:rsidR="005D21C6">
        <w:rPr>
          <w:rFonts w:cs="Arial"/>
        </w:rPr>
        <w:t>productos farmacéuticos y de tocador (-0,</w:t>
      </w:r>
      <w:r w:rsidR="000D545A">
        <w:rPr>
          <w:rFonts w:cs="Arial"/>
        </w:rPr>
        <w:t>7</w:t>
      </w:r>
      <w:r w:rsidR="005D21C6">
        <w:rPr>
          <w:rFonts w:cs="Arial"/>
        </w:rPr>
        <w:t>%).</w:t>
      </w:r>
      <w:r>
        <w:rPr>
          <w:rFonts w:cs="Arial"/>
        </w:rPr>
        <w:t xml:space="preserve"> </w:t>
      </w:r>
    </w:p>
    <w:p w14:paraId="06C80F8D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44095A0E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Materias primas y productos intermedios</w:t>
      </w:r>
    </w:p>
    <w:p w14:paraId="35D0B004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1FD56A2" w14:textId="6049D97F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El valor importado del rubro materias primas y productos intermedios ascendió a US$ </w:t>
      </w:r>
      <w:r w:rsidR="00EA6935">
        <w:rPr>
          <w:rFonts w:cs="Arial"/>
        </w:rPr>
        <w:t>1</w:t>
      </w:r>
      <w:r w:rsidR="000D545A">
        <w:rPr>
          <w:rFonts w:cs="Arial"/>
        </w:rPr>
        <w:t>9</w:t>
      </w:r>
      <w:r>
        <w:rPr>
          <w:rFonts w:cs="Arial"/>
        </w:rPr>
        <w:t> </w:t>
      </w:r>
      <w:r w:rsidR="000D545A">
        <w:rPr>
          <w:rFonts w:cs="Arial"/>
        </w:rPr>
        <w:t>426</w:t>
      </w:r>
      <w:r>
        <w:rPr>
          <w:rFonts w:cs="Arial"/>
        </w:rPr>
        <w:t xml:space="preserve"> millones en </w:t>
      </w:r>
      <w:r w:rsidR="00EA6935">
        <w:rPr>
          <w:rFonts w:cs="Arial"/>
        </w:rPr>
        <w:t xml:space="preserve">el 2014, </w:t>
      </w:r>
      <w:r>
        <w:rPr>
          <w:rFonts w:cs="Arial"/>
        </w:rPr>
        <w:t xml:space="preserve">cifra </w:t>
      </w:r>
      <w:r w:rsidR="000D545A">
        <w:rPr>
          <w:rFonts w:cs="Arial"/>
        </w:rPr>
        <w:t>inf</w:t>
      </w:r>
      <w:r w:rsidR="00EA6935">
        <w:rPr>
          <w:rFonts w:cs="Arial"/>
        </w:rPr>
        <w:t xml:space="preserve">erior </w:t>
      </w:r>
      <w:r>
        <w:rPr>
          <w:rFonts w:cs="Arial"/>
        </w:rPr>
        <w:t xml:space="preserve">en </w:t>
      </w:r>
      <w:r w:rsidR="00EA6935">
        <w:rPr>
          <w:rFonts w:cs="Arial"/>
        </w:rPr>
        <w:t>2,</w:t>
      </w:r>
      <w:r w:rsidR="000D545A">
        <w:rPr>
          <w:rFonts w:cs="Arial"/>
        </w:rPr>
        <w:t>1</w:t>
      </w:r>
      <w:r>
        <w:rPr>
          <w:rFonts w:cs="Arial"/>
        </w:rPr>
        <w:t>% frente a lo obtenido en el año anterior.</w:t>
      </w:r>
    </w:p>
    <w:p w14:paraId="0EF13BC7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578EFA3D" w14:textId="40F08900" w:rsidR="00CB1014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En el caso de las importaciones de materias primas y productos intermedios para la agricultura, éstas ascendieron a US$ 1</w:t>
      </w:r>
      <w:r w:rsidR="00CB1014">
        <w:rPr>
          <w:rFonts w:cs="Arial"/>
        </w:rPr>
        <w:t xml:space="preserve"> 455</w:t>
      </w:r>
      <w:r>
        <w:rPr>
          <w:rFonts w:cs="Arial"/>
        </w:rPr>
        <w:t xml:space="preserve"> millones, monto que representó un crecimiento de </w:t>
      </w:r>
      <w:r w:rsidR="00CB1014">
        <w:rPr>
          <w:rFonts w:cs="Arial"/>
        </w:rPr>
        <w:t>8</w:t>
      </w:r>
      <w:r>
        <w:rPr>
          <w:rFonts w:cs="Arial"/>
        </w:rPr>
        <w:t>%, respecto de diciembre del 2013</w:t>
      </w:r>
      <w:r w:rsidR="00CB1014">
        <w:rPr>
          <w:rFonts w:cs="Arial"/>
        </w:rPr>
        <w:t>.</w:t>
      </w:r>
    </w:p>
    <w:p w14:paraId="2322D1CD" w14:textId="77777777" w:rsidR="00FF622A" w:rsidRDefault="00CB10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 </w:t>
      </w:r>
    </w:p>
    <w:p w14:paraId="09D75E92" w14:textId="1F9221C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Por su parte, las importaciones de materias primas y productos intermedios orientadas a la industria ascendieron a US$ </w:t>
      </w:r>
      <w:r w:rsidR="000A331B">
        <w:rPr>
          <w:rFonts w:cs="Arial"/>
        </w:rPr>
        <w:t>12 0</w:t>
      </w:r>
      <w:r w:rsidR="000D545A">
        <w:rPr>
          <w:rFonts w:cs="Arial"/>
        </w:rPr>
        <w:t>2</w:t>
      </w:r>
      <w:r w:rsidR="000A331B">
        <w:rPr>
          <w:rFonts w:cs="Arial"/>
        </w:rPr>
        <w:t>8</w:t>
      </w:r>
      <w:r>
        <w:rPr>
          <w:rFonts w:cs="Arial"/>
        </w:rPr>
        <w:t xml:space="preserve"> millones, monto que </w:t>
      </w:r>
      <w:r w:rsidR="000D545A">
        <w:rPr>
          <w:rFonts w:cs="Arial"/>
        </w:rPr>
        <w:t>representó un</w:t>
      </w:r>
      <w:r w:rsidR="000A331B">
        <w:rPr>
          <w:rFonts w:cs="Arial"/>
        </w:rPr>
        <w:t xml:space="preserve"> aumento d</w:t>
      </w:r>
      <w:r>
        <w:rPr>
          <w:rFonts w:cs="Arial"/>
        </w:rPr>
        <w:t xml:space="preserve">e </w:t>
      </w:r>
      <w:r w:rsidR="000D545A">
        <w:rPr>
          <w:rFonts w:cs="Arial"/>
        </w:rPr>
        <w:t>1</w:t>
      </w:r>
      <w:r>
        <w:rPr>
          <w:rFonts w:cs="Arial"/>
        </w:rPr>
        <w:t>,</w:t>
      </w:r>
      <w:r w:rsidR="000D545A">
        <w:rPr>
          <w:rFonts w:cs="Arial"/>
        </w:rPr>
        <w:t>8</w:t>
      </w:r>
      <w:r>
        <w:rPr>
          <w:rFonts w:cs="Arial"/>
        </w:rPr>
        <w:t xml:space="preserve">%, respecto </w:t>
      </w:r>
      <w:r w:rsidR="000A331B">
        <w:rPr>
          <w:rFonts w:cs="Arial"/>
        </w:rPr>
        <w:t>al</w:t>
      </w:r>
      <w:r>
        <w:rPr>
          <w:rFonts w:cs="Arial"/>
        </w:rPr>
        <w:t xml:space="preserve"> 2013. Según componentes, disminuyó la importación de productos</w:t>
      </w:r>
      <w:r w:rsidR="000A331B">
        <w:rPr>
          <w:rFonts w:cs="Arial"/>
        </w:rPr>
        <w:t xml:space="preserve"> </w:t>
      </w:r>
      <w:r w:rsidR="000D545A">
        <w:rPr>
          <w:rFonts w:cs="Arial"/>
        </w:rPr>
        <w:t>alimenticios</w:t>
      </w:r>
      <w:r w:rsidR="000A331B">
        <w:rPr>
          <w:rFonts w:cs="Arial"/>
        </w:rPr>
        <w:t xml:space="preserve"> </w:t>
      </w:r>
      <w:r>
        <w:rPr>
          <w:rFonts w:cs="Arial"/>
        </w:rPr>
        <w:t>(-</w:t>
      </w:r>
      <w:r w:rsidR="00C607FD">
        <w:rPr>
          <w:rFonts w:cs="Arial"/>
        </w:rPr>
        <w:t>1</w:t>
      </w:r>
      <w:r>
        <w:rPr>
          <w:rFonts w:cs="Arial"/>
        </w:rPr>
        <w:t>,</w:t>
      </w:r>
      <w:r w:rsidR="000D545A">
        <w:rPr>
          <w:rFonts w:cs="Arial"/>
        </w:rPr>
        <w:t>3</w:t>
      </w:r>
      <w:r>
        <w:rPr>
          <w:rFonts w:cs="Arial"/>
        </w:rPr>
        <w:t xml:space="preserve">%); pero crecieron las importaciones de productos </w:t>
      </w:r>
      <w:r w:rsidR="00C607FD">
        <w:rPr>
          <w:rFonts w:cs="Arial"/>
        </w:rPr>
        <w:t xml:space="preserve">mineros </w:t>
      </w:r>
      <w:r>
        <w:rPr>
          <w:rFonts w:cs="Arial"/>
        </w:rPr>
        <w:t>(</w:t>
      </w:r>
      <w:r w:rsidR="000D545A">
        <w:rPr>
          <w:rFonts w:cs="Arial"/>
        </w:rPr>
        <w:t>6</w:t>
      </w:r>
      <w:r>
        <w:rPr>
          <w:rFonts w:cs="Arial"/>
        </w:rPr>
        <w:t>,</w:t>
      </w:r>
      <w:r w:rsidR="000D545A">
        <w:rPr>
          <w:rFonts w:cs="Arial"/>
        </w:rPr>
        <w:t>3</w:t>
      </w:r>
      <w:r>
        <w:rPr>
          <w:rFonts w:cs="Arial"/>
        </w:rPr>
        <w:t xml:space="preserve">%), productos </w:t>
      </w:r>
      <w:r w:rsidR="00C607FD">
        <w:rPr>
          <w:rFonts w:cs="Arial"/>
        </w:rPr>
        <w:t xml:space="preserve">agropecuarios no alimenticios </w:t>
      </w:r>
      <w:r>
        <w:rPr>
          <w:rFonts w:cs="Arial"/>
        </w:rPr>
        <w:t>(</w:t>
      </w:r>
      <w:r w:rsidR="000D545A">
        <w:rPr>
          <w:rFonts w:cs="Arial"/>
        </w:rPr>
        <w:t>2</w:t>
      </w:r>
      <w:r w:rsidR="00C607FD">
        <w:rPr>
          <w:rFonts w:cs="Arial"/>
        </w:rPr>
        <w:t>,</w:t>
      </w:r>
      <w:r w:rsidR="000D545A">
        <w:rPr>
          <w:rFonts w:cs="Arial"/>
        </w:rPr>
        <w:t>5</w:t>
      </w:r>
      <w:r>
        <w:rPr>
          <w:rFonts w:cs="Arial"/>
        </w:rPr>
        <w:t>%).</w:t>
      </w:r>
    </w:p>
    <w:p w14:paraId="2653CA40" w14:textId="77777777" w:rsidR="00CB1014" w:rsidRDefault="00CB10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782D077" w14:textId="77777777" w:rsidR="00CB1014" w:rsidRDefault="00CB1014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</w:p>
    <w:p w14:paraId="70844F8D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Bienes de capital y materiales de construcción</w:t>
      </w:r>
    </w:p>
    <w:p w14:paraId="1EECCAD6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D2E3BE5" w14:textId="4090D992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La importación de materiales de construcción </w:t>
      </w:r>
      <w:r w:rsidR="00B76194">
        <w:rPr>
          <w:rFonts w:cs="Arial"/>
        </w:rPr>
        <w:t xml:space="preserve">cayó </w:t>
      </w:r>
      <w:r w:rsidR="000D545A">
        <w:rPr>
          <w:rFonts w:cs="Arial"/>
        </w:rPr>
        <w:t>5</w:t>
      </w:r>
      <w:r>
        <w:rPr>
          <w:rFonts w:cs="Arial"/>
        </w:rPr>
        <w:t>,</w:t>
      </w:r>
      <w:r w:rsidR="000D545A">
        <w:rPr>
          <w:rFonts w:cs="Arial"/>
        </w:rPr>
        <w:t>7</w:t>
      </w:r>
      <w:r>
        <w:rPr>
          <w:rFonts w:cs="Arial"/>
        </w:rPr>
        <w:t xml:space="preserve">% en </w:t>
      </w:r>
      <w:r w:rsidR="00B76194">
        <w:rPr>
          <w:rFonts w:cs="Arial"/>
        </w:rPr>
        <w:t>el 2014</w:t>
      </w:r>
      <w:r>
        <w:rPr>
          <w:rFonts w:cs="Arial"/>
        </w:rPr>
        <w:t xml:space="preserve">, principalmente, por </w:t>
      </w:r>
      <w:r w:rsidR="00B76194">
        <w:rPr>
          <w:rFonts w:cs="Arial"/>
        </w:rPr>
        <w:t xml:space="preserve">la caída de </w:t>
      </w:r>
      <w:r w:rsidR="000D545A">
        <w:rPr>
          <w:rFonts w:cs="Arial"/>
        </w:rPr>
        <w:t>equipos de transporte</w:t>
      </w:r>
      <w:r>
        <w:rPr>
          <w:rFonts w:cs="Arial"/>
        </w:rPr>
        <w:t xml:space="preserve"> (</w:t>
      </w:r>
      <w:r w:rsidR="006A72FB">
        <w:rPr>
          <w:rFonts w:cs="Arial"/>
        </w:rPr>
        <w:t>-</w:t>
      </w:r>
      <w:r w:rsidR="000D545A">
        <w:rPr>
          <w:rFonts w:cs="Arial"/>
        </w:rPr>
        <w:t>29</w:t>
      </w:r>
      <w:r>
        <w:rPr>
          <w:rFonts w:cs="Arial"/>
        </w:rPr>
        <w:t>,3%)</w:t>
      </w:r>
      <w:r w:rsidR="00CB1014">
        <w:rPr>
          <w:rFonts w:cs="Arial"/>
        </w:rPr>
        <w:t>.</w:t>
      </w:r>
    </w:p>
    <w:p w14:paraId="71BCBD52" w14:textId="77777777" w:rsidR="00CB1014" w:rsidRDefault="00CB1014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70B7D9D0" w14:textId="12F49B15" w:rsidR="00FF622A" w:rsidRDefault="002B0850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L</w:t>
      </w:r>
      <w:r w:rsidR="00FF622A">
        <w:rPr>
          <w:rFonts w:cs="Arial"/>
        </w:rPr>
        <w:t xml:space="preserve">a importación de bienes de capital para la agricultura creció </w:t>
      </w:r>
      <w:r w:rsidR="000D545A">
        <w:rPr>
          <w:rFonts w:cs="Arial"/>
        </w:rPr>
        <w:t>7</w:t>
      </w:r>
      <w:r w:rsidR="00B76194">
        <w:rPr>
          <w:rFonts w:cs="Arial"/>
        </w:rPr>
        <w:t>,</w:t>
      </w:r>
      <w:r w:rsidR="000D545A">
        <w:rPr>
          <w:rFonts w:cs="Arial"/>
        </w:rPr>
        <w:t>6</w:t>
      </w:r>
      <w:r w:rsidR="00FF622A">
        <w:rPr>
          <w:rFonts w:cs="Arial"/>
        </w:rPr>
        <w:t xml:space="preserve">%, principalmente, </w:t>
      </w:r>
      <w:r w:rsidR="00FF622A">
        <w:rPr>
          <w:rFonts w:cs="Arial"/>
        </w:rPr>
        <w:lastRenderedPageBreak/>
        <w:t xml:space="preserve">por un incremento en la importación de </w:t>
      </w:r>
      <w:r w:rsidR="00B76194">
        <w:rPr>
          <w:rFonts w:cs="Arial"/>
        </w:rPr>
        <w:t xml:space="preserve">material de transporte y tracción </w:t>
      </w:r>
      <w:r w:rsidR="00FF622A">
        <w:rPr>
          <w:rFonts w:cs="Arial"/>
        </w:rPr>
        <w:t>(</w:t>
      </w:r>
      <w:r w:rsidR="00B76194">
        <w:rPr>
          <w:rFonts w:cs="Arial"/>
        </w:rPr>
        <w:t>1</w:t>
      </w:r>
      <w:r w:rsidR="000D545A">
        <w:rPr>
          <w:rFonts w:cs="Arial"/>
        </w:rPr>
        <w:t>1</w:t>
      </w:r>
      <w:r w:rsidR="00B76194">
        <w:rPr>
          <w:rFonts w:cs="Arial"/>
        </w:rPr>
        <w:t>,</w:t>
      </w:r>
      <w:r w:rsidR="000D545A">
        <w:rPr>
          <w:rFonts w:cs="Arial"/>
        </w:rPr>
        <w:t>1</w:t>
      </w:r>
      <w:r w:rsidR="00B76194">
        <w:rPr>
          <w:rFonts w:cs="Arial"/>
        </w:rPr>
        <w:t>%</w:t>
      </w:r>
      <w:r w:rsidR="00FF622A">
        <w:rPr>
          <w:rFonts w:cs="Arial"/>
        </w:rPr>
        <w:t xml:space="preserve">). </w:t>
      </w:r>
    </w:p>
    <w:p w14:paraId="582BF779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29C1C0FD" w14:textId="08EA7702" w:rsidR="002D2ADE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E34A77">
        <w:rPr>
          <w:rFonts w:cs="Arial"/>
        </w:rPr>
        <w:t xml:space="preserve">Por su parte, las importaciones de bienes de capital para la industria </w:t>
      </w:r>
      <w:r>
        <w:rPr>
          <w:rFonts w:cs="Arial"/>
        </w:rPr>
        <w:t xml:space="preserve">crecieron </w:t>
      </w:r>
      <w:r w:rsidR="002D2ADE">
        <w:rPr>
          <w:rFonts w:cs="Arial"/>
        </w:rPr>
        <w:t>4,</w:t>
      </w:r>
      <w:r w:rsidR="00D51E05">
        <w:rPr>
          <w:rFonts w:cs="Arial"/>
        </w:rPr>
        <w:t>1</w:t>
      </w:r>
      <w:r w:rsidRPr="00E34A77">
        <w:rPr>
          <w:rFonts w:cs="Arial"/>
        </w:rPr>
        <w:t xml:space="preserve">% </w:t>
      </w:r>
      <w:r w:rsidR="002D2ADE">
        <w:rPr>
          <w:rFonts w:cs="Arial"/>
        </w:rPr>
        <w:t xml:space="preserve">en el </w:t>
      </w:r>
      <w:r>
        <w:rPr>
          <w:rFonts w:cs="Arial"/>
        </w:rPr>
        <w:t>2014. Este resultado refleja el incremento en las importaciones de otro equipo fijo (</w:t>
      </w:r>
      <w:r w:rsidR="002D2ADE">
        <w:rPr>
          <w:rFonts w:cs="Arial"/>
        </w:rPr>
        <w:t>24</w:t>
      </w:r>
      <w:r>
        <w:rPr>
          <w:rFonts w:cs="Arial"/>
        </w:rPr>
        <w:t>,</w:t>
      </w:r>
      <w:r w:rsidR="00D51E05">
        <w:rPr>
          <w:rFonts w:cs="Arial"/>
        </w:rPr>
        <w:t>9</w:t>
      </w:r>
      <w:r>
        <w:rPr>
          <w:rFonts w:cs="Arial"/>
        </w:rPr>
        <w:t xml:space="preserve">%), </w:t>
      </w:r>
      <w:r w:rsidR="002D2ADE">
        <w:rPr>
          <w:rFonts w:cs="Arial"/>
        </w:rPr>
        <w:t>herramientas (</w:t>
      </w:r>
      <w:r w:rsidR="00D51E05">
        <w:rPr>
          <w:rFonts w:cs="Arial"/>
        </w:rPr>
        <w:t>1</w:t>
      </w:r>
      <w:r w:rsidR="002D2ADE">
        <w:rPr>
          <w:rFonts w:cs="Arial"/>
        </w:rPr>
        <w:t>,</w:t>
      </w:r>
      <w:r w:rsidR="00D51E05">
        <w:rPr>
          <w:rFonts w:cs="Arial"/>
        </w:rPr>
        <w:t>7</w:t>
      </w:r>
      <w:r w:rsidR="002D2ADE">
        <w:rPr>
          <w:rFonts w:cs="Arial"/>
        </w:rPr>
        <w:t>%</w:t>
      </w:r>
      <w:r w:rsidR="00D51E05">
        <w:rPr>
          <w:rFonts w:cs="Arial"/>
        </w:rPr>
        <w:t>)</w:t>
      </w:r>
      <w:r w:rsidR="002D2ADE">
        <w:rPr>
          <w:rFonts w:cs="Arial"/>
        </w:rPr>
        <w:t xml:space="preserve">, por otro lado </w:t>
      </w:r>
      <w:r w:rsidRPr="00E34A77">
        <w:rPr>
          <w:rFonts w:cs="Arial"/>
        </w:rPr>
        <w:t xml:space="preserve">máquinas y aparatos de oficina, servicios y científicos </w:t>
      </w:r>
      <w:r>
        <w:rPr>
          <w:rFonts w:cs="Arial"/>
        </w:rPr>
        <w:t>(</w:t>
      </w:r>
      <w:r w:rsidR="002D2ADE">
        <w:rPr>
          <w:rFonts w:cs="Arial"/>
        </w:rPr>
        <w:t>-</w:t>
      </w:r>
      <w:r>
        <w:rPr>
          <w:rFonts w:cs="Arial"/>
        </w:rPr>
        <w:t>1,</w:t>
      </w:r>
      <w:r w:rsidR="00D51E05">
        <w:rPr>
          <w:rFonts w:cs="Arial"/>
        </w:rPr>
        <w:t>7</w:t>
      </w:r>
      <w:r>
        <w:rPr>
          <w:rFonts w:cs="Arial"/>
        </w:rPr>
        <w:t>%) y maquinaria industrial (</w:t>
      </w:r>
      <w:r w:rsidR="00CB1014">
        <w:rPr>
          <w:rFonts w:cs="Arial"/>
        </w:rPr>
        <w:t>-</w:t>
      </w:r>
      <w:r w:rsidR="002D2ADE">
        <w:rPr>
          <w:rFonts w:cs="Arial"/>
        </w:rPr>
        <w:t>2</w:t>
      </w:r>
      <w:r>
        <w:rPr>
          <w:rFonts w:cs="Arial"/>
        </w:rPr>
        <w:t>,</w:t>
      </w:r>
      <w:r w:rsidR="00D51E05">
        <w:rPr>
          <w:rFonts w:cs="Arial"/>
        </w:rPr>
        <w:t>3</w:t>
      </w:r>
      <w:r>
        <w:rPr>
          <w:rFonts w:cs="Arial"/>
        </w:rPr>
        <w:t>%)</w:t>
      </w:r>
      <w:r w:rsidR="002D2ADE">
        <w:rPr>
          <w:rFonts w:cs="Arial"/>
        </w:rPr>
        <w:t>.</w:t>
      </w:r>
    </w:p>
    <w:p w14:paraId="09157032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 xml:space="preserve"> </w:t>
      </w:r>
    </w:p>
    <w:p w14:paraId="167DF02E" w14:textId="31B742A2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 w:rsidRPr="00E34A77">
        <w:rPr>
          <w:rFonts w:cs="Arial"/>
        </w:rPr>
        <w:t xml:space="preserve">Las importaciones de equipos de transporte retrocedieron </w:t>
      </w:r>
      <w:r w:rsidR="002B0850">
        <w:rPr>
          <w:rFonts w:cs="Arial"/>
        </w:rPr>
        <w:t>29,</w:t>
      </w:r>
      <w:r w:rsidR="00D51E05">
        <w:rPr>
          <w:rFonts w:cs="Arial"/>
        </w:rPr>
        <w:t>3</w:t>
      </w:r>
      <w:r w:rsidRPr="00E34A77">
        <w:rPr>
          <w:rFonts w:cs="Arial"/>
        </w:rPr>
        <w:t xml:space="preserve">% en </w:t>
      </w:r>
      <w:r w:rsidR="002B0850">
        <w:rPr>
          <w:rFonts w:cs="Arial"/>
        </w:rPr>
        <w:t>el 2014</w:t>
      </w:r>
      <w:r>
        <w:rPr>
          <w:rFonts w:cs="Arial"/>
        </w:rPr>
        <w:t xml:space="preserve">, al registrarse menores </w:t>
      </w:r>
      <w:r w:rsidRPr="00E34A77">
        <w:rPr>
          <w:rFonts w:cs="Arial"/>
        </w:rPr>
        <w:t xml:space="preserve">importaciones de </w:t>
      </w:r>
      <w:r w:rsidR="002B0850">
        <w:rPr>
          <w:rFonts w:cs="Arial"/>
        </w:rPr>
        <w:t>equipo rodante de transporte (-39,</w:t>
      </w:r>
      <w:r w:rsidR="00D51E05">
        <w:rPr>
          <w:rFonts w:cs="Arial"/>
        </w:rPr>
        <w:t>2</w:t>
      </w:r>
      <w:r w:rsidR="002B0850">
        <w:rPr>
          <w:rFonts w:cs="Arial"/>
        </w:rPr>
        <w:t xml:space="preserve">%), </w:t>
      </w:r>
      <w:r>
        <w:rPr>
          <w:rFonts w:cs="Arial"/>
        </w:rPr>
        <w:t>equipo fijo de transporte (-</w:t>
      </w:r>
      <w:r w:rsidR="002B0850">
        <w:rPr>
          <w:rFonts w:cs="Arial"/>
        </w:rPr>
        <w:t>11,4</w:t>
      </w:r>
      <w:r>
        <w:rPr>
          <w:rFonts w:cs="Arial"/>
        </w:rPr>
        <w:t>%), y partes y accesorios de equipo de transporte          (-</w:t>
      </w:r>
      <w:r w:rsidR="002B0850">
        <w:rPr>
          <w:rFonts w:cs="Arial"/>
        </w:rPr>
        <w:t>8</w:t>
      </w:r>
      <w:r>
        <w:rPr>
          <w:rFonts w:cs="Arial"/>
        </w:rPr>
        <w:t>,</w:t>
      </w:r>
      <w:r w:rsidR="002B0850">
        <w:rPr>
          <w:rFonts w:cs="Arial"/>
        </w:rPr>
        <w:t>0</w:t>
      </w:r>
      <w:r>
        <w:rPr>
          <w:rFonts w:cs="Arial"/>
        </w:rPr>
        <w:t>%).</w:t>
      </w:r>
    </w:p>
    <w:p w14:paraId="7873C928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CF9096E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  <w:b/>
        </w:rPr>
      </w:pPr>
      <w:r>
        <w:rPr>
          <w:rFonts w:cs="Arial"/>
          <w:b/>
        </w:rPr>
        <w:t>Origen de importaciones</w:t>
      </w:r>
    </w:p>
    <w:p w14:paraId="48EB8B37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</w:p>
    <w:p w14:paraId="0F48970C" w14:textId="77777777" w:rsidR="00FF622A" w:rsidRDefault="00FF622A" w:rsidP="00FF622A">
      <w:pPr>
        <w:pStyle w:val="Textoindependiente"/>
        <w:tabs>
          <w:tab w:val="left" w:pos="4860"/>
        </w:tabs>
        <w:ind w:left="1134"/>
        <w:rPr>
          <w:rFonts w:cs="Arial"/>
        </w:rPr>
      </w:pPr>
      <w:r>
        <w:rPr>
          <w:rFonts w:cs="Arial"/>
        </w:rPr>
        <w:t>En el período enero-diciembre del 2014, China se convirtió en el principal proveedor de bienes al registrar una participación del 21% sobre el total importado, le sigue Estados Unidos también con el 21%, además de Brasil (5%), México (5%) y Ecuador (4%), entre los más importantes países proveedores.</w:t>
      </w:r>
    </w:p>
    <w:p w14:paraId="6ED76792" w14:textId="77777777" w:rsidR="00DB3DA9" w:rsidRDefault="00DB3DA9" w:rsidP="00DB3DA9">
      <w:pPr>
        <w:pStyle w:val="Textoindependiente"/>
        <w:tabs>
          <w:tab w:val="left" w:pos="4860"/>
        </w:tabs>
        <w:ind w:left="1134"/>
        <w:rPr>
          <w:rFonts w:cs="Arial"/>
        </w:rPr>
      </w:pPr>
    </w:p>
    <w:sectPr w:rsidR="00DB3DA9">
      <w:headerReference w:type="default" r:id="rId8"/>
      <w:footerReference w:type="even" r:id="rId9"/>
      <w:footerReference w:type="default" r:id="rId10"/>
      <w:pgSz w:w="12240" w:h="15840"/>
      <w:pgMar w:top="1418" w:right="1418" w:bottom="125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4AED" w14:textId="77777777" w:rsidR="00E544FA" w:rsidRDefault="00E544FA">
      <w:r>
        <w:separator/>
      </w:r>
    </w:p>
  </w:endnote>
  <w:endnote w:type="continuationSeparator" w:id="0">
    <w:p w14:paraId="6B5F51AD" w14:textId="77777777" w:rsidR="00E544FA" w:rsidRDefault="00E5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AE09" w14:textId="77777777" w:rsidR="00DC1FE2" w:rsidRDefault="00DC1F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C7266" w14:textId="77777777" w:rsidR="00DC1FE2" w:rsidRDefault="00DC1F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0A4E" w14:textId="77777777" w:rsidR="00DC1FE2" w:rsidRDefault="00DC1FE2" w:rsidP="00074FF4">
    <w:pPr>
      <w:pStyle w:val="Piedepgina"/>
      <w:framePr w:wrap="around" w:vAnchor="text" w:hAnchor="page" w:x="10831" w:y="30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72F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74024A" w14:textId="77777777" w:rsidR="00DC1FE2" w:rsidRDefault="00DC1FE2">
    <w:pPr>
      <w:pStyle w:val="Sangra2detindependiente"/>
      <w:jc w:val="both"/>
    </w:pPr>
  </w:p>
  <w:p w14:paraId="6988B44F" w14:textId="77777777" w:rsidR="00DC1FE2" w:rsidRDefault="00DC1F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4788" w14:textId="77777777" w:rsidR="00E544FA" w:rsidRDefault="00E544FA">
      <w:r>
        <w:separator/>
      </w:r>
    </w:p>
  </w:footnote>
  <w:footnote w:type="continuationSeparator" w:id="0">
    <w:p w14:paraId="6DD9B714" w14:textId="77777777" w:rsidR="00E544FA" w:rsidRDefault="00E5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A43E" w14:textId="7EA5ED1F" w:rsidR="00DC1FE2" w:rsidRDefault="00283A43">
    <w:pPr>
      <w:pStyle w:val="Encabezado"/>
      <w:tabs>
        <w:tab w:val="clear" w:pos="8838"/>
      </w:tabs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C332B" wp14:editId="54954C88">
              <wp:simplePos x="0" y="0"/>
              <wp:positionH relativeFrom="column">
                <wp:posOffset>683895</wp:posOffset>
              </wp:positionH>
              <wp:positionV relativeFrom="paragraph">
                <wp:posOffset>786130</wp:posOffset>
              </wp:positionV>
              <wp:extent cx="0" cy="7969250"/>
              <wp:effectExtent l="17145" t="14605" r="11430" b="17145"/>
              <wp:wrapNone/>
              <wp:docPr id="3659055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96925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5AE7F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1.9pt" to="53.85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" strokecolor="gray" strokeweight="1.5pt">
              <v:stroke dashstyle="1 1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3CDF7" wp14:editId="2471009B">
              <wp:simplePos x="0" y="0"/>
              <wp:positionH relativeFrom="column">
                <wp:posOffset>5943600</wp:posOffset>
              </wp:positionH>
              <wp:positionV relativeFrom="paragraph">
                <wp:posOffset>100330</wp:posOffset>
              </wp:positionV>
              <wp:extent cx="0" cy="685800"/>
              <wp:effectExtent l="9525" t="14605" r="9525" b="13970"/>
              <wp:wrapNone/>
              <wp:docPr id="105967610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80808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2C8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9pt" to="46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" strokecolor="gray" strokeweight="1.5pt">
              <v:stroke dashstyle="1 1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4782"/>
    <w:multiLevelType w:val="hybridMultilevel"/>
    <w:tmpl w:val="F14C8364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1F737C"/>
    <w:multiLevelType w:val="hybridMultilevel"/>
    <w:tmpl w:val="730037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941DC"/>
    <w:multiLevelType w:val="hybridMultilevel"/>
    <w:tmpl w:val="A95A686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11153B5"/>
    <w:multiLevelType w:val="hybridMultilevel"/>
    <w:tmpl w:val="120E1C5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8F4A37"/>
    <w:multiLevelType w:val="hybridMultilevel"/>
    <w:tmpl w:val="A5CAE53A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3640A5B"/>
    <w:multiLevelType w:val="hybridMultilevel"/>
    <w:tmpl w:val="AAC4BAC4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5E813E5F"/>
    <w:multiLevelType w:val="hybridMultilevel"/>
    <w:tmpl w:val="056E9AAC"/>
    <w:lvl w:ilvl="0" w:tplc="28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 w15:restartNumberingAfterBreak="0">
    <w:nsid w:val="6E017B45"/>
    <w:multiLevelType w:val="hybridMultilevel"/>
    <w:tmpl w:val="91026F3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27313823">
    <w:abstractNumId w:val="7"/>
  </w:num>
  <w:num w:numId="2" w16cid:durableId="1180318196">
    <w:abstractNumId w:val="6"/>
  </w:num>
  <w:num w:numId="3" w16cid:durableId="1998916039">
    <w:abstractNumId w:val="5"/>
  </w:num>
  <w:num w:numId="4" w16cid:durableId="1024329231">
    <w:abstractNumId w:val="0"/>
  </w:num>
  <w:num w:numId="5" w16cid:durableId="202211049">
    <w:abstractNumId w:val="8"/>
  </w:num>
  <w:num w:numId="6" w16cid:durableId="76287122">
    <w:abstractNumId w:val="3"/>
  </w:num>
  <w:num w:numId="7" w16cid:durableId="2029720218">
    <w:abstractNumId w:val="2"/>
  </w:num>
  <w:num w:numId="8" w16cid:durableId="1195193073">
    <w:abstractNumId w:val="4"/>
  </w:num>
  <w:num w:numId="9" w16cid:durableId="1833705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91"/>
    <w:rsid w:val="00002082"/>
    <w:rsid w:val="00002BFE"/>
    <w:rsid w:val="000040F9"/>
    <w:rsid w:val="00007721"/>
    <w:rsid w:val="0001406F"/>
    <w:rsid w:val="000239AB"/>
    <w:rsid w:val="00023C47"/>
    <w:rsid w:val="00025DD7"/>
    <w:rsid w:val="000261EC"/>
    <w:rsid w:val="00036E5A"/>
    <w:rsid w:val="00036EE5"/>
    <w:rsid w:val="00036FD2"/>
    <w:rsid w:val="0005219F"/>
    <w:rsid w:val="00053049"/>
    <w:rsid w:val="000619F5"/>
    <w:rsid w:val="000626D6"/>
    <w:rsid w:val="00066296"/>
    <w:rsid w:val="000671D6"/>
    <w:rsid w:val="000709F1"/>
    <w:rsid w:val="00074B59"/>
    <w:rsid w:val="00074CC8"/>
    <w:rsid w:val="00074FF4"/>
    <w:rsid w:val="000862EB"/>
    <w:rsid w:val="00091137"/>
    <w:rsid w:val="000A331B"/>
    <w:rsid w:val="000B3EA1"/>
    <w:rsid w:val="000B6A63"/>
    <w:rsid w:val="000C3FBC"/>
    <w:rsid w:val="000C51DD"/>
    <w:rsid w:val="000D09F9"/>
    <w:rsid w:val="000D127A"/>
    <w:rsid w:val="000D1AEA"/>
    <w:rsid w:val="000D1E81"/>
    <w:rsid w:val="000D4720"/>
    <w:rsid w:val="000D49B6"/>
    <w:rsid w:val="000D545A"/>
    <w:rsid w:val="000D7445"/>
    <w:rsid w:val="000E0E1C"/>
    <w:rsid w:val="000E4007"/>
    <w:rsid w:val="000E4061"/>
    <w:rsid w:val="000E5C92"/>
    <w:rsid w:val="000E7A6E"/>
    <w:rsid w:val="000E7F22"/>
    <w:rsid w:val="000F1548"/>
    <w:rsid w:val="000F4CE0"/>
    <w:rsid w:val="000F4E31"/>
    <w:rsid w:val="001019C4"/>
    <w:rsid w:val="00101A5F"/>
    <w:rsid w:val="001024EF"/>
    <w:rsid w:val="00104E50"/>
    <w:rsid w:val="00107637"/>
    <w:rsid w:val="0011003E"/>
    <w:rsid w:val="00113022"/>
    <w:rsid w:val="00115852"/>
    <w:rsid w:val="00115A3F"/>
    <w:rsid w:val="00122EBA"/>
    <w:rsid w:val="001244BB"/>
    <w:rsid w:val="001271A8"/>
    <w:rsid w:val="00127584"/>
    <w:rsid w:val="001364D1"/>
    <w:rsid w:val="0013705F"/>
    <w:rsid w:val="001409F1"/>
    <w:rsid w:val="00141260"/>
    <w:rsid w:val="0014414F"/>
    <w:rsid w:val="0014447B"/>
    <w:rsid w:val="00151878"/>
    <w:rsid w:val="00152D06"/>
    <w:rsid w:val="00156961"/>
    <w:rsid w:val="001630C4"/>
    <w:rsid w:val="001634F5"/>
    <w:rsid w:val="00166B98"/>
    <w:rsid w:val="00172E29"/>
    <w:rsid w:val="00177C69"/>
    <w:rsid w:val="00184A93"/>
    <w:rsid w:val="00187D68"/>
    <w:rsid w:val="00190CE1"/>
    <w:rsid w:val="00193029"/>
    <w:rsid w:val="001A2284"/>
    <w:rsid w:val="001A62D5"/>
    <w:rsid w:val="001A7397"/>
    <w:rsid w:val="001B273E"/>
    <w:rsid w:val="001B3676"/>
    <w:rsid w:val="001B3CB6"/>
    <w:rsid w:val="001B56E2"/>
    <w:rsid w:val="001B76E0"/>
    <w:rsid w:val="001D368B"/>
    <w:rsid w:val="001E05D7"/>
    <w:rsid w:val="001F0E69"/>
    <w:rsid w:val="001F1295"/>
    <w:rsid w:val="001F3293"/>
    <w:rsid w:val="001F54F1"/>
    <w:rsid w:val="001F6694"/>
    <w:rsid w:val="002023A9"/>
    <w:rsid w:val="0020674A"/>
    <w:rsid w:val="00206754"/>
    <w:rsid w:val="002125AD"/>
    <w:rsid w:val="002172E9"/>
    <w:rsid w:val="00217967"/>
    <w:rsid w:val="00224AD5"/>
    <w:rsid w:val="00230ACE"/>
    <w:rsid w:val="00231574"/>
    <w:rsid w:val="002347D8"/>
    <w:rsid w:val="00235EB8"/>
    <w:rsid w:val="00240C70"/>
    <w:rsid w:val="00240CF0"/>
    <w:rsid w:val="002454F4"/>
    <w:rsid w:val="00250CD3"/>
    <w:rsid w:val="0025226E"/>
    <w:rsid w:val="0025404C"/>
    <w:rsid w:val="00254FCE"/>
    <w:rsid w:val="00262B07"/>
    <w:rsid w:val="002723FE"/>
    <w:rsid w:val="0027360C"/>
    <w:rsid w:val="00276164"/>
    <w:rsid w:val="00277474"/>
    <w:rsid w:val="00283A43"/>
    <w:rsid w:val="00295752"/>
    <w:rsid w:val="00297C68"/>
    <w:rsid w:val="002A1D97"/>
    <w:rsid w:val="002B0850"/>
    <w:rsid w:val="002B1BE3"/>
    <w:rsid w:val="002B27DC"/>
    <w:rsid w:val="002C0FED"/>
    <w:rsid w:val="002C3191"/>
    <w:rsid w:val="002C4329"/>
    <w:rsid w:val="002C5D27"/>
    <w:rsid w:val="002C7C19"/>
    <w:rsid w:val="002D0432"/>
    <w:rsid w:val="002D2ADE"/>
    <w:rsid w:val="002D456C"/>
    <w:rsid w:val="002D7B01"/>
    <w:rsid w:val="002F29C5"/>
    <w:rsid w:val="002F2CA4"/>
    <w:rsid w:val="002F4918"/>
    <w:rsid w:val="00300868"/>
    <w:rsid w:val="003010A1"/>
    <w:rsid w:val="00312D97"/>
    <w:rsid w:val="003143AE"/>
    <w:rsid w:val="003217B8"/>
    <w:rsid w:val="00322BD2"/>
    <w:rsid w:val="003238DA"/>
    <w:rsid w:val="00330B7E"/>
    <w:rsid w:val="0033229F"/>
    <w:rsid w:val="003350E6"/>
    <w:rsid w:val="00335B63"/>
    <w:rsid w:val="00337BCD"/>
    <w:rsid w:val="00341BD9"/>
    <w:rsid w:val="00360F7F"/>
    <w:rsid w:val="00365ED6"/>
    <w:rsid w:val="003764B4"/>
    <w:rsid w:val="003A0E65"/>
    <w:rsid w:val="003A5C1E"/>
    <w:rsid w:val="003B0AFF"/>
    <w:rsid w:val="003B427A"/>
    <w:rsid w:val="003B713B"/>
    <w:rsid w:val="003C2597"/>
    <w:rsid w:val="003C4DD0"/>
    <w:rsid w:val="003C5F9B"/>
    <w:rsid w:val="003D16D8"/>
    <w:rsid w:val="003D2A43"/>
    <w:rsid w:val="003D646C"/>
    <w:rsid w:val="003D6D12"/>
    <w:rsid w:val="003D7728"/>
    <w:rsid w:val="003E1B07"/>
    <w:rsid w:val="003E2077"/>
    <w:rsid w:val="003E6885"/>
    <w:rsid w:val="003E69E6"/>
    <w:rsid w:val="003F4D25"/>
    <w:rsid w:val="00400719"/>
    <w:rsid w:val="0040204C"/>
    <w:rsid w:val="004129B0"/>
    <w:rsid w:val="0041496A"/>
    <w:rsid w:val="00414C28"/>
    <w:rsid w:val="00417BA4"/>
    <w:rsid w:val="004224AF"/>
    <w:rsid w:val="004251EE"/>
    <w:rsid w:val="00444C3E"/>
    <w:rsid w:val="00446CED"/>
    <w:rsid w:val="00452B09"/>
    <w:rsid w:val="004616A0"/>
    <w:rsid w:val="004655A2"/>
    <w:rsid w:val="00472A05"/>
    <w:rsid w:val="0048137A"/>
    <w:rsid w:val="00481C47"/>
    <w:rsid w:val="00482874"/>
    <w:rsid w:val="0048389A"/>
    <w:rsid w:val="00491908"/>
    <w:rsid w:val="004A5D80"/>
    <w:rsid w:val="004B26CD"/>
    <w:rsid w:val="004C2A8A"/>
    <w:rsid w:val="004C2BFA"/>
    <w:rsid w:val="004D04EC"/>
    <w:rsid w:val="004D66EC"/>
    <w:rsid w:val="004D7FB5"/>
    <w:rsid w:val="004E076B"/>
    <w:rsid w:val="004E2F47"/>
    <w:rsid w:val="004E3372"/>
    <w:rsid w:val="004F29AA"/>
    <w:rsid w:val="00500BA1"/>
    <w:rsid w:val="00504123"/>
    <w:rsid w:val="00510941"/>
    <w:rsid w:val="00511C01"/>
    <w:rsid w:val="00520AD9"/>
    <w:rsid w:val="0052341A"/>
    <w:rsid w:val="00525CB1"/>
    <w:rsid w:val="00525F67"/>
    <w:rsid w:val="00526A61"/>
    <w:rsid w:val="00530F5B"/>
    <w:rsid w:val="005319D9"/>
    <w:rsid w:val="00531B16"/>
    <w:rsid w:val="00532546"/>
    <w:rsid w:val="00537EF6"/>
    <w:rsid w:val="00542E5C"/>
    <w:rsid w:val="005430CF"/>
    <w:rsid w:val="005508AC"/>
    <w:rsid w:val="005544CF"/>
    <w:rsid w:val="00555E3D"/>
    <w:rsid w:val="00556765"/>
    <w:rsid w:val="0056178E"/>
    <w:rsid w:val="005642AB"/>
    <w:rsid w:val="00570543"/>
    <w:rsid w:val="00570DCA"/>
    <w:rsid w:val="00576007"/>
    <w:rsid w:val="00581CFB"/>
    <w:rsid w:val="0059049F"/>
    <w:rsid w:val="00592E8A"/>
    <w:rsid w:val="00596414"/>
    <w:rsid w:val="00597BC6"/>
    <w:rsid w:val="005A2AED"/>
    <w:rsid w:val="005A5CF6"/>
    <w:rsid w:val="005A6350"/>
    <w:rsid w:val="005A6DAC"/>
    <w:rsid w:val="005B0694"/>
    <w:rsid w:val="005B0E3C"/>
    <w:rsid w:val="005C7CF1"/>
    <w:rsid w:val="005D21C6"/>
    <w:rsid w:val="005D5C94"/>
    <w:rsid w:val="005D769C"/>
    <w:rsid w:val="005E17D0"/>
    <w:rsid w:val="005E27CB"/>
    <w:rsid w:val="005E7AB1"/>
    <w:rsid w:val="005F12EB"/>
    <w:rsid w:val="005F160D"/>
    <w:rsid w:val="005F22E1"/>
    <w:rsid w:val="005F40CB"/>
    <w:rsid w:val="006003C5"/>
    <w:rsid w:val="00600641"/>
    <w:rsid w:val="00603026"/>
    <w:rsid w:val="00616D1D"/>
    <w:rsid w:val="00620B90"/>
    <w:rsid w:val="0062766D"/>
    <w:rsid w:val="00627786"/>
    <w:rsid w:val="00627F71"/>
    <w:rsid w:val="0063571C"/>
    <w:rsid w:val="0064173D"/>
    <w:rsid w:val="0064490C"/>
    <w:rsid w:val="00646667"/>
    <w:rsid w:val="00646D9E"/>
    <w:rsid w:val="0065282D"/>
    <w:rsid w:val="00654648"/>
    <w:rsid w:val="00664635"/>
    <w:rsid w:val="00665B5C"/>
    <w:rsid w:val="00671FD9"/>
    <w:rsid w:val="006722B5"/>
    <w:rsid w:val="006817F3"/>
    <w:rsid w:val="006860E1"/>
    <w:rsid w:val="00686629"/>
    <w:rsid w:val="00691C00"/>
    <w:rsid w:val="00692855"/>
    <w:rsid w:val="006A68DC"/>
    <w:rsid w:val="006A72FB"/>
    <w:rsid w:val="006B031B"/>
    <w:rsid w:val="006B0DAC"/>
    <w:rsid w:val="006B2731"/>
    <w:rsid w:val="006B5D7A"/>
    <w:rsid w:val="006B6887"/>
    <w:rsid w:val="006B7529"/>
    <w:rsid w:val="006C3FF7"/>
    <w:rsid w:val="006C4D7A"/>
    <w:rsid w:val="006C6210"/>
    <w:rsid w:val="006D1CA5"/>
    <w:rsid w:val="006D36CE"/>
    <w:rsid w:val="006E06D9"/>
    <w:rsid w:val="006E10B1"/>
    <w:rsid w:val="006E354F"/>
    <w:rsid w:val="006E6215"/>
    <w:rsid w:val="006F3252"/>
    <w:rsid w:val="006F5167"/>
    <w:rsid w:val="00700904"/>
    <w:rsid w:val="0070385D"/>
    <w:rsid w:val="0071206E"/>
    <w:rsid w:val="00727903"/>
    <w:rsid w:val="00732245"/>
    <w:rsid w:val="007333FA"/>
    <w:rsid w:val="007352A1"/>
    <w:rsid w:val="0075020C"/>
    <w:rsid w:val="00751EC8"/>
    <w:rsid w:val="00755B74"/>
    <w:rsid w:val="007629BB"/>
    <w:rsid w:val="00764FBC"/>
    <w:rsid w:val="00767368"/>
    <w:rsid w:val="00772EF9"/>
    <w:rsid w:val="00774F03"/>
    <w:rsid w:val="0077683F"/>
    <w:rsid w:val="00780FB7"/>
    <w:rsid w:val="00792E6B"/>
    <w:rsid w:val="00793A10"/>
    <w:rsid w:val="007948EB"/>
    <w:rsid w:val="007A066F"/>
    <w:rsid w:val="007A46BB"/>
    <w:rsid w:val="007B1870"/>
    <w:rsid w:val="007B6A42"/>
    <w:rsid w:val="007D42E8"/>
    <w:rsid w:val="007D665C"/>
    <w:rsid w:val="007E4302"/>
    <w:rsid w:val="007E7D2D"/>
    <w:rsid w:val="007F1EF6"/>
    <w:rsid w:val="00800381"/>
    <w:rsid w:val="00800896"/>
    <w:rsid w:val="00802B01"/>
    <w:rsid w:val="00813842"/>
    <w:rsid w:val="00814866"/>
    <w:rsid w:val="008240EB"/>
    <w:rsid w:val="0082500A"/>
    <w:rsid w:val="00830518"/>
    <w:rsid w:val="0084223A"/>
    <w:rsid w:val="00843628"/>
    <w:rsid w:val="00843AEB"/>
    <w:rsid w:val="0084466F"/>
    <w:rsid w:val="00852ED6"/>
    <w:rsid w:val="0085461C"/>
    <w:rsid w:val="00855AD0"/>
    <w:rsid w:val="00865F48"/>
    <w:rsid w:val="00870C96"/>
    <w:rsid w:val="00872B6B"/>
    <w:rsid w:val="008829D3"/>
    <w:rsid w:val="0088367D"/>
    <w:rsid w:val="00884FC9"/>
    <w:rsid w:val="00890A9C"/>
    <w:rsid w:val="00896028"/>
    <w:rsid w:val="00896657"/>
    <w:rsid w:val="00897C30"/>
    <w:rsid w:val="008A086A"/>
    <w:rsid w:val="008A0FA6"/>
    <w:rsid w:val="008A1F7C"/>
    <w:rsid w:val="008A689C"/>
    <w:rsid w:val="008B2E16"/>
    <w:rsid w:val="008C1D39"/>
    <w:rsid w:val="008C2204"/>
    <w:rsid w:val="008C53A9"/>
    <w:rsid w:val="008C5680"/>
    <w:rsid w:val="008D609A"/>
    <w:rsid w:val="008D6150"/>
    <w:rsid w:val="008E1D12"/>
    <w:rsid w:val="008E50E0"/>
    <w:rsid w:val="008E521D"/>
    <w:rsid w:val="008E6D1E"/>
    <w:rsid w:val="008F33A3"/>
    <w:rsid w:val="008F7D9A"/>
    <w:rsid w:val="009016C3"/>
    <w:rsid w:val="009025E4"/>
    <w:rsid w:val="00902AF0"/>
    <w:rsid w:val="00907EB1"/>
    <w:rsid w:val="00910D74"/>
    <w:rsid w:val="0091596A"/>
    <w:rsid w:val="00925F70"/>
    <w:rsid w:val="00926592"/>
    <w:rsid w:val="009266A5"/>
    <w:rsid w:val="00931D6A"/>
    <w:rsid w:val="00932C2E"/>
    <w:rsid w:val="00932C6E"/>
    <w:rsid w:val="0094276F"/>
    <w:rsid w:val="009454A0"/>
    <w:rsid w:val="00945717"/>
    <w:rsid w:val="009472F0"/>
    <w:rsid w:val="00947BD3"/>
    <w:rsid w:val="0095106B"/>
    <w:rsid w:val="0095275D"/>
    <w:rsid w:val="009567B3"/>
    <w:rsid w:val="00961DE7"/>
    <w:rsid w:val="00963DEF"/>
    <w:rsid w:val="009643AC"/>
    <w:rsid w:val="0096622F"/>
    <w:rsid w:val="00972D29"/>
    <w:rsid w:val="00973CE1"/>
    <w:rsid w:val="00973D82"/>
    <w:rsid w:val="009808C5"/>
    <w:rsid w:val="00982073"/>
    <w:rsid w:val="0098685B"/>
    <w:rsid w:val="00993615"/>
    <w:rsid w:val="009A0DA8"/>
    <w:rsid w:val="009A4B15"/>
    <w:rsid w:val="009B34F2"/>
    <w:rsid w:val="009B3ED0"/>
    <w:rsid w:val="009B793B"/>
    <w:rsid w:val="009C20DF"/>
    <w:rsid w:val="009D40D0"/>
    <w:rsid w:val="009D60BF"/>
    <w:rsid w:val="009D7A3A"/>
    <w:rsid w:val="009E0CF0"/>
    <w:rsid w:val="009E2FAC"/>
    <w:rsid w:val="009E790A"/>
    <w:rsid w:val="009F7627"/>
    <w:rsid w:val="00A03B1C"/>
    <w:rsid w:val="00A14969"/>
    <w:rsid w:val="00A1507F"/>
    <w:rsid w:val="00A16201"/>
    <w:rsid w:val="00A20D88"/>
    <w:rsid w:val="00A23EF4"/>
    <w:rsid w:val="00A328DA"/>
    <w:rsid w:val="00A413CE"/>
    <w:rsid w:val="00A416C8"/>
    <w:rsid w:val="00A426CB"/>
    <w:rsid w:val="00A45418"/>
    <w:rsid w:val="00A45F79"/>
    <w:rsid w:val="00A47DED"/>
    <w:rsid w:val="00A5647F"/>
    <w:rsid w:val="00A616CF"/>
    <w:rsid w:val="00A6642D"/>
    <w:rsid w:val="00A66D63"/>
    <w:rsid w:val="00A67111"/>
    <w:rsid w:val="00A67464"/>
    <w:rsid w:val="00A722AA"/>
    <w:rsid w:val="00A73C43"/>
    <w:rsid w:val="00A7547A"/>
    <w:rsid w:val="00A77DED"/>
    <w:rsid w:val="00A80A57"/>
    <w:rsid w:val="00A8563C"/>
    <w:rsid w:val="00A85BA9"/>
    <w:rsid w:val="00A860F5"/>
    <w:rsid w:val="00A86D0E"/>
    <w:rsid w:val="00A90560"/>
    <w:rsid w:val="00A93F44"/>
    <w:rsid w:val="00AA1571"/>
    <w:rsid w:val="00AA67FA"/>
    <w:rsid w:val="00AB54BF"/>
    <w:rsid w:val="00AC11A7"/>
    <w:rsid w:val="00AC5DC8"/>
    <w:rsid w:val="00AD2602"/>
    <w:rsid w:val="00AD6ACE"/>
    <w:rsid w:val="00AE09C7"/>
    <w:rsid w:val="00AE0B3A"/>
    <w:rsid w:val="00AE2505"/>
    <w:rsid w:val="00AE34C4"/>
    <w:rsid w:val="00AF02BD"/>
    <w:rsid w:val="00B049F3"/>
    <w:rsid w:val="00B108D2"/>
    <w:rsid w:val="00B1605B"/>
    <w:rsid w:val="00B243BF"/>
    <w:rsid w:val="00B26F14"/>
    <w:rsid w:val="00B34068"/>
    <w:rsid w:val="00B359BB"/>
    <w:rsid w:val="00B40316"/>
    <w:rsid w:val="00B5227A"/>
    <w:rsid w:val="00B57969"/>
    <w:rsid w:val="00B6350C"/>
    <w:rsid w:val="00B639CF"/>
    <w:rsid w:val="00B7024A"/>
    <w:rsid w:val="00B7058D"/>
    <w:rsid w:val="00B71240"/>
    <w:rsid w:val="00B7372E"/>
    <w:rsid w:val="00B76194"/>
    <w:rsid w:val="00B86710"/>
    <w:rsid w:val="00BA427F"/>
    <w:rsid w:val="00BA6C21"/>
    <w:rsid w:val="00BA6D6B"/>
    <w:rsid w:val="00BA76BA"/>
    <w:rsid w:val="00BB08AB"/>
    <w:rsid w:val="00BB0C4D"/>
    <w:rsid w:val="00BB2D46"/>
    <w:rsid w:val="00BB4ABC"/>
    <w:rsid w:val="00BB7F49"/>
    <w:rsid w:val="00BC171C"/>
    <w:rsid w:val="00BC63C2"/>
    <w:rsid w:val="00BD4FE0"/>
    <w:rsid w:val="00BD5068"/>
    <w:rsid w:val="00BE4E75"/>
    <w:rsid w:val="00BE656E"/>
    <w:rsid w:val="00BF0EF0"/>
    <w:rsid w:val="00BF2357"/>
    <w:rsid w:val="00BF2560"/>
    <w:rsid w:val="00BF4A15"/>
    <w:rsid w:val="00BF5BCA"/>
    <w:rsid w:val="00BF78D0"/>
    <w:rsid w:val="00C0134C"/>
    <w:rsid w:val="00C02EA4"/>
    <w:rsid w:val="00C112D4"/>
    <w:rsid w:val="00C11A71"/>
    <w:rsid w:val="00C16B3B"/>
    <w:rsid w:val="00C20019"/>
    <w:rsid w:val="00C23278"/>
    <w:rsid w:val="00C23FAC"/>
    <w:rsid w:val="00C34086"/>
    <w:rsid w:val="00C42A1A"/>
    <w:rsid w:val="00C448C2"/>
    <w:rsid w:val="00C46E14"/>
    <w:rsid w:val="00C53986"/>
    <w:rsid w:val="00C56ADF"/>
    <w:rsid w:val="00C607FD"/>
    <w:rsid w:val="00C621EF"/>
    <w:rsid w:val="00C65115"/>
    <w:rsid w:val="00C654C2"/>
    <w:rsid w:val="00C71D27"/>
    <w:rsid w:val="00C8248C"/>
    <w:rsid w:val="00C90184"/>
    <w:rsid w:val="00C918B3"/>
    <w:rsid w:val="00C91BBC"/>
    <w:rsid w:val="00C92AA7"/>
    <w:rsid w:val="00C93678"/>
    <w:rsid w:val="00C95B08"/>
    <w:rsid w:val="00C97B99"/>
    <w:rsid w:val="00CA0841"/>
    <w:rsid w:val="00CA14F1"/>
    <w:rsid w:val="00CA2B68"/>
    <w:rsid w:val="00CB1014"/>
    <w:rsid w:val="00CB2E49"/>
    <w:rsid w:val="00CC20E7"/>
    <w:rsid w:val="00CC40DB"/>
    <w:rsid w:val="00CC498B"/>
    <w:rsid w:val="00CD4F6C"/>
    <w:rsid w:val="00CD6E1F"/>
    <w:rsid w:val="00CE4107"/>
    <w:rsid w:val="00CF24D5"/>
    <w:rsid w:val="00CF2ED9"/>
    <w:rsid w:val="00D0318B"/>
    <w:rsid w:val="00D033FB"/>
    <w:rsid w:val="00D063AC"/>
    <w:rsid w:val="00D07BCE"/>
    <w:rsid w:val="00D1009C"/>
    <w:rsid w:val="00D12F5F"/>
    <w:rsid w:val="00D1364E"/>
    <w:rsid w:val="00D16733"/>
    <w:rsid w:val="00D17ECC"/>
    <w:rsid w:val="00D26ABD"/>
    <w:rsid w:val="00D27C7D"/>
    <w:rsid w:val="00D27CF1"/>
    <w:rsid w:val="00D32241"/>
    <w:rsid w:val="00D33F0D"/>
    <w:rsid w:val="00D359F2"/>
    <w:rsid w:val="00D43B43"/>
    <w:rsid w:val="00D4502E"/>
    <w:rsid w:val="00D47B2F"/>
    <w:rsid w:val="00D51E05"/>
    <w:rsid w:val="00D53624"/>
    <w:rsid w:val="00D551C8"/>
    <w:rsid w:val="00D555C5"/>
    <w:rsid w:val="00D60BD7"/>
    <w:rsid w:val="00D60FB0"/>
    <w:rsid w:val="00D62E2F"/>
    <w:rsid w:val="00D654BA"/>
    <w:rsid w:val="00D65C5E"/>
    <w:rsid w:val="00D6651B"/>
    <w:rsid w:val="00D67227"/>
    <w:rsid w:val="00D6779D"/>
    <w:rsid w:val="00D71635"/>
    <w:rsid w:val="00D72CAB"/>
    <w:rsid w:val="00D80A4A"/>
    <w:rsid w:val="00D85E29"/>
    <w:rsid w:val="00D914D7"/>
    <w:rsid w:val="00D9238A"/>
    <w:rsid w:val="00D93728"/>
    <w:rsid w:val="00D9493E"/>
    <w:rsid w:val="00DA05B1"/>
    <w:rsid w:val="00DA1137"/>
    <w:rsid w:val="00DA5198"/>
    <w:rsid w:val="00DB0F1A"/>
    <w:rsid w:val="00DB3DA9"/>
    <w:rsid w:val="00DB6DB2"/>
    <w:rsid w:val="00DC1FE2"/>
    <w:rsid w:val="00DC2160"/>
    <w:rsid w:val="00DD1FD0"/>
    <w:rsid w:val="00DD5080"/>
    <w:rsid w:val="00DD61B0"/>
    <w:rsid w:val="00DE5B3E"/>
    <w:rsid w:val="00E0452F"/>
    <w:rsid w:val="00E06716"/>
    <w:rsid w:val="00E075FC"/>
    <w:rsid w:val="00E10C94"/>
    <w:rsid w:val="00E12844"/>
    <w:rsid w:val="00E141A1"/>
    <w:rsid w:val="00E16168"/>
    <w:rsid w:val="00E1665C"/>
    <w:rsid w:val="00E16B12"/>
    <w:rsid w:val="00E20891"/>
    <w:rsid w:val="00E271DA"/>
    <w:rsid w:val="00E2793B"/>
    <w:rsid w:val="00E30CDB"/>
    <w:rsid w:val="00E35174"/>
    <w:rsid w:val="00E3526F"/>
    <w:rsid w:val="00E35E24"/>
    <w:rsid w:val="00E46A39"/>
    <w:rsid w:val="00E504CA"/>
    <w:rsid w:val="00E51727"/>
    <w:rsid w:val="00E52A5A"/>
    <w:rsid w:val="00E544FA"/>
    <w:rsid w:val="00E61989"/>
    <w:rsid w:val="00E620EE"/>
    <w:rsid w:val="00E62AFC"/>
    <w:rsid w:val="00E62F38"/>
    <w:rsid w:val="00E65ECA"/>
    <w:rsid w:val="00E71678"/>
    <w:rsid w:val="00E749E2"/>
    <w:rsid w:val="00E75425"/>
    <w:rsid w:val="00E76522"/>
    <w:rsid w:val="00E8147E"/>
    <w:rsid w:val="00E84B47"/>
    <w:rsid w:val="00E86A5B"/>
    <w:rsid w:val="00EA6714"/>
    <w:rsid w:val="00EA6935"/>
    <w:rsid w:val="00EB2468"/>
    <w:rsid w:val="00EB4E57"/>
    <w:rsid w:val="00EC0B29"/>
    <w:rsid w:val="00EC32AB"/>
    <w:rsid w:val="00EC35E7"/>
    <w:rsid w:val="00EC7481"/>
    <w:rsid w:val="00EC7C03"/>
    <w:rsid w:val="00ED43A2"/>
    <w:rsid w:val="00ED50C1"/>
    <w:rsid w:val="00EE5953"/>
    <w:rsid w:val="00F03E34"/>
    <w:rsid w:val="00F267C8"/>
    <w:rsid w:val="00F278E7"/>
    <w:rsid w:val="00F34023"/>
    <w:rsid w:val="00F3574E"/>
    <w:rsid w:val="00F4028B"/>
    <w:rsid w:val="00F40FD4"/>
    <w:rsid w:val="00F51D02"/>
    <w:rsid w:val="00F53F8D"/>
    <w:rsid w:val="00F550A0"/>
    <w:rsid w:val="00F62FA8"/>
    <w:rsid w:val="00F70137"/>
    <w:rsid w:val="00F70407"/>
    <w:rsid w:val="00F704BF"/>
    <w:rsid w:val="00F77727"/>
    <w:rsid w:val="00F8158A"/>
    <w:rsid w:val="00F90115"/>
    <w:rsid w:val="00F93F69"/>
    <w:rsid w:val="00F95E0F"/>
    <w:rsid w:val="00FA2360"/>
    <w:rsid w:val="00FA3539"/>
    <w:rsid w:val="00FA391E"/>
    <w:rsid w:val="00FA4CCC"/>
    <w:rsid w:val="00FA615B"/>
    <w:rsid w:val="00FA6C38"/>
    <w:rsid w:val="00FB329D"/>
    <w:rsid w:val="00FB71F1"/>
    <w:rsid w:val="00FC1124"/>
    <w:rsid w:val="00FC4B07"/>
    <w:rsid w:val="00FD75D0"/>
    <w:rsid w:val="00FD766A"/>
    <w:rsid w:val="00FE4E77"/>
    <w:rsid w:val="00FE5019"/>
    <w:rsid w:val="00FE6520"/>
    <w:rsid w:val="00FE6EDE"/>
    <w:rsid w:val="00FE7048"/>
    <w:rsid w:val="00FF0A16"/>
    <w:rsid w:val="00FF62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CE20E6"/>
  <w15:chartTrackingRefBased/>
  <w15:docId w15:val="{893E728B-1D82-4202-AC3F-2DFFE0DC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ind w:left="1843"/>
      <w:jc w:val="right"/>
      <w:outlineLvl w:val="1"/>
    </w:pPr>
    <w:rPr>
      <w:rFonts w:eastAsia="Times"/>
      <w:i/>
      <w:sz w:val="22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1416"/>
      <w:jc w:val="both"/>
      <w:outlineLvl w:val="2"/>
    </w:pPr>
    <w:rPr>
      <w:rFonts w:cs="Arial"/>
      <w:b/>
      <w:bCs/>
      <w:i/>
      <w:iCs/>
      <w:color w:val="000000"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1080"/>
      <w:jc w:val="both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widowControl w:val="0"/>
      <w:ind w:left="1080" w:firstLine="336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080" w:right="261"/>
      <w:jc w:val="both"/>
      <w:outlineLvl w:val="6"/>
    </w:pPr>
    <w:rPr>
      <w:rFonts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spacing w:after="120"/>
      <w:ind w:left="1202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both"/>
    </w:pPr>
    <w:rPr>
      <w:rFonts w:eastAsia="Times"/>
      <w:sz w:val="20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ind w:left="1200"/>
    </w:pPr>
    <w:rPr>
      <w:rFonts w:ascii="Times New Roman" w:hAnsi="Times New Roman"/>
    </w:rPr>
  </w:style>
  <w:style w:type="paragraph" w:styleId="Textodebloque">
    <w:name w:val="Block Text"/>
    <w:basedOn w:val="Normal"/>
    <w:semiHidden/>
    <w:pPr>
      <w:spacing w:line="240" w:lineRule="atLeast"/>
      <w:ind w:left="1155" w:right="261"/>
      <w:jc w:val="both"/>
    </w:pPr>
    <w:rPr>
      <w:b/>
      <w:color w:val="000000"/>
    </w:rPr>
  </w:style>
  <w:style w:type="paragraph" w:styleId="Sangradetextonormal">
    <w:name w:val="Body Text Indent"/>
    <w:basedOn w:val="Normal"/>
    <w:semiHidden/>
    <w:pPr>
      <w:ind w:left="3686"/>
      <w:jc w:val="center"/>
    </w:pPr>
    <w:rPr>
      <w:b/>
      <w:snapToGrid w:val="0"/>
      <w:color w:val="000000"/>
      <w:sz w:val="22"/>
      <w:szCs w:val="20"/>
      <w:u w:val="single"/>
    </w:rPr>
  </w:style>
  <w:style w:type="paragraph" w:styleId="Sangra3detindependiente">
    <w:name w:val="Body Text Indent 3"/>
    <w:basedOn w:val="Normal"/>
    <w:semiHidden/>
    <w:pPr>
      <w:spacing w:line="240" w:lineRule="atLeast"/>
      <w:ind w:left="2835"/>
      <w:jc w:val="both"/>
    </w:pPr>
    <w:rPr>
      <w:rFonts w:ascii="Helv" w:hAnsi="Helv"/>
      <w:b/>
      <w:snapToGrid w:val="0"/>
      <w:color w:val="000000"/>
      <w:szCs w:val="20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napToGrid w:val="0"/>
      <w:sz w:val="22"/>
      <w:szCs w:val="20"/>
    </w:rPr>
  </w:style>
  <w:style w:type="paragraph" w:styleId="Textoindependiente2">
    <w:name w:val="Body Text 2"/>
    <w:basedOn w:val="Normal"/>
    <w:semiHidden/>
    <w:pPr>
      <w:jc w:val="both"/>
    </w:pPr>
    <w:rPr>
      <w:sz w:val="20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semiHidden/>
    <w:pPr>
      <w:jc w:val="both"/>
    </w:pPr>
    <w:rPr>
      <w:rFonts w:cs="Arial"/>
      <w:sz w:val="22"/>
    </w:rPr>
  </w:style>
  <w:style w:type="paragraph" w:styleId="Textonotapie">
    <w:name w:val="footnote text"/>
    <w:basedOn w:val="Normal"/>
    <w:semiHidden/>
    <w:rPr>
      <w:rFonts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31">
    <w:name w:val="xl31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 w:cs="Arial"/>
      <w:sz w:val="22"/>
      <w:szCs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0"/>
      <w:u w:val="single"/>
    </w:rPr>
  </w:style>
  <w:style w:type="paragraph" w:styleId="Subttulo">
    <w:name w:val="Subtitle"/>
    <w:basedOn w:val="Normal"/>
    <w:qFormat/>
    <w:pPr>
      <w:ind w:left="1416"/>
    </w:pPr>
    <w:rPr>
      <w:b/>
      <w:sz w:val="22"/>
      <w:lang w:val="es-MX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Epgrafe">
    <w:name w:val="Epígrafe"/>
    <w:basedOn w:val="Normal"/>
    <w:next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Prrafodelista">
    <w:name w:val="List Paragraph"/>
    <w:basedOn w:val="Normal"/>
    <w:uiPriority w:val="34"/>
    <w:qFormat/>
    <w:rsid w:val="00E61989"/>
    <w:pPr>
      <w:ind w:left="708"/>
    </w:pPr>
  </w:style>
  <w:style w:type="table" w:styleId="Tablaconcuadrcula">
    <w:name w:val="Table Grid"/>
    <w:basedOn w:val="Tablanormal"/>
    <w:uiPriority w:val="59"/>
    <w:rsid w:val="005B0E3C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8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78E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0E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05B-7212-4A67-A6CB-077FE91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N° 00</vt:lpstr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N° 00</dc:title>
  <dc:subject/>
  <dc:creator>SUNAT;Atilio Condezo Kennedy David</dc:creator>
  <cp:keywords/>
  <cp:lastModifiedBy>Atilio Condezo Kennedy David</cp:lastModifiedBy>
  <cp:revision>2</cp:revision>
  <cp:lastPrinted>2015-08-18T15:34:00Z</cp:lastPrinted>
  <dcterms:created xsi:type="dcterms:W3CDTF">2025-06-17T15:39:00Z</dcterms:created>
  <dcterms:modified xsi:type="dcterms:W3CDTF">2025-06-17T15:39:00Z</dcterms:modified>
</cp:coreProperties>
</file>