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BE594" w14:textId="77777777" w:rsidR="006B0C3D" w:rsidRDefault="006B0C3D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4F0340FF" w14:textId="77777777" w:rsidR="00EE6D7E" w:rsidRDefault="00EE6D7E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4AE1557F" w14:textId="77777777" w:rsidR="006B0C3D" w:rsidRPr="003277FC" w:rsidRDefault="003277FC" w:rsidP="003277FC">
      <w:pPr>
        <w:pStyle w:val="jose"/>
        <w:ind w:left="0" w:right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277FC">
        <w:rPr>
          <w:rFonts w:ascii="Arial" w:hAnsi="Arial" w:cs="Arial"/>
          <w:b/>
          <w:sz w:val="28"/>
          <w:szCs w:val="28"/>
          <w:u w:val="single"/>
        </w:rPr>
        <w:t>PRESENTACIÓN</w:t>
      </w:r>
    </w:p>
    <w:p w14:paraId="4199C154" w14:textId="77777777" w:rsidR="003277FC" w:rsidRDefault="003277FC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429A8556" w14:textId="77777777" w:rsidR="00EE6D7E" w:rsidRDefault="00EE6D7E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3CFA1B92" w14:textId="77777777" w:rsidR="003277FC" w:rsidRDefault="003277FC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62007605" w14:textId="77777777" w:rsidR="000F3D40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 xml:space="preserve">En </w:t>
      </w:r>
      <w:r w:rsidR="00F168E2">
        <w:rPr>
          <w:rFonts w:ascii="Arial" w:hAnsi="Arial" w:cs="Arial"/>
          <w:sz w:val="24"/>
          <w:szCs w:val="24"/>
        </w:rPr>
        <w:t>un contexto de menor ritmo de crecimiento de la economía mundial, el intercambio comercial del Perú con el resto del mundo se contrajo durante el año 201</w:t>
      </w:r>
      <w:r w:rsidR="003078B7">
        <w:rPr>
          <w:rFonts w:ascii="Arial" w:hAnsi="Arial" w:cs="Arial"/>
          <w:sz w:val="24"/>
          <w:szCs w:val="24"/>
        </w:rPr>
        <w:t>5</w:t>
      </w:r>
      <w:r w:rsidR="00635831">
        <w:rPr>
          <w:rFonts w:ascii="Arial" w:hAnsi="Arial" w:cs="Arial"/>
          <w:sz w:val="24"/>
          <w:szCs w:val="24"/>
        </w:rPr>
        <w:t>.</w:t>
      </w:r>
      <w:r w:rsidR="000F3D40">
        <w:rPr>
          <w:rFonts w:ascii="Arial" w:hAnsi="Arial" w:cs="Arial"/>
          <w:sz w:val="24"/>
          <w:szCs w:val="24"/>
        </w:rPr>
        <w:t xml:space="preserve">  </w:t>
      </w:r>
    </w:p>
    <w:p w14:paraId="46BC90AE" w14:textId="77777777" w:rsidR="000F3D40" w:rsidRDefault="000F3D40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4B074E82" w14:textId="77777777" w:rsidR="004A1827" w:rsidRDefault="00635831" w:rsidP="009F65C7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este año </w:t>
      </w:r>
      <w:r w:rsidR="00EE6D7E">
        <w:rPr>
          <w:rFonts w:ascii="Arial" w:hAnsi="Arial" w:cs="Arial"/>
          <w:lang w:val="es-ES_tradnl"/>
        </w:rPr>
        <w:t xml:space="preserve">las exportaciones fueron las más afectadas, siendo los sectores </w:t>
      </w:r>
      <w:r w:rsidR="00B51944">
        <w:rPr>
          <w:rFonts w:ascii="Arial" w:hAnsi="Arial" w:cs="Arial"/>
          <w:lang w:val="es-ES_tradnl"/>
        </w:rPr>
        <w:t>tradicionales</w:t>
      </w:r>
      <w:r w:rsidR="00F55288">
        <w:rPr>
          <w:rFonts w:ascii="Arial" w:hAnsi="Arial" w:cs="Arial"/>
          <w:lang w:val="es-ES_tradnl"/>
        </w:rPr>
        <w:t xml:space="preserve"> como mineros</w:t>
      </w:r>
      <w:r>
        <w:rPr>
          <w:rFonts w:ascii="Arial" w:hAnsi="Arial" w:cs="Arial"/>
          <w:lang w:val="es-ES_tradnl"/>
        </w:rPr>
        <w:t xml:space="preserve">, pesqueros </w:t>
      </w:r>
      <w:r w:rsidR="00F55288">
        <w:rPr>
          <w:rFonts w:ascii="Arial" w:hAnsi="Arial" w:cs="Arial"/>
          <w:lang w:val="es-ES_tradnl"/>
        </w:rPr>
        <w:t>y agrícolas</w:t>
      </w:r>
      <w:r w:rsidR="00EE6D7E">
        <w:rPr>
          <w:rFonts w:ascii="Arial" w:hAnsi="Arial" w:cs="Arial"/>
          <w:lang w:val="es-ES_tradnl"/>
        </w:rPr>
        <w:t>, los que más redujeron sus valores exportados</w:t>
      </w:r>
      <w:r w:rsidR="00B51944">
        <w:rPr>
          <w:rFonts w:ascii="Arial" w:hAnsi="Arial" w:cs="Arial"/>
          <w:lang w:val="es-ES_tradnl"/>
        </w:rPr>
        <w:t>.</w:t>
      </w:r>
      <w:r w:rsidR="00F33209">
        <w:rPr>
          <w:rFonts w:ascii="Arial" w:hAnsi="Arial" w:cs="Arial"/>
          <w:lang w:val="es-ES_tradnl"/>
        </w:rPr>
        <w:t xml:space="preserve"> </w:t>
      </w:r>
      <w:r w:rsidR="003078B7">
        <w:rPr>
          <w:rFonts w:ascii="Arial" w:hAnsi="Arial" w:cs="Arial"/>
          <w:lang w:val="es-ES_tradnl"/>
        </w:rPr>
        <w:t>L</w:t>
      </w:r>
      <w:r>
        <w:rPr>
          <w:rFonts w:ascii="Arial" w:hAnsi="Arial" w:cs="Arial"/>
          <w:lang w:val="es-ES_tradnl"/>
        </w:rPr>
        <w:t xml:space="preserve">as importaciones </w:t>
      </w:r>
      <w:r w:rsidR="003078B7">
        <w:rPr>
          <w:rFonts w:ascii="Arial" w:hAnsi="Arial" w:cs="Arial"/>
          <w:lang w:val="es-ES_tradnl"/>
        </w:rPr>
        <w:t>también tuvieron la misma tendencia</w:t>
      </w:r>
      <w:r>
        <w:rPr>
          <w:rFonts w:ascii="Arial" w:hAnsi="Arial" w:cs="Arial"/>
          <w:lang w:val="es-ES_tradnl"/>
        </w:rPr>
        <w:t xml:space="preserve">, </w:t>
      </w:r>
      <w:r w:rsidR="00EE6D7E">
        <w:rPr>
          <w:rFonts w:ascii="Arial" w:hAnsi="Arial" w:cs="Arial"/>
          <w:lang w:val="es-ES_tradnl"/>
        </w:rPr>
        <w:t xml:space="preserve">al </w:t>
      </w:r>
      <w:r>
        <w:rPr>
          <w:rFonts w:ascii="Arial" w:hAnsi="Arial" w:cs="Arial"/>
          <w:lang w:val="es-ES_tradnl"/>
        </w:rPr>
        <w:t xml:space="preserve">registrar una evolución </w:t>
      </w:r>
      <w:r w:rsidR="003078B7">
        <w:rPr>
          <w:rFonts w:ascii="Arial" w:hAnsi="Arial" w:cs="Arial"/>
          <w:lang w:val="es-ES_tradnl"/>
        </w:rPr>
        <w:t xml:space="preserve">negativa </w:t>
      </w:r>
      <w:r>
        <w:rPr>
          <w:rFonts w:ascii="Arial" w:hAnsi="Arial" w:cs="Arial"/>
          <w:lang w:val="es-ES_tradnl"/>
        </w:rPr>
        <w:t xml:space="preserve">en todos sus </w:t>
      </w:r>
      <w:r w:rsidR="00EE6D7E">
        <w:rPr>
          <w:rFonts w:ascii="Arial" w:hAnsi="Arial" w:cs="Arial"/>
          <w:lang w:val="es-ES_tradnl"/>
        </w:rPr>
        <w:t xml:space="preserve">principales </w:t>
      </w:r>
      <w:r>
        <w:rPr>
          <w:rFonts w:ascii="Arial" w:hAnsi="Arial" w:cs="Arial"/>
          <w:lang w:val="es-ES_tradnl"/>
        </w:rPr>
        <w:t>rubros</w:t>
      </w:r>
      <w:r w:rsidR="00B51944">
        <w:rPr>
          <w:rFonts w:ascii="Arial" w:hAnsi="Arial" w:cs="Arial"/>
          <w:lang w:val="es-ES_tradnl"/>
        </w:rPr>
        <w:t>.</w:t>
      </w:r>
      <w:r w:rsidR="00353198">
        <w:rPr>
          <w:rFonts w:ascii="Arial" w:hAnsi="Arial" w:cs="Arial"/>
          <w:lang w:val="es-ES_tradnl"/>
        </w:rPr>
        <w:t xml:space="preserve"> </w:t>
      </w:r>
    </w:p>
    <w:p w14:paraId="725BAF42" w14:textId="77777777" w:rsidR="004A1827" w:rsidRDefault="004A1827" w:rsidP="009F65C7">
      <w:pPr>
        <w:jc w:val="both"/>
        <w:rPr>
          <w:rFonts w:ascii="Arial" w:hAnsi="Arial" w:cs="Arial"/>
          <w:lang w:val="es-ES_tradnl"/>
        </w:rPr>
      </w:pPr>
    </w:p>
    <w:p w14:paraId="425F759B" w14:textId="77777777" w:rsidR="006B0C3D" w:rsidRPr="009A72D2" w:rsidRDefault="00112476">
      <w:pPr>
        <w:pStyle w:val="jose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Debido a que el comercio exterior participa cada vez más en la actividad económica</w:t>
      </w:r>
      <w:r w:rsidR="00EE6D7E">
        <w:rPr>
          <w:rFonts w:ascii="Arial" w:hAnsi="Arial" w:cs="Arial"/>
          <w:sz w:val="24"/>
          <w:szCs w:val="24"/>
        </w:rPr>
        <w:t xml:space="preserve"> del país</w:t>
      </w:r>
      <w:r>
        <w:rPr>
          <w:rFonts w:ascii="Arial" w:hAnsi="Arial" w:cs="Arial"/>
          <w:sz w:val="24"/>
          <w:szCs w:val="24"/>
        </w:rPr>
        <w:t xml:space="preserve">, </w:t>
      </w:r>
      <w:r w:rsidR="006B0C3D" w:rsidRPr="009A72D2">
        <w:rPr>
          <w:rFonts w:ascii="Arial" w:hAnsi="Arial" w:cs="Arial"/>
          <w:sz w:val="24"/>
          <w:szCs w:val="24"/>
        </w:rPr>
        <w:t xml:space="preserve">resulta imprescindible contar con información estadística </w:t>
      </w:r>
      <w:r w:rsidR="00B57FDF">
        <w:rPr>
          <w:rFonts w:ascii="Arial" w:hAnsi="Arial" w:cs="Arial"/>
          <w:sz w:val="24"/>
          <w:szCs w:val="24"/>
        </w:rPr>
        <w:t xml:space="preserve">oportuna y </w:t>
      </w:r>
      <w:r w:rsidR="006B0C3D" w:rsidRPr="009A72D2">
        <w:rPr>
          <w:rFonts w:ascii="Arial" w:hAnsi="Arial" w:cs="Arial"/>
          <w:sz w:val="24"/>
          <w:szCs w:val="24"/>
        </w:rPr>
        <w:t xml:space="preserve">confiable, </w:t>
      </w:r>
      <w:r w:rsidR="00F33209">
        <w:rPr>
          <w:rFonts w:ascii="Arial" w:hAnsi="Arial" w:cs="Arial"/>
          <w:sz w:val="24"/>
          <w:szCs w:val="24"/>
        </w:rPr>
        <w:t xml:space="preserve">con la finalidad de </w:t>
      </w:r>
      <w:r w:rsidR="006B0C3D" w:rsidRPr="009A72D2">
        <w:rPr>
          <w:rFonts w:ascii="Arial" w:hAnsi="Arial" w:cs="Arial"/>
          <w:sz w:val="24"/>
          <w:szCs w:val="24"/>
        </w:rPr>
        <w:t xml:space="preserve">proporcionar adecuados elementos para </w:t>
      </w:r>
      <w:r w:rsidR="00F33209">
        <w:rPr>
          <w:rFonts w:ascii="Arial" w:hAnsi="Arial" w:cs="Arial"/>
          <w:sz w:val="24"/>
          <w:szCs w:val="24"/>
        </w:rPr>
        <w:t>el</w:t>
      </w:r>
      <w:r w:rsidR="006B0C3D" w:rsidRPr="009A72D2">
        <w:rPr>
          <w:rFonts w:ascii="Arial" w:hAnsi="Arial" w:cs="Arial"/>
          <w:sz w:val="24"/>
          <w:szCs w:val="24"/>
        </w:rPr>
        <w:t xml:space="preserve"> análisis</w:t>
      </w:r>
      <w:r w:rsidR="003777A6">
        <w:rPr>
          <w:rFonts w:ascii="Arial" w:hAnsi="Arial" w:cs="Arial"/>
          <w:sz w:val="24"/>
          <w:szCs w:val="24"/>
        </w:rPr>
        <w:t xml:space="preserve"> y toma de decisiones</w:t>
      </w:r>
      <w:r w:rsidR="006B0C3D" w:rsidRPr="009A72D2">
        <w:rPr>
          <w:rFonts w:ascii="Arial" w:hAnsi="Arial" w:cs="Arial"/>
          <w:sz w:val="24"/>
          <w:szCs w:val="24"/>
        </w:rPr>
        <w:t>. Por ello, a través de su Portal, la SUNAT pone a disposición de los diversos agentes económicos el “Anuario Estadístico de Comercio Exterior 20</w:t>
      </w:r>
      <w:r w:rsidR="000B11D0">
        <w:rPr>
          <w:rFonts w:ascii="Arial" w:hAnsi="Arial" w:cs="Arial"/>
          <w:sz w:val="24"/>
          <w:szCs w:val="24"/>
        </w:rPr>
        <w:t>1</w:t>
      </w:r>
      <w:r w:rsidR="003078B7">
        <w:rPr>
          <w:rFonts w:ascii="Arial" w:hAnsi="Arial" w:cs="Arial"/>
          <w:sz w:val="24"/>
          <w:szCs w:val="24"/>
        </w:rPr>
        <w:t>5</w:t>
      </w:r>
      <w:r w:rsidR="006B0C3D" w:rsidRPr="009A72D2">
        <w:rPr>
          <w:rFonts w:ascii="Arial" w:hAnsi="Arial" w:cs="Arial"/>
          <w:sz w:val="24"/>
          <w:szCs w:val="24"/>
        </w:rPr>
        <w:t>”.</w:t>
      </w:r>
    </w:p>
    <w:p w14:paraId="632F943F" w14:textId="77777777" w:rsidR="006B0C3D" w:rsidRPr="009A72D2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33572608" w14:textId="77777777" w:rsidR="006B0C3D" w:rsidRPr="009A72D2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>El documento está subdividido en dos partes. La primera comprende los aspectos metodológicos, comentarios sobre el comportamiento del comercio exterior de bienes, así como las estadísticas agregadas</w:t>
      </w:r>
      <w:r w:rsidR="00B57FDF">
        <w:rPr>
          <w:rFonts w:ascii="Arial" w:hAnsi="Arial" w:cs="Arial"/>
          <w:sz w:val="24"/>
          <w:szCs w:val="24"/>
        </w:rPr>
        <w:t xml:space="preserve">; mientras que la </w:t>
      </w:r>
      <w:r w:rsidRPr="009A72D2">
        <w:rPr>
          <w:rFonts w:ascii="Arial" w:hAnsi="Arial" w:cs="Arial"/>
          <w:sz w:val="24"/>
          <w:szCs w:val="24"/>
        </w:rPr>
        <w:t xml:space="preserve">segunda está referida al cuerpo del documento, donde se desagregan las estadísticas de los regímenes de </w:t>
      </w:r>
      <w:r w:rsidR="00B57FDF">
        <w:rPr>
          <w:rFonts w:ascii="Arial" w:hAnsi="Arial" w:cs="Arial"/>
          <w:sz w:val="24"/>
          <w:szCs w:val="24"/>
        </w:rPr>
        <w:t>i</w:t>
      </w:r>
      <w:r w:rsidRPr="009A72D2">
        <w:rPr>
          <w:rFonts w:ascii="Arial" w:hAnsi="Arial" w:cs="Arial"/>
          <w:sz w:val="24"/>
          <w:szCs w:val="24"/>
        </w:rPr>
        <w:t xml:space="preserve">mportación </w:t>
      </w:r>
      <w:r w:rsidR="00B57FDF">
        <w:rPr>
          <w:rFonts w:ascii="Arial" w:hAnsi="Arial" w:cs="Arial"/>
          <w:sz w:val="24"/>
          <w:szCs w:val="24"/>
        </w:rPr>
        <w:t xml:space="preserve">para el consumo </w:t>
      </w:r>
      <w:r w:rsidRPr="009A72D2">
        <w:rPr>
          <w:rFonts w:ascii="Arial" w:hAnsi="Arial" w:cs="Arial"/>
          <w:sz w:val="24"/>
          <w:szCs w:val="24"/>
        </w:rPr>
        <w:t xml:space="preserve">y </w:t>
      </w:r>
      <w:r w:rsidR="00B57FDF">
        <w:rPr>
          <w:rFonts w:ascii="Arial" w:hAnsi="Arial" w:cs="Arial"/>
          <w:sz w:val="24"/>
          <w:szCs w:val="24"/>
        </w:rPr>
        <w:t>e</w:t>
      </w:r>
      <w:r w:rsidRPr="009A72D2">
        <w:rPr>
          <w:rFonts w:ascii="Arial" w:hAnsi="Arial" w:cs="Arial"/>
          <w:sz w:val="24"/>
          <w:szCs w:val="24"/>
        </w:rPr>
        <w:t xml:space="preserve">xportación </w:t>
      </w:r>
      <w:r w:rsidR="00B57FDF">
        <w:rPr>
          <w:rFonts w:ascii="Arial" w:hAnsi="Arial" w:cs="Arial"/>
          <w:sz w:val="24"/>
          <w:szCs w:val="24"/>
        </w:rPr>
        <w:t>definitiva</w:t>
      </w:r>
      <w:r w:rsidRPr="009A72D2">
        <w:rPr>
          <w:rFonts w:ascii="Arial" w:hAnsi="Arial" w:cs="Arial"/>
          <w:sz w:val="24"/>
          <w:szCs w:val="24"/>
        </w:rPr>
        <w:t>.</w:t>
      </w:r>
    </w:p>
    <w:p w14:paraId="315ABF06" w14:textId="77777777" w:rsidR="006B0C3D" w:rsidRPr="009A72D2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015F12EA" w14:textId="77777777" w:rsidR="000E5C10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>Con la presentación del “Anuario Estadístico de Comercio Exterior 20</w:t>
      </w:r>
      <w:r w:rsidR="000B11D0">
        <w:rPr>
          <w:rFonts w:ascii="Arial" w:hAnsi="Arial" w:cs="Arial"/>
          <w:sz w:val="24"/>
          <w:szCs w:val="24"/>
        </w:rPr>
        <w:t>1</w:t>
      </w:r>
      <w:r w:rsidR="003078B7">
        <w:rPr>
          <w:rFonts w:ascii="Arial" w:hAnsi="Arial" w:cs="Arial"/>
          <w:sz w:val="24"/>
          <w:szCs w:val="24"/>
        </w:rPr>
        <w:t>5</w:t>
      </w:r>
      <w:r w:rsidRPr="009A72D2">
        <w:rPr>
          <w:rFonts w:ascii="Arial" w:hAnsi="Arial" w:cs="Arial"/>
          <w:sz w:val="24"/>
          <w:szCs w:val="24"/>
        </w:rPr>
        <w:t>”, la SUNAT</w:t>
      </w:r>
      <w:r w:rsidR="00112476">
        <w:rPr>
          <w:rFonts w:ascii="Arial" w:hAnsi="Arial" w:cs="Arial"/>
          <w:sz w:val="24"/>
          <w:szCs w:val="24"/>
        </w:rPr>
        <w:t xml:space="preserve"> espera que este documento se convierta en un documento de consulta permanente</w:t>
      </w:r>
      <w:r w:rsidR="00C01E1C">
        <w:rPr>
          <w:rFonts w:ascii="Arial" w:hAnsi="Arial" w:cs="Arial"/>
          <w:sz w:val="24"/>
          <w:szCs w:val="24"/>
        </w:rPr>
        <w:t>.</w:t>
      </w:r>
    </w:p>
    <w:p w14:paraId="3765444B" w14:textId="77777777" w:rsidR="00C01E1C" w:rsidRDefault="00C01E1C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42F9CE4F" w14:textId="77777777" w:rsidR="00112476" w:rsidRDefault="00112476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046C8292" w14:textId="77777777" w:rsidR="006B0C3D" w:rsidRDefault="006B0C3D">
      <w:pPr>
        <w:pStyle w:val="jose"/>
        <w:ind w:left="0" w:right="0"/>
        <w:rPr>
          <w:rFonts w:ascii="Arial" w:hAnsi="Arial" w:cs="Arial"/>
        </w:rPr>
      </w:pPr>
    </w:p>
    <w:p w14:paraId="51D9D4A8" w14:textId="77777777" w:rsidR="006B0C3D" w:rsidRDefault="006B0C3D">
      <w:pPr>
        <w:pStyle w:val="jose"/>
        <w:ind w:left="284" w:right="0"/>
        <w:rPr>
          <w:rFonts w:ascii="Arial" w:hAnsi="Arial" w:cs="Arial"/>
        </w:rPr>
      </w:pPr>
    </w:p>
    <w:p w14:paraId="2CC02506" w14:textId="77777777" w:rsidR="006B0C3D" w:rsidRDefault="006B0C3D">
      <w:pPr>
        <w:pStyle w:val="jose"/>
        <w:ind w:left="284" w:right="0"/>
        <w:rPr>
          <w:rFonts w:ascii="Arial" w:hAnsi="Arial" w:cs="Arial"/>
        </w:rPr>
      </w:pPr>
    </w:p>
    <w:p w14:paraId="6259118C" w14:textId="77777777" w:rsidR="006B0C3D" w:rsidRDefault="006B0C3D">
      <w:pPr>
        <w:pStyle w:val="jose"/>
        <w:ind w:left="284" w:right="0"/>
        <w:rPr>
          <w:rFonts w:ascii="Arial" w:hAnsi="Arial" w:cs="Arial"/>
        </w:rPr>
      </w:pPr>
    </w:p>
    <w:p w14:paraId="0E0314CF" w14:textId="3B86CB41" w:rsidR="006B0C3D" w:rsidRDefault="006B0C3D" w:rsidP="00B11E2E">
      <w:pPr>
        <w:pStyle w:val="jose"/>
        <w:ind w:left="284" w:right="0"/>
        <w:jc w:val="right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 xml:space="preserve">Lima, </w:t>
      </w:r>
      <w:r w:rsidR="003078B7">
        <w:rPr>
          <w:rFonts w:ascii="Arial" w:hAnsi="Arial" w:cs="Arial"/>
          <w:sz w:val="24"/>
          <w:szCs w:val="24"/>
        </w:rPr>
        <w:t>mayo</w:t>
      </w:r>
      <w:r w:rsidR="00B11E2E" w:rsidRPr="009A72D2">
        <w:rPr>
          <w:rFonts w:ascii="Arial" w:hAnsi="Arial" w:cs="Arial"/>
          <w:sz w:val="24"/>
          <w:szCs w:val="24"/>
        </w:rPr>
        <w:t xml:space="preserve"> </w:t>
      </w:r>
      <w:r w:rsidRPr="009A72D2">
        <w:rPr>
          <w:rFonts w:ascii="Arial" w:hAnsi="Arial" w:cs="Arial"/>
          <w:sz w:val="24"/>
          <w:szCs w:val="24"/>
        </w:rPr>
        <w:t>20</w:t>
      </w:r>
      <w:r w:rsidR="00E369AB">
        <w:rPr>
          <w:rFonts w:ascii="Arial" w:hAnsi="Arial" w:cs="Arial"/>
          <w:sz w:val="24"/>
          <w:szCs w:val="24"/>
        </w:rPr>
        <w:t>25</w:t>
      </w:r>
      <w:r w:rsidRPr="009A72D2">
        <w:rPr>
          <w:rFonts w:ascii="Arial" w:hAnsi="Arial" w:cs="Arial"/>
          <w:sz w:val="24"/>
          <w:szCs w:val="24"/>
        </w:rPr>
        <w:t>.</w:t>
      </w:r>
    </w:p>
    <w:sectPr w:rsidR="006B0C3D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9DEE1" w14:textId="77777777" w:rsidR="005B6DCF" w:rsidRDefault="005B6DCF" w:rsidP="006A47E2">
      <w:r>
        <w:separator/>
      </w:r>
    </w:p>
  </w:endnote>
  <w:endnote w:type="continuationSeparator" w:id="0">
    <w:p w14:paraId="70CB2C44" w14:textId="77777777" w:rsidR="005B6DCF" w:rsidRDefault="005B6DCF" w:rsidP="006A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8ED1" w14:textId="77777777" w:rsidR="006A47E2" w:rsidRPr="006A47E2" w:rsidRDefault="006A47E2">
    <w:pPr>
      <w:pStyle w:val="Piedepgina"/>
      <w:jc w:val="right"/>
      <w:rPr>
        <w:rFonts w:ascii="Arial" w:hAnsi="Arial" w:cs="Arial"/>
        <w:sz w:val="18"/>
        <w:szCs w:val="18"/>
      </w:rPr>
    </w:pPr>
    <w:r w:rsidRPr="006A47E2">
      <w:rPr>
        <w:rFonts w:ascii="Arial" w:hAnsi="Arial" w:cs="Arial"/>
        <w:sz w:val="18"/>
        <w:szCs w:val="18"/>
      </w:rPr>
      <w:fldChar w:fldCharType="begin"/>
    </w:r>
    <w:r w:rsidRPr="006A47E2">
      <w:rPr>
        <w:rFonts w:ascii="Arial" w:hAnsi="Arial" w:cs="Arial"/>
        <w:sz w:val="18"/>
        <w:szCs w:val="18"/>
      </w:rPr>
      <w:instrText xml:space="preserve"> PAGE   \* MERGEFORMAT </w:instrText>
    </w:r>
    <w:r w:rsidRPr="006A47E2">
      <w:rPr>
        <w:rFonts w:ascii="Arial" w:hAnsi="Arial" w:cs="Arial"/>
        <w:sz w:val="18"/>
        <w:szCs w:val="18"/>
      </w:rPr>
      <w:fldChar w:fldCharType="separate"/>
    </w:r>
    <w:r w:rsidR="003078B7">
      <w:rPr>
        <w:rFonts w:ascii="Arial" w:hAnsi="Arial" w:cs="Arial"/>
        <w:noProof/>
        <w:sz w:val="18"/>
        <w:szCs w:val="18"/>
      </w:rPr>
      <w:t>1</w:t>
    </w:r>
    <w:r w:rsidRPr="006A47E2">
      <w:rPr>
        <w:rFonts w:ascii="Arial" w:hAnsi="Arial" w:cs="Arial"/>
        <w:sz w:val="18"/>
        <w:szCs w:val="18"/>
      </w:rPr>
      <w:fldChar w:fldCharType="end"/>
    </w:r>
  </w:p>
  <w:p w14:paraId="1018EB21" w14:textId="77777777" w:rsidR="006A47E2" w:rsidRDefault="006A47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1B8D1" w14:textId="77777777" w:rsidR="005B6DCF" w:rsidRDefault="005B6DCF" w:rsidP="006A47E2">
      <w:r>
        <w:separator/>
      </w:r>
    </w:p>
  </w:footnote>
  <w:footnote w:type="continuationSeparator" w:id="0">
    <w:p w14:paraId="2D919AF2" w14:textId="77777777" w:rsidR="005B6DCF" w:rsidRDefault="005B6DCF" w:rsidP="006A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FD08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A8E05E3"/>
    <w:multiLevelType w:val="hybridMultilevel"/>
    <w:tmpl w:val="F036F864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A23DA"/>
    <w:multiLevelType w:val="hybridMultilevel"/>
    <w:tmpl w:val="2312D0BC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2668FD"/>
    <w:multiLevelType w:val="multilevel"/>
    <w:tmpl w:val="200CC03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87169643">
    <w:abstractNumId w:val="0"/>
  </w:num>
  <w:num w:numId="2" w16cid:durableId="123160315">
    <w:abstractNumId w:val="3"/>
  </w:num>
  <w:num w:numId="3" w16cid:durableId="1477066973">
    <w:abstractNumId w:val="1"/>
  </w:num>
  <w:num w:numId="4" w16cid:durableId="83410675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A0"/>
    <w:rsid w:val="00001504"/>
    <w:rsid w:val="00003134"/>
    <w:rsid w:val="00016282"/>
    <w:rsid w:val="00026BEC"/>
    <w:rsid w:val="00030E0A"/>
    <w:rsid w:val="00044D71"/>
    <w:rsid w:val="000474FF"/>
    <w:rsid w:val="000504B2"/>
    <w:rsid w:val="00056C55"/>
    <w:rsid w:val="000645AF"/>
    <w:rsid w:val="00070FC3"/>
    <w:rsid w:val="000734FF"/>
    <w:rsid w:val="000736FC"/>
    <w:rsid w:val="00075B2A"/>
    <w:rsid w:val="000843A4"/>
    <w:rsid w:val="00091E79"/>
    <w:rsid w:val="00093DBD"/>
    <w:rsid w:val="00095CC3"/>
    <w:rsid w:val="000A682C"/>
    <w:rsid w:val="000A6F58"/>
    <w:rsid w:val="000A72CE"/>
    <w:rsid w:val="000B11D0"/>
    <w:rsid w:val="000B640C"/>
    <w:rsid w:val="000B7A44"/>
    <w:rsid w:val="000D4C47"/>
    <w:rsid w:val="000D7815"/>
    <w:rsid w:val="000E52D1"/>
    <w:rsid w:val="000E5C10"/>
    <w:rsid w:val="000F1A36"/>
    <w:rsid w:val="000F3D40"/>
    <w:rsid w:val="000F42AC"/>
    <w:rsid w:val="000F532C"/>
    <w:rsid w:val="000F71B7"/>
    <w:rsid w:val="001047E0"/>
    <w:rsid w:val="00106E34"/>
    <w:rsid w:val="00112476"/>
    <w:rsid w:val="0012013A"/>
    <w:rsid w:val="00122E11"/>
    <w:rsid w:val="00132BD6"/>
    <w:rsid w:val="00137764"/>
    <w:rsid w:val="001420D9"/>
    <w:rsid w:val="00142C48"/>
    <w:rsid w:val="00142FCD"/>
    <w:rsid w:val="001434F3"/>
    <w:rsid w:val="00150819"/>
    <w:rsid w:val="0015109B"/>
    <w:rsid w:val="001524B6"/>
    <w:rsid w:val="0017474F"/>
    <w:rsid w:val="00181EE4"/>
    <w:rsid w:val="00185DED"/>
    <w:rsid w:val="00195399"/>
    <w:rsid w:val="001B129B"/>
    <w:rsid w:val="001B7A28"/>
    <w:rsid w:val="001C1745"/>
    <w:rsid w:val="001C53C4"/>
    <w:rsid w:val="001D00BF"/>
    <w:rsid w:val="001D3888"/>
    <w:rsid w:val="001D6B01"/>
    <w:rsid w:val="001D7398"/>
    <w:rsid w:val="001D7547"/>
    <w:rsid w:val="00222209"/>
    <w:rsid w:val="00223EDA"/>
    <w:rsid w:val="00226E85"/>
    <w:rsid w:val="0023768F"/>
    <w:rsid w:val="002406EE"/>
    <w:rsid w:val="00246BF7"/>
    <w:rsid w:val="00263A81"/>
    <w:rsid w:val="0027247B"/>
    <w:rsid w:val="00272520"/>
    <w:rsid w:val="00273B36"/>
    <w:rsid w:val="0027501A"/>
    <w:rsid w:val="002823C5"/>
    <w:rsid w:val="002837F6"/>
    <w:rsid w:val="002931CE"/>
    <w:rsid w:val="002966A3"/>
    <w:rsid w:val="002977FF"/>
    <w:rsid w:val="002A25E7"/>
    <w:rsid w:val="002B42EB"/>
    <w:rsid w:val="002C2E0E"/>
    <w:rsid w:val="002C308D"/>
    <w:rsid w:val="002D39F0"/>
    <w:rsid w:val="002D49CB"/>
    <w:rsid w:val="002E398C"/>
    <w:rsid w:val="002F0157"/>
    <w:rsid w:val="00301544"/>
    <w:rsid w:val="0030437A"/>
    <w:rsid w:val="00305B50"/>
    <w:rsid w:val="003078B7"/>
    <w:rsid w:val="00310CA7"/>
    <w:rsid w:val="003122FF"/>
    <w:rsid w:val="003277FC"/>
    <w:rsid w:val="00327F26"/>
    <w:rsid w:val="00330552"/>
    <w:rsid w:val="00341AA8"/>
    <w:rsid w:val="003422D6"/>
    <w:rsid w:val="003435E0"/>
    <w:rsid w:val="00353198"/>
    <w:rsid w:val="00361033"/>
    <w:rsid w:val="00365ADE"/>
    <w:rsid w:val="0036769B"/>
    <w:rsid w:val="003718D8"/>
    <w:rsid w:val="0037484B"/>
    <w:rsid w:val="003777A6"/>
    <w:rsid w:val="0038584D"/>
    <w:rsid w:val="003A2331"/>
    <w:rsid w:val="003A66A1"/>
    <w:rsid w:val="003C0286"/>
    <w:rsid w:val="003D1852"/>
    <w:rsid w:val="003D1E39"/>
    <w:rsid w:val="003E4758"/>
    <w:rsid w:val="003F1E3B"/>
    <w:rsid w:val="00401B82"/>
    <w:rsid w:val="0040421A"/>
    <w:rsid w:val="00404557"/>
    <w:rsid w:val="00405749"/>
    <w:rsid w:val="00417006"/>
    <w:rsid w:val="00422BCC"/>
    <w:rsid w:val="004261BC"/>
    <w:rsid w:val="004267CD"/>
    <w:rsid w:val="004273AD"/>
    <w:rsid w:val="00437C8D"/>
    <w:rsid w:val="004417D8"/>
    <w:rsid w:val="00441E43"/>
    <w:rsid w:val="0044244B"/>
    <w:rsid w:val="0044288F"/>
    <w:rsid w:val="004458BF"/>
    <w:rsid w:val="0044660F"/>
    <w:rsid w:val="00452AC6"/>
    <w:rsid w:val="00457F85"/>
    <w:rsid w:val="00465129"/>
    <w:rsid w:val="004651B4"/>
    <w:rsid w:val="00473CA4"/>
    <w:rsid w:val="00473D63"/>
    <w:rsid w:val="004802BA"/>
    <w:rsid w:val="004815BA"/>
    <w:rsid w:val="00486002"/>
    <w:rsid w:val="004869F4"/>
    <w:rsid w:val="004A1827"/>
    <w:rsid w:val="004B6D47"/>
    <w:rsid w:val="004C1D1E"/>
    <w:rsid w:val="004D74CF"/>
    <w:rsid w:val="004E7994"/>
    <w:rsid w:val="00503B5F"/>
    <w:rsid w:val="005041E0"/>
    <w:rsid w:val="005112A4"/>
    <w:rsid w:val="0052356A"/>
    <w:rsid w:val="00530FF5"/>
    <w:rsid w:val="005376FB"/>
    <w:rsid w:val="005554E0"/>
    <w:rsid w:val="00557CDE"/>
    <w:rsid w:val="00564FCA"/>
    <w:rsid w:val="005705DC"/>
    <w:rsid w:val="00577F47"/>
    <w:rsid w:val="005B07ED"/>
    <w:rsid w:val="005B1E5C"/>
    <w:rsid w:val="005B534C"/>
    <w:rsid w:val="005B6DCF"/>
    <w:rsid w:val="005D3D35"/>
    <w:rsid w:val="005D6905"/>
    <w:rsid w:val="005E5231"/>
    <w:rsid w:val="005E665F"/>
    <w:rsid w:val="005E77D8"/>
    <w:rsid w:val="005F1C1D"/>
    <w:rsid w:val="006016F1"/>
    <w:rsid w:val="00602E55"/>
    <w:rsid w:val="006070DC"/>
    <w:rsid w:val="00621BDA"/>
    <w:rsid w:val="006317DF"/>
    <w:rsid w:val="006328B0"/>
    <w:rsid w:val="00635831"/>
    <w:rsid w:val="006413AD"/>
    <w:rsid w:val="0064266A"/>
    <w:rsid w:val="00651F85"/>
    <w:rsid w:val="00654C82"/>
    <w:rsid w:val="00656A33"/>
    <w:rsid w:val="00657C5A"/>
    <w:rsid w:val="0066503C"/>
    <w:rsid w:val="00667ACB"/>
    <w:rsid w:val="00671F57"/>
    <w:rsid w:val="00672699"/>
    <w:rsid w:val="00684099"/>
    <w:rsid w:val="0068692C"/>
    <w:rsid w:val="006904DB"/>
    <w:rsid w:val="00696BA2"/>
    <w:rsid w:val="006A47E2"/>
    <w:rsid w:val="006A77B8"/>
    <w:rsid w:val="006A77DA"/>
    <w:rsid w:val="006B0C3D"/>
    <w:rsid w:val="006B417D"/>
    <w:rsid w:val="006D1E87"/>
    <w:rsid w:val="006D39AD"/>
    <w:rsid w:val="006D3D20"/>
    <w:rsid w:val="006D48A3"/>
    <w:rsid w:val="006D68FC"/>
    <w:rsid w:val="007024CF"/>
    <w:rsid w:val="0070383F"/>
    <w:rsid w:val="007128BF"/>
    <w:rsid w:val="007129A9"/>
    <w:rsid w:val="00712E72"/>
    <w:rsid w:val="0071306E"/>
    <w:rsid w:val="007245BF"/>
    <w:rsid w:val="00725DC7"/>
    <w:rsid w:val="00725EF2"/>
    <w:rsid w:val="00727ED0"/>
    <w:rsid w:val="007379A2"/>
    <w:rsid w:val="00742792"/>
    <w:rsid w:val="00743AF1"/>
    <w:rsid w:val="007443FB"/>
    <w:rsid w:val="00744868"/>
    <w:rsid w:val="00746EF2"/>
    <w:rsid w:val="007479F7"/>
    <w:rsid w:val="00747DA7"/>
    <w:rsid w:val="00755580"/>
    <w:rsid w:val="00755827"/>
    <w:rsid w:val="00771C02"/>
    <w:rsid w:val="00775A72"/>
    <w:rsid w:val="00784362"/>
    <w:rsid w:val="00785CAA"/>
    <w:rsid w:val="007904FC"/>
    <w:rsid w:val="0079105F"/>
    <w:rsid w:val="00793308"/>
    <w:rsid w:val="0079394B"/>
    <w:rsid w:val="007959BE"/>
    <w:rsid w:val="007A0D06"/>
    <w:rsid w:val="007A656B"/>
    <w:rsid w:val="007B4226"/>
    <w:rsid w:val="007B4680"/>
    <w:rsid w:val="007E0273"/>
    <w:rsid w:val="007E2602"/>
    <w:rsid w:val="007E41F0"/>
    <w:rsid w:val="007F78F2"/>
    <w:rsid w:val="00820104"/>
    <w:rsid w:val="008239BD"/>
    <w:rsid w:val="008306F2"/>
    <w:rsid w:val="00830C4D"/>
    <w:rsid w:val="008357A7"/>
    <w:rsid w:val="008444EA"/>
    <w:rsid w:val="008462A4"/>
    <w:rsid w:val="00855900"/>
    <w:rsid w:val="00861764"/>
    <w:rsid w:val="0087226E"/>
    <w:rsid w:val="00873EB2"/>
    <w:rsid w:val="008828A5"/>
    <w:rsid w:val="00894460"/>
    <w:rsid w:val="008A3699"/>
    <w:rsid w:val="008B3D9C"/>
    <w:rsid w:val="008B6DF6"/>
    <w:rsid w:val="008C2DBD"/>
    <w:rsid w:val="008D032C"/>
    <w:rsid w:val="008D3189"/>
    <w:rsid w:val="008E0AF7"/>
    <w:rsid w:val="008E5B20"/>
    <w:rsid w:val="008F5297"/>
    <w:rsid w:val="0090263E"/>
    <w:rsid w:val="00917CDB"/>
    <w:rsid w:val="0092573B"/>
    <w:rsid w:val="009259EC"/>
    <w:rsid w:val="009374D4"/>
    <w:rsid w:val="00943C0B"/>
    <w:rsid w:val="009453DD"/>
    <w:rsid w:val="00946B80"/>
    <w:rsid w:val="009526AA"/>
    <w:rsid w:val="00952B6D"/>
    <w:rsid w:val="00957E13"/>
    <w:rsid w:val="0097154E"/>
    <w:rsid w:val="009779B2"/>
    <w:rsid w:val="00977DD2"/>
    <w:rsid w:val="009808BF"/>
    <w:rsid w:val="00982AEB"/>
    <w:rsid w:val="00990B0F"/>
    <w:rsid w:val="0099198F"/>
    <w:rsid w:val="009A3F7E"/>
    <w:rsid w:val="009A4765"/>
    <w:rsid w:val="009A6011"/>
    <w:rsid w:val="009A72D2"/>
    <w:rsid w:val="009B5D16"/>
    <w:rsid w:val="009D07F7"/>
    <w:rsid w:val="009D6722"/>
    <w:rsid w:val="009E5344"/>
    <w:rsid w:val="009E5C48"/>
    <w:rsid w:val="009F0C6A"/>
    <w:rsid w:val="009F4B04"/>
    <w:rsid w:val="009F65C7"/>
    <w:rsid w:val="00A032CD"/>
    <w:rsid w:val="00A1297A"/>
    <w:rsid w:val="00A15B0A"/>
    <w:rsid w:val="00A21450"/>
    <w:rsid w:val="00A47C0E"/>
    <w:rsid w:val="00A6679C"/>
    <w:rsid w:val="00A669BA"/>
    <w:rsid w:val="00A67951"/>
    <w:rsid w:val="00A723B0"/>
    <w:rsid w:val="00A72F65"/>
    <w:rsid w:val="00A820BE"/>
    <w:rsid w:val="00A8682E"/>
    <w:rsid w:val="00A90055"/>
    <w:rsid w:val="00A9124F"/>
    <w:rsid w:val="00A9137F"/>
    <w:rsid w:val="00AA1FAD"/>
    <w:rsid w:val="00AA232C"/>
    <w:rsid w:val="00AA6882"/>
    <w:rsid w:val="00AB5503"/>
    <w:rsid w:val="00AB726F"/>
    <w:rsid w:val="00AE0B05"/>
    <w:rsid w:val="00AE161A"/>
    <w:rsid w:val="00AF448E"/>
    <w:rsid w:val="00AF7768"/>
    <w:rsid w:val="00B02009"/>
    <w:rsid w:val="00B02E21"/>
    <w:rsid w:val="00B0777B"/>
    <w:rsid w:val="00B1033C"/>
    <w:rsid w:val="00B11E2E"/>
    <w:rsid w:val="00B11FC0"/>
    <w:rsid w:val="00B13025"/>
    <w:rsid w:val="00B15591"/>
    <w:rsid w:val="00B172B2"/>
    <w:rsid w:val="00B26921"/>
    <w:rsid w:val="00B32C72"/>
    <w:rsid w:val="00B40AAA"/>
    <w:rsid w:val="00B429C8"/>
    <w:rsid w:val="00B51944"/>
    <w:rsid w:val="00B55930"/>
    <w:rsid w:val="00B57FDF"/>
    <w:rsid w:val="00B718D9"/>
    <w:rsid w:val="00B82B73"/>
    <w:rsid w:val="00BA3752"/>
    <w:rsid w:val="00BB506E"/>
    <w:rsid w:val="00BB76B5"/>
    <w:rsid w:val="00BE110A"/>
    <w:rsid w:val="00BE44CA"/>
    <w:rsid w:val="00BF0BE1"/>
    <w:rsid w:val="00BF3763"/>
    <w:rsid w:val="00BF70DE"/>
    <w:rsid w:val="00C01E1C"/>
    <w:rsid w:val="00C0305B"/>
    <w:rsid w:val="00C05FB1"/>
    <w:rsid w:val="00C30DEE"/>
    <w:rsid w:val="00C332D8"/>
    <w:rsid w:val="00C36AC0"/>
    <w:rsid w:val="00C42D97"/>
    <w:rsid w:val="00C46A81"/>
    <w:rsid w:val="00C476B7"/>
    <w:rsid w:val="00C52AB0"/>
    <w:rsid w:val="00C63BF5"/>
    <w:rsid w:val="00C67BA3"/>
    <w:rsid w:val="00C7114D"/>
    <w:rsid w:val="00C7315D"/>
    <w:rsid w:val="00CA01E6"/>
    <w:rsid w:val="00CA3693"/>
    <w:rsid w:val="00CA4DF4"/>
    <w:rsid w:val="00CC14F4"/>
    <w:rsid w:val="00CC7E9F"/>
    <w:rsid w:val="00CD523A"/>
    <w:rsid w:val="00CD5643"/>
    <w:rsid w:val="00CE4280"/>
    <w:rsid w:val="00CE59D4"/>
    <w:rsid w:val="00CE6573"/>
    <w:rsid w:val="00CF248D"/>
    <w:rsid w:val="00D005ED"/>
    <w:rsid w:val="00D05926"/>
    <w:rsid w:val="00D137DB"/>
    <w:rsid w:val="00D13D1E"/>
    <w:rsid w:val="00D31D20"/>
    <w:rsid w:val="00D3314F"/>
    <w:rsid w:val="00D413DB"/>
    <w:rsid w:val="00D444DC"/>
    <w:rsid w:val="00D45B6A"/>
    <w:rsid w:val="00D51EBD"/>
    <w:rsid w:val="00D527D7"/>
    <w:rsid w:val="00D561DC"/>
    <w:rsid w:val="00D57667"/>
    <w:rsid w:val="00D61A50"/>
    <w:rsid w:val="00D63DEA"/>
    <w:rsid w:val="00D730AF"/>
    <w:rsid w:val="00D73E36"/>
    <w:rsid w:val="00D812E0"/>
    <w:rsid w:val="00D91169"/>
    <w:rsid w:val="00DA1AB1"/>
    <w:rsid w:val="00DC7878"/>
    <w:rsid w:val="00DD6531"/>
    <w:rsid w:val="00DD7091"/>
    <w:rsid w:val="00DF01A2"/>
    <w:rsid w:val="00DF09A6"/>
    <w:rsid w:val="00DF0ADF"/>
    <w:rsid w:val="00DF5FE0"/>
    <w:rsid w:val="00DF7898"/>
    <w:rsid w:val="00E01E83"/>
    <w:rsid w:val="00E05D54"/>
    <w:rsid w:val="00E07FF0"/>
    <w:rsid w:val="00E11E2F"/>
    <w:rsid w:val="00E20890"/>
    <w:rsid w:val="00E252A9"/>
    <w:rsid w:val="00E258AA"/>
    <w:rsid w:val="00E35EC1"/>
    <w:rsid w:val="00E369AB"/>
    <w:rsid w:val="00E55C0C"/>
    <w:rsid w:val="00E62C1C"/>
    <w:rsid w:val="00E62D0E"/>
    <w:rsid w:val="00E6305F"/>
    <w:rsid w:val="00E638AD"/>
    <w:rsid w:val="00E64A09"/>
    <w:rsid w:val="00E65FBB"/>
    <w:rsid w:val="00E72BE6"/>
    <w:rsid w:val="00E9151B"/>
    <w:rsid w:val="00EA487B"/>
    <w:rsid w:val="00EB24FA"/>
    <w:rsid w:val="00EC1540"/>
    <w:rsid w:val="00EC690C"/>
    <w:rsid w:val="00EC7374"/>
    <w:rsid w:val="00EE6D7E"/>
    <w:rsid w:val="00EF110D"/>
    <w:rsid w:val="00EF2AAA"/>
    <w:rsid w:val="00EF5D72"/>
    <w:rsid w:val="00F027BB"/>
    <w:rsid w:val="00F04EEC"/>
    <w:rsid w:val="00F05505"/>
    <w:rsid w:val="00F07A02"/>
    <w:rsid w:val="00F168E2"/>
    <w:rsid w:val="00F33209"/>
    <w:rsid w:val="00F42993"/>
    <w:rsid w:val="00F55288"/>
    <w:rsid w:val="00F577CB"/>
    <w:rsid w:val="00F60FD4"/>
    <w:rsid w:val="00F65358"/>
    <w:rsid w:val="00F66F71"/>
    <w:rsid w:val="00F751D2"/>
    <w:rsid w:val="00FA52F0"/>
    <w:rsid w:val="00FA593C"/>
    <w:rsid w:val="00FA6103"/>
    <w:rsid w:val="00FB7332"/>
    <w:rsid w:val="00FC271F"/>
    <w:rsid w:val="00FC427B"/>
    <w:rsid w:val="00FC6FDF"/>
    <w:rsid w:val="00FC79DE"/>
    <w:rsid w:val="00FD593A"/>
    <w:rsid w:val="00FE1671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1D0FAE"/>
  <w15:chartTrackingRefBased/>
  <w15:docId w15:val="{7662B026-B3FC-4DF5-A2A3-FF6DE8D7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tabs>
        <w:tab w:val="left" w:pos="425"/>
      </w:tabs>
      <w:jc w:val="both"/>
      <w:outlineLvl w:val="0"/>
    </w:pPr>
    <w:rPr>
      <w:rFonts w:ascii="Helvetica" w:hAnsi="Helvetica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sz w:val="22"/>
      <w:lang w:val="es-P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rFonts w:ascii="Arial" w:hAnsi="Arial"/>
      <w:sz w:val="36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jc w:val="right"/>
      <w:outlineLvl w:val="6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2"/>
      </w:numPr>
      <w:ind w:right="-284"/>
      <w:jc w:val="right"/>
      <w:outlineLvl w:val="7"/>
    </w:pPr>
    <w:rPr>
      <w:rFonts w:ascii="Arial" w:hAnsi="Arial"/>
      <w:b/>
      <w:sz w:val="32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2"/>
      </w:numPr>
      <w:jc w:val="center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2">
    <w:name w:val="List Bullet 2"/>
    <w:basedOn w:val="Normal"/>
    <w:autoRedefine/>
    <w:semiHidden/>
    <w:pPr>
      <w:numPr>
        <w:numId w:val="1"/>
      </w:numPr>
    </w:pPr>
  </w:style>
  <w:style w:type="paragraph" w:customStyle="1" w:styleId="jose">
    <w:name w:val="jose"/>
    <w:basedOn w:val="Textoindependiente"/>
    <w:pPr>
      <w:ind w:left="567" w:right="567"/>
      <w:jc w:val="both"/>
    </w:pPr>
    <w:rPr>
      <w:rFonts w:ascii="Times New Roman" w:hAnsi="Times New Roman" w:cs="Times New Roman"/>
      <w:sz w:val="22"/>
      <w:szCs w:val="20"/>
      <w:lang w:val="es-ES_tradnl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 w:cs="Arial"/>
      <w:sz w:val="20"/>
    </w:rPr>
  </w:style>
  <w:style w:type="paragraph" w:styleId="Textodebloque">
    <w:name w:val="Block Text"/>
    <w:basedOn w:val="Normal"/>
    <w:semiHidden/>
    <w:pPr>
      <w:ind w:left="284" w:right="335"/>
      <w:jc w:val="both"/>
    </w:pPr>
    <w:rPr>
      <w:rFonts w:ascii="Arial" w:hAnsi="Arial" w:cs="Arial"/>
      <w:sz w:val="20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angradetextonormal">
    <w:name w:val="Body Text Indent"/>
    <w:basedOn w:val="Normal"/>
    <w:semiHidden/>
    <w:pPr>
      <w:ind w:left="992" w:hanging="992"/>
      <w:jc w:val="both"/>
    </w:pPr>
    <w:rPr>
      <w:rFonts w:ascii="Arial" w:hAnsi="Arial"/>
      <w:sz w:val="20"/>
      <w:szCs w:val="20"/>
    </w:rPr>
  </w:style>
  <w:style w:type="paragraph" w:styleId="Subttulo">
    <w:name w:val="Subtitle"/>
    <w:basedOn w:val="Normal"/>
    <w:link w:val="SubttuloCar"/>
    <w:qFormat/>
    <w:pPr>
      <w:ind w:left="1440"/>
      <w:jc w:val="both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semiHidden/>
    <w:pPr>
      <w:jc w:val="center"/>
    </w:pPr>
    <w:rPr>
      <w:rFonts w:ascii="Arial" w:hAnsi="Arial"/>
      <w:b/>
      <w:sz w:val="28"/>
      <w:szCs w:val="20"/>
    </w:rPr>
  </w:style>
  <w:style w:type="paragraph" w:customStyle="1" w:styleId="para05">
    <w:name w:val="para05"/>
    <w:basedOn w:val="Normal"/>
    <w:pPr>
      <w:autoSpaceDE w:val="0"/>
      <w:autoSpaceDN w:val="0"/>
      <w:spacing w:line="360" w:lineRule="auto"/>
      <w:ind w:left="284"/>
      <w:jc w:val="both"/>
    </w:pPr>
    <w:rPr>
      <w:rFonts w:ascii="Arial" w:hAnsi="Arial"/>
      <w:sz w:val="22"/>
      <w:szCs w:val="20"/>
      <w:lang w:val="es-ES_tradnl"/>
    </w:rPr>
  </w:style>
  <w:style w:type="paragraph" w:styleId="Sangra3detindependiente">
    <w:name w:val="Body Text Indent 3"/>
    <w:basedOn w:val="Normal"/>
    <w:semiHidden/>
    <w:pPr>
      <w:tabs>
        <w:tab w:val="left" w:pos="360"/>
      </w:tabs>
      <w:ind w:left="360"/>
      <w:jc w:val="both"/>
    </w:pPr>
    <w:rPr>
      <w:rFonts w:ascii="Arial" w:hAnsi="Arial"/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autoSpaceDE w:val="0"/>
      <w:autoSpaceDN w:val="0"/>
      <w:adjustRightInd w:val="0"/>
      <w:jc w:val="both"/>
    </w:pPr>
    <w:rPr>
      <w:rFonts w:ascii="Arial" w:hAnsi="Arial" w:cs="Arial"/>
      <w:sz w:val="22"/>
      <w:szCs w:val="19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6A47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47E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A47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7E2"/>
    <w:rPr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142FCD"/>
    <w:rPr>
      <w:rFonts w:ascii="Arial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2302-9249-4A9D-97E8-A7A3DE86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</vt:lpstr>
    </vt:vector>
  </TitlesOfParts>
  <Company>SUNAT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</dc:title>
  <dc:subject/>
  <dc:creator>SUNAT;Atilio Condezo Kennedy David</dc:creator>
  <cp:keywords/>
  <cp:lastModifiedBy>Atilio Condezo Kennedy David</cp:lastModifiedBy>
  <cp:revision>2</cp:revision>
  <cp:lastPrinted>2014-03-27T19:24:00Z</cp:lastPrinted>
  <dcterms:created xsi:type="dcterms:W3CDTF">2025-06-17T16:02:00Z</dcterms:created>
  <dcterms:modified xsi:type="dcterms:W3CDTF">2025-06-17T16:02:00Z</dcterms:modified>
</cp:coreProperties>
</file>