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FC661C" w14:textId="15AD3BAD" w:rsidR="00D7287B" w:rsidRDefault="00D7287B" w:rsidP="004916DF">
      <w:pPr>
        <w:autoSpaceDE w:val="0"/>
        <w:autoSpaceDN w:val="0"/>
        <w:adjustRightInd w:val="0"/>
        <w:spacing w:after="0" w:line="240" w:lineRule="auto"/>
        <w:rPr>
          <w:rFonts w:ascii="Arial" w:eastAsia="Calibri" w:hAnsi="Arial" w:cs="Arial"/>
          <w:b/>
          <w:bCs/>
        </w:rPr>
      </w:pPr>
    </w:p>
    <w:p w14:paraId="3795E572" w14:textId="734E8D93" w:rsidR="00DF61C0" w:rsidRDefault="00DF61C0" w:rsidP="006428DC">
      <w:pPr>
        <w:spacing w:after="0" w:line="240" w:lineRule="auto"/>
        <w:ind w:left="1418" w:hanging="1134"/>
        <w:jc w:val="center"/>
        <w:rPr>
          <w:rFonts w:ascii="Arial" w:eastAsia="DengXian" w:hAnsi="Arial" w:cs="Arial"/>
          <w:b/>
          <w:lang w:eastAsia="en-US"/>
        </w:rPr>
      </w:pPr>
      <w:r w:rsidRPr="00DF61C0">
        <w:rPr>
          <w:rFonts w:ascii="Arial" w:eastAsia="DengXian" w:hAnsi="Arial" w:cs="Arial"/>
          <w:b/>
          <w:lang w:eastAsia="en-US"/>
        </w:rPr>
        <w:t>ANEXO I</w:t>
      </w:r>
    </w:p>
    <w:p w14:paraId="58661D15" w14:textId="77777777" w:rsidR="001105FC" w:rsidRDefault="001105FC" w:rsidP="006428DC">
      <w:pPr>
        <w:spacing w:after="0" w:line="240" w:lineRule="auto"/>
        <w:ind w:left="1418" w:hanging="1134"/>
        <w:jc w:val="center"/>
        <w:rPr>
          <w:rFonts w:ascii="Arial" w:eastAsia="DengXian" w:hAnsi="Arial" w:cs="Arial"/>
          <w:b/>
          <w:lang w:eastAsia="en-US"/>
        </w:rPr>
      </w:pPr>
    </w:p>
    <w:p w14:paraId="0C900EF3" w14:textId="77777777" w:rsidR="00DF61C0" w:rsidRPr="00DF61C0" w:rsidRDefault="00DF61C0" w:rsidP="006428DC">
      <w:pPr>
        <w:spacing w:after="0" w:line="240" w:lineRule="auto"/>
        <w:jc w:val="center"/>
        <w:rPr>
          <w:rFonts w:ascii="Arial" w:eastAsia="DengXian" w:hAnsi="Arial" w:cs="Arial"/>
          <w:b/>
          <w:szCs w:val="20"/>
          <w:lang w:eastAsia="en-US"/>
        </w:rPr>
      </w:pPr>
      <w:r w:rsidRPr="00DF61C0">
        <w:rPr>
          <w:rFonts w:ascii="Arial" w:eastAsia="DengXian" w:hAnsi="Arial" w:cs="Arial"/>
          <w:b/>
          <w:lang w:eastAsia="en-US"/>
        </w:rPr>
        <w:t xml:space="preserve">PRINCIPALES DATOS DE LA DECLARACIÓN </w:t>
      </w:r>
    </w:p>
    <w:p w14:paraId="0D9A2D2A" w14:textId="77777777" w:rsidR="00DF61C0" w:rsidRPr="00DF61C0" w:rsidRDefault="00DF61C0" w:rsidP="006428DC">
      <w:pPr>
        <w:tabs>
          <w:tab w:val="left" w:pos="2655"/>
        </w:tabs>
        <w:spacing w:after="0" w:line="240" w:lineRule="auto"/>
        <w:jc w:val="both"/>
        <w:rPr>
          <w:rFonts w:ascii="Arial" w:eastAsia="DengXian" w:hAnsi="Arial" w:cs="Arial"/>
          <w:b/>
          <w:bCs/>
          <w:sz w:val="20"/>
          <w:szCs w:val="20"/>
          <w:u w:val="single"/>
          <w:lang w:eastAsia="en-US"/>
        </w:rPr>
      </w:pPr>
    </w:p>
    <w:p w14:paraId="6EC3502A"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bCs/>
          <w:sz w:val="17"/>
          <w:szCs w:val="17"/>
          <w:lang w:eastAsia="en-US"/>
        </w:rPr>
      </w:pPr>
      <w:r w:rsidRPr="00DF61C0">
        <w:rPr>
          <w:rFonts w:ascii="Arial" w:eastAsia="DengXian" w:hAnsi="Arial" w:cs="Arial"/>
          <w:b/>
          <w:bCs/>
          <w:sz w:val="17"/>
          <w:szCs w:val="17"/>
          <w:lang w:eastAsia="en-US"/>
        </w:rPr>
        <w:t>Datos generales de la declaración</w:t>
      </w:r>
    </w:p>
    <w:p w14:paraId="55E74608" w14:textId="77777777" w:rsidR="00DF61C0" w:rsidRPr="00DF61C0" w:rsidRDefault="00DF61C0" w:rsidP="006428DC">
      <w:pPr>
        <w:spacing w:after="0" w:line="240" w:lineRule="auto"/>
        <w:ind w:left="284"/>
        <w:contextualSpacing/>
        <w:jc w:val="both"/>
        <w:rPr>
          <w:rFonts w:ascii="Arial" w:eastAsia="DengXian" w:hAnsi="Arial" w:cs="Arial"/>
          <w:b/>
          <w:bCs/>
          <w:sz w:val="17"/>
          <w:szCs w:val="17"/>
          <w:lang w:eastAsia="en-US"/>
        </w:rPr>
      </w:pPr>
    </w:p>
    <w:p w14:paraId="2476749A"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Número de RUC del consignatario: </w:t>
      </w:r>
      <w:r w:rsidRPr="00DF61C0">
        <w:rPr>
          <w:rFonts w:ascii="Arial" w:eastAsia="DengXian" w:hAnsi="Arial" w:cs="Arial"/>
          <w:sz w:val="17"/>
          <w:szCs w:val="17"/>
          <w:lang w:eastAsia="en-US"/>
        </w:rPr>
        <w:t xml:space="preserve">Se indica solo cuando el consignatario es un usuario de la </w:t>
      </w:r>
      <w:r w:rsidRPr="00DF61C0">
        <w:rPr>
          <w:rFonts w:ascii="Arial" w:eastAsia="DengXian" w:hAnsi="Arial" w:cs="Arial"/>
          <w:bCs/>
          <w:sz w:val="17"/>
          <w:szCs w:val="17"/>
          <w:lang w:eastAsia="en-US"/>
        </w:rPr>
        <w:t>ZED, ZOFRATACNA o ZEEDEPUNO</w:t>
      </w:r>
      <w:r w:rsidRPr="00DF61C0">
        <w:rPr>
          <w:rFonts w:ascii="Arial" w:eastAsia="DengXian" w:hAnsi="Arial" w:cs="Arial"/>
          <w:sz w:val="17"/>
          <w:szCs w:val="17"/>
          <w:lang w:eastAsia="en-US"/>
        </w:rPr>
        <w:t>. Cuando se indica este dato no debe transmitirse ni el nombre ni la dirección del consignatario.</w:t>
      </w:r>
    </w:p>
    <w:p w14:paraId="6F640DA9"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Nombre del consignatario:</w:t>
      </w:r>
      <w:r w:rsidRPr="00DF61C0">
        <w:rPr>
          <w:rFonts w:ascii="Arial" w:eastAsia="DengXian" w:hAnsi="Arial" w:cs="Arial"/>
          <w:sz w:val="17"/>
          <w:szCs w:val="17"/>
          <w:lang w:eastAsia="en-US"/>
        </w:rPr>
        <w:t xml:space="preserve"> Se indica el nombre del comprador consignado en la factura solo cuando el documento de transporte es emitido “a la orden” o “al portador” (sin señalar al consignatario) y no cuente con endoso.</w:t>
      </w:r>
    </w:p>
    <w:p w14:paraId="6C6D04CD"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Local anexo según ficha RUC:  </w:t>
      </w:r>
      <w:r w:rsidRPr="00DF61C0">
        <w:rPr>
          <w:rFonts w:ascii="Arial" w:eastAsia="DengXian" w:hAnsi="Arial" w:cs="Arial"/>
          <w:sz w:val="17"/>
          <w:szCs w:val="17"/>
          <w:lang w:eastAsia="en-US"/>
        </w:rPr>
        <w:t>Se indica cuando la mercancía es puesta a disposición de la autoridad aduanera en el depósito temporal o en el local designado por el exportador. Cuando la mercancía es ingresada a un local que figura como domicilio fiscal se indica 0000</w:t>
      </w:r>
      <w:r w:rsidRPr="00DF61C0">
        <w:rPr>
          <w:rFonts w:ascii="Arial" w:eastAsia="DengXian" w:hAnsi="Arial" w:cs="Arial"/>
          <w:b/>
          <w:sz w:val="17"/>
          <w:szCs w:val="17"/>
          <w:lang w:eastAsia="en-US"/>
        </w:rPr>
        <w:t xml:space="preserve"> </w:t>
      </w:r>
      <w:r w:rsidRPr="00DF61C0">
        <w:rPr>
          <w:rFonts w:ascii="Arial" w:eastAsia="DengXian" w:hAnsi="Arial" w:cs="Arial"/>
          <w:sz w:val="17"/>
          <w:szCs w:val="17"/>
          <w:lang w:eastAsia="en-US"/>
        </w:rPr>
        <w:t>y cuando es ingresada a un local anexo se indica el código de cuatro dígitos del establecimiento que figura en la ficha RUC del dueño o responsable del local.</w:t>
      </w:r>
    </w:p>
    <w:p w14:paraId="2D5E28C8"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Forma de pago, plazo de crédito y código de entidad financiera: </w:t>
      </w:r>
      <w:r w:rsidRPr="00DF61C0">
        <w:rPr>
          <w:rFonts w:ascii="Arial" w:eastAsia="DengXian" w:hAnsi="Arial" w:cs="Arial"/>
          <w:sz w:val="17"/>
          <w:szCs w:val="17"/>
          <w:lang w:eastAsia="en-US"/>
        </w:rPr>
        <w:t>Se indican los datos relacionados a la compraventa internacional.</w:t>
      </w:r>
    </w:p>
    <w:p w14:paraId="104F4153"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Vía de transporte hacia el exterior: </w:t>
      </w:r>
      <w:r w:rsidRPr="00DF61C0">
        <w:rPr>
          <w:rFonts w:ascii="Arial" w:eastAsia="DengXian" w:hAnsi="Arial" w:cs="Arial"/>
          <w:sz w:val="17"/>
          <w:szCs w:val="17"/>
          <w:lang w:eastAsia="en-US"/>
        </w:rPr>
        <w:t>Se indica la vía de transporte de salida, la que debe coincidir con la consignada en el manifiesto de carga de salida.</w:t>
      </w:r>
    </w:p>
    <w:p w14:paraId="4B89B743"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Código de la aduana de salida: </w:t>
      </w:r>
      <w:r w:rsidRPr="00DF61C0">
        <w:rPr>
          <w:rFonts w:ascii="Arial" w:eastAsia="DengXian" w:hAnsi="Arial" w:cs="Arial"/>
          <w:sz w:val="17"/>
          <w:szCs w:val="17"/>
          <w:lang w:eastAsia="en-US"/>
        </w:rPr>
        <w:t>Se indica solo cuando la mercancía sale del país por una intendencia de aduana distinta a la de numeración de la declaración.</w:t>
      </w:r>
    </w:p>
    <w:p w14:paraId="7D486253"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proofErr w:type="gramStart"/>
      <w:r w:rsidRPr="00DF61C0">
        <w:rPr>
          <w:rFonts w:ascii="Arial" w:eastAsia="DengXian" w:hAnsi="Arial" w:cs="Arial"/>
          <w:b/>
          <w:sz w:val="17"/>
          <w:szCs w:val="17"/>
          <w:lang w:eastAsia="en-US"/>
        </w:rPr>
        <w:t>Total</w:t>
      </w:r>
      <w:proofErr w:type="gramEnd"/>
      <w:r w:rsidRPr="00DF61C0">
        <w:rPr>
          <w:rFonts w:ascii="Arial" w:eastAsia="DengXian" w:hAnsi="Arial" w:cs="Arial"/>
          <w:b/>
          <w:sz w:val="17"/>
          <w:szCs w:val="17"/>
          <w:lang w:eastAsia="en-US"/>
        </w:rPr>
        <w:t xml:space="preserve"> valor cláusula venta: </w:t>
      </w:r>
      <w:r w:rsidRPr="00DF61C0">
        <w:rPr>
          <w:rFonts w:ascii="Arial" w:eastAsia="DengXian" w:hAnsi="Arial" w:cs="Arial"/>
          <w:sz w:val="17"/>
          <w:szCs w:val="17"/>
          <w:lang w:val="es-ES" w:eastAsia="en-US"/>
        </w:rPr>
        <w:t>Se indica el valor de la mercancía conforme a los términos comerciales pactados expresado en dólares de los Estados Unidos de América.</w:t>
      </w:r>
    </w:p>
    <w:p w14:paraId="5CF0F3F3"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Comisión de venta al exterior: </w:t>
      </w:r>
      <w:r w:rsidRPr="00DF61C0">
        <w:rPr>
          <w:rFonts w:ascii="Arial" w:eastAsia="DengXian" w:hAnsi="Arial" w:cs="Arial"/>
          <w:sz w:val="17"/>
          <w:szCs w:val="17"/>
          <w:lang w:val="es-ES" w:eastAsia="en-US"/>
        </w:rPr>
        <w:t>Se indica solo cuando se haya pactado una comisión de venta y se trate de una exportación que se acoge a la restitución de derechos arancelarios. El monto se expresa en dólares de los Estados Unidos de América, sin modificar el valor FOB “total valor en aduana”.</w:t>
      </w:r>
    </w:p>
    <w:p w14:paraId="22CB9D67" w14:textId="0DE6A8CB"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2C2906">
        <w:rPr>
          <w:rFonts w:ascii="Arial" w:eastAsia="DengXian" w:hAnsi="Arial" w:cs="Arial"/>
          <w:b/>
          <w:sz w:val="17"/>
          <w:szCs w:val="17"/>
          <w:lang w:eastAsia="en-US"/>
        </w:rPr>
        <w:t>Otros</w:t>
      </w:r>
      <w:r w:rsidRPr="00DF61C0">
        <w:rPr>
          <w:rFonts w:ascii="Arial" w:eastAsia="DengXian" w:hAnsi="Arial" w:cs="Arial"/>
          <w:b/>
          <w:sz w:val="17"/>
          <w:szCs w:val="17"/>
          <w:lang w:eastAsia="en-US"/>
        </w:rPr>
        <w:t xml:space="preserve"> gastos deducibles: </w:t>
      </w:r>
      <w:r w:rsidRPr="00DF61C0">
        <w:rPr>
          <w:rFonts w:ascii="Arial" w:eastAsia="DengXian" w:hAnsi="Arial" w:cs="Arial"/>
          <w:sz w:val="17"/>
          <w:szCs w:val="17"/>
          <w:lang w:eastAsia="en-US"/>
        </w:rPr>
        <w:t xml:space="preserve">Se indica solo </w:t>
      </w:r>
      <w:r w:rsidRPr="00DF61C0">
        <w:rPr>
          <w:rFonts w:ascii="Arial" w:eastAsia="DengXian" w:hAnsi="Arial" w:cs="Arial"/>
          <w:sz w:val="17"/>
          <w:szCs w:val="17"/>
          <w:lang w:val="es-ES" w:eastAsia="en-US"/>
        </w:rPr>
        <w:t>cuando la venta se efectúa en un término de entrega que comprende gastos adicionales al valor FOB. Se indica el total de deducciones al valor consignado como “total valor cláusula venta” que permita llegar al valor FOB “total valor en aduana” (Ejemplo: se deduce cuando la transacción se efectúe en términos CFR o CIF)</w:t>
      </w:r>
      <w:r w:rsidRPr="00DF61C0">
        <w:rPr>
          <w:rFonts w:ascii="Arial" w:eastAsia="DengXian" w:hAnsi="Arial" w:cs="Arial"/>
          <w:sz w:val="17"/>
          <w:szCs w:val="17"/>
          <w:lang w:eastAsia="en-US"/>
        </w:rPr>
        <w:t>.</w:t>
      </w:r>
    </w:p>
    <w:p w14:paraId="78623003"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proofErr w:type="gramStart"/>
      <w:r w:rsidRPr="00DF61C0">
        <w:rPr>
          <w:rFonts w:ascii="Arial" w:eastAsia="DengXian" w:hAnsi="Arial" w:cs="Arial"/>
          <w:b/>
          <w:sz w:val="17"/>
          <w:szCs w:val="17"/>
          <w:lang w:eastAsia="en-US"/>
        </w:rPr>
        <w:t>Total</w:t>
      </w:r>
      <w:proofErr w:type="gramEnd"/>
      <w:r w:rsidRPr="00DF61C0">
        <w:rPr>
          <w:rFonts w:ascii="Arial" w:eastAsia="DengXian" w:hAnsi="Arial" w:cs="Arial"/>
          <w:b/>
          <w:sz w:val="17"/>
          <w:szCs w:val="17"/>
          <w:lang w:eastAsia="en-US"/>
        </w:rPr>
        <w:t xml:space="preserve"> ajustes: </w:t>
      </w:r>
      <w:r w:rsidRPr="00DF61C0">
        <w:rPr>
          <w:rFonts w:ascii="Arial" w:eastAsia="DengXian" w:hAnsi="Arial" w:cs="Arial"/>
          <w:sz w:val="17"/>
          <w:szCs w:val="17"/>
          <w:lang w:eastAsia="en-US"/>
        </w:rPr>
        <w:t xml:space="preserve">Se indica solo </w:t>
      </w:r>
      <w:r w:rsidRPr="00DF61C0">
        <w:rPr>
          <w:rFonts w:ascii="Arial" w:eastAsia="DengXian" w:hAnsi="Arial" w:cs="Arial"/>
          <w:sz w:val="17"/>
          <w:szCs w:val="17"/>
          <w:lang w:val="es-ES" w:eastAsia="en-US"/>
        </w:rPr>
        <w:t>cuando la venta se efectúa en un término de entrega que comprende gastos menores al valor FOB. Se indica el total de adiciones al valor consignado como “total valor cláusula venta”, que permita llegar al valor FOB “total valor en aduana” (Ejemplo: se adiciona cuando la transacción se efectúe en términos EXW o para el caso terrestre en FCA cuando el lugar de entrega de las mercancías sea diferente a la aduana de salida).</w:t>
      </w:r>
    </w:p>
    <w:p w14:paraId="69D8DAC0"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proofErr w:type="gramStart"/>
      <w:r w:rsidRPr="00DF61C0">
        <w:rPr>
          <w:rFonts w:ascii="Arial" w:eastAsia="DengXian" w:hAnsi="Arial" w:cs="Arial"/>
          <w:b/>
          <w:sz w:val="17"/>
          <w:szCs w:val="17"/>
          <w:lang w:eastAsia="en-US"/>
        </w:rPr>
        <w:t>Total</w:t>
      </w:r>
      <w:proofErr w:type="gramEnd"/>
      <w:r w:rsidRPr="00DF61C0">
        <w:rPr>
          <w:rFonts w:ascii="Arial" w:eastAsia="DengXian" w:hAnsi="Arial" w:cs="Arial"/>
          <w:b/>
          <w:sz w:val="17"/>
          <w:szCs w:val="17"/>
          <w:lang w:eastAsia="en-US"/>
        </w:rPr>
        <w:t xml:space="preserve"> valor en aduana: </w:t>
      </w:r>
      <w:r w:rsidRPr="00DF61C0">
        <w:rPr>
          <w:rFonts w:ascii="Arial" w:eastAsia="DengXian" w:hAnsi="Arial" w:cs="Arial"/>
          <w:sz w:val="17"/>
          <w:szCs w:val="17"/>
          <w:lang w:eastAsia="en-US"/>
        </w:rPr>
        <w:t>Se indica</w:t>
      </w:r>
      <w:r w:rsidRPr="00DF61C0">
        <w:rPr>
          <w:rFonts w:ascii="Arial" w:hAnsi="Arial" w:cs="Arial"/>
          <w:sz w:val="17"/>
          <w:szCs w:val="17"/>
          <w:lang w:val="es-ES" w:eastAsia="es-ES"/>
        </w:rPr>
        <w:t xml:space="preserve"> la suma de los valores FOB de las series de la declaración, la que debe ser igual al “total valor cláusula de venta” menos “otros gastos deducibles” (flete, seguro) más “total ajustes”.</w:t>
      </w:r>
      <w:r w:rsidRPr="00DF61C0">
        <w:rPr>
          <w:rFonts w:ascii="Arial" w:hAnsi="Arial" w:cs="Arial"/>
          <w:strike/>
          <w:sz w:val="17"/>
          <w:szCs w:val="17"/>
          <w:lang w:val="es-ES" w:eastAsia="es-ES"/>
        </w:rPr>
        <w:t xml:space="preserve"> </w:t>
      </w:r>
      <w:r w:rsidRPr="00DF61C0">
        <w:rPr>
          <w:rFonts w:ascii="Arial" w:eastAsia="DengXian" w:hAnsi="Arial" w:cs="Arial"/>
          <w:b/>
          <w:sz w:val="17"/>
          <w:szCs w:val="17"/>
          <w:lang w:eastAsia="en-US"/>
        </w:rPr>
        <w:t xml:space="preserve">Cantidad unidades físicas: </w:t>
      </w:r>
      <w:r w:rsidRPr="00DF61C0">
        <w:rPr>
          <w:rFonts w:ascii="Arial" w:eastAsia="DengXian" w:hAnsi="Arial" w:cs="Arial"/>
          <w:sz w:val="17"/>
          <w:szCs w:val="17"/>
          <w:lang w:val="es-ES" w:eastAsia="en-US"/>
        </w:rPr>
        <w:t>Se indica el total de unidades físicas de las mercancías consignadas en la declaración, sin distinguir el tipo de unidad física considerada en cada serie.</w:t>
      </w:r>
    </w:p>
    <w:p w14:paraId="3F4CD4BD"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Cantidad unidades comerciales: </w:t>
      </w:r>
      <w:r w:rsidRPr="00DF61C0">
        <w:rPr>
          <w:rFonts w:ascii="Arial" w:eastAsia="DengXian" w:hAnsi="Arial" w:cs="Arial"/>
          <w:sz w:val="17"/>
          <w:szCs w:val="17"/>
          <w:lang w:val="es-ES" w:eastAsia="en-US"/>
        </w:rPr>
        <w:t>Se indica el total de unidades comerciales de las mercancías consignadas en la declaración, sin distinguir el tipo de unidad comercial considerada en cada serie.</w:t>
      </w:r>
    </w:p>
    <w:p w14:paraId="018A1A1A"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b/>
          <w:sz w:val="17"/>
          <w:szCs w:val="17"/>
          <w:lang w:eastAsia="en-US"/>
        </w:rPr>
        <w:t xml:space="preserve">Observaciones: </w:t>
      </w:r>
      <w:r w:rsidRPr="00DF61C0">
        <w:rPr>
          <w:rFonts w:ascii="Arial" w:eastAsia="DengXian" w:hAnsi="Arial" w:cs="Arial"/>
          <w:sz w:val="17"/>
          <w:szCs w:val="17"/>
          <w:lang w:val="es-ES" w:eastAsia="en-US"/>
        </w:rPr>
        <w:t>Se indican las observaciones que fueran necesarias.</w:t>
      </w:r>
    </w:p>
    <w:p w14:paraId="5472454B" w14:textId="77777777" w:rsidR="006E25CF" w:rsidRPr="00DF61C0" w:rsidRDefault="006E25CF" w:rsidP="006428DC">
      <w:pPr>
        <w:tabs>
          <w:tab w:val="left" w:pos="2655"/>
        </w:tabs>
        <w:spacing w:after="0" w:line="240" w:lineRule="auto"/>
        <w:ind w:left="284"/>
        <w:jc w:val="both"/>
        <w:rPr>
          <w:rFonts w:ascii="Arial" w:eastAsia="DengXian" w:hAnsi="Arial" w:cs="Arial"/>
          <w:b/>
          <w:sz w:val="17"/>
          <w:szCs w:val="17"/>
          <w:lang w:eastAsia="en-US"/>
        </w:rPr>
      </w:pPr>
    </w:p>
    <w:p w14:paraId="74657410"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bCs/>
          <w:sz w:val="17"/>
          <w:szCs w:val="17"/>
          <w:lang w:eastAsia="en-US"/>
        </w:rPr>
      </w:pPr>
      <w:r w:rsidRPr="00DF61C0">
        <w:rPr>
          <w:rFonts w:ascii="Arial" w:eastAsia="DengXian" w:hAnsi="Arial" w:cs="Arial"/>
          <w:b/>
          <w:bCs/>
          <w:sz w:val="17"/>
          <w:szCs w:val="17"/>
          <w:lang w:eastAsia="en-US"/>
        </w:rPr>
        <w:t>Datos de las series</w:t>
      </w:r>
    </w:p>
    <w:p w14:paraId="73228CF9"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bookmarkStart w:id="0" w:name="_Hlk8630684"/>
    </w:p>
    <w:p w14:paraId="0F871822"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b/>
          <w:sz w:val="17"/>
          <w:szCs w:val="17"/>
          <w:lang w:eastAsia="en-US"/>
        </w:rPr>
        <w:t xml:space="preserve">Cantidad y tipo de unidades físicas: </w:t>
      </w:r>
      <w:r w:rsidRPr="00DF61C0">
        <w:rPr>
          <w:rFonts w:ascii="Arial" w:eastAsia="DengXian" w:hAnsi="Arial" w:cs="Arial"/>
          <w:sz w:val="17"/>
          <w:szCs w:val="17"/>
          <w:lang w:val="es-ES" w:eastAsia="en-US"/>
        </w:rPr>
        <w:t>Se indica la cantidad y el tipo de unidad física de la mercancía declarada en la serie de acuerdo con la subpartida nacional.</w:t>
      </w:r>
    </w:p>
    <w:p w14:paraId="4CB58493"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Partida arancelaria: </w:t>
      </w:r>
      <w:r w:rsidRPr="00DF61C0">
        <w:rPr>
          <w:rFonts w:ascii="Arial" w:hAnsi="Arial" w:cs="Arial"/>
          <w:sz w:val="17"/>
          <w:szCs w:val="17"/>
          <w:lang w:val="es-ES"/>
        </w:rPr>
        <w:t>Se indica la subpartida nacional de la mercancía declarada en la serie (10 dígitos).</w:t>
      </w:r>
    </w:p>
    <w:p w14:paraId="6AABEC64" w14:textId="77777777" w:rsidR="00DF61C0" w:rsidRPr="00DF61C0" w:rsidRDefault="00DF61C0" w:rsidP="006428DC">
      <w:pPr>
        <w:spacing w:after="0" w:line="240" w:lineRule="auto"/>
        <w:ind w:left="284"/>
        <w:jc w:val="both"/>
        <w:rPr>
          <w:rFonts w:ascii="Arial" w:eastAsia="DengXian" w:hAnsi="Arial" w:cs="Arial"/>
          <w:sz w:val="17"/>
          <w:szCs w:val="17"/>
          <w:lang w:val="es-ES" w:eastAsia="en-US"/>
        </w:rPr>
      </w:pPr>
      <w:bookmarkStart w:id="1" w:name="_Hlk24015663"/>
      <w:r w:rsidRPr="00DF61C0">
        <w:rPr>
          <w:rFonts w:ascii="Arial" w:eastAsia="DengXian" w:hAnsi="Arial" w:cs="Arial"/>
          <w:b/>
          <w:sz w:val="17"/>
          <w:szCs w:val="17"/>
          <w:lang w:eastAsia="en-US"/>
        </w:rPr>
        <w:t xml:space="preserve">Ubicación geográfica de producción: </w:t>
      </w:r>
      <w:r w:rsidRPr="00DF61C0">
        <w:rPr>
          <w:rFonts w:ascii="Arial" w:eastAsia="DengXian" w:hAnsi="Arial" w:cs="Arial"/>
          <w:sz w:val="17"/>
          <w:szCs w:val="17"/>
          <w:lang w:val="es-ES" w:eastAsia="en-US"/>
        </w:rPr>
        <w:t>Se indica el código de ubicación geográfica - UBIGEO (departamento, provincia, distrito)</w:t>
      </w:r>
      <w:r w:rsidRPr="00DF61C0">
        <w:rPr>
          <w:rFonts w:ascii="Arial" w:hAnsi="Arial" w:cs="Arial"/>
          <w:sz w:val="17"/>
          <w:szCs w:val="17"/>
          <w:lang w:val="es-ES"/>
        </w:rPr>
        <w:t xml:space="preserve"> </w:t>
      </w:r>
      <w:r w:rsidRPr="00DF61C0">
        <w:rPr>
          <w:rFonts w:ascii="Arial" w:eastAsia="DengXian" w:hAnsi="Arial" w:cs="Arial"/>
          <w:sz w:val="17"/>
          <w:szCs w:val="17"/>
          <w:lang w:val="es-ES" w:eastAsia="en-US"/>
        </w:rPr>
        <w:t>compuesto de seis caracteres, que consiste en la información del lugar de origen del producto de exportación, sea de la zona de producción de los productos frescos o de fabricación de los elaborados, según corresponda. La zona de producción es aquella en la que se cultivaron los productos agrícolas o se extrajeron los productos naturales o minerales. La zona de fabricación es aquella en la que se ha completado la última fase del proceso de producción del producto final. En el caso que el producto provenga de dos o más zonas de producción o fabricación, en la declaración se indica una serie por zona de producción; si son varias, se consigna las que en conjunto representen por lo menos el 80% del total.</w:t>
      </w:r>
    </w:p>
    <w:bookmarkEnd w:id="1"/>
    <w:p w14:paraId="6098B53B"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Tipo de mercancía especial: </w:t>
      </w:r>
      <w:r w:rsidRPr="00DF61C0">
        <w:rPr>
          <w:rFonts w:ascii="Arial" w:eastAsia="DengXian" w:hAnsi="Arial" w:cs="Arial"/>
          <w:sz w:val="17"/>
          <w:szCs w:val="17"/>
          <w:lang w:eastAsia="en-US"/>
        </w:rPr>
        <w:t>Se indica solo cuando</w:t>
      </w:r>
      <w:r w:rsidRPr="00DF61C0">
        <w:rPr>
          <w:rFonts w:ascii="Arial" w:eastAsia="DengXian" w:hAnsi="Arial" w:cs="Arial"/>
          <w:b/>
          <w:sz w:val="17"/>
          <w:szCs w:val="17"/>
          <w:lang w:eastAsia="en-US"/>
        </w:rPr>
        <w:t xml:space="preserve"> </w:t>
      </w:r>
      <w:r w:rsidRPr="00DF61C0">
        <w:rPr>
          <w:rFonts w:ascii="Arial" w:eastAsia="DengXian" w:hAnsi="Arial" w:cs="Arial"/>
          <w:sz w:val="17"/>
          <w:szCs w:val="17"/>
          <w:lang w:eastAsia="en-US"/>
        </w:rPr>
        <w:t>se consigne el indicador de mercancía especial. Se indica el código correspondiente al tipo de mercancía especial, según el siguiente detalle:</w:t>
      </w:r>
    </w:p>
    <w:p w14:paraId="5D6D90C4"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Radioactivas.</w:t>
      </w:r>
    </w:p>
    <w:p w14:paraId="4F57A477"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Corrosivas, infecciosas, tóxicas.</w:t>
      </w:r>
    </w:p>
    <w:p w14:paraId="704D4D55"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Animales vivos.</w:t>
      </w:r>
    </w:p>
    <w:p w14:paraId="609CA97E"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Inflamables.</w:t>
      </w:r>
    </w:p>
    <w:p w14:paraId="751F2B19"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Explosivos.</w:t>
      </w:r>
    </w:p>
    <w:p w14:paraId="47C5669A"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Maquinaria de gran peso y volumen.</w:t>
      </w:r>
    </w:p>
    <w:p w14:paraId="7AFDF9FC" w14:textId="40C50008" w:rsidR="00DF61C0" w:rsidRPr="001761DF" w:rsidRDefault="00DF61C0" w:rsidP="00FF1332">
      <w:pPr>
        <w:numPr>
          <w:ilvl w:val="0"/>
          <w:numId w:val="9"/>
        </w:numPr>
        <w:spacing w:after="0" w:line="240" w:lineRule="auto"/>
        <w:ind w:left="709" w:hanging="283"/>
        <w:contextualSpacing/>
        <w:jc w:val="both"/>
        <w:rPr>
          <w:rFonts w:ascii="Arial" w:eastAsia="DengXian" w:hAnsi="Arial" w:cs="Arial"/>
          <w:b/>
          <w:bCs/>
          <w:sz w:val="17"/>
          <w:szCs w:val="17"/>
          <w:lang w:eastAsia="en-US"/>
        </w:rPr>
      </w:pPr>
      <w:r w:rsidRPr="001761DF">
        <w:rPr>
          <w:rFonts w:ascii="Arial" w:eastAsia="DengXian" w:hAnsi="Arial" w:cs="Arial"/>
          <w:b/>
          <w:bCs/>
          <w:sz w:val="17"/>
          <w:szCs w:val="17"/>
          <w:lang w:eastAsia="en-US"/>
        </w:rPr>
        <w:t>Cadena de frio.</w:t>
      </w:r>
    </w:p>
    <w:p w14:paraId="7C6C22CB"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Granel.</w:t>
      </w:r>
    </w:p>
    <w:p w14:paraId="5B7FB576" w14:textId="77777777" w:rsidR="00DF61C0" w:rsidRPr="00DF61C0"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Otros.</w:t>
      </w:r>
    </w:p>
    <w:p w14:paraId="4D61697A"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Característica especial de la mercancía: </w:t>
      </w:r>
      <w:r w:rsidRPr="00DF61C0">
        <w:rPr>
          <w:rFonts w:ascii="Arial" w:eastAsia="DengXian" w:hAnsi="Arial" w:cs="Arial"/>
          <w:sz w:val="17"/>
          <w:szCs w:val="17"/>
          <w:lang w:eastAsia="en-US"/>
        </w:rPr>
        <w:t>Se indica solo cuando se consigne como tipo de mercancía especial “otros”. Se indica la característica especial de la mercancía que justifique su tratamiento como tal.</w:t>
      </w:r>
    </w:p>
    <w:p w14:paraId="2D183F98" w14:textId="1C302831" w:rsidR="00DF61C0" w:rsidRPr="00DF61C0" w:rsidRDefault="00DF61C0" w:rsidP="006428DC">
      <w:pPr>
        <w:tabs>
          <w:tab w:val="left" w:pos="2655"/>
        </w:tabs>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b/>
          <w:sz w:val="17"/>
          <w:szCs w:val="17"/>
          <w:lang w:eastAsia="en-US"/>
        </w:rPr>
        <w:t>Descripción de la mercancía:</w:t>
      </w:r>
      <w:r w:rsidRPr="00DF61C0">
        <w:rPr>
          <w:rFonts w:ascii="Arial" w:eastAsia="DengXian" w:hAnsi="Arial" w:cs="Arial"/>
          <w:sz w:val="17"/>
          <w:szCs w:val="17"/>
          <w:lang w:val="es-ES" w:eastAsia="en-US"/>
        </w:rPr>
        <w:t xml:space="preserve"> Se indica la descripción de la mercancía sin hacer referencia textual de la designación de la mercancía que figura en el Arancel de Aduanas.</w:t>
      </w:r>
    </w:p>
    <w:p w14:paraId="164C6EA2"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sz w:val="17"/>
          <w:szCs w:val="17"/>
          <w:lang w:val="es-ES" w:eastAsia="en-US"/>
        </w:rPr>
        <w:lastRenderedPageBreak/>
        <w:t>Se indican las siguientes características, según corresponda:</w:t>
      </w:r>
    </w:p>
    <w:p w14:paraId="0D3CEA1D" w14:textId="3D132409" w:rsidR="00DF61C0" w:rsidRPr="00FF1332"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Especie (animal/vegetal/mineral) o denominación comercial.</w:t>
      </w:r>
    </w:p>
    <w:p w14:paraId="74EE02EB" w14:textId="225A3AD3" w:rsidR="00DF61C0" w:rsidRPr="00FF1332"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Forma de presentación, conservación o proceso de fabricación.</w:t>
      </w:r>
    </w:p>
    <w:p w14:paraId="69F2EDE6" w14:textId="7A8F640D" w:rsidR="00DF61C0" w:rsidRPr="00FF1332"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Material(es) (composición porcentual).</w:t>
      </w:r>
    </w:p>
    <w:p w14:paraId="279D8C90" w14:textId="69FE37CA" w:rsidR="00DF61C0" w:rsidRPr="00FF1332"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Uso / aplicación.</w:t>
      </w:r>
    </w:p>
    <w:p w14:paraId="62263B64" w14:textId="511D87E9" w:rsidR="00DF61C0" w:rsidRPr="00FF1332" w:rsidRDefault="00DF61C0" w:rsidP="00FF1332">
      <w:pPr>
        <w:numPr>
          <w:ilvl w:val="0"/>
          <w:numId w:val="9"/>
        </w:num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Otras características: calidad, marca, modelo, serie, etc.</w:t>
      </w:r>
      <w:r w:rsidR="00FF1332">
        <w:rPr>
          <w:rFonts w:ascii="Arial" w:eastAsia="DengXian" w:hAnsi="Arial" w:cs="Arial"/>
          <w:sz w:val="17"/>
          <w:szCs w:val="17"/>
          <w:lang w:eastAsia="en-US"/>
        </w:rPr>
        <w:t xml:space="preserve"> </w:t>
      </w:r>
    </w:p>
    <w:p w14:paraId="7E75E8D6" w14:textId="77777777" w:rsidR="00FF1332" w:rsidRDefault="00DF61C0" w:rsidP="00FF1332">
      <w:pPr>
        <w:spacing w:after="0" w:line="240" w:lineRule="auto"/>
        <w:ind w:left="709" w:hanging="283"/>
        <w:contextualSpacing/>
        <w:jc w:val="both"/>
        <w:rPr>
          <w:rFonts w:ascii="Arial" w:eastAsia="DengXian" w:hAnsi="Arial" w:cs="Arial"/>
          <w:sz w:val="17"/>
          <w:szCs w:val="17"/>
          <w:lang w:eastAsia="en-US"/>
        </w:rPr>
      </w:pPr>
      <w:r w:rsidRPr="00FF1332">
        <w:rPr>
          <w:rFonts w:ascii="Arial" w:eastAsia="DengXian" w:hAnsi="Arial" w:cs="Arial"/>
          <w:sz w:val="17"/>
          <w:szCs w:val="17"/>
          <w:lang w:eastAsia="en-US"/>
        </w:rPr>
        <w:t>Por ejemplo:</w:t>
      </w:r>
    </w:p>
    <w:p w14:paraId="3F8E6C86" w14:textId="77777777" w:rsidR="00FF1332" w:rsidRPr="00FF1332" w:rsidRDefault="00DF61C0" w:rsidP="00FF1332">
      <w:pPr>
        <w:pStyle w:val="Prrafodelista"/>
        <w:numPr>
          <w:ilvl w:val="0"/>
          <w:numId w:val="32"/>
        </w:numPr>
        <w:ind w:left="709" w:hanging="283"/>
        <w:contextualSpacing/>
        <w:rPr>
          <w:rFonts w:ascii="Arial" w:eastAsia="DengXian" w:hAnsi="Arial" w:cs="Arial"/>
          <w:sz w:val="17"/>
          <w:szCs w:val="17"/>
          <w:lang w:eastAsia="en-US"/>
        </w:rPr>
      </w:pPr>
      <w:r w:rsidRPr="00FF1332">
        <w:rPr>
          <w:rFonts w:ascii="Arial" w:eastAsia="DengXian" w:hAnsi="Arial" w:cs="Arial"/>
          <w:sz w:val="17"/>
          <w:szCs w:val="17"/>
          <w:lang w:eastAsia="en-US"/>
        </w:rPr>
        <w:t>Especie o denominación comercial: uvas frescas (Italia) con o sin pepas.</w:t>
      </w:r>
    </w:p>
    <w:p w14:paraId="7177AD0C" w14:textId="77777777" w:rsidR="00FF1332" w:rsidRPr="00FF1332" w:rsidRDefault="00DF61C0" w:rsidP="00FF1332">
      <w:pPr>
        <w:pStyle w:val="Prrafodelista"/>
        <w:numPr>
          <w:ilvl w:val="0"/>
          <w:numId w:val="32"/>
        </w:numPr>
        <w:ind w:left="709" w:hanging="283"/>
        <w:contextualSpacing/>
        <w:rPr>
          <w:rFonts w:ascii="Arial" w:eastAsia="DengXian" w:hAnsi="Arial" w:cs="Arial"/>
          <w:sz w:val="17"/>
          <w:szCs w:val="17"/>
          <w:lang w:eastAsia="en-US"/>
        </w:rPr>
      </w:pPr>
      <w:r w:rsidRPr="00FF1332">
        <w:rPr>
          <w:rFonts w:ascii="Arial" w:eastAsia="DengXian" w:hAnsi="Arial" w:cs="Arial"/>
          <w:sz w:val="17"/>
          <w:szCs w:val="17"/>
          <w:lang w:eastAsia="en-US"/>
        </w:rPr>
        <w:t>Forma de presentación: cajas x 5 kg.</w:t>
      </w:r>
    </w:p>
    <w:p w14:paraId="1006CDD9" w14:textId="7EF3FE82" w:rsidR="00DF61C0" w:rsidRPr="00FF1332" w:rsidRDefault="00DF61C0" w:rsidP="00FF1332">
      <w:pPr>
        <w:pStyle w:val="Prrafodelista"/>
        <w:numPr>
          <w:ilvl w:val="0"/>
          <w:numId w:val="32"/>
        </w:numPr>
        <w:ind w:left="709" w:hanging="283"/>
        <w:contextualSpacing/>
        <w:rPr>
          <w:rFonts w:ascii="Arial" w:eastAsia="DengXian" w:hAnsi="Arial" w:cs="Arial"/>
          <w:sz w:val="17"/>
          <w:szCs w:val="17"/>
          <w:lang w:eastAsia="en-US"/>
        </w:rPr>
      </w:pPr>
      <w:r w:rsidRPr="00FF1332">
        <w:rPr>
          <w:rFonts w:ascii="Arial" w:eastAsia="DengXian" w:hAnsi="Arial" w:cs="Arial"/>
          <w:sz w:val="17"/>
          <w:szCs w:val="17"/>
          <w:lang w:eastAsia="en-US"/>
        </w:rPr>
        <w:t>Uso/aplicación: para consumo.</w:t>
      </w:r>
    </w:p>
    <w:p w14:paraId="73129FB1" w14:textId="77777777" w:rsidR="002C2906" w:rsidRDefault="002C2906" w:rsidP="006428DC">
      <w:pPr>
        <w:tabs>
          <w:tab w:val="left" w:pos="2655"/>
        </w:tabs>
        <w:spacing w:after="0" w:line="240" w:lineRule="auto"/>
        <w:ind w:left="284"/>
        <w:jc w:val="both"/>
        <w:rPr>
          <w:rFonts w:ascii="Arial" w:eastAsia="DengXian" w:hAnsi="Arial" w:cs="Arial"/>
          <w:sz w:val="17"/>
          <w:szCs w:val="17"/>
          <w:lang w:val="es-ES" w:eastAsia="en-US"/>
        </w:rPr>
      </w:pPr>
    </w:p>
    <w:p w14:paraId="431235D9" w14:textId="40D93FDA" w:rsidR="00DD4224" w:rsidRDefault="00DF61C0" w:rsidP="006428DC">
      <w:pPr>
        <w:tabs>
          <w:tab w:val="left" w:pos="2655"/>
        </w:tabs>
        <w:spacing w:after="0" w:line="240" w:lineRule="auto"/>
        <w:ind w:left="284"/>
        <w:jc w:val="both"/>
        <w:rPr>
          <w:rFonts w:ascii="Arial" w:eastAsia="DengXian" w:hAnsi="Arial" w:cs="Arial"/>
          <w:b/>
          <w:sz w:val="17"/>
          <w:szCs w:val="17"/>
          <w:lang w:eastAsia="en-US"/>
        </w:rPr>
      </w:pPr>
      <w:r w:rsidRPr="00C5593B">
        <w:rPr>
          <w:rFonts w:ascii="Arial" w:eastAsia="DengXian" w:hAnsi="Arial" w:cs="Arial"/>
          <w:b/>
          <w:sz w:val="17"/>
          <w:szCs w:val="17"/>
          <w:lang w:eastAsia="en-US"/>
        </w:rPr>
        <w:t>Código</w:t>
      </w:r>
      <w:r w:rsidR="00DD4224" w:rsidRPr="00C5593B">
        <w:rPr>
          <w:rFonts w:ascii="Arial" w:eastAsia="DengXian" w:hAnsi="Arial" w:cs="Arial"/>
          <w:b/>
          <w:sz w:val="17"/>
          <w:szCs w:val="17"/>
          <w:lang w:eastAsia="en-US"/>
        </w:rPr>
        <w:t>s</w:t>
      </w:r>
      <w:r w:rsidRPr="00C5593B">
        <w:rPr>
          <w:rFonts w:ascii="Arial" w:eastAsia="DengXian" w:hAnsi="Arial" w:cs="Arial"/>
          <w:b/>
          <w:sz w:val="17"/>
          <w:szCs w:val="17"/>
          <w:lang w:eastAsia="en-US"/>
        </w:rPr>
        <w:t xml:space="preserve"> de exoneración</w:t>
      </w:r>
      <w:r w:rsidR="00DD4224" w:rsidRPr="00C5593B">
        <w:rPr>
          <w:rFonts w:ascii="Arial" w:eastAsia="DengXian" w:hAnsi="Arial" w:cs="Arial"/>
          <w:b/>
          <w:sz w:val="17"/>
          <w:szCs w:val="17"/>
          <w:lang w:eastAsia="en-US"/>
        </w:rPr>
        <w:t xml:space="preserve"> de</w:t>
      </w:r>
      <w:r w:rsidRPr="00C5593B">
        <w:rPr>
          <w:rFonts w:ascii="Arial" w:eastAsia="DengXian" w:hAnsi="Arial" w:cs="Arial"/>
          <w:b/>
          <w:sz w:val="17"/>
          <w:szCs w:val="17"/>
          <w:lang w:eastAsia="en-US"/>
        </w:rPr>
        <w:t xml:space="preserve"> mercancías restringidas </w:t>
      </w:r>
      <w:r w:rsidRPr="00D314CB">
        <w:rPr>
          <w:rFonts w:ascii="Arial" w:eastAsia="DengXian" w:hAnsi="Arial" w:cs="Arial"/>
          <w:b/>
          <w:sz w:val="17"/>
          <w:szCs w:val="17"/>
          <w:lang w:eastAsia="en-US"/>
        </w:rPr>
        <w:t>y prohibidas:</w:t>
      </w:r>
      <w:r w:rsidRPr="00C5593B">
        <w:rPr>
          <w:rFonts w:ascii="Arial" w:eastAsia="DengXian" w:hAnsi="Arial" w:cs="Arial"/>
          <w:b/>
          <w:sz w:val="17"/>
          <w:szCs w:val="17"/>
          <w:lang w:eastAsia="en-US"/>
        </w:rPr>
        <w:t xml:space="preserve"> </w:t>
      </w:r>
    </w:p>
    <w:p w14:paraId="6E88091F" w14:textId="77777777" w:rsidR="001C327C" w:rsidRPr="00C5593B" w:rsidRDefault="001C327C" w:rsidP="006428DC">
      <w:pPr>
        <w:tabs>
          <w:tab w:val="left" w:pos="2655"/>
        </w:tabs>
        <w:spacing w:after="0" w:line="240" w:lineRule="auto"/>
        <w:ind w:left="284"/>
        <w:jc w:val="both"/>
        <w:rPr>
          <w:rFonts w:ascii="Arial" w:hAnsi="Arial" w:cs="Arial"/>
          <w:strike/>
          <w:sz w:val="17"/>
          <w:szCs w:val="17"/>
          <w:lang w:val="es-ES" w:eastAsia="es-ES"/>
        </w:rPr>
      </w:pPr>
    </w:p>
    <w:tbl>
      <w:tblPr>
        <w:tblStyle w:val="Tablaconcuadrcula"/>
        <w:tblW w:w="0" w:type="auto"/>
        <w:tblInd w:w="284" w:type="dxa"/>
        <w:tblLook w:val="04A0" w:firstRow="1" w:lastRow="0" w:firstColumn="1" w:lastColumn="0" w:noHBand="0" w:noVBand="1"/>
      </w:tblPr>
      <w:tblGrid>
        <w:gridCol w:w="1979"/>
        <w:gridCol w:w="6231"/>
      </w:tblGrid>
      <w:tr w:rsidR="00C5593B" w:rsidRPr="00C5593B" w14:paraId="4B7E1165" w14:textId="77777777" w:rsidTr="00DD4224">
        <w:tc>
          <w:tcPr>
            <w:tcW w:w="1979" w:type="dxa"/>
          </w:tcPr>
          <w:p w14:paraId="723E6630" w14:textId="2E3AA63D" w:rsidR="00DF61C0" w:rsidRPr="00C5593B" w:rsidRDefault="00DF61C0" w:rsidP="006428DC">
            <w:pPr>
              <w:tabs>
                <w:tab w:val="left" w:pos="2655"/>
              </w:tabs>
              <w:spacing w:after="0" w:line="240" w:lineRule="auto"/>
              <w:jc w:val="center"/>
              <w:rPr>
                <w:rFonts w:ascii="Arial" w:hAnsi="Arial" w:cs="Arial"/>
                <w:b/>
                <w:bCs/>
                <w:sz w:val="17"/>
                <w:szCs w:val="17"/>
                <w:lang w:val="es-ES" w:eastAsia="es-ES"/>
              </w:rPr>
            </w:pPr>
            <w:r w:rsidRPr="00C5593B">
              <w:rPr>
                <w:rFonts w:ascii="Arial" w:hAnsi="Arial" w:cs="Arial"/>
                <w:b/>
                <w:bCs/>
                <w:sz w:val="17"/>
                <w:szCs w:val="17"/>
                <w:lang w:val="es-ES" w:eastAsia="es-ES"/>
              </w:rPr>
              <w:t>Cód. Exoneración</w:t>
            </w:r>
          </w:p>
        </w:tc>
        <w:tc>
          <w:tcPr>
            <w:tcW w:w="6231" w:type="dxa"/>
          </w:tcPr>
          <w:p w14:paraId="5EE327E3" w14:textId="7710C8B0" w:rsidR="00DF61C0" w:rsidRPr="00C5593B" w:rsidRDefault="00DF61C0" w:rsidP="006428DC">
            <w:pPr>
              <w:tabs>
                <w:tab w:val="left" w:pos="2655"/>
              </w:tabs>
              <w:spacing w:after="0" w:line="240" w:lineRule="auto"/>
              <w:jc w:val="center"/>
              <w:rPr>
                <w:rFonts w:ascii="Arial" w:hAnsi="Arial" w:cs="Arial"/>
                <w:b/>
                <w:bCs/>
                <w:sz w:val="17"/>
                <w:szCs w:val="17"/>
                <w:lang w:val="es-ES" w:eastAsia="es-ES"/>
              </w:rPr>
            </w:pPr>
            <w:r w:rsidRPr="00C5593B">
              <w:rPr>
                <w:rFonts w:ascii="Arial" w:hAnsi="Arial" w:cs="Arial"/>
                <w:b/>
                <w:bCs/>
                <w:sz w:val="17"/>
                <w:szCs w:val="17"/>
                <w:lang w:val="es-ES" w:eastAsia="es-ES"/>
              </w:rPr>
              <w:t>Aplicación</w:t>
            </w:r>
          </w:p>
        </w:tc>
      </w:tr>
      <w:tr w:rsidR="00C5593B" w:rsidRPr="00C5593B" w14:paraId="7E643005" w14:textId="77777777" w:rsidTr="00DD4224">
        <w:tc>
          <w:tcPr>
            <w:tcW w:w="1979" w:type="dxa"/>
            <w:vMerge w:val="restart"/>
          </w:tcPr>
          <w:p w14:paraId="3E6E390A" w14:textId="4A3BE931" w:rsidR="00DF61C0" w:rsidRPr="00C5593B" w:rsidRDefault="00DF61C0" w:rsidP="006428DC">
            <w:pPr>
              <w:tabs>
                <w:tab w:val="left" w:pos="2655"/>
              </w:tabs>
              <w:spacing w:after="0" w:line="240" w:lineRule="auto"/>
              <w:jc w:val="center"/>
              <w:rPr>
                <w:rFonts w:ascii="Arial" w:hAnsi="Arial" w:cs="Arial"/>
                <w:b/>
                <w:sz w:val="17"/>
                <w:szCs w:val="17"/>
                <w:lang w:val="es-ES" w:eastAsia="es-ES"/>
              </w:rPr>
            </w:pPr>
            <w:r w:rsidRPr="00C5593B">
              <w:rPr>
                <w:rFonts w:ascii="Arial" w:hAnsi="Arial" w:cs="Arial"/>
                <w:b/>
                <w:sz w:val="17"/>
                <w:szCs w:val="17"/>
                <w:lang w:val="es-ES" w:eastAsia="es-ES"/>
              </w:rPr>
              <w:t>98</w:t>
            </w:r>
          </w:p>
        </w:tc>
        <w:tc>
          <w:tcPr>
            <w:tcW w:w="6231" w:type="dxa"/>
          </w:tcPr>
          <w:p w14:paraId="258F1D4F" w14:textId="326CEEAB" w:rsidR="00DF61C0" w:rsidRPr="00707740" w:rsidRDefault="00DF61C0" w:rsidP="006428DC">
            <w:pPr>
              <w:tabs>
                <w:tab w:val="left" w:pos="2655"/>
              </w:tabs>
              <w:spacing w:after="0" w:line="240" w:lineRule="auto"/>
              <w:jc w:val="both"/>
              <w:rPr>
                <w:rFonts w:ascii="Arial" w:hAnsi="Arial" w:cs="Arial"/>
                <w:b/>
                <w:bCs/>
                <w:sz w:val="17"/>
                <w:szCs w:val="17"/>
                <w:lang w:val="es-ES" w:eastAsia="es-ES"/>
              </w:rPr>
            </w:pPr>
            <w:r w:rsidRPr="00707740">
              <w:rPr>
                <w:rFonts w:ascii="Arial" w:hAnsi="Arial" w:cs="Arial"/>
                <w:b/>
                <w:bCs/>
                <w:sz w:val="17"/>
                <w:szCs w:val="17"/>
                <w:lang w:val="es-ES" w:eastAsia="es-ES"/>
              </w:rPr>
              <w:t xml:space="preserve">De tratarse de mercancía que no es </w:t>
            </w:r>
            <w:r w:rsidR="00DD4224" w:rsidRPr="00707740">
              <w:rPr>
                <w:rFonts w:ascii="Arial" w:hAnsi="Arial" w:cs="Arial"/>
                <w:b/>
                <w:bCs/>
                <w:sz w:val="17"/>
                <w:szCs w:val="17"/>
                <w:lang w:val="es-ES" w:eastAsia="es-ES"/>
              </w:rPr>
              <w:t>restringida,</w:t>
            </w:r>
            <w:r w:rsidRPr="00707740">
              <w:rPr>
                <w:rFonts w:ascii="Arial" w:hAnsi="Arial" w:cs="Arial"/>
                <w:b/>
                <w:bCs/>
                <w:sz w:val="17"/>
                <w:szCs w:val="17"/>
                <w:lang w:val="es-ES" w:eastAsia="es-ES"/>
              </w:rPr>
              <w:t xml:space="preserve"> pero se encuentra clasificada en una subpa</w:t>
            </w:r>
            <w:r w:rsidR="00D7287B" w:rsidRPr="00707740">
              <w:rPr>
                <w:rFonts w:ascii="Arial" w:hAnsi="Arial" w:cs="Arial"/>
                <w:b/>
                <w:bCs/>
                <w:sz w:val="17"/>
                <w:szCs w:val="17"/>
                <w:lang w:val="es-ES" w:eastAsia="es-ES"/>
              </w:rPr>
              <w:t>r</w:t>
            </w:r>
            <w:r w:rsidRPr="00707740">
              <w:rPr>
                <w:rFonts w:ascii="Arial" w:hAnsi="Arial" w:cs="Arial"/>
                <w:b/>
                <w:bCs/>
                <w:sz w:val="17"/>
                <w:szCs w:val="17"/>
                <w:lang w:val="es-ES" w:eastAsia="es-ES"/>
              </w:rPr>
              <w:t>tida nacional restringida, se indica el código 98 para exonerarse de la restricción.</w:t>
            </w:r>
          </w:p>
        </w:tc>
      </w:tr>
      <w:tr w:rsidR="00C5593B" w:rsidRPr="00C5593B" w14:paraId="5CFB416A" w14:textId="77777777" w:rsidTr="00DD4224">
        <w:tc>
          <w:tcPr>
            <w:tcW w:w="1979" w:type="dxa"/>
            <w:vMerge/>
          </w:tcPr>
          <w:p w14:paraId="6493253A" w14:textId="77777777" w:rsidR="00DF61C0" w:rsidRPr="00C5593B" w:rsidRDefault="00DF61C0" w:rsidP="006428DC">
            <w:pPr>
              <w:tabs>
                <w:tab w:val="left" w:pos="2655"/>
              </w:tabs>
              <w:spacing w:after="0" w:line="240" w:lineRule="auto"/>
              <w:jc w:val="both"/>
              <w:rPr>
                <w:rFonts w:ascii="Arial" w:hAnsi="Arial" w:cs="Arial"/>
                <w:b/>
                <w:strike/>
                <w:sz w:val="17"/>
                <w:szCs w:val="17"/>
                <w:lang w:val="es-ES" w:eastAsia="es-ES"/>
              </w:rPr>
            </w:pPr>
          </w:p>
        </w:tc>
        <w:tc>
          <w:tcPr>
            <w:tcW w:w="6231" w:type="dxa"/>
          </w:tcPr>
          <w:p w14:paraId="7C08142F" w14:textId="289DE17D" w:rsidR="00DF61C0" w:rsidRPr="00707740" w:rsidRDefault="00DF61C0" w:rsidP="006428DC">
            <w:pPr>
              <w:tabs>
                <w:tab w:val="left" w:pos="2655"/>
              </w:tabs>
              <w:spacing w:after="0" w:line="240" w:lineRule="auto"/>
              <w:jc w:val="both"/>
              <w:rPr>
                <w:rFonts w:ascii="Arial" w:hAnsi="Arial" w:cs="Arial"/>
                <w:b/>
                <w:bCs/>
                <w:sz w:val="17"/>
                <w:szCs w:val="17"/>
                <w:lang w:val="es-ES" w:eastAsia="es-ES"/>
              </w:rPr>
            </w:pPr>
            <w:r w:rsidRPr="00707740">
              <w:rPr>
                <w:rFonts w:ascii="Arial" w:hAnsi="Arial" w:cs="Arial"/>
                <w:b/>
                <w:bCs/>
                <w:sz w:val="17"/>
                <w:szCs w:val="17"/>
                <w:lang w:val="es-ES" w:eastAsia="es-ES"/>
              </w:rPr>
              <w:t xml:space="preserve">De tratarse de mercancía que no es </w:t>
            </w:r>
            <w:r w:rsidR="00DD4224" w:rsidRPr="00707740">
              <w:rPr>
                <w:rFonts w:ascii="Arial" w:hAnsi="Arial" w:cs="Arial"/>
                <w:b/>
                <w:bCs/>
                <w:sz w:val="17"/>
                <w:szCs w:val="17"/>
                <w:lang w:val="es-ES" w:eastAsia="es-ES"/>
              </w:rPr>
              <w:t>prohibida,</w:t>
            </w:r>
            <w:r w:rsidRPr="00707740">
              <w:rPr>
                <w:rFonts w:ascii="Arial" w:hAnsi="Arial" w:cs="Arial"/>
                <w:b/>
                <w:bCs/>
                <w:sz w:val="17"/>
                <w:szCs w:val="17"/>
                <w:lang w:val="es-ES" w:eastAsia="es-ES"/>
              </w:rPr>
              <w:t xml:space="preserve"> pero se encuentra clasificada en una subp</w:t>
            </w:r>
            <w:r w:rsidRPr="004916DF">
              <w:rPr>
                <w:rFonts w:ascii="Arial" w:hAnsi="Arial" w:cs="Arial"/>
                <w:b/>
                <w:bCs/>
                <w:sz w:val="17"/>
                <w:szCs w:val="17"/>
                <w:lang w:val="es-ES" w:eastAsia="es-ES"/>
              </w:rPr>
              <w:t>a</w:t>
            </w:r>
            <w:r w:rsidR="002C6BD8" w:rsidRPr="004916DF">
              <w:rPr>
                <w:rFonts w:ascii="Arial" w:hAnsi="Arial" w:cs="Arial"/>
                <w:b/>
                <w:bCs/>
                <w:sz w:val="17"/>
                <w:szCs w:val="17"/>
                <w:lang w:val="es-ES" w:eastAsia="es-ES"/>
              </w:rPr>
              <w:t>r</w:t>
            </w:r>
            <w:r w:rsidRPr="004916DF">
              <w:rPr>
                <w:rFonts w:ascii="Arial" w:hAnsi="Arial" w:cs="Arial"/>
                <w:b/>
                <w:bCs/>
                <w:sz w:val="17"/>
                <w:szCs w:val="17"/>
                <w:lang w:val="es-ES" w:eastAsia="es-ES"/>
              </w:rPr>
              <w:t>tida</w:t>
            </w:r>
            <w:r w:rsidRPr="00707740">
              <w:rPr>
                <w:rFonts w:ascii="Arial" w:hAnsi="Arial" w:cs="Arial"/>
                <w:b/>
                <w:bCs/>
                <w:sz w:val="17"/>
                <w:szCs w:val="17"/>
                <w:lang w:val="es-ES" w:eastAsia="es-ES"/>
              </w:rPr>
              <w:t xml:space="preserve"> nacional prohibida, se indica el código 98 para exonerarse de la prohibición.</w:t>
            </w:r>
          </w:p>
        </w:tc>
      </w:tr>
      <w:tr w:rsidR="00C5593B" w:rsidRPr="00C5593B" w14:paraId="22F11E42" w14:textId="77777777" w:rsidTr="00DD4224">
        <w:tc>
          <w:tcPr>
            <w:tcW w:w="1979" w:type="dxa"/>
            <w:vMerge/>
          </w:tcPr>
          <w:p w14:paraId="2E09608B" w14:textId="77777777" w:rsidR="00DF61C0" w:rsidRPr="00C5593B" w:rsidRDefault="00DF61C0" w:rsidP="006428DC">
            <w:pPr>
              <w:tabs>
                <w:tab w:val="left" w:pos="2655"/>
              </w:tabs>
              <w:spacing w:after="0" w:line="240" w:lineRule="auto"/>
              <w:jc w:val="both"/>
              <w:rPr>
                <w:rFonts w:ascii="Arial" w:hAnsi="Arial" w:cs="Arial"/>
                <w:b/>
                <w:strike/>
                <w:sz w:val="17"/>
                <w:szCs w:val="17"/>
                <w:lang w:val="es-ES" w:eastAsia="es-ES"/>
              </w:rPr>
            </w:pPr>
          </w:p>
        </w:tc>
        <w:tc>
          <w:tcPr>
            <w:tcW w:w="6231" w:type="dxa"/>
          </w:tcPr>
          <w:p w14:paraId="38C97097" w14:textId="7EF9C948" w:rsidR="00DF61C0" w:rsidRPr="006077DC" w:rsidRDefault="00DF61C0" w:rsidP="006428DC">
            <w:pPr>
              <w:tabs>
                <w:tab w:val="left" w:pos="2655"/>
              </w:tabs>
              <w:spacing w:after="0" w:line="240" w:lineRule="auto"/>
              <w:jc w:val="both"/>
              <w:rPr>
                <w:rFonts w:ascii="Arial" w:hAnsi="Arial" w:cs="Arial"/>
                <w:b/>
                <w:bCs/>
                <w:sz w:val="17"/>
                <w:szCs w:val="17"/>
                <w:lang w:val="es-ES" w:eastAsia="es-ES"/>
              </w:rPr>
            </w:pPr>
            <w:r w:rsidRPr="006077DC">
              <w:rPr>
                <w:rFonts w:ascii="Arial" w:hAnsi="Arial" w:cs="Arial"/>
                <w:b/>
                <w:bCs/>
                <w:sz w:val="17"/>
                <w:szCs w:val="17"/>
                <w:lang w:val="es-ES" w:eastAsia="es-ES"/>
              </w:rPr>
              <w:t xml:space="preserve">De tratarse de mercancía que es </w:t>
            </w:r>
            <w:r w:rsidR="00DD4224" w:rsidRPr="006077DC">
              <w:rPr>
                <w:rFonts w:ascii="Arial" w:hAnsi="Arial" w:cs="Arial"/>
                <w:b/>
                <w:bCs/>
                <w:sz w:val="17"/>
                <w:szCs w:val="17"/>
                <w:lang w:val="es-ES" w:eastAsia="es-ES"/>
              </w:rPr>
              <w:t>restringida,</w:t>
            </w:r>
            <w:r w:rsidRPr="006077DC">
              <w:rPr>
                <w:rFonts w:ascii="Arial" w:hAnsi="Arial" w:cs="Arial"/>
                <w:b/>
                <w:bCs/>
                <w:sz w:val="17"/>
                <w:szCs w:val="17"/>
                <w:lang w:val="es-ES" w:eastAsia="es-ES"/>
              </w:rPr>
              <w:t xml:space="preserve"> pero se encuentra clasificada en una subpa</w:t>
            </w:r>
            <w:r w:rsidR="00D7287B" w:rsidRPr="006077DC">
              <w:rPr>
                <w:rFonts w:ascii="Arial" w:hAnsi="Arial" w:cs="Arial"/>
                <w:b/>
                <w:bCs/>
                <w:sz w:val="17"/>
                <w:szCs w:val="17"/>
                <w:lang w:val="es-ES" w:eastAsia="es-ES"/>
              </w:rPr>
              <w:t>r</w:t>
            </w:r>
            <w:r w:rsidRPr="006077DC">
              <w:rPr>
                <w:rFonts w:ascii="Arial" w:hAnsi="Arial" w:cs="Arial"/>
                <w:b/>
                <w:bCs/>
                <w:sz w:val="17"/>
                <w:szCs w:val="17"/>
                <w:lang w:val="es-ES" w:eastAsia="es-ES"/>
              </w:rPr>
              <w:t>tida nacional</w:t>
            </w:r>
            <w:r w:rsidR="0015026A" w:rsidRPr="006077DC">
              <w:rPr>
                <w:rFonts w:ascii="Arial" w:hAnsi="Arial" w:cs="Arial"/>
                <w:b/>
                <w:bCs/>
                <w:sz w:val="17"/>
                <w:szCs w:val="17"/>
                <w:lang w:val="es-ES" w:eastAsia="es-ES"/>
              </w:rPr>
              <w:t xml:space="preserve"> </w:t>
            </w:r>
            <w:r w:rsidR="0046406E" w:rsidRPr="006077DC">
              <w:rPr>
                <w:rFonts w:ascii="Arial" w:hAnsi="Arial" w:cs="Arial"/>
                <w:b/>
                <w:bCs/>
                <w:sz w:val="17"/>
                <w:szCs w:val="17"/>
                <w:lang w:val="es-ES" w:eastAsia="es-ES"/>
              </w:rPr>
              <w:t>que comprende tanto mercancía</w:t>
            </w:r>
            <w:r w:rsidRPr="006077DC">
              <w:rPr>
                <w:rFonts w:ascii="Arial" w:hAnsi="Arial" w:cs="Arial"/>
                <w:b/>
                <w:bCs/>
                <w:sz w:val="17"/>
                <w:szCs w:val="17"/>
                <w:lang w:val="es-ES" w:eastAsia="es-ES"/>
              </w:rPr>
              <w:t xml:space="preserve"> </w:t>
            </w:r>
            <w:r w:rsidR="001E72C5" w:rsidRPr="006077DC">
              <w:rPr>
                <w:rFonts w:ascii="Arial" w:hAnsi="Arial" w:cs="Arial"/>
                <w:b/>
                <w:bCs/>
                <w:sz w:val="17"/>
                <w:szCs w:val="17"/>
                <w:lang w:val="es-ES" w:eastAsia="es-ES"/>
              </w:rPr>
              <w:t>restringida como</w:t>
            </w:r>
            <w:r w:rsidR="00E774FA" w:rsidRPr="006077DC">
              <w:rPr>
                <w:rFonts w:ascii="Arial" w:hAnsi="Arial" w:cs="Arial"/>
                <w:b/>
                <w:bCs/>
                <w:color w:val="FF0000"/>
                <w:sz w:val="17"/>
                <w:szCs w:val="17"/>
                <w:lang w:val="es-ES" w:eastAsia="es-ES"/>
              </w:rPr>
              <w:t xml:space="preserve"> </w:t>
            </w:r>
            <w:r w:rsidR="00FC69EA" w:rsidRPr="000A2B3D">
              <w:rPr>
                <w:rFonts w:ascii="Arial" w:hAnsi="Arial" w:cs="Arial"/>
                <w:b/>
                <w:bCs/>
                <w:sz w:val="17"/>
                <w:szCs w:val="17"/>
                <w:lang w:val="es-ES" w:eastAsia="es-ES"/>
              </w:rPr>
              <w:t xml:space="preserve">mercancía </w:t>
            </w:r>
            <w:r w:rsidRPr="000A2B3D">
              <w:rPr>
                <w:rFonts w:ascii="Arial" w:hAnsi="Arial" w:cs="Arial"/>
                <w:b/>
                <w:bCs/>
                <w:sz w:val="17"/>
                <w:szCs w:val="17"/>
                <w:lang w:val="es-ES" w:eastAsia="es-ES"/>
              </w:rPr>
              <w:t>prohibida</w:t>
            </w:r>
            <w:r w:rsidRPr="006077DC">
              <w:rPr>
                <w:rFonts w:ascii="Arial" w:hAnsi="Arial" w:cs="Arial"/>
                <w:b/>
                <w:bCs/>
                <w:sz w:val="17"/>
                <w:szCs w:val="17"/>
                <w:lang w:val="es-ES" w:eastAsia="es-ES"/>
              </w:rPr>
              <w:t>, se indica el código 98 para exonerarse de la prohibición</w:t>
            </w:r>
            <w:r w:rsidR="002E4550" w:rsidRPr="006077DC">
              <w:rPr>
                <w:rFonts w:ascii="Arial" w:hAnsi="Arial" w:cs="Arial"/>
                <w:b/>
                <w:bCs/>
                <w:sz w:val="17"/>
                <w:szCs w:val="17"/>
                <w:lang w:val="es-ES" w:eastAsia="es-ES"/>
              </w:rPr>
              <w:t>.</w:t>
            </w:r>
          </w:p>
        </w:tc>
      </w:tr>
      <w:tr w:rsidR="00C5593B" w:rsidRPr="00C5593B" w14:paraId="53781F6B" w14:textId="77777777" w:rsidTr="00DD4224">
        <w:tc>
          <w:tcPr>
            <w:tcW w:w="1979" w:type="dxa"/>
          </w:tcPr>
          <w:p w14:paraId="172295CF" w14:textId="4C9A9C2A" w:rsidR="00DF61C0" w:rsidRPr="00C5593B" w:rsidRDefault="00DF61C0" w:rsidP="006428DC">
            <w:pPr>
              <w:tabs>
                <w:tab w:val="left" w:pos="2655"/>
              </w:tabs>
              <w:spacing w:after="0" w:line="240" w:lineRule="auto"/>
              <w:jc w:val="center"/>
              <w:rPr>
                <w:rFonts w:ascii="Arial" w:hAnsi="Arial" w:cs="Arial"/>
                <w:b/>
                <w:sz w:val="17"/>
                <w:szCs w:val="17"/>
                <w:lang w:val="es-ES" w:eastAsia="es-ES"/>
              </w:rPr>
            </w:pPr>
            <w:r w:rsidRPr="00C5593B">
              <w:rPr>
                <w:rFonts w:ascii="Arial" w:hAnsi="Arial" w:cs="Arial"/>
                <w:b/>
                <w:sz w:val="17"/>
                <w:szCs w:val="17"/>
                <w:lang w:val="es-ES" w:eastAsia="es-ES"/>
              </w:rPr>
              <w:t>99</w:t>
            </w:r>
          </w:p>
        </w:tc>
        <w:tc>
          <w:tcPr>
            <w:tcW w:w="6231" w:type="dxa"/>
          </w:tcPr>
          <w:p w14:paraId="24D9D2C9" w14:textId="5D156F20" w:rsidR="00DF61C0" w:rsidRPr="006077DC" w:rsidRDefault="00DF61C0" w:rsidP="006428DC">
            <w:pPr>
              <w:tabs>
                <w:tab w:val="left" w:pos="2655"/>
              </w:tabs>
              <w:spacing w:after="0" w:line="240" w:lineRule="auto"/>
              <w:jc w:val="both"/>
              <w:rPr>
                <w:rFonts w:ascii="Arial" w:hAnsi="Arial" w:cs="Arial"/>
                <w:b/>
                <w:bCs/>
                <w:sz w:val="17"/>
                <w:szCs w:val="17"/>
                <w:lang w:val="es-ES" w:eastAsia="es-ES"/>
              </w:rPr>
            </w:pPr>
            <w:r w:rsidRPr="006077DC">
              <w:rPr>
                <w:rFonts w:ascii="Arial" w:hAnsi="Arial" w:cs="Arial"/>
                <w:b/>
                <w:bCs/>
                <w:sz w:val="17"/>
                <w:szCs w:val="17"/>
                <w:lang w:val="es-ES" w:eastAsia="es-ES"/>
              </w:rPr>
              <w:t xml:space="preserve">De tratarse de mercancía que no es restringida ni </w:t>
            </w:r>
            <w:r w:rsidR="00DD4224" w:rsidRPr="006077DC">
              <w:rPr>
                <w:rFonts w:ascii="Arial" w:hAnsi="Arial" w:cs="Arial"/>
                <w:b/>
                <w:bCs/>
                <w:sz w:val="17"/>
                <w:szCs w:val="17"/>
                <w:lang w:val="es-ES" w:eastAsia="es-ES"/>
              </w:rPr>
              <w:t>prohibida,</w:t>
            </w:r>
            <w:r w:rsidRPr="006077DC">
              <w:rPr>
                <w:rFonts w:ascii="Arial" w:hAnsi="Arial" w:cs="Arial"/>
                <w:b/>
                <w:bCs/>
                <w:sz w:val="17"/>
                <w:szCs w:val="17"/>
                <w:lang w:val="es-ES" w:eastAsia="es-ES"/>
              </w:rPr>
              <w:t xml:space="preserve"> pero se encuentra clasificada en una subpartida nacional </w:t>
            </w:r>
            <w:r w:rsidR="002D523C" w:rsidRPr="00D76529">
              <w:rPr>
                <w:rFonts w:ascii="Arial" w:hAnsi="Arial" w:cs="Arial"/>
                <w:b/>
                <w:bCs/>
                <w:sz w:val="17"/>
                <w:szCs w:val="17"/>
                <w:lang w:val="es-ES" w:eastAsia="es-ES"/>
              </w:rPr>
              <w:t>que comprende</w:t>
            </w:r>
            <w:r w:rsidR="00480794" w:rsidRPr="00D76529">
              <w:rPr>
                <w:rFonts w:ascii="Arial" w:hAnsi="Arial" w:cs="Arial"/>
                <w:b/>
                <w:bCs/>
                <w:sz w:val="17"/>
                <w:szCs w:val="17"/>
                <w:lang w:val="es-ES" w:eastAsia="es-ES"/>
              </w:rPr>
              <w:t xml:space="preserve"> tanto mercancía </w:t>
            </w:r>
            <w:r w:rsidRPr="00D76529">
              <w:rPr>
                <w:rFonts w:ascii="Arial" w:hAnsi="Arial" w:cs="Arial"/>
                <w:b/>
                <w:bCs/>
                <w:sz w:val="17"/>
                <w:szCs w:val="17"/>
                <w:lang w:val="es-ES" w:eastAsia="es-ES"/>
              </w:rPr>
              <w:t xml:space="preserve">restringida </w:t>
            </w:r>
            <w:r w:rsidR="00FC69EA" w:rsidRPr="00D76529">
              <w:rPr>
                <w:rFonts w:ascii="Arial" w:hAnsi="Arial" w:cs="Arial"/>
                <w:b/>
                <w:bCs/>
                <w:sz w:val="17"/>
                <w:szCs w:val="17"/>
                <w:lang w:val="es-ES" w:eastAsia="es-ES"/>
              </w:rPr>
              <w:t xml:space="preserve">como mercancía </w:t>
            </w:r>
            <w:r w:rsidRPr="00D76529">
              <w:rPr>
                <w:rFonts w:ascii="Arial" w:hAnsi="Arial" w:cs="Arial"/>
                <w:b/>
                <w:bCs/>
                <w:sz w:val="17"/>
                <w:szCs w:val="17"/>
                <w:lang w:val="es-ES" w:eastAsia="es-ES"/>
              </w:rPr>
              <w:t xml:space="preserve">prohibida, se </w:t>
            </w:r>
            <w:r w:rsidRPr="006077DC">
              <w:rPr>
                <w:rFonts w:ascii="Arial" w:hAnsi="Arial" w:cs="Arial"/>
                <w:b/>
                <w:bCs/>
                <w:sz w:val="17"/>
                <w:szCs w:val="17"/>
                <w:lang w:val="es-ES" w:eastAsia="es-ES"/>
              </w:rPr>
              <w:t>indica el código 99 para exonerarse de la restricción y prohibición.</w:t>
            </w:r>
          </w:p>
        </w:tc>
      </w:tr>
    </w:tbl>
    <w:p w14:paraId="6D68B92E" w14:textId="77777777" w:rsidR="00DF61C0" w:rsidRPr="00DF61C0" w:rsidRDefault="00DF61C0" w:rsidP="006428DC">
      <w:pPr>
        <w:tabs>
          <w:tab w:val="left" w:pos="2655"/>
        </w:tabs>
        <w:spacing w:after="0" w:line="240" w:lineRule="auto"/>
        <w:ind w:left="284"/>
        <w:jc w:val="both"/>
        <w:rPr>
          <w:rFonts w:ascii="Arial" w:hAnsi="Arial" w:cs="Arial"/>
          <w:strike/>
          <w:color w:val="FF0000"/>
          <w:sz w:val="17"/>
          <w:szCs w:val="17"/>
          <w:lang w:val="es-ES" w:eastAsia="es-ES"/>
        </w:rPr>
      </w:pPr>
    </w:p>
    <w:p w14:paraId="37C278C8"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Número de embarque parcial:</w:t>
      </w:r>
    </w:p>
    <w:p w14:paraId="3AA05810"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sz w:val="17"/>
          <w:szCs w:val="17"/>
          <w:lang w:eastAsia="en-US"/>
        </w:rPr>
        <w:t>Se indica cuando se consigna el indicador de embarque parcial.</w:t>
      </w:r>
    </w:p>
    <w:p w14:paraId="345F3BA0" w14:textId="77777777" w:rsidR="00DF61C0" w:rsidRPr="00DF61C0" w:rsidRDefault="00DF61C0" w:rsidP="006428DC">
      <w:pPr>
        <w:tabs>
          <w:tab w:val="left" w:pos="2655"/>
        </w:tabs>
        <w:spacing w:after="0" w:line="240" w:lineRule="auto"/>
        <w:jc w:val="both"/>
        <w:rPr>
          <w:rFonts w:ascii="Arial" w:eastAsia="DengXian" w:hAnsi="Arial" w:cs="Arial"/>
          <w:b/>
          <w:sz w:val="17"/>
          <w:szCs w:val="17"/>
          <w:lang w:eastAsia="en-US"/>
        </w:rPr>
      </w:pPr>
    </w:p>
    <w:p w14:paraId="447F2C7C"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sz w:val="17"/>
          <w:szCs w:val="17"/>
          <w:lang w:eastAsia="en-US"/>
        </w:rPr>
      </w:pPr>
      <w:r w:rsidRPr="00DF61C0">
        <w:rPr>
          <w:rFonts w:ascii="Arial" w:eastAsia="DengXian" w:hAnsi="Arial" w:cs="Arial"/>
          <w:b/>
          <w:sz w:val="17"/>
          <w:szCs w:val="17"/>
          <w:lang w:eastAsia="en-US"/>
        </w:rPr>
        <w:t>Relación de indicadores</w:t>
      </w:r>
    </w:p>
    <w:p w14:paraId="5DDA7633" w14:textId="77777777" w:rsidR="00DF61C0" w:rsidRPr="00DF61C0" w:rsidRDefault="00DF61C0" w:rsidP="006428DC">
      <w:pPr>
        <w:tabs>
          <w:tab w:val="left" w:pos="284"/>
          <w:tab w:val="left" w:pos="2655"/>
        </w:tabs>
        <w:spacing w:after="0" w:line="240" w:lineRule="auto"/>
        <w:jc w:val="both"/>
        <w:rPr>
          <w:rFonts w:ascii="Arial" w:eastAsia="DengXian" w:hAnsi="Arial" w:cs="Arial"/>
          <w:b/>
          <w:sz w:val="17"/>
          <w:szCs w:val="17"/>
          <w:lang w:eastAsia="en-US"/>
        </w:rPr>
      </w:pPr>
    </w:p>
    <w:p w14:paraId="20F5649C"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sz w:val="17"/>
          <w:szCs w:val="17"/>
          <w:lang w:val="es-ES" w:eastAsia="en-US"/>
        </w:rPr>
        <w:t>En este rubro se transmite</w:t>
      </w:r>
      <w:r w:rsidRPr="00DF61C0">
        <w:rPr>
          <w:rFonts w:ascii="Arial" w:eastAsia="DengXian" w:hAnsi="Arial" w:cs="Arial"/>
          <w:sz w:val="17"/>
          <w:szCs w:val="17"/>
          <w:lang w:eastAsia="en-US"/>
        </w:rPr>
        <w:t xml:space="preserve"> el código del indicador en los casos que corresponda, según el catálogo publicado en el portal de la SUNAT.</w:t>
      </w:r>
    </w:p>
    <w:p w14:paraId="01218599" w14:textId="77777777" w:rsidR="00DF61C0" w:rsidRPr="00DF61C0" w:rsidRDefault="00DF61C0" w:rsidP="006428DC">
      <w:pPr>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b/>
          <w:sz w:val="17"/>
          <w:szCs w:val="17"/>
          <w:lang w:eastAsia="en-US"/>
        </w:rPr>
        <w:t xml:space="preserve">DAM con embarque parcial: </w:t>
      </w:r>
      <w:r w:rsidRPr="00DF61C0">
        <w:rPr>
          <w:rFonts w:ascii="Arial" w:eastAsia="DengXian" w:hAnsi="Arial" w:cs="Arial"/>
          <w:sz w:val="17"/>
          <w:szCs w:val="17"/>
          <w:lang w:eastAsia="en-US"/>
        </w:rPr>
        <w:t>Se indica cuando se trata de</w:t>
      </w:r>
      <w:r w:rsidRPr="00DF61C0">
        <w:rPr>
          <w:rFonts w:ascii="Arial" w:eastAsia="DengXian" w:hAnsi="Arial" w:cs="Arial"/>
          <w:sz w:val="17"/>
          <w:szCs w:val="17"/>
          <w:lang w:val="es-ES" w:eastAsia="en-US"/>
        </w:rPr>
        <w:t xml:space="preserve"> una declaración con embarque parcial.</w:t>
      </w:r>
    </w:p>
    <w:p w14:paraId="7E0EF8A6"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DAM solicita SINI: </w:t>
      </w:r>
      <w:r w:rsidRPr="00DF61C0">
        <w:rPr>
          <w:rFonts w:ascii="Arial" w:eastAsia="DengXian" w:hAnsi="Arial" w:cs="Arial"/>
          <w:sz w:val="17"/>
          <w:szCs w:val="17"/>
          <w:lang w:eastAsia="en-US"/>
        </w:rPr>
        <w:t>Se indica para solicitar</w:t>
      </w:r>
      <w:r w:rsidRPr="00DF61C0">
        <w:rPr>
          <w:rFonts w:ascii="Arial" w:eastAsia="DengXian" w:hAnsi="Arial" w:cs="Arial"/>
          <w:sz w:val="17"/>
          <w:szCs w:val="17"/>
          <w:lang w:val="es-ES" w:eastAsia="en-US"/>
        </w:rPr>
        <w:t xml:space="preserve"> la </w:t>
      </w:r>
      <w:r w:rsidRPr="00DF61C0">
        <w:rPr>
          <w:rFonts w:ascii="Arial" w:eastAsia="DengXian" w:hAnsi="Arial" w:cs="Arial"/>
          <w:sz w:val="17"/>
          <w:szCs w:val="17"/>
          <w:lang w:eastAsia="en-US"/>
        </w:rPr>
        <w:t>inspección no intrusiva.</w:t>
      </w:r>
    </w:p>
    <w:p w14:paraId="1F65EFBE"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sz w:val="17"/>
          <w:szCs w:val="17"/>
          <w:lang w:eastAsia="en-US"/>
        </w:rPr>
        <w:t>DAM con salida por otra aduana:</w:t>
      </w:r>
      <w:r w:rsidRPr="00DF61C0">
        <w:rPr>
          <w:rFonts w:ascii="Arial" w:eastAsia="DengXian" w:hAnsi="Arial" w:cs="Arial"/>
          <w:sz w:val="17"/>
          <w:szCs w:val="17"/>
          <w:lang w:eastAsia="en-US"/>
        </w:rPr>
        <w:t xml:space="preserve"> Se indica cuando la mercancía sale del país por una intendencia de aduana distinta a la de numeración de la declaración.</w:t>
      </w:r>
    </w:p>
    <w:p w14:paraId="052AD0DA" w14:textId="77777777" w:rsidR="00783B0D" w:rsidRDefault="00783B0D" w:rsidP="006428DC">
      <w:pPr>
        <w:tabs>
          <w:tab w:val="left" w:pos="2655"/>
        </w:tabs>
        <w:spacing w:after="0" w:line="240" w:lineRule="auto"/>
        <w:ind w:left="284"/>
        <w:jc w:val="both"/>
        <w:rPr>
          <w:rFonts w:ascii="Arial" w:eastAsia="DengXian" w:hAnsi="Arial" w:cs="Arial"/>
          <w:b/>
          <w:sz w:val="17"/>
          <w:szCs w:val="17"/>
          <w:lang w:eastAsia="en-US"/>
        </w:rPr>
      </w:pPr>
      <w:bookmarkStart w:id="2" w:name="_Hlk19895078"/>
    </w:p>
    <w:p w14:paraId="24AB1F92" w14:textId="201949A4" w:rsidR="00DF61C0" w:rsidRPr="00DF61C0" w:rsidRDefault="00DF61C0" w:rsidP="006428DC">
      <w:pPr>
        <w:tabs>
          <w:tab w:val="left" w:pos="2655"/>
        </w:tabs>
        <w:spacing w:after="0" w:line="240" w:lineRule="auto"/>
        <w:ind w:left="284"/>
        <w:jc w:val="both"/>
        <w:rPr>
          <w:rFonts w:ascii="Arial" w:eastAsia="DengXian" w:hAnsi="Arial" w:cs="Arial"/>
          <w:sz w:val="17"/>
          <w:szCs w:val="17"/>
          <w:lang w:val="es-ES" w:eastAsia="en-US"/>
        </w:rPr>
      </w:pPr>
      <w:r w:rsidRPr="00DF61C0">
        <w:rPr>
          <w:rFonts w:ascii="Arial" w:eastAsia="DengXian" w:hAnsi="Arial" w:cs="Arial"/>
          <w:b/>
          <w:sz w:val="17"/>
          <w:szCs w:val="17"/>
          <w:lang w:eastAsia="en-US"/>
        </w:rPr>
        <w:t xml:space="preserve">Mercancía especial: </w:t>
      </w:r>
      <w:r w:rsidRPr="00DF61C0">
        <w:rPr>
          <w:rFonts w:ascii="Arial" w:eastAsia="DengXian" w:hAnsi="Arial" w:cs="Arial"/>
          <w:sz w:val="17"/>
          <w:szCs w:val="17"/>
          <w:lang w:eastAsia="en-US"/>
        </w:rPr>
        <w:t>S</w:t>
      </w:r>
      <w:r w:rsidRPr="00DF61C0">
        <w:rPr>
          <w:rFonts w:ascii="Arial" w:eastAsia="DengXian" w:hAnsi="Arial" w:cs="Arial"/>
          <w:sz w:val="17"/>
          <w:szCs w:val="17"/>
          <w:lang w:val="es-ES" w:eastAsia="en-US"/>
        </w:rPr>
        <w:t>e indica a nivel de serie cuando se trata de mercancía especial.</w:t>
      </w:r>
    </w:p>
    <w:p w14:paraId="7572837D" w14:textId="77777777" w:rsidR="001761DF" w:rsidRDefault="00DF61C0" w:rsidP="001761DF">
      <w:pPr>
        <w:spacing w:after="0" w:line="240" w:lineRule="auto"/>
        <w:ind w:left="385"/>
        <w:jc w:val="both"/>
        <w:rPr>
          <w:rFonts w:ascii="Arial" w:eastAsia="Arial" w:hAnsi="Arial" w:cs="Arial"/>
          <w:b/>
          <w:sz w:val="17"/>
          <w:szCs w:val="17"/>
          <w:lang w:val="es-ES" w:eastAsia="en-US"/>
        </w:rPr>
      </w:pPr>
      <w:r w:rsidRPr="00DF61C0">
        <w:rPr>
          <w:rFonts w:ascii="Arial" w:eastAsia="DengXian" w:hAnsi="Arial" w:cs="Arial"/>
          <w:b/>
          <w:bCs/>
          <w:sz w:val="17"/>
          <w:szCs w:val="17"/>
          <w:lang w:eastAsia="en-US"/>
        </w:rPr>
        <w:t xml:space="preserve">Solicita reconocimiento físico: </w:t>
      </w:r>
      <w:r w:rsidR="001761DF" w:rsidRPr="001761DF">
        <w:rPr>
          <w:rFonts w:ascii="Arial" w:eastAsia="Arial" w:hAnsi="Arial" w:cs="Arial"/>
          <w:b/>
          <w:sz w:val="17"/>
          <w:szCs w:val="17"/>
          <w:lang w:val="es-ES" w:eastAsia="en-US"/>
        </w:rPr>
        <w:t>Solicita reconocimiento físico: Se indica para solicitar que el reconocimiento físico de una DAM seleccionada a canal rojo se realice:</w:t>
      </w:r>
    </w:p>
    <w:p w14:paraId="1BDE3117" w14:textId="7F4E2F1E" w:rsidR="001761DF" w:rsidRPr="001761DF" w:rsidRDefault="001761DF" w:rsidP="001761DF">
      <w:pPr>
        <w:widowControl w:val="0"/>
        <w:numPr>
          <w:ilvl w:val="0"/>
          <w:numId w:val="36"/>
        </w:numPr>
        <w:tabs>
          <w:tab w:val="left" w:pos="810"/>
        </w:tabs>
        <w:autoSpaceDE w:val="0"/>
        <w:autoSpaceDN w:val="0"/>
        <w:spacing w:after="0" w:line="240" w:lineRule="auto"/>
        <w:ind w:right="215"/>
        <w:jc w:val="both"/>
        <w:rPr>
          <w:rFonts w:ascii="Arial" w:eastAsia="Arial" w:hAnsi="Arial" w:cs="Arial"/>
          <w:b/>
          <w:sz w:val="17"/>
          <w:szCs w:val="17"/>
          <w:lang w:val="es-ES" w:eastAsia="en-US"/>
        </w:rPr>
      </w:pPr>
      <w:r w:rsidRPr="001761DF">
        <w:rPr>
          <w:rFonts w:ascii="Arial" w:eastAsia="Arial" w:hAnsi="Arial" w:cs="Arial"/>
          <w:b/>
          <w:sz w:val="17"/>
          <w:szCs w:val="17"/>
          <w:lang w:val="es-ES" w:eastAsia="en-US"/>
        </w:rPr>
        <w:t>En el local designado por el exportador, siempre que se haya consignado el “indicador de mercancía especial”; o</w:t>
      </w:r>
    </w:p>
    <w:p w14:paraId="360E0437" w14:textId="77777777" w:rsidR="001761DF" w:rsidRPr="001761DF" w:rsidRDefault="001761DF" w:rsidP="001761DF">
      <w:pPr>
        <w:widowControl w:val="0"/>
        <w:numPr>
          <w:ilvl w:val="0"/>
          <w:numId w:val="36"/>
        </w:numPr>
        <w:tabs>
          <w:tab w:val="left" w:pos="810"/>
        </w:tabs>
        <w:autoSpaceDE w:val="0"/>
        <w:autoSpaceDN w:val="0"/>
        <w:spacing w:after="0" w:line="240" w:lineRule="auto"/>
        <w:ind w:right="215"/>
        <w:jc w:val="both"/>
        <w:rPr>
          <w:rFonts w:ascii="Arial" w:eastAsia="Arial" w:hAnsi="Arial" w:cs="Arial"/>
          <w:b/>
          <w:sz w:val="17"/>
          <w:szCs w:val="17"/>
          <w:lang w:val="es-ES" w:eastAsia="en-US"/>
        </w:rPr>
      </w:pPr>
      <w:r w:rsidRPr="001761DF">
        <w:rPr>
          <w:rFonts w:ascii="Arial" w:eastAsia="Arial" w:hAnsi="Arial" w:cs="Arial"/>
          <w:b/>
          <w:sz w:val="17"/>
          <w:szCs w:val="17"/>
          <w:lang w:val="es-ES" w:eastAsia="en-US"/>
        </w:rPr>
        <w:t>En</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el</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depósito</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temporal</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extraportuario,</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tratándose</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de</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mercancía</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que</w:t>
      </w:r>
      <w:r w:rsidRPr="001761DF">
        <w:rPr>
          <w:rFonts w:ascii="Arial" w:eastAsia="Arial" w:hAnsi="Arial" w:cs="Arial"/>
          <w:b/>
          <w:spacing w:val="40"/>
          <w:sz w:val="17"/>
          <w:szCs w:val="17"/>
          <w:lang w:val="es-ES" w:eastAsia="en-US"/>
        </w:rPr>
        <w:t xml:space="preserve"> </w:t>
      </w:r>
      <w:r w:rsidRPr="001761DF">
        <w:rPr>
          <w:rFonts w:ascii="Arial" w:eastAsia="Arial" w:hAnsi="Arial" w:cs="Arial"/>
          <w:b/>
          <w:sz w:val="17"/>
          <w:szCs w:val="17"/>
          <w:lang w:val="es-ES" w:eastAsia="en-US"/>
        </w:rPr>
        <w:t>cumple</w:t>
      </w:r>
      <w:r w:rsidRPr="001761DF">
        <w:rPr>
          <w:rFonts w:ascii="Arial" w:eastAsia="Arial" w:hAnsi="Arial" w:cs="Arial"/>
          <w:b/>
          <w:spacing w:val="-6"/>
          <w:sz w:val="17"/>
          <w:szCs w:val="17"/>
          <w:lang w:val="es-ES" w:eastAsia="en-US"/>
        </w:rPr>
        <w:t xml:space="preserve"> </w:t>
      </w:r>
      <w:r w:rsidRPr="001761DF">
        <w:rPr>
          <w:rFonts w:ascii="Arial" w:eastAsia="Arial" w:hAnsi="Arial" w:cs="Arial"/>
          <w:b/>
          <w:sz w:val="17"/>
          <w:szCs w:val="17"/>
          <w:lang w:val="es-ES" w:eastAsia="en-US"/>
        </w:rPr>
        <w:t>las</w:t>
      </w:r>
      <w:r w:rsidRPr="001761DF">
        <w:rPr>
          <w:rFonts w:ascii="Arial" w:eastAsia="Arial" w:hAnsi="Arial" w:cs="Arial"/>
          <w:b/>
          <w:spacing w:val="-7"/>
          <w:sz w:val="17"/>
          <w:szCs w:val="17"/>
          <w:lang w:val="es-ES" w:eastAsia="en-US"/>
        </w:rPr>
        <w:t xml:space="preserve"> </w:t>
      </w:r>
      <w:r w:rsidRPr="001761DF">
        <w:rPr>
          <w:rFonts w:ascii="Arial" w:eastAsia="Arial" w:hAnsi="Arial" w:cs="Arial"/>
          <w:b/>
          <w:sz w:val="17"/>
          <w:szCs w:val="17"/>
          <w:lang w:val="es-ES" w:eastAsia="en-US"/>
        </w:rPr>
        <w:t>condiciones</w:t>
      </w:r>
      <w:r w:rsidRPr="001761DF">
        <w:rPr>
          <w:rFonts w:ascii="Arial" w:eastAsia="Arial" w:hAnsi="Arial" w:cs="Arial"/>
          <w:b/>
          <w:spacing w:val="-4"/>
          <w:sz w:val="17"/>
          <w:szCs w:val="17"/>
          <w:lang w:val="es-ES" w:eastAsia="en-US"/>
        </w:rPr>
        <w:t xml:space="preserve"> </w:t>
      </w:r>
      <w:r w:rsidRPr="001761DF">
        <w:rPr>
          <w:rFonts w:ascii="Arial" w:eastAsia="Arial" w:hAnsi="Arial" w:cs="Arial"/>
          <w:b/>
          <w:sz w:val="17"/>
          <w:szCs w:val="17"/>
          <w:lang w:val="es-ES" w:eastAsia="en-US"/>
        </w:rPr>
        <w:t>previstas</w:t>
      </w:r>
      <w:r w:rsidRPr="001761DF">
        <w:rPr>
          <w:rFonts w:ascii="Arial" w:eastAsia="Arial" w:hAnsi="Arial" w:cs="Arial"/>
          <w:b/>
          <w:spacing w:val="-4"/>
          <w:sz w:val="17"/>
          <w:szCs w:val="17"/>
          <w:lang w:val="es-ES" w:eastAsia="en-US"/>
        </w:rPr>
        <w:t xml:space="preserve"> </w:t>
      </w:r>
      <w:r w:rsidRPr="001761DF">
        <w:rPr>
          <w:rFonts w:ascii="Arial" w:eastAsia="Arial" w:hAnsi="Arial" w:cs="Arial"/>
          <w:b/>
          <w:sz w:val="17"/>
          <w:szCs w:val="17"/>
          <w:lang w:val="es-ES" w:eastAsia="en-US"/>
        </w:rPr>
        <w:t>en</w:t>
      </w:r>
      <w:r w:rsidRPr="001761DF">
        <w:rPr>
          <w:rFonts w:ascii="Arial" w:eastAsia="Arial" w:hAnsi="Arial" w:cs="Arial"/>
          <w:b/>
          <w:spacing w:val="-7"/>
          <w:sz w:val="17"/>
          <w:szCs w:val="17"/>
          <w:lang w:val="es-ES" w:eastAsia="en-US"/>
        </w:rPr>
        <w:t xml:space="preserve"> </w:t>
      </w:r>
      <w:r w:rsidRPr="001761DF">
        <w:rPr>
          <w:rFonts w:ascii="Arial" w:eastAsia="Arial" w:hAnsi="Arial" w:cs="Arial"/>
          <w:b/>
          <w:sz w:val="17"/>
          <w:szCs w:val="17"/>
          <w:lang w:val="es-ES" w:eastAsia="en-US"/>
        </w:rPr>
        <w:t>el</w:t>
      </w:r>
      <w:r w:rsidRPr="001761DF">
        <w:rPr>
          <w:rFonts w:ascii="Arial" w:eastAsia="Arial" w:hAnsi="Arial" w:cs="Arial"/>
          <w:b/>
          <w:spacing w:val="-5"/>
          <w:sz w:val="17"/>
          <w:szCs w:val="17"/>
          <w:lang w:val="es-ES" w:eastAsia="en-US"/>
        </w:rPr>
        <w:t xml:space="preserve"> </w:t>
      </w:r>
      <w:r w:rsidRPr="001761DF">
        <w:rPr>
          <w:rFonts w:ascii="Arial" w:eastAsia="Arial" w:hAnsi="Arial" w:cs="Arial"/>
          <w:b/>
          <w:sz w:val="17"/>
          <w:szCs w:val="17"/>
          <w:lang w:val="es-ES" w:eastAsia="en-US"/>
        </w:rPr>
        <w:t>inciso</w:t>
      </w:r>
      <w:r w:rsidRPr="001761DF">
        <w:rPr>
          <w:rFonts w:ascii="Arial" w:eastAsia="Arial" w:hAnsi="Arial" w:cs="Arial"/>
          <w:b/>
          <w:spacing w:val="-7"/>
          <w:sz w:val="17"/>
          <w:szCs w:val="17"/>
          <w:lang w:val="es-ES" w:eastAsia="en-US"/>
        </w:rPr>
        <w:t xml:space="preserve"> </w:t>
      </w:r>
      <w:r w:rsidRPr="001761DF">
        <w:rPr>
          <w:rFonts w:ascii="Arial" w:eastAsia="Arial" w:hAnsi="Arial" w:cs="Arial"/>
          <w:b/>
          <w:sz w:val="17"/>
          <w:szCs w:val="17"/>
          <w:lang w:val="es-ES" w:eastAsia="en-US"/>
        </w:rPr>
        <w:t>a)</w:t>
      </w:r>
      <w:r w:rsidRPr="001761DF">
        <w:rPr>
          <w:rFonts w:ascii="Arial" w:eastAsia="Arial" w:hAnsi="Arial" w:cs="Arial"/>
          <w:b/>
          <w:spacing w:val="-3"/>
          <w:sz w:val="17"/>
          <w:szCs w:val="17"/>
          <w:lang w:val="es-ES" w:eastAsia="en-US"/>
        </w:rPr>
        <w:t xml:space="preserve"> </w:t>
      </w:r>
      <w:r w:rsidRPr="001761DF">
        <w:rPr>
          <w:rFonts w:ascii="Arial" w:eastAsia="Arial" w:hAnsi="Arial" w:cs="Arial"/>
          <w:b/>
          <w:sz w:val="17"/>
          <w:szCs w:val="17"/>
          <w:lang w:val="es-ES" w:eastAsia="en-US"/>
        </w:rPr>
        <w:t>del</w:t>
      </w:r>
      <w:r w:rsidRPr="001761DF">
        <w:rPr>
          <w:rFonts w:ascii="Arial" w:eastAsia="Arial" w:hAnsi="Arial" w:cs="Arial"/>
          <w:b/>
          <w:spacing w:val="-2"/>
          <w:sz w:val="17"/>
          <w:szCs w:val="17"/>
          <w:lang w:val="es-ES" w:eastAsia="en-US"/>
        </w:rPr>
        <w:t xml:space="preserve"> </w:t>
      </w:r>
      <w:r w:rsidRPr="001761DF">
        <w:rPr>
          <w:rFonts w:ascii="Arial" w:eastAsia="Arial" w:hAnsi="Arial" w:cs="Arial"/>
          <w:b/>
          <w:sz w:val="17"/>
          <w:szCs w:val="17"/>
          <w:lang w:val="es-ES" w:eastAsia="en-US"/>
        </w:rPr>
        <w:t>numeral</w:t>
      </w:r>
      <w:r w:rsidRPr="001761DF">
        <w:rPr>
          <w:rFonts w:ascii="Arial" w:eastAsia="Arial" w:hAnsi="Arial" w:cs="Arial"/>
          <w:b/>
          <w:spacing w:val="-3"/>
          <w:sz w:val="17"/>
          <w:szCs w:val="17"/>
          <w:lang w:val="es-ES" w:eastAsia="en-US"/>
        </w:rPr>
        <w:t xml:space="preserve"> </w:t>
      </w:r>
      <w:r w:rsidRPr="001761DF">
        <w:rPr>
          <w:rFonts w:ascii="Arial" w:eastAsia="Arial" w:hAnsi="Arial" w:cs="Arial"/>
          <w:b/>
          <w:sz w:val="17"/>
          <w:szCs w:val="17"/>
          <w:lang w:val="es-ES" w:eastAsia="en-US"/>
        </w:rPr>
        <w:t>2</w:t>
      </w:r>
      <w:r w:rsidRPr="001761DF">
        <w:rPr>
          <w:rFonts w:ascii="Arial" w:eastAsia="Arial" w:hAnsi="Arial" w:cs="Arial"/>
          <w:b/>
          <w:spacing w:val="-6"/>
          <w:sz w:val="17"/>
          <w:szCs w:val="17"/>
          <w:lang w:val="es-ES" w:eastAsia="en-US"/>
        </w:rPr>
        <w:t xml:space="preserve"> </w:t>
      </w:r>
      <w:r w:rsidRPr="001761DF">
        <w:rPr>
          <w:rFonts w:ascii="Arial" w:eastAsia="Arial" w:hAnsi="Arial" w:cs="Arial"/>
          <w:b/>
          <w:sz w:val="17"/>
          <w:szCs w:val="17"/>
          <w:lang w:val="es-ES" w:eastAsia="en-US"/>
        </w:rPr>
        <w:t>del</w:t>
      </w:r>
      <w:r w:rsidRPr="001761DF">
        <w:rPr>
          <w:rFonts w:ascii="Arial" w:eastAsia="Arial" w:hAnsi="Arial" w:cs="Arial"/>
          <w:b/>
          <w:spacing w:val="-5"/>
          <w:sz w:val="17"/>
          <w:szCs w:val="17"/>
          <w:lang w:val="es-ES" w:eastAsia="en-US"/>
        </w:rPr>
        <w:t xml:space="preserve"> </w:t>
      </w:r>
      <w:r w:rsidRPr="001761DF">
        <w:rPr>
          <w:rFonts w:ascii="Arial" w:eastAsia="Arial" w:hAnsi="Arial" w:cs="Arial"/>
          <w:b/>
          <w:sz w:val="17"/>
          <w:szCs w:val="17"/>
          <w:lang w:val="es-ES" w:eastAsia="en-US"/>
        </w:rPr>
        <w:t>literal</w:t>
      </w:r>
      <w:r w:rsidRPr="001761DF">
        <w:rPr>
          <w:rFonts w:ascii="Arial" w:eastAsia="Arial" w:hAnsi="Arial" w:cs="Arial"/>
          <w:b/>
          <w:spacing w:val="-3"/>
          <w:sz w:val="17"/>
          <w:szCs w:val="17"/>
          <w:lang w:val="es-ES" w:eastAsia="en-US"/>
        </w:rPr>
        <w:t xml:space="preserve"> </w:t>
      </w:r>
      <w:r w:rsidRPr="001761DF">
        <w:rPr>
          <w:rFonts w:ascii="Arial" w:eastAsia="Arial" w:hAnsi="Arial" w:cs="Arial"/>
          <w:b/>
          <w:sz w:val="17"/>
          <w:szCs w:val="17"/>
          <w:lang w:val="es-ES" w:eastAsia="en-US"/>
        </w:rPr>
        <w:t>C)</w:t>
      </w:r>
    </w:p>
    <w:p w14:paraId="52C4890C" w14:textId="77777777" w:rsidR="001761DF" w:rsidRPr="001761DF" w:rsidRDefault="001761DF" w:rsidP="001761DF">
      <w:pPr>
        <w:widowControl w:val="0"/>
        <w:autoSpaceDE w:val="0"/>
        <w:autoSpaceDN w:val="0"/>
        <w:spacing w:after="0" w:line="240" w:lineRule="auto"/>
        <w:rPr>
          <w:rFonts w:ascii="Arial" w:eastAsia="Arial" w:hAnsi="Arial" w:cs="Arial"/>
          <w:sz w:val="17"/>
          <w:szCs w:val="17"/>
          <w:lang w:val="es-ES" w:eastAsia="en-US"/>
        </w:rPr>
        <w:sectPr w:rsidR="001761DF" w:rsidRPr="001761DF" w:rsidSect="001761DF">
          <w:pgSz w:w="11910" w:h="16850"/>
          <w:pgMar w:top="1940" w:right="1480" w:bottom="280" w:left="1600" w:header="720" w:footer="720" w:gutter="0"/>
          <w:cols w:space="720"/>
        </w:sectPr>
      </w:pPr>
    </w:p>
    <w:p w14:paraId="53E6EBD2" w14:textId="58CA6DBF" w:rsidR="00DF61C0" w:rsidRPr="00DF61C0" w:rsidRDefault="001761DF" w:rsidP="001761DF">
      <w:pPr>
        <w:widowControl w:val="0"/>
        <w:tabs>
          <w:tab w:val="left" w:pos="810"/>
        </w:tabs>
        <w:autoSpaceDE w:val="0"/>
        <w:autoSpaceDN w:val="0"/>
        <w:spacing w:after="0" w:line="240" w:lineRule="auto"/>
        <w:ind w:left="810" w:right="215"/>
        <w:jc w:val="both"/>
        <w:rPr>
          <w:rFonts w:ascii="Arial" w:eastAsia="DengXian" w:hAnsi="Arial" w:cs="Arial"/>
          <w:bCs/>
          <w:sz w:val="17"/>
          <w:szCs w:val="17"/>
          <w:lang w:eastAsia="en-US"/>
        </w:rPr>
      </w:pPr>
      <w:r w:rsidRPr="001761DF">
        <w:rPr>
          <w:rFonts w:ascii="Arial" w:eastAsia="Arial" w:hAnsi="Arial" w:cs="Arial"/>
          <w:b/>
          <w:sz w:val="17"/>
          <w:szCs w:val="17"/>
          <w:lang w:val="es-ES" w:eastAsia="en-US"/>
        </w:rPr>
        <w:lastRenderedPageBreak/>
        <w:t>de la sección VI del procedimiento específico “Inspección no intrusiva de mercancía” CONTROL-PE.00.10.</w:t>
      </w:r>
    </w:p>
    <w:bookmarkEnd w:id="2"/>
    <w:p w14:paraId="502DD827" w14:textId="75F06AED" w:rsidR="00D7287B" w:rsidRPr="00C5593B"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bCs/>
          <w:sz w:val="17"/>
          <w:szCs w:val="17"/>
          <w:lang w:eastAsia="en-US"/>
        </w:rPr>
        <w:t xml:space="preserve">Tránsito aduanero internacional: </w:t>
      </w:r>
      <w:r w:rsidRPr="003238C9">
        <w:rPr>
          <w:rFonts w:ascii="Arial" w:eastAsia="DengXian" w:hAnsi="Arial" w:cs="Arial"/>
          <w:b/>
          <w:sz w:val="17"/>
          <w:szCs w:val="17"/>
          <w:lang w:eastAsia="en-US"/>
        </w:rPr>
        <w:t>Se indica solo cuando la mercancía será destinada al régimen de tránsito aduanero internacional al amparo de los convenios internaciones de la CAN y la ALADI, en la aduana de numeración de la declaración de exportación definitiva</w:t>
      </w:r>
      <w:r w:rsidRPr="00C5593B">
        <w:rPr>
          <w:rFonts w:ascii="Arial" w:eastAsia="DengXian" w:hAnsi="Arial" w:cs="Arial"/>
          <w:b/>
          <w:sz w:val="17"/>
          <w:szCs w:val="17"/>
          <w:lang w:eastAsia="en-US"/>
        </w:rPr>
        <w:t>.</w:t>
      </w:r>
      <w:r w:rsidRPr="00C5593B">
        <w:rPr>
          <w:rFonts w:ascii="Arial" w:eastAsia="DengXian" w:hAnsi="Arial" w:cs="Arial"/>
          <w:sz w:val="17"/>
          <w:szCs w:val="17"/>
          <w:lang w:eastAsia="en-US"/>
        </w:rPr>
        <w:t xml:space="preserve"> </w:t>
      </w:r>
    </w:p>
    <w:p w14:paraId="5CF1B194" w14:textId="7276BC97" w:rsidR="00DF61C0" w:rsidRPr="003E626C" w:rsidRDefault="00DF61C0" w:rsidP="006428DC">
      <w:pPr>
        <w:tabs>
          <w:tab w:val="left" w:pos="2655"/>
        </w:tabs>
        <w:spacing w:after="0" w:line="240" w:lineRule="auto"/>
        <w:ind w:left="284"/>
        <w:jc w:val="both"/>
        <w:rPr>
          <w:rFonts w:ascii="Arial" w:eastAsia="DengXian" w:hAnsi="Arial" w:cs="Arial"/>
          <w:sz w:val="17"/>
          <w:szCs w:val="17"/>
          <w:lang w:eastAsia="en-US"/>
        </w:rPr>
      </w:pPr>
      <w:r w:rsidRPr="00DF61C0">
        <w:rPr>
          <w:rFonts w:ascii="Arial" w:eastAsia="DengXian" w:hAnsi="Arial" w:cs="Arial"/>
          <w:b/>
          <w:bCs/>
          <w:sz w:val="17"/>
          <w:szCs w:val="17"/>
          <w:lang w:eastAsia="en-US"/>
        </w:rPr>
        <w:t xml:space="preserve">Obligado a emitir </w:t>
      </w:r>
      <w:r w:rsidRPr="003E626C">
        <w:rPr>
          <w:rFonts w:ascii="Arial" w:eastAsia="DengXian" w:hAnsi="Arial" w:cs="Arial"/>
          <w:b/>
          <w:bCs/>
          <w:sz w:val="17"/>
          <w:szCs w:val="17"/>
          <w:lang w:eastAsia="en-US"/>
        </w:rPr>
        <w:t>comprobante de pago</w:t>
      </w:r>
      <w:r w:rsidRPr="003E626C">
        <w:rPr>
          <w:rFonts w:ascii="Arial" w:eastAsia="DengXian" w:hAnsi="Arial" w:cs="Arial"/>
          <w:sz w:val="17"/>
          <w:szCs w:val="17"/>
          <w:lang w:eastAsia="en-US"/>
        </w:rPr>
        <w:t>: Se indica cuando el exportador está obligado a emitir comprobante de pago. No consignar este indicador constituye una declaración de no estar obligado a emitirlo.</w:t>
      </w:r>
    </w:p>
    <w:p w14:paraId="3F364FE2" w14:textId="77777777" w:rsidR="00DF61C0" w:rsidRPr="005B4E0A" w:rsidRDefault="00DF61C0" w:rsidP="006428DC">
      <w:pPr>
        <w:tabs>
          <w:tab w:val="left" w:pos="2655"/>
        </w:tabs>
        <w:spacing w:after="0" w:line="240" w:lineRule="auto"/>
        <w:ind w:left="284"/>
        <w:jc w:val="both"/>
        <w:rPr>
          <w:rFonts w:ascii="Arial" w:eastAsia="DengXian" w:hAnsi="Arial" w:cs="Arial"/>
          <w:b/>
          <w:sz w:val="17"/>
          <w:szCs w:val="17"/>
          <w:lang w:eastAsia="en-US"/>
        </w:rPr>
      </w:pPr>
      <w:bookmarkStart w:id="3" w:name="_Hlk85546565"/>
      <w:r w:rsidRPr="005B4E0A">
        <w:rPr>
          <w:rFonts w:ascii="Arial" w:eastAsia="DengXian" w:hAnsi="Arial" w:cs="Arial"/>
          <w:b/>
          <w:sz w:val="17"/>
          <w:szCs w:val="17"/>
          <w:lang w:eastAsia="en-US"/>
        </w:rPr>
        <w:t>Modalidad swap / anticipo:</w:t>
      </w:r>
    </w:p>
    <w:p w14:paraId="21A37821" w14:textId="697AF0AF" w:rsidR="00DF61C0" w:rsidRDefault="00DF61C0" w:rsidP="007A6EB2">
      <w:pPr>
        <w:pStyle w:val="Sinespaciado"/>
        <w:numPr>
          <w:ilvl w:val="0"/>
          <w:numId w:val="32"/>
        </w:numPr>
        <w:ind w:left="426" w:hanging="142"/>
        <w:rPr>
          <w:rFonts w:ascii="Arial" w:eastAsia="DengXian" w:hAnsi="Arial" w:cs="Arial"/>
          <w:b/>
          <w:bCs/>
          <w:sz w:val="17"/>
          <w:szCs w:val="17"/>
          <w:lang w:eastAsia="en-US"/>
        </w:rPr>
      </w:pPr>
      <w:r w:rsidRPr="007E6A43">
        <w:rPr>
          <w:rFonts w:ascii="Arial" w:eastAsia="DengXian" w:hAnsi="Arial" w:cs="Arial"/>
          <w:b/>
          <w:bCs/>
          <w:sz w:val="17"/>
          <w:szCs w:val="17"/>
          <w:lang w:eastAsia="en-US"/>
        </w:rPr>
        <w:t>Modalidad swap se indica solo cuando la exportación se sustenta en una operación swap.</w:t>
      </w:r>
    </w:p>
    <w:p w14:paraId="296F9F82" w14:textId="09CA9785" w:rsidR="00A618B7" w:rsidRPr="00BC721E" w:rsidRDefault="0084467F" w:rsidP="00A618B7">
      <w:pPr>
        <w:pStyle w:val="Sinespaciado"/>
        <w:numPr>
          <w:ilvl w:val="0"/>
          <w:numId w:val="32"/>
        </w:numPr>
        <w:ind w:left="426" w:hanging="142"/>
        <w:jc w:val="both"/>
        <w:rPr>
          <w:rFonts w:ascii="Arial" w:eastAsia="DengXian" w:hAnsi="Arial" w:cs="Arial"/>
          <w:b/>
          <w:bCs/>
          <w:sz w:val="17"/>
          <w:szCs w:val="17"/>
          <w:lang w:eastAsia="en-US"/>
        </w:rPr>
      </w:pPr>
      <w:r w:rsidRPr="00BC721E">
        <w:rPr>
          <w:rFonts w:ascii="Arial" w:eastAsia="DengXian" w:hAnsi="Arial" w:cs="Arial"/>
          <w:b/>
          <w:bCs/>
          <w:sz w:val="17"/>
          <w:szCs w:val="17"/>
          <w:lang w:eastAsia="en-US"/>
        </w:rPr>
        <w:t xml:space="preserve">Modalidad </w:t>
      </w:r>
      <w:r w:rsidR="005C1C3D" w:rsidRPr="00BC721E">
        <w:rPr>
          <w:rFonts w:ascii="Arial" w:eastAsia="DengXian" w:hAnsi="Arial" w:cs="Arial"/>
          <w:b/>
          <w:bCs/>
          <w:sz w:val="17"/>
          <w:szCs w:val="17"/>
          <w:lang w:eastAsia="en-US"/>
        </w:rPr>
        <w:t>anticipo</w:t>
      </w:r>
      <w:r w:rsidR="005C1C3D" w:rsidRPr="00BC721E">
        <w:rPr>
          <w:rStyle w:val="Refdecomentario"/>
          <w:rFonts w:ascii="Arial" w:hAnsi="Arial" w:cs="Arial"/>
          <w:b/>
          <w:bCs/>
          <w:sz w:val="17"/>
          <w:szCs w:val="17"/>
        </w:rPr>
        <w:t xml:space="preserve"> se</w:t>
      </w:r>
      <w:r w:rsidR="003B4B51" w:rsidRPr="00BC721E">
        <w:rPr>
          <w:rFonts w:ascii="Arial" w:eastAsia="DengXian" w:hAnsi="Arial" w:cs="Arial"/>
          <w:b/>
          <w:bCs/>
          <w:sz w:val="17"/>
          <w:szCs w:val="17"/>
          <w:lang w:eastAsia="en-US"/>
        </w:rPr>
        <w:t xml:space="preserve"> indica</w:t>
      </w:r>
      <w:r w:rsidR="00A618B7" w:rsidRPr="00BC721E">
        <w:rPr>
          <w:rFonts w:ascii="Arial" w:eastAsia="DengXian" w:hAnsi="Arial" w:cs="Arial"/>
          <w:b/>
          <w:bCs/>
          <w:sz w:val="17"/>
          <w:szCs w:val="17"/>
          <w:lang w:eastAsia="en-US"/>
        </w:rPr>
        <w:t xml:space="preserve"> solo cuando existe </w:t>
      </w:r>
      <w:r w:rsidRPr="00BC721E">
        <w:rPr>
          <w:rFonts w:ascii="Arial" w:eastAsia="DengXian" w:hAnsi="Arial" w:cs="Arial"/>
          <w:b/>
          <w:sz w:val="17"/>
          <w:szCs w:val="17"/>
          <w:lang w:eastAsia="en-US"/>
        </w:rPr>
        <w:t xml:space="preserve">factura o boleta emitida </w:t>
      </w:r>
      <w:r w:rsidR="00A618B7" w:rsidRPr="00BC721E">
        <w:rPr>
          <w:rFonts w:ascii="Arial" w:eastAsia="DengXian" w:hAnsi="Arial" w:cs="Arial"/>
          <w:b/>
          <w:sz w:val="17"/>
          <w:szCs w:val="17"/>
          <w:lang w:eastAsia="en-US"/>
        </w:rPr>
        <w:t xml:space="preserve">por pago parcial y anticipado. En este caso se indican todos los números de las facturas electrónicas, boletas electrónicas o las facturas o boletas emitidas </w:t>
      </w:r>
      <w:r w:rsidRPr="00BC721E">
        <w:rPr>
          <w:rFonts w:ascii="Arial" w:eastAsia="DengXian" w:hAnsi="Arial" w:cs="Arial"/>
          <w:b/>
          <w:sz w:val="17"/>
          <w:szCs w:val="17"/>
          <w:lang w:eastAsia="en-US"/>
        </w:rPr>
        <w:t xml:space="preserve">en contingencia, </w:t>
      </w:r>
      <w:r w:rsidR="00A618B7" w:rsidRPr="00BC721E">
        <w:rPr>
          <w:rFonts w:ascii="Arial" w:eastAsia="DengXian" w:hAnsi="Arial" w:cs="Arial"/>
          <w:b/>
          <w:sz w:val="17"/>
          <w:szCs w:val="17"/>
          <w:lang w:eastAsia="en-US"/>
        </w:rPr>
        <w:t xml:space="preserve">las que se declaran y digitalizan </w:t>
      </w:r>
      <w:r w:rsidR="007A6EB2" w:rsidRPr="00BC721E">
        <w:rPr>
          <w:rFonts w:ascii="Arial" w:eastAsia="DengXian" w:hAnsi="Arial" w:cs="Arial"/>
          <w:b/>
          <w:sz w:val="17"/>
          <w:szCs w:val="17"/>
          <w:lang w:eastAsia="en-US"/>
        </w:rPr>
        <w:t xml:space="preserve">como </w:t>
      </w:r>
      <w:r w:rsidRPr="00BC721E">
        <w:rPr>
          <w:rFonts w:ascii="Arial" w:eastAsia="DengXian" w:hAnsi="Arial" w:cs="Arial"/>
          <w:b/>
          <w:sz w:val="17"/>
          <w:szCs w:val="17"/>
          <w:lang w:eastAsia="en-US"/>
        </w:rPr>
        <w:t>documentos asociados</w:t>
      </w:r>
      <w:r w:rsidR="00F50562" w:rsidRPr="00BC721E">
        <w:rPr>
          <w:rFonts w:ascii="Arial" w:eastAsia="DengXian" w:hAnsi="Arial" w:cs="Arial"/>
          <w:b/>
          <w:sz w:val="17"/>
          <w:szCs w:val="17"/>
          <w:lang w:eastAsia="en-US"/>
        </w:rPr>
        <w:t xml:space="preserve"> tipo comprobante</w:t>
      </w:r>
      <w:r w:rsidRPr="00BC721E">
        <w:rPr>
          <w:rFonts w:ascii="Arial" w:eastAsia="DengXian" w:hAnsi="Arial" w:cs="Arial"/>
          <w:b/>
          <w:sz w:val="17"/>
          <w:szCs w:val="17"/>
          <w:lang w:eastAsia="en-US"/>
        </w:rPr>
        <w:t>.</w:t>
      </w:r>
    </w:p>
    <w:bookmarkEnd w:id="3"/>
    <w:p w14:paraId="752564F6" w14:textId="7D5B2A39" w:rsidR="00DF61C0" w:rsidRPr="008D4560" w:rsidRDefault="00DF61C0" w:rsidP="006428DC">
      <w:pPr>
        <w:tabs>
          <w:tab w:val="left" w:pos="2655"/>
        </w:tabs>
        <w:spacing w:after="0" w:line="240" w:lineRule="auto"/>
        <w:ind w:left="284"/>
        <w:jc w:val="both"/>
        <w:rPr>
          <w:rFonts w:ascii="Arial" w:hAnsi="Arial" w:cs="Arial"/>
          <w:sz w:val="17"/>
          <w:szCs w:val="17"/>
          <w:lang w:val="es-ES" w:eastAsia="es-ES"/>
        </w:rPr>
      </w:pPr>
      <w:r w:rsidRPr="005C1C3D">
        <w:rPr>
          <w:rFonts w:ascii="Arial" w:eastAsia="DengXian" w:hAnsi="Arial" w:cs="Arial"/>
          <w:b/>
          <w:sz w:val="17"/>
          <w:szCs w:val="17"/>
          <w:lang w:eastAsia="en-US"/>
        </w:rPr>
        <w:t xml:space="preserve">Inclusión en </w:t>
      </w:r>
      <w:proofErr w:type="spellStart"/>
      <w:r w:rsidRPr="005C1C3D">
        <w:rPr>
          <w:rFonts w:ascii="Arial" w:eastAsia="DengXian" w:hAnsi="Arial" w:cs="Arial"/>
          <w:b/>
          <w:sz w:val="17"/>
          <w:szCs w:val="17"/>
          <w:lang w:eastAsia="en-US"/>
        </w:rPr>
        <w:t>drawback</w:t>
      </w:r>
      <w:proofErr w:type="spellEnd"/>
      <w:r w:rsidRPr="005C1C3D">
        <w:rPr>
          <w:rFonts w:ascii="Arial" w:eastAsia="DengXian" w:hAnsi="Arial" w:cs="Arial"/>
          <w:b/>
          <w:sz w:val="17"/>
          <w:szCs w:val="17"/>
          <w:lang w:eastAsia="en-US"/>
        </w:rPr>
        <w:t xml:space="preserve">: </w:t>
      </w:r>
      <w:r w:rsidRPr="005C1C3D">
        <w:rPr>
          <w:rFonts w:ascii="Arial" w:eastAsia="DengXian" w:hAnsi="Arial" w:cs="Arial"/>
          <w:sz w:val="17"/>
          <w:szCs w:val="17"/>
          <w:lang w:val="es-ES" w:eastAsia="en-US"/>
        </w:rPr>
        <w:t xml:space="preserve">Se indica solo cuando </w:t>
      </w:r>
      <w:r w:rsidRPr="005C1C3D">
        <w:rPr>
          <w:rFonts w:ascii="Arial" w:hAnsi="Arial" w:cs="Arial"/>
          <w:sz w:val="17"/>
          <w:szCs w:val="17"/>
          <w:lang w:val="es-ES" w:eastAsia="es-ES"/>
        </w:rPr>
        <w:t>la subpartida nacional</w:t>
      </w:r>
      <w:r w:rsidRPr="008D4560">
        <w:rPr>
          <w:rFonts w:ascii="Arial" w:hAnsi="Arial" w:cs="Arial"/>
          <w:sz w:val="17"/>
          <w:szCs w:val="17"/>
          <w:lang w:val="es-ES" w:eastAsia="es-ES"/>
        </w:rPr>
        <w:t xml:space="preserve"> de la serie se encuentra </w:t>
      </w:r>
      <w:r w:rsidRPr="008D4560">
        <w:rPr>
          <w:rFonts w:ascii="Arial" w:eastAsia="DengXian" w:hAnsi="Arial" w:cs="Arial"/>
          <w:sz w:val="17"/>
          <w:szCs w:val="17"/>
          <w:lang w:val="es-ES" w:eastAsia="en-US"/>
        </w:rPr>
        <w:t xml:space="preserve">en la “Lista de partidas arancelarias excluidas de la restitución de derechos arancelarios” aprobada por Decreto Supremo </w:t>
      </w:r>
      <w:proofErr w:type="spellStart"/>
      <w:r w:rsidRPr="008D4560">
        <w:rPr>
          <w:rFonts w:ascii="Arial" w:eastAsia="DengXian" w:hAnsi="Arial" w:cs="Arial"/>
          <w:sz w:val="17"/>
          <w:szCs w:val="17"/>
          <w:lang w:val="es-ES" w:eastAsia="en-US"/>
        </w:rPr>
        <w:t>N°</w:t>
      </w:r>
      <w:proofErr w:type="spellEnd"/>
      <w:r w:rsidRPr="008D4560">
        <w:rPr>
          <w:rFonts w:ascii="Arial" w:eastAsia="DengXian" w:hAnsi="Arial" w:cs="Arial"/>
          <w:sz w:val="17"/>
          <w:szCs w:val="17"/>
          <w:lang w:val="es-ES" w:eastAsia="en-US"/>
        </w:rPr>
        <w:t xml:space="preserve"> 127-2002-EF y modificatorias</w:t>
      </w:r>
      <w:r w:rsidR="001659C3">
        <w:rPr>
          <w:rFonts w:ascii="Arial" w:eastAsia="DengXian" w:hAnsi="Arial" w:cs="Arial"/>
          <w:sz w:val="17"/>
          <w:szCs w:val="17"/>
          <w:lang w:val="es-ES" w:eastAsia="en-US"/>
        </w:rPr>
        <w:t>,</w:t>
      </w:r>
      <w:r w:rsidRPr="008D4560">
        <w:rPr>
          <w:rFonts w:ascii="Arial" w:eastAsia="DengXian" w:hAnsi="Arial" w:cs="Arial"/>
          <w:sz w:val="17"/>
          <w:szCs w:val="17"/>
          <w:lang w:val="es-ES" w:eastAsia="en-US"/>
        </w:rPr>
        <w:t xml:space="preserve"> pero </w:t>
      </w:r>
      <w:r w:rsidRPr="008D4560">
        <w:rPr>
          <w:rFonts w:ascii="Arial" w:hAnsi="Arial" w:cs="Arial"/>
          <w:sz w:val="17"/>
          <w:szCs w:val="17"/>
          <w:lang w:val="es-ES" w:eastAsia="es-ES"/>
        </w:rPr>
        <w:t>la mercancía no se encuentra comprendida en la mencionada lista.</w:t>
      </w:r>
    </w:p>
    <w:p w14:paraId="7C21D9DB" w14:textId="77777777" w:rsidR="002C6BD8" w:rsidRPr="00DF61C0" w:rsidRDefault="002C6BD8" w:rsidP="006428DC">
      <w:pPr>
        <w:tabs>
          <w:tab w:val="left" w:pos="2655"/>
        </w:tabs>
        <w:spacing w:after="0" w:line="240" w:lineRule="auto"/>
        <w:ind w:left="284"/>
        <w:jc w:val="both"/>
        <w:rPr>
          <w:rFonts w:ascii="Arial" w:eastAsia="DengXian" w:hAnsi="Arial" w:cs="Arial"/>
          <w:sz w:val="17"/>
          <w:szCs w:val="17"/>
          <w:lang w:eastAsia="en-US"/>
        </w:rPr>
      </w:pPr>
    </w:p>
    <w:bookmarkEnd w:id="0"/>
    <w:p w14:paraId="14B35A69"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bCs/>
          <w:sz w:val="17"/>
          <w:szCs w:val="17"/>
          <w:lang w:eastAsia="en-US"/>
        </w:rPr>
      </w:pPr>
      <w:r w:rsidRPr="00DF61C0">
        <w:rPr>
          <w:rFonts w:ascii="Arial" w:eastAsia="DengXian" w:hAnsi="Arial" w:cs="Arial"/>
          <w:b/>
          <w:bCs/>
          <w:sz w:val="17"/>
          <w:szCs w:val="17"/>
          <w:lang w:eastAsia="en-US"/>
        </w:rPr>
        <w:t>Vinculación de serie con documentos asociados</w:t>
      </w:r>
    </w:p>
    <w:p w14:paraId="3FA03806" w14:textId="77777777" w:rsidR="00DF61C0" w:rsidRPr="00DF61C0" w:rsidRDefault="00DF61C0" w:rsidP="006428DC">
      <w:pPr>
        <w:tabs>
          <w:tab w:val="left" w:pos="567"/>
          <w:tab w:val="left" w:pos="2655"/>
        </w:tabs>
        <w:spacing w:after="0" w:line="240" w:lineRule="auto"/>
        <w:ind w:left="284"/>
        <w:jc w:val="both"/>
        <w:rPr>
          <w:rFonts w:ascii="Arial" w:eastAsia="DengXian" w:hAnsi="Arial" w:cs="Arial"/>
          <w:b/>
          <w:sz w:val="17"/>
          <w:szCs w:val="17"/>
          <w:lang w:eastAsia="en-US"/>
        </w:rPr>
      </w:pPr>
      <w:bookmarkStart w:id="4" w:name="_Hlk23862351"/>
    </w:p>
    <w:p w14:paraId="00921BC5" w14:textId="77777777" w:rsidR="00DF61C0" w:rsidRPr="00DF61C0" w:rsidRDefault="00DF61C0" w:rsidP="006428DC">
      <w:pPr>
        <w:tabs>
          <w:tab w:val="left" w:pos="567"/>
          <w:tab w:val="left" w:pos="2655"/>
        </w:tabs>
        <w:spacing w:after="0" w:line="240" w:lineRule="auto"/>
        <w:ind w:left="284"/>
        <w:jc w:val="both"/>
        <w:rPr>
          <w:rFonts w:ascii="Arial" w:eastAsia="DengXian" w:hAnsi="Arial" w:cs="Arial"/>
          <w:b/>
          <w:bCs/>
          <w:sz w:val="17"/>
          <w:szCs w:val="17"/>
          <w:lang w:eastAsia="en-US"/>
        </w:rPr>
      </w:pPr>
      <w:r w:rsidRPr="00DF61C0">
        <w:rPr>
          <w:rFonts w:ascii="Arial" w:eastAsia="DengXian" w:hAnsi="Arial" w:cs="Arial"/>
          <w:b/>
          <w:sz w:val="17"/>
          <w:szCs w:val="17"/>
          <w:lang w:eastAsia="en-US"/>
        </w:rPr>
        <w:t>4.1</w:t>
      </w:r>
      <w:r w:rsidRPr="00DF61C0">
        <w:rPr>
          <w:rFonts w:ascii="Arial" w:eastAsia="DengXian" w:hAnsi="Arial" w:cs="Arial"/>
          <w:b/>
          <w:sz w:val="17"/>
          <w:szCs w:val="17"/>
          <w:lang w:eastAsia="en-US"/>
        </w:rPr>
        <w:tab/>
        <w:t>D</w:t>
      </w:r>
      <w:r w:rsidRPr="00DF61C0">
        <w:rPr>
          <w:rFonts w:ascii="Arial" w:eastAsia="DengXian" w:hAnsi="Arial" w:cs="Arial"/>
          <w:b/>
          <w:bCs/>
          <w:sz w:val="17"/>
          <w:szCs w:val="17"/>
          <w:lang w:eastAsia="en-US"/>
        </w:rPr>
        <w:t>ocumento de transporte</w:t>
      </w:r>
    </w:p>
    <w:p w14:paraId="32C0C856" w14:textId="05FEBED2" w:rsidR="00DF61C0" w:rsidRPr="00DF61C0" w:rsidRDefault="00DF61C0" w:rsidP="006428DC">
      <w:pPr>
        <w:spacing w:after="0" w:line="240" w:lineRule="auto"/>
        <w:ind w:left="57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Número de documento de transporte: </w:t>
      </w:r>
      <w:bookmarkEnd w:id="4"/>
      <w:r w:rsidRPr="00DF61C0">
        <w:rPr>
          <w:rFonts w:ascii="Arial" w:eastAsia="DengXian" w:hAnsi="Arial" w:cs="Arial"/>
          <w:sz w:val="17"/>
          <w:szCs w:val="17"/>
          <w:lang w:eastAsia="en-US"/>
        </w:rPr>
        <w:t>Se indica el número del documento de transporte que ampara el transporte individual de la carga, según sea el caso: conocimiento de embarque, carta de porte aéreo o carta de porte terrestre.</w:t>
      </w:r>
    </w:p>
    <w:p w14:paraId="28D25156" w14:textId="77777777" w:rsidR="00DF61C0" w:rsidRPr="00DF61C0" w:rsidRDefault="00DF61C0" w:rsidP="006428DC">
      <w:pPr>
        <w:tabs>
          <w:tab w:val="left" w:pos="2655"/>
        </w:tabs>
        <w:spacing w:after="0" w:line="240" w:lineRule="auto"/>
        <w:ind w:left="57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Cantidad de bultos: </w:t>
      </w:r>
      <w:r w:rsidRPr="00DF61C0">
        <w:rPr>
          <w:rFonts w:ascii="Arial" w:eastAsia="DengXian" w:hAnsi="Arial" w:cs="Arial"/>
          <w:sz w:val="17"/>
          <w:szCs w:val="17"/>
          <w:lang w:eastAsia="en-US"/>
        </w:rPr>
        <w:t>Se indica la cantidad de bultos del documento de transporte relacionados a la serie de la declaración.</w:t>
      </w:r>
    </w:p>
    <w:p w14:paraId="27872643" w14:textId="77777777" w:rsidR="00DF61C0" w:rsidRPr="00DF61C0" w:rsidRDefault="00DF61C0" w:rsidP="006428DC">
      <w:pPr>
        <w:tabs>
          <w:tab w:val="left" w:pos="2655"/>
        </w:tabs>
        <w:spacing w:after="0" w:line="240" w:lineRule="auto"/>
        <w:ind w:left="574"/>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Peso bruto en kilos: </w:t>
      </w:r>
      <w:r w:rsidRPr="00DF61C0">
        <w:rPr>
          <w:rFonts w:ascii="Arial" w:eastAsia="DengXian" w:hAnsi="Arial" w:cs="Arial"/>
          <w:sz w:val="17"/>
          <w:szCs w:val="17"/>
          <w:lang w:eastAsia="en-US"/>
        </w:rPr>
        <w:t>Se indica el peso bruto en kilos del documento de transporte relacionados a la serie de la declaración.</w:t>
      </w:r>
    </w:p>
    <w:p w14:paraId="06D39FE6" w14:textId="77777777" w:rsidR="00DF61C0" w:rsidRPr="00DF61C0" w:rsidRDefault="00DF61C0" w:rsidP="006428DC">
      <w:pPr>
        <w:tabs>
          <w:tab w:val="left" w:pos="567"/>
          <w:tab w:val="left" w:pos="2655"/>
        </w:tabs>
        <w:spacing w:after="0" w:line="240" w:lineRule="auto"/>
        <w:ind w:left="284"/>
        <w:jc w:val="both"/>
        <w:rPr>
          <w:rFonts w:ascii="Arial" w:eastAsia="DengXian" w:hAnsi="Arial" w:cs="Arial"/>
          <w:b/>
          <w:bCs/>
          <w:sz w:val="17"/>
          <w:szCs w:val="17"/>
          <w:u w:val="single"/>
          <w:lang w:eastAsia="en-US"/>
        </w:rPr>
      </w:pPr>
      <w:bookmarkStart w:id="5" w:name="_Hlk23944727"/>
      <w:bookmarkStart w:id="6" w:name="_Hlk23934148"/>
      <w:bookmarkStart w:id="7" w:name="_Hlk19890730"/>
    </w:p>
    <w:p w14:paraId="7FA9FFEF" w14:textId="77777777" w:rsidR="00DF61C0" w:rsidRPr="00DF61C0" w:rsidRDefault="00DF61C0" w:rsidP="006428DC">
      <w:pPr>
        <w:spacing w:after="0" w:line="240" w:lineRule="auto"/>
        <w:ind w:firstLine="284"/>
        <w:rPr>
          <w:rFonts w:ascii="Arial" w:eastAsia="DengXian" w:hAnsi="Arial" w:cs="Arial"/>
          <w:b/>
          <w:sz w:val="17"/>
          <w:szCs w:val="17"/>
          <w:lang w:eastAsia="en-US"/>
        </w:rPr>
      </w:pPr>
      <w:r w:rsidRPr="00DF61C0">
        <w:rPr>
          <w:rFonts w:ascii="Arial" w:eastAsia="DengXian" w:hAnsi="Arial" w:cs="Arial"/>
          <w:b/>
          <w:sz w:val="17"/>
          <w:szCs w:val="17"/>
          <w:lang w:eastAsia="en-US"/>
        </w:rPr>
        <w:t>4.2 Documentos autorizantes de mercancías restringidas</w:t>
      </w:r>
      <w:bookmarkEnd w:id="5"/>
    </w:p>
    <w:p w14:paraId="37CC7BAC"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Tipo de proceso: </w:t>
      </w:r>
      <w:r w:rsidRPr="00DF61C0">
        <w:rPr>
          <w:rFonts w:ascii="Arial" w:eastAsia="DengXian" w:hAnsi="Arial" w:cs="Arial"/>
          <w:sz w:val="17"/>
          <w:szCs w:val="17"/>
          <w:lang w:eastAsia="en-US"/>
        </w:rPr>
        <w:t>Se indica solo cuando se trata de mercancía restringida. Se indica el código “P”.</w:t>
      </w:r>
    </w:p>
    <w:p w14:paraId="3AB13519"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Tipo de documento: </w:t>
      </w:r>
      <w:r w:rsidRPr="00DF61C0">
        <w:rPr>
          <w:rFonts w:ascii="Arial" w:eastAsia="DengXian" w:hAnsi="Arial" w:cs="Arial"/>
          <w:sz w:val="17"/>
          <w:szCs w:val="17"/>
          <w:lang w:eastAsia="en-US"/>
        </w:rPr>
        <w:t>Se indica solo cuando se consigne el código del tipo de proceso “P”. Se indica el código del tipo de documento según tablas generales del portal de la SUNAT. En caso se trate de un documento resolutivo emitido a través de la Ventanilla Única de Comercio Exterior – VUCE, se indica el código 21.</w:t>
      </w:r>
    </w:p>
    <w:p w14:paraId="3B4EE217" w14:textId="77777777" w:rsidR="00DF61C0" w:rsidRPr="00DF61C0" w:rsidRDefault="00DF61C0" w:rsidP="006428DC">
      <w:pPr>
        <w:tabs>
          <w:tab w:val="left" w:pos="2655"/>
        </w:tabs>
        <w:spacing w:after="0" w:line="240" w:lineRule="auto"/>
        <w:ind w:left="567"/>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Código de entidad emisora: </w:t>
      </w:r>
      <w:r w:rsidRPr="00DF61C0">
        <w:rPr>
          <w:rFonts w:ascii="Arial" w:eastAsia="DengXian" w:hAnsi="Arial" w:cs="Arial"/>
          <w:sz w:val="17"/>
          <w:szCs w:val="17"/>
          <w:lang w:eastAsia="en-US"/>
        </w:rPr>
        <w:t>Se indica c</w:t>
      </w:r>
      <w:r w:rsidRPr="00DF61C0">
        <w:rPr>
          <w:rFonts w:ascii="Arial" w:eastAsia="DengXian" w:hAnsi="Arial" w:cs="Arial"/>
          <w:bCs/>
          <w:sz w:val="17"/>
          <w:szCs w:val="17"/>
          <w:lang w:eastAsia="en-US"/>
        </w:rPr>
        <w:t>uando se consigne el código del tipo de proceso “P”. S</w:t>
      </w:r>
      <w:r w:rsidRPr="00DF61C0">
        <w:rPr>
          <w:rFonts w:ascii="Arial" w:eastAsia="DengXian" w:hAnsi="Arial" w:cs="Arial"/>
          <w:sz w:val="17"/>
          <w:szCs w:val="17"/>
          <w:lang w:eastAsia="en-US"/>
        </w:rPr>
        <w:t xml:space="preserve">e indica el código de la entidad emisora del documento de control (2 dígitos), según </w:t>
      </w:r>
      <w:r w:rsidRPr="00DF61C0">
        <w:rPr>
          <w:rFonts w:ascii="Arial" w:eastAsia="DengXian" w:hAnsi="Arial" w:cs="Arial"/>
          <w:bCs/>
          <w:sz w:val="17"/>
          <w:szCs w:val="17"/>
          <w:lang w:eastAsia="en-US"/>
        </w:rPr>
        <w:t>las tablas generales del portal de la SUNAT</w:t>
      </w:r>
      <w:r w:rsidRPr="00DF61C0">
        <w:rPr>
          <w:rFonts w:ascii="Arial" w:eastAsia="DengXian" w:hAnsi="Arial" w:cs="Arial"/>
          <w:sz w:val="17"/>
          <w:szCs w:val="17"/>
          <w:lang w:eastAsia="en-US"/>
        </w:rPr>
        <w:t>. No se indica cuando se consigne el tipo de documento 21.</w:t>
      </w:r>
    </w:p>
    <w:p w14:paraId="5C44564F"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proofErr w:type="gramStart"/>
      <w:r w:rsidRPr="00DF61C0">
        <w:rPr>
          <w:rFonts w:ascii="Arial" w:eastAsia="DengXian" w:hAnsi="Arial" w:cs="Arial"/>
          <w:b/>
          <w:sz w:val="17"/>
          <w:szCs w:val="17"/>
          <w:lang w:eastAsia="en-US"/>
        </w:rPr>
        <w:t>Sub tipo</w:t>
      </w:r>
      <w:proofErr w:type="gramEnd"/>
      <w:r w:rsidRPr="00DF61C0">
        <w:rPr>
          <w:rFonts w:ascii="Arial" w:eastAsia="DengXian" w:hAnsi="Arial" w:cs="Arial"/>
          <w:b/>
          <w:sz w:val="17"/>
          <w:szCs w:val="17"/>
          <w:lang w:eastAsia="en-US"/>
        </w:rPr>
        <w:t xml:space="preserve"> de entidad emisora: </w:t>
      </w:r>
      <w:r w:rsidRPr="00DF61C0">
        <w:rPr>
          <w:rFonts w:ascii="Arial" w:eastAsia="DengXian" w:hAnsi="Arial" w:cs="Arial"/>
          <w:sz w:val="17"/>
          <w:szCs w:val="17"/>
          <w:lang w:eastAsia="en-US"/>
        </w:rPr>
        <w:t>Se indica c</w:t>
      </w:r>
      <w:r w:rsidRPr="00DF61C0">
        <w:rPr>
          <w:rFonts w:ascii="Arial" w:eastAsia="DengXian" w:hAnsi="Arial" w:cs="Arial"/>
          <w:bCs/>
          <w:sz w:val="17"/>
          <w:szCs w:val="17"/>
          <w:lang w:eastAsia="en-US"/>
        </w:rPr>
        <w:t xml:space="preserve">uando se consigne el código del tipo de proceso “P”. Se indica el subtipo de entidad emisora del documento de control </w:t>
      </w:r>
      <w:r w:rsidRPr="00DF61C0">
        <w:rPr>
          <w:rFonts w:ascii="Arial" w:eastAsia="DengXian" w:hAnsi="Arial" w:cs="Arial"/>
          <w:sz w:val="17"/>
          <w:szCs w:val="17"/>
          <w:lang w:eastAsia="en-US"/>
        </w:rPr>
        <w:t xml:space="preserve">(4 dígitos), que se encuentran listados en </w:t>
      </w:r>
      <w:r w:rsidRPr="00DF61C0">
        <w:rPr>
          <w:rFonts w:ascii="Arial" w:eastAsia="DengXian" w:hAnsi="Arial" w:cs="Arial"/>
          <w:bCs/>
          <w:sz w:val="17"/>
          <w:szCs w:val="17"/>
          <w:lang w:eastAsia="en-US"/>
        </w:rPr>
        <w:t>las tablas generales</w:t>
      </w:r>
      <w:r w:rsidRPr="00DF61C0">
        <w:rPr>
          <w:rFonts w:ascii="Arial" w:eastAsia="DengXian" w:hAnsi="Arial" w:cs="Arial"/>
          <w:sz w:val="17"/>
          <w:szCs w:val="17"/>
          <w:lang w:eastAsia="en-US"/>
        </w:rPr>
        <w:t xml:space="preserve"> del portal de la SUNAT. No se indica cuando se consigne el tipo de documento 21.</w:t>
      </w:r>
    </w:p>
    <w:p w14:paraId="44AFF941" w14:textId="77777777" w:rsidR="00DF61C0" w:rsidRPr="00DF61C0" w:rsidRDefault="00DF61C0" w:rsidP="006428DC">
      <w:pPr>
        <w:tabs>
          <w:tab w:val="left" w:pos="2655"/>
        </w:tabs>
        <w:spacing w:after="0" w:line="240" w:lineRule="auto"/>
        <w:ind w:left="567"/>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Número y fecha del documento asociado: </w:t>
      </w:r>
      <w:r w:rsidRPr="00DF61C0">
        <w:rPr>
          <w:rFonts w:ascii="Arial" w:eastAsia="DengXian" w:hAnsi="Arial" w:cs="Arial"/>
          <w:sz w:val="17"/>
          <w:szCs w:val="17"/>
          <w:lang w:eastAsia="en-US"/>
        </w:rPr>
        <w:t xml:space="preserve">Se indica el </w:t>
      </w:r>
      <w:r w:rsidRPr="00DF61C0">
        <w:rPr>
          <w:rFonts w:ascii="Arial" w:eastAsia="DengXian" w:hAnsi="Arial" w:cs="Arial"/>
          <w:bCs/>
          <w:sz w:val="17"/>
          <w:szCs w:val="17"/>
          <w:lang w:eastAsia="en-US"/>
        </w:rPr>
        <w:t>número y fecha</w:t>
      </w:r>
      <w:r w:rsidRPr="00DF61C0">
        <w:rPr>
          <w:rFonts w:ascii="Arial" w:eastAsia="DengXian" w:hAnsi="Arial" w:cs="Arial"/>
          <w:sz w:val="17"/>
          <w:szCs w:val="17"/>
          <w:lang w:eastAsia="en-US"/>
        </w:rPr>
        <w:t xml:space="preserve"> del documento autorizante asociado a la declaración. En caso se haya digitado el tipo de documento 21, se digita el número de documento resolutivo emitido a través de la VUCE y no es necesario ingresar la fecha.</w:t>
      </w:r>
    </w:p>
    <w:p w14:paraId="2DFA0350"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Fecha de vencimiento: </w:t>
      </w:r>
      <w:r w:rsidRPr="00DF61C0">
        <w:rPr>
          <w:rFonts w:ascii="Arial" w:eastAsia="DengXian" w:hAnsi="Arial" w:cs="Arial"/>
          <w:sz w:val="17"/>
          <w:szCs w:val="17"/>
          <w:lang w:eastAsia="en-US"/>
        </w:rPr>
        <w:t>Se indica la fecha de fin de vigencia del documento autorizante asociado a la declaración. Si no cuenta con la fecha de fin de vigencia, se consigna 31/12/9999. No se indica cuando se consigne el tipo de documento 21.</w:t>
      </w:r>
    </w:p>
    <w:p w14:paraId="6B5DDF97"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Número de ítem del documento de autorización de IQBF (Insumos Químicos y Bienes Fiscalizados): </w:t>
      </w:r>
      <w:r w:rsidRPr="00DF61C0">
        <w:rPr>
          <w:rFonts w:ascii="Arial" w:eastAsia="DengXian" w:hAnsi="Arial" w:cs="Arial"/>
          <w:sz w:val="17"/>
          <w:szCs w:val="17"/>
          <w:lang w:eastAsia="en-US"/>
        </w:rPr>
        <w:t>Se indica siempre que se trate de un tipo de documento 15 “Autorización de salida de IQBF”. Se indica el número de ítem de la autorización a la que se vincula la serie declarada.</w:t>
      </w:r>
    </w:p>
    <w:p w14:paraId="0B57814B"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p>
    <w:bookmarkEnd w:id="6"/>
    <w:bookmarkEnd w:id="7"/>
    <w:p w14:paraId="3707E134" w14:textId="77777777" w:rsidR="00DF61C0" w:rsidRPr="00DF61C0" w:rsidRDefault="00DF61C0" w:rsidP="006428DC">
      <w:pPr>
        <w:tabs>
          <w:tab w:val="left" w:pos="567"/>
        </w:tabs>
        <w:spacing w:after="0" w:line="240" w:lineRule="auto"/>
        <w:ind w:firstLine="284"/>
        <w:rPr>
          <w:rFonts w:ascii="Arial" w:eastAsia="DengXian" w:hAnsi="Arial" w:cs="Arial"/>
          <w:b/>
          <w:sz w:val="17"/>
          <w:szCs w:val="17"/>
          <w:lang w:eastAsia="en-US"/>
        </w:rPr>
      </w:pPr>
      <w:r w:rsidRPr="00DF61C0">
        <w:rPr>
          <w:rFonts w:ascii="Arial" w:eastAsia="DengXian" w:hAnsi="Arial" w:cs="Arial"/>
          <w:b/>
          <w:sz w:val="17"/>
          <w:szCs w:val="17"/>
          <w:lang w:eastAsia="en-US"/>
        </w:rPr>
        <w:t>4.3</w:t>
      </w:r>
      <w:r w:rsidRPr="00DF61C0">
        <w:rPr>
          <w:rFonts w:ascii="Arial" w:eastAsia="DengXian" w:hAnsi="Arial" w:cs="Arial"/>
          <w:b/>
          <w:sz w:val="17"/>
          <w:szCs w:val="17"/>
          <w:lang w:eastAsia="en-US"/>
        </w:rPr>
        <w:tab/>
        <w:t>Documentos de soporte</w:t>
      </w:r>
    </w:p>
    <w:p w14:paraId="44576241"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Tipo de proceso: </w:t>
      </w:r>
      <w:r w:rsidRPr="00DF61C0">
        <w:rPr>
          <w:rFonts w:ascii="Arial" w:eastAsia="DengXian" w:hAnsi="Arial" w:cs="Arial"/>
          <w:sz w:val="17"/>
          <w:szCs w:val="17"/>
          <w:lang w:eastAsia="en-US"/>
        </w:rPr>
        <w:t>Se indica cuando el sistema genera un requerimiento electrónico o se requiera digitalizar un documento. Se consigna el código “S”.</w:t>
      </w:r>
    </w:p>
    <w:p w14:paraId="676133B3"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Número y fecha de documento asociado: </w:t>
      </w:r>
      <w:r w:rsidRPr="00DF61C0">
        <w:rPr>
          <w:rFonts w:ascii="Arial" w:eastAsia="DengXian" w:hAnsi="Arial" w:cs="Arial"/>
          <w:sz w:val="17"/>
          <w:szCs w:val="17"/>
          <w:lang w:eastAsia="en-US"/>
        </w:rPr>
        <w:t>Se indica el número y fecha del documento digitalizado asociado a la declaración.</w:t>
      </w:r>
    </w:p>
    <w:p w14:paraId="17093CEF"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Fecha de vencimiento: </w:t>
      </w:r>
      <w:r w:rsidRPr="00DF61C0">
        <w:rPr>
          <w:rFonts w:ascii="Arial" w:eastAsia="DengXian" w:hAnsi="Arial" w:cs="Arial"/>
          <w:sz w:val="17"/>
          <w:szCs w:val="17"/>
          <w:lang w:eastAsia="en-US"/>
        </w:rPr>
        <w:t>Se indica la fecha de fin de vigencia del documento digitalizado asociado a la declaración.</w:t>
      </w:r>
    </w:p>
    <w:p w14:paraId="58736DAC" w14:textId="77777777" w:rsidR="00DF61C0" w:rsidRPr="00DF61C0" w:rsidRDefault="00DF61C0" w:rsidP="006428DC">
      <w:pPr>
        <w:tabs>
          <w:tab w:val="left" w:pos="2655"/>
        </w:tabs>
        <w:spacing w:after="0" w:line="240" w:lineRule="auto"/>
        <w:ind w:left="567"/>
        <w:jc w:val="both"/>
        <w:rPr>
          <w:rFonts w:ascii="Arial" w:eastAsia="DengXian" w:hAnsi="Arial" w:cs="Arial"/>
          <w:sz w:val="17"/>
          <w:szCs w:val="17"/>
          <w:lang w:eastAsia="en-US"/>
        </w:rPr>
      </w:pPr>
      <w:r w:rsidRPr="00DF61C0">
        <w:rPr>
          <w:rFonts w:ascii="Arial" w:eastAsia="DengXian" w:hAnsi="Arial" w:cs="Arial"/>
          <w:b/>
          <w:sz w:val="17"/>
          <w:szCs w:val="17"/>
          <w:lang w:eastAsia="en-US"/>
        </w:rPr>
        <w:t xml:space="preserve">RUC emisor: </w:t>
      </w:r>
      <w:r w:rsidRPr="00DF61C0">
        <w:rPr>
          <w:rFonts w:ascii="Arial" w:eastAsia="DengXian" w:hAnsi="Arial" w:cs="Arial"/>
          <w:sz w:val="17"/>
          <w:szCs w:val="17"/>
          <w:lang w:eastAsia="en-US"/>
        </w:rPr>
        <w:t>Se indica el RUC de la entidad emisora solo en caso se haya consignado un tipo de proceso “S”.</w:t>
      </w:r>
    </w:p>
    <w:p w14:paraId="5F4338F2" w14:textId="5411D869" w:rsidR="00DF61C0" w:rsidRDefault="00DF61C0" w:rsidP="006428DC">
      <w:pPr>
        <w:tabs>
          <w:tab w:val="left" w:pos="2655"/>
        </w:tabs>
        <w:spacing w:after="0" w:line="240" w:lineRule="auto"/>
        <w:ind w:left="567"/>
        <w:jc w:val="both"/>
        <w:rPr>
          <w:rFonts w:ascii="Arial" w:eastAsia="DengXian" w:hAnsi="Arial" w:cs="Arial"/>
          <w:b/>
          <w:sz w:val="17"/>
          <w:szCs w:val="17"/>
          <w:lang w:eastAsia="en-US"/>
        </w:rPr>
      </w:pPr>
      <w:r w:rsidRPr="00233809">
        <w:rPr>
          <w:rFonts w:ascii="Arial" w:eastAsia="DengXian" w:hAnsi="Arial" w:cs="Arial"/>
          <w:b/>
          <w:bCs/>
          <w:sz w:val="17"/>
          <w:szCs w:val="17"/>
          <w:lang w:eastAsia="en-US"/>
        </w:rPr>
        <w:t>Tipo de documento:</w:t>
      </w:r>
      <w:r w:rsidRPr="00233809">
        <w:rPr>
          <w:rFonts w:ascii="Arial" w:eastAsia="DengXian" w:hAnsi="Arial" w:cs="Arial"/>
          <w:sz w:val="17"/>
          <w:szCs w:val="17"/>
          <w:lang w:eastAsia="en-US"/>
        </w:rPr>
        <w:t xml:space="preserve"> </w:t>
      </w:r>
      <w:r w:rsidRPr="00233809">
        <w:rPr>
          <w:rFonts w:ascii="Arial" w:eastAsia="DengXian" w:hAnsi="Arial" w:cs="Arial"/>
          <w:b/>
          <w:sz w:val="17"/>
          <w:szCs w:val="17"/>
          <w:lang w:eastAsia="en-US"/>
        </w:rPr>
        <w:t>Se indica el código del tipo de documento según el catálogo 75 señalado en la estructura de transmisión de datos de la declaración, publicado en el portal de la SUNAT, cuando se consigne como tipo de proceso el código “S”.</w:t>
      </w:r>
    </w:p>
    <w:p w14:paraId="0FA6D418" w14:textId="569AFE7B" w:rsidR="002C2906" w:rsidRDefault="002C2906" w:rsidP="006428DC">
      <w:pPr>
        <w:tabs>
          <w:tab w:val="left" w:pos="2655"/>
        </w:tabs>
        <w:spacing w:after="0" w:line="240" w:lineRule="auto"/>
        <w:ind w:left="567"/>
        <w:jc w:val="both"/>
        <w:rPr>
          <w:rFonts w:ascii="Arial" w:eastAsia="DengXian" w:hAnsi="Arial" w:cs="Arial"/>
          <w:b/>
          <w:sz w:val="17"/>
          <w:szCs w:val="17"/>
          <w:lang w:eastAsia="en-US"/>
        </w:rPr>
      </w:pPr>
    </w:p>
    <w:p w14:paraId="132192DF" w14:textId="6CE9DFFA" w:rsidR="00783B0D" w:rsidRDefault="00783B0D" w:rsidP="006428DC">
      <w:pPr>
        <w:tabs>
          <w:tab w:val="left" w:pos="2655"/>
        </w:tabs>
        <w:spacing w:after="0" w:line="240" w:lineRule="auto"/>
        <w:ind w:left="567"/>
        <w:jc w:val="both"/>
        <w:rPr>
          <w:rFonts w:ascii="Arial" w:eastAsia="DengXian" w:hAnsi="Arial" w:cs="Arial"/>
          <w:b/>
          <w:sz w:val="17"/>
          <w:szCs w:val="17"/>
          <w:lang w:eastAsia="en-US"/>
        </w:rPr>
      </w:pPr>
    </w:p>
    <w:p w14:paraId="63425F7F" w14:textId="77777777" w:rsidR="00783B0D" w:rsidRPr="00C5593B" w:rsidRDefault="00783B0D" w:rsidP="006428DC">
      <w:pPr>
        <w:tabs>
          <w:tab w:val="left" w:pos="2655"/>
        </w:tabs>
        <w:spacing w:after="0" w:line="240" w:lineRule="auto"/>
        <w:ind w:left="567"/>
        <w:jc w:val="both"/>
        <w:rPr>
          <w:rFonts w:ascii="Arial" w:eastAsia="DengXian" w:hAnsi="Arial" w:cs="Arial"/>
          <w:b/>
          <w:sz w:val="17"/>
          <w:szCs w:val="17"/>
          <w:lang w:eastAsia="en-US"/>
        </w:rPr>
      </w:pPr>
    </w:p>
    <w:p w14:paraId="7F7BC496"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sz w:val="17"/>
          <w:szCs w:val="17"/>
          <w:lang w:eastAsia="en-US"/>
        </w:rPr>
      </w:pPr>
      <w:r w:rsidRPr="00DF61C0">
        <w:rPr>
          <w:rFonts w:ascii="Arial" w:eastAsia="DengXian" w:hAnsi="Arial" w:cs="Arial"/>
          <w:b/>
          <w:bCs/>
          <w:sz w:val="17"/>
          <w:szCs w:val="17"/>
          <w:lang w:eastAsia="en-US"/>
        </w:rPr>
        <w:t>Aplicación y precedencia por serie</w:t>
      </w:r>
    </w:p>
    <w:p w14:paraId="4A31A135"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p>
    <w:p w14:paraId="6D024BB0"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Régimen de precedencia o aplicación: </w:t>
      </w:r>
      <w:r w:rsidRPr="00DF61C0">
        <w:rPr>
          <w:rFonts w:ascii="Arial" w:eastAsia="DengXian" w:hAnsi="Arial" w:cs="Arial"/>
          <w:sz w:val="17"/>
          <w:szCs w:val="17"/>
          <w:lang w:eastAsia="en-US"/>
        </w:rPr>
        <w:t>Se indica el código del régimen de precedencia o aplicación que otorga beneficios a la exportación.</w:t>
      </w:r>
    </w:p>
    <w:p w14:paraId="0C1E8C30"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61"/>
      </w:tblGrid>
      <w:tr w:rsidR="00DF61C0" w:rsidRPr="00DF61C0" w14:paraId="73E807C8" w14:textId="77777777" w:rsidTr="00DF61C0">
        <w:trPr>
          <w:jc w:val="center"/>
        </w:trPr>
        <w:tc>
          <w:tcPr>
            <w:tcW w:w="846" w:type="dxa"/>
            <w:shd w:val="clear" w:color="auto" w:fill="auto"/>
          </w:tcPr>
          <w:p w14:paraId="0AF4BA9F" w14:textId="77777777" w:rsidR="00DF61C0" w:rsidRPr="00DF61C0" w:rsidRDefault="00DF61C0" w:rsidP="006428DC">
            <w:pPr>
              <w:spacing w:after="0" w:line="240" w:lineRule="auto"/>
              <w:jc w:val="center"/>
              <w:rPr>
                <w:rFonts w:ascii="Arial" w:hAnsi="Arial" w:cs="Arial"/>
                <w:b/>
                <w:sz w:val="16"/>
                <w:szCs w:val="16"/>
                <w:lang w:val="es-ES"/>
              </w:rPr>
            </w:pPr>
            <w:r w:rsidRPr="00DF61C0">
              <w:rPr>
                <w:rFonts w:ascii="Arial" w:hAnsi="Arial" w:cs="Arial"/>
                <w:b/>
                <w:sz w:val="16"/>
                <w:szCs w:val="16"/>
                <w:lang w:val="es-ES"/>
              </w:rPr>
              <w:t>Código</w:t>
            </w:r>
          </w:p>
        </w:tc>
        <w:tc>
          <w:tcPr>
            <w:tcW w:w="4961" w:type="dxa"/>
            <w:shd w:val="clear" w:color="auto" w:fill="auto"/>
          </w:tcPr>
          <w:p w14:paraId="69A82D8A" w14:textId="77777777" w:rsidR="00DF61C0" w:rsidRPr="00DF61C0" w:rsidRDefault="00DF61C0" w:rsidP="006428DC">
            <w:pPr>
              <w:spacing w:after="0" w:line="240" w:lineRule="auto"/>
              <w:jc w:val="center"/>
              <w:rPr>
                <w:rFonts w:ascii="Arial" w:hAnsi="Arial" w:cs="Arial"/>
                <w:b/>
                <w:sz w:val="16"/>
                <w:szCs w:val="16"/>
                <w:lang w:val="es-ES"/>
              </w:rPr>
            </w:pPr>
            <w:r w:rsidRPr="00DF61C0">
              <w:rPr>
                <w:rFonts w:ascii="Arial" w:hAnsi="Arial" w:cs="Arial"/>
                <w:b/>
                <w:sz w:val="16"/>
                <w:szCs w:val="16"/>
                <w:lang w:val="es-ES"/>
              </w:rPr>
              <w:t>Regímenes de precedencia</w:t>
            </w:r>
          </w:p>
        </w:tc>
      </w:tr>
      <w:tr w:rsidR="00DF61C0" w:rsidRPr="00DF61C0" w14:paraId="071C7180" w14:textId="77777777" w:rsidTr="00DF61C0">
        <w:trPr>
          <w:jc w:val="center"/>
        </w:trPr>
        <w:tc>
          <w:tcPr>
            <w:tcW w:w="846" w:type="dxa"/>
            <w:shd w:val="clear" w:color="auto" w:fill="auto"/>
          </w:tcPr>
          <w:p w14:paraId="277F7F24"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t>20</w:t>
            </w:r>
          </w:p>
        </w:tc>
        <w:tc>
          <w:tcPr>
            <w:tcW w:w="4961" w:type="dxa"/>
            <w:shd w:val="clear" w:color="auto" w:fill="auto"/>
          </w:tcPr>
          <w:p w14:paraId="613D48BD" w14:textId="77777777" w:rsidR="00DF61C0" w:rsidRPr="00DF61C0" w:rsidRDefault="00DF61C0" w:rsidP="006428DC">
            <w:pPr>
              <w:spacing w:after="0" w:line="240" w:lineRule="auto"/>
              <w:jc w:val="both"/>
              <w:rPr>
                <w:rFonts w:ascii="Arial" w:hAnsi="Arial" w:cs="Arial"/>
                <w:sz w:val="16"/>
                <w:szCs w:val="16"/>
                <w:lang w:val="es-ES"/>
              </w:rPr>
            </w:pPr>
            <w:r w:rsidRPr="00DF61C0">
              <w:rPr>
                <w:rFonts w:ascii="Arial" w:hAnsi="Arial" w:cs="Arial"/>
                <w:sz w:val="16"/>
                <w:szCs w:val="16"/>
                <w:lang w:val="es-ES"/>
              </w:rPr>
              <w:t>Admisión temporal para reexportación en el mismo estado</w:t>
            </w:r>
          </w:p>
        </w:tc>
      </w:tr>
      <w:tr w:rsidR="00DF61C0" w:rsidRPr="00DF61C0" w14:paraId="3D9C2092" w14:textId="77777777" w:rsidTr="00DF61C0">
        <w:trPr>
          <w:jc w:val="center"/>
        </w:trPr>
        <w:tc>
          <w:tcPr>
            <w:tcW w:w="846" w:type="dxa"/>
            <w:shd w:val="clear" w:color="auto" w:fill="auto"/>
          </w:tcPr>
          <w:p w14:paraId="693AF21F"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t>21</w:t>
            </w:r>
          </w:p>
        </w:tc>
        <w:tc>
          <w:tcPr>
            <w:tcW w:w="4961" w:type="dxa"/>
            <w:shd w:val="clear" w:color="auto" w:fill="auto"/>
          </w:tcPr>
          <w:p w14:paraId="15677910" w14:textId="77777777" w:rsidR="00DF61C0" w:rsidRPr="00DF61C0" w:rsidRDefault="00DF61C0" w:rsidP="006428DC">
            <w:pPr>
              <w:spacing w:after="0" w:line="240" w:lineRule="auto"/>
              <w:jc w:val="both"/>
              <w:rPr>
                <w:rFonts w:ascii="Arial" w:hAnsi="Arial" w:cs="Arial"/>
                <w:sz w:val="16"/>
                <w:szCs w:val="16"/>
                <w:lang w:val="es-ES"/>
              </w:rPr>
            </w:pPr>
            <w:r w:rsidRPr="00DF61C0">
              <w:rPr>
                <w:rFonts w:ascii="Arial" w:hAnsi="Arial" w:cs="Arial"/>
                <w:sz w:val="16"/>
                <w:szCs w:val="16"/>
                <w:lang w:val="es-ES"/>
              </w:rPr>
              <w:t>Admisión temporal para perfeccionamiento activo</w:t>
            </w:r>
          </w:p>
        </w:tc>
      </w:tr>
      <w:tr w:rsidR="00DF61C0" w:rsidRPr="00DF61C0" w14:paraId="591DC485" w14:textId="77777777" w:rsidTr="00DF61C0">
        <w:trPr>
          <w:jc w:val="center"/>
        </w:trPr>
        <w:tc>
          <w:tcPr>
            <w:tcW w:w="846" w:type="dxa"/>
            <w:shd w:val="clear" w:color="auto" w:fill="auto"/>
          </w:tcPr>
          <w:p w14:paraId="299A5F00"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lastRenderedPageBreak/>
              <w:t>51</w:t>
            </w:r>
          </w:p>
        </w:tc>
        <w:tc>
          <w:tcPr>
            <w:tcW w:w="4961" w:type="dxa"/>
            <w:shd w:val="clear" w:color="auto" w:fill="auto"/>
          </w:tcPr>
          <w:p w14:paraId="223B544D" w14:textId="77777777" w:rsidR="00DF61C0" w:rsidRPr="00DF61C0" w:rsidRDefault="00DF61C0" w:rsidP="006428DC">
            <w:pPr>
              <w:spacing w:after="0" w:line="240" w:lineRule="auto"/>
              <w:jc w:val="both"/>
              <w:rPr>
                <w:rFonts w:ascii="Arial" w:hAnsi="Arial" w:cs="Arial"/>
                <w:sz w:val="16"/>
                <w:szCs w:val="16"/>
                <w:lang w:val="es-ES"/>
              </w:rPr>
            </w:pPr>
            <w:r w:rsidRPr="00DF61C0">
              <w:rPr>
                <w:rFonts w:ascii="Arial" w:hAnsi="Arial" w:cs="Arial"/>
                <w:sz w:val="16"/>
                <w:szCs w:val="16"/>
                <w:lang w:val="es-ES"/>
              </w:rPr>
              <w:t>Exportación temporal para reimportación en el mismo estado</w:t>
            </w:r>
          </w:p>
        </w:tc>
      </w:tr>
      <w:tr w:rsidR="00DF61C0" w:rsidRPr="00DF61C0" w14:paraId="2FE5B329" w14:textId="77777777" w:rsidTr="00DF61C0">
        <w:trPr>
          <w:jc w:val="center"/>
        </w:trPr>
        <w:tc>
          <w:tcPr>
            <w:tcW w:w="846" w:type="dxa"/>
            <w:shd w:val="clear" w:color="auto" w:fill="auto"/>
          </w:tcPr>
          <w:p w14:paraId="66090525"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t>52</w:t>
            </w:r>
          </w:p>
        </w:tc>
        <w:tc>
          <w:tcPr>
            <w:tcW w:w="4961" w:type="dxa"/>
            <w:shd w:val="clear" w:color="auto" w:fill="auto"/>
          </w:tcPr>
          <w:p w14:paraId="03174CB0" w14:textId="77777777" w:rsidR="00DF61C0" w:rsidRPr="00DF61C0" w:rsidRDefault="00DF61C0" w:rsidP="006428DC">
            <w:pPr>
              <w:spacing w:after="0" w:line="240" w:lineRule="auto"/>
              <w:jc w:val="both"/>
              <w:rPr>
                <w:rFonts w:ascii="Arial" w:hAnsi="Arial" w:cs="Arial"/>
                <w:sz w:val="16"/>
                <w:szCs w:val="16"/>
                <w:lang w:val="es-ES"/>
              </w:rPr>
            </w:pPr>
            <w:r w:rsidRPr="00DF61C0">
              <w:rPr>
                <w:rFonts w:ascii="Arial" w:hAnsi="Arial" w:cs="Arial"/>
                <w:sz w:val="16"/>
                <w:szCs w:val="16"/>
                <w:lang w:val="es-ES"/>
              </w:rPr>
              <w:t xml:space="preserve">Exportación temporal para perfeccionamiento pasivo </w:t>
            </w:r>
          </w:p>
        </w:tc>
      </w:tr>
    </w:tbl>
    <w:p w14:paraId="1A1700B8" w14:textId="77777777" w:rsidR="00DF61C0" w:rsidRPr="00DF61C0" w:rsidRDefault="00DF61C0" w:rsidP="006428DC">
      <w:pPr>
        <w:tabs>
          <w:tab w:val="left" w:pos="2655"/>
        </w:tabs>
        <w:spacing w:after="0" w:line="240" w:lineRule="auto"/>
        <w:ind w:left="284"/>
        <w:jc w:val="both"/>
        <w:rPr>
          <w:rFonts w:ascii="Arial" w:eastAsia="DengXian" w:hAnsi="Arial" w:cs="Arial"/>
          <w:b/>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61"/>
      </w:tblGrid>
      <w:tr w:rsidR="00DF61C0" w:rsidRPr="00DF61C0" w14:paraId="40873732" w14:textId="77777777" w:rsidTr="00DF61C0">
        <w:trPr>
          <w:jc w:val="center"/>
        </w:trPr>
        <w:tc>
          <w:tcPr>
            <w:tcW w:w="846" w:type="dxa"/>
            <w:shd w:val="clear" w:color="auto" w:fill="auto"/>
          </w:tcPr>
          <w:p w14:paraId="7F834EA2" w14:textId="77777777" w:rsidR="00DF61C0" w:rsidRPr="00DF61C0" w:rsidRDefault="00DF61C0" w:rsidP="006428DC">
            <w:pPr>
              <w:spacing w:after="0" w:line="240" w:lineRule="auto"/>
              <w:jc w:val="center"/>
              <w:rPr>
                <w:rFonts w:ascii="Arial" w:hAnsi="Arial" w:cs="Arial"/>
                <w:b/>
                <w:sz w:val="16"/>
                <w:szCs w:val="16"/>
                <w:lang w:val="es-ES"/>
              </w:rPr>
            </w:pPr>
            <w:r w:rsidRPr="00DF61C0">
              <w:rPr>
                <w:rFonts w:ascii="Arial" w:hAnsi="Arial" w:cs="Arial"/>
                <w:b/>
                <w:sz w:val="16"/>
                <w:szCs w:val="16"/>
                <w:lang w:val="es-ES"/>
              </w:rPr>
              <w:t>Código</w:t>
            </w:r>
          </w:p>
        </w:tc>
        <w:tc>
          <w:tcPr>
            <w:tcW w:w="4961" w:type="dxa"/>
            <w:shd w:val="clear" w:color="auto" w:fill="auto"/>
          </w:tcPr>
          <w:p w14:paraId="6B6C9B1A" w14:textId="77777777" w:rsidR="00DF61C0" w:rsidRPr="00DF61C0" w:rsidRDefault="00DF61C0" w:rsidP="006428DC">
            <w:pPr>
              <w:spacing w:after="0" w:line="240" w:lineRule="auto"/>
              <w:jc w:val="center"/>
              <w:rPr>
                <w:rFonts w:ascii="Arial" w:hAnsi="Arial" w:cs="Arial"/>
                <w:b/>
                <w:sz w:val="16"/>
                <w:szCs w:val="16"/>
                <w:lang w:val="es-ES"/>
              </w:rPr>
            </w:pPr>
            <w:r w:rsidRPr="00DF61C0">
              <w:rPr>
                <w:rFonts w:ascii="Arial" w:hAnsi="Arial" w:cs="Arial"/>
                <w:b/>
                <w:sz w:val="16"/>
                <w:szCs w:val="16"/>
                <w:lang w:val="es-ES"/>
              </w:rPr>
              <w:t>Regímenes que otorgan beneficios a la exportación</w:t>
            </w:r>
          </w:p>
        </w:tc>
      </w:tr>
      <w:tr w:rsidR="00DF61C0" w:rsidRPr="00DF61C0" w14:paraId="452E03A1" w14:textId="77777777" w:rsidTr="00DF61C0">
        <w:trPr>
          <w:trHeight w:val="82"/>
          <w:jc w:val="center"/>
        </w:trPr>
        <w:tc>
          <w:tcPr>
            <w:tcW w:w="846" w:type="dxa"/>
            <w:shd w:val="clear" w:color="auto" w:fill="auto"/>
          </w:tcPr>
          <w:p w14:paraId="1E5D51A8"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t>12</w:t>
            </w:r>
          </w:p>
        </w:tc>
        <w:tc>
          <w:tcPr>
            <w:tcW w:w="4961" w:type="dxa"/>
            <w:shd w:val="clear" w:color="auto" w:fill="auto"/>
          </w:tcPr>
          <w:p w14:paraId="7D12615C" w14:textId="77777777" w:rsidR="00DF61C0" w:rsidRPr="00DF61C0" w:rsidRDefault="00DF61C0" w:rsidP="006428DC">
            <w:pPr>
              <w:spacing w:after="0" w:line="240" w:lineRule="auto"/>
              <w:rPr>
                <w:rFonts w:ascii="Arial" w:hAnsi="Arial" w:cs="Arial"/>
                <w:sz w:val="16"/>
                <w:szCs w:val="16"/>
                <w:lang w:val="es-ES"/>
              </w:rPr>
            </w:pPr>
            <w:r w:rsidRPr="00DF61C0">
              <w:rPr>
                <w:rFonts w:ascii="Arial" w:hAnsi="Arial" w:cs="Arial"/>
                <w:sz w:val="16"/>
                <w:szCs w:val="16"/>
                <w:lang w:val="es-ES"/>
              </w:rPr>
              <w:t>Reposición de mercancías con franquicia arancelaria</w:t>
            </w:r>
          </w:p>
        </w:tc>
      </w:tr>
      <w:tr w:rsidR="00DF61C0" w:rsidRPr="00DF61C0" w14:paraId="057A3E82" w14:textId="77777777" w:rsidTr="00DF61C0">
        <w:trPr>
          <w:jc w:val="center"/>
        </w:trPr>
        <w:tc>
          <w:tcPr>
            <w:tcW w:w="846" w:type="dxa"/>
            <w:shd w:val="clear" w:color="auto" w:fill="auto"/>
          </w:tcPr>
          <w:p w14:paraId="114DFF0C" w14:textId="77777777" w:rsidR="00DF61C0" w:rsidRPr="00DF61C0" w:rsidRDefault="00DF61C0" w:rsidP="006428DC">
            <w:pPr>
              <w:spacing w:after="0" w:line="240" w:lineRule="auto"/>
              <w:jc w:val="center"/>
              <w:rPr>
                <w:rFonts w:ascii="Arial" w:hAnsi="Arial" w:cs="Arial"/>
                <w:sz w:val="16"/>
                <w:szCs w:val="16"/>
                <w:lang w:val="es-ES"/>
              </w:rPr>
            </w:pPr>
            <w:r w:rsidRPr="00DF61C0">
              <w:rPr>
                <w:rFonts w:ascii="Arial" w:hAnsi="Arial" w:cs="Arial"/>
                <w:sz w:val="16"/>
                <w:szCs w:val="16"/>
                <w:lang w:val="es-ES"/>
              </w:rPr>
              <w:t>13</w:t>
            </w:r>
          </w:p>
        </w:tc>
        <w:tc>
          <w:tcPr>
            <w:tcW w:w="4961" w:type="dxa"/>
            <w:shd w:val="clear" w:color="auto" w:fill="auto"/>
          </w:tcPr>
          <w:p w14:paraId="783E34BD" w14:textId="77777777" w:rsidR="00DF61C0" w:rsidRPr="00DF61C0" w:rsidRDefault="00DF61C0" w:rsidP="006428DC">
            <w:pPr>
              <w:spacing w:after="0" w:line="240" w:lineRule="auto"/>
              <w:rPr>
                <w:rFonts w:ascii="Arial" w:hAnsi="Arial" w:cs="Arial"/>
                <w:sz w:val="16"/>
                <w:szCs w:val="16"/>
                <w:lang w:val="es-ES"/>
              </w:rPr>
            </w:pPr>
            <w:r w:rsidRPr="00DF61C0">
              <w:rPr>
                <w:rFonts w:ascii="Arial" w:hAnsi="Arial" w:cs="Arial"/>
                <w:sz w:val="16"/>
                <w:szCs w:val="16"/>
                <w:lang w:val="es-ES"/>
              </w:rPr>
              <w:t>Restitución simplificada de derechos arancelarios</w:t>
            </w:r>
          </w:p>
        </w:tc>
      </w:tr>
    </w:tbl>
    <w:p w14:paraId="3DBCC0D7" w14:textId="77777777" w:rsidR="00DF61C0" w:rsidRPr="00DF61C0" w:rsidRDefault="00DF61C0" w:rsidP="006428DC">
      <w:pPr>
        <w:tabs>
          <w:tab w:val="left" w:pos="2655"/>
        </w:tabs>
        <w:spacing w:after="0" w:line="240" w:lineRule="auto"/>
        <w:ind w:left="284"/>
        <w:jc w:val="both"/>
        <w:rPr>
          <w:rFonts w:ascii="Arial" w:eastAsia="DengXian" w:hAnsi="Arial" w:cs="Arial"/>
          <w:sz w:val="17"/>
          <w:szCs w:val="17"/>
          <w:lang w:eastAsia="en-US"/>
        </w:rPr>
      </w:pPr>
    </w:p>
    <w:p w14:paraId="0D3EDA1D" w14:textId="77777777" w:rsidR="00DF61C0" w:rsidRPr="00DF61C0" w:rsidRDefault="00DF61C0" w:rsidP="006428DC">
      <w:pPr>
        <w:spacing w:after="0" w:line="240" w:lineRule="auto"/>
        <w:ind w:left="284"/>
        <w:jc w:val="both"/>
        <w:rPr>
          <w:rFonts w:ascii="Arial" w:eastAsia="DengXian" w:hAnsi="Arial" w:cs="Arial"/>
          <w:sz w:val="17"/>
          <w:szCs w:val="17"/>
          <w:lang w:eastAsia="en-US"/>
        </w:rPr>
      </w:pPr>
      <w:r w:rsidRPr="00DF61C0">
        <w:rPr>
          <w:rFonts w:ascii="Arial" w:eastAsia="DengXian" w:hAnsi="Arial" w:cs="Arial"/>
          <w:sz w:val="17"/>
          <w:szCs w:val="17"/>
          <w:lang w:eastAsia="en-US"/>
        </w:rPr>
        <w:t>En una misma serie no se puede indicar el código 13 con los códigos 12, 20 o 21.</w:t>
      </w:r>
    </w:p>
    <w:p w14:paraId="3F42547D"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w:t>
      </w:r>
    </w:p>
    <w:p w14:paraId="6EB023F6"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sz w:val="17"/>
          <w:szCs w:val="17"/>
          <w:lang w:eastAsia="en-US"/>
        </w:rPr>
      </w:pPr>
      <w:r w:rsidRPr="00DF61C0">
        <w:rPr>
          <w:rFonts w:ascii="Arial" w:eastAsia="DengXian" w:hAnsi="Arial" w:cs="Arial"/>
          <w:b/>
          <w:bCs/>
          <w:sz w:val="17"/>
          <w:szCs w:val="17"/>
          <w:lang w:eastAsia="en-US"/>
        </w:rPr>
        <w:t>Comprobantes electrónicos (boletas y facturas)</w:t>
      </w:r>
    </w:p>
    <w:p w14:paraId="76608B6D" w14:textId="77777777" w:rsidR="00DF61C0" w:rsidRPr="00DF61C0" w:rsidRDefault="00DF61C0" w:rsidP="006428DC">
      <w:pPr>
        <w:spacing w:after="0" w:line="240" w:lineRule="auto"/>
        <w:jc w:val="both"/>
        <w:rPr>
          <w:rFonts w:ascii="Arial" w:eastAsia="DengXian" w:hAnsi="Arial" w:cs="Arial"/>
          <w:b/>
          <w:sz w:val="17"/>
          <w:szCs w:val="17"/>
          <w:lang w:eastAsia="en-US"/>
        </w:rPr>
      </w:pPr>
    </w:p>
    <w:p w14:paraId="70D1C690"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 xml:space="preserve">RUC del comprobante: </w:t>
      </w:r>
      <w:r w:rsidRPr="00DF61C0">
        <w:rPr>
          <w:rFonts w:ascii="Arial" w:eastAsia="DengXian" w:hAnsi="Arial" w:cs="Arial"/>
          <w:sz w:val="17"/>
          <w:szCs w:val="17"/>
          <w:lang w:eastAsia="en-US"/>
        </w:rPr>
        <w:t>Se indica el número de RUC del emisor del comprobante electrónico.</w:t>
      </w:r>
    </w:p>
    <w:p w14:paraId="3ABB66CB" w14:textId="77777777" w:rsidR="00DF61C0" w:rsidRPr="00DF61C0" w:rsidRDefault="00DF61C0" w:rsidP="006428DC">
      <w:pPr>
        <w:tabs>
          <w:tab w:val="left" w:pos="2655"/>
        </w:tabs>
        <w:spacing w:after="0" w:line="240" w:lineRule="auto"/>
        <w:ind w:left="284"/>
        <w:jc w:val="both"/>
        <w:rPr>
          <w:rFonts w:ascii="Arial" w:eastAsia="DengXian" w:hAnsi="Arial" w:cs="Arial"/>
          <w:b/>
          <w:sz w:val="17"/>
          <w:szCs w:val="17"/>
          <w:lang w:eastAsia="en-US"/>
        </w:rPr>
      </w:pPr>
      <w:r w:rsidRPr="00DF61C0">
        <w:rPr>
          <w:rFonts w:ascii="Arial" w:eastAsia="DengXian" w:hAnsi="Arial" w:cs="Arial"/>
          <w:b/>
          <w:sz w:val="17"/>
          <w:szCs w:val="17"/>
          <w:lang w:eastAsia="en-US"/>
        </w:rPr>
        <w:t>Tipo de operación:</w:t>
      </w:r>
    </w:p>
    <w:p w14:paraId="4263438D" w14:textId="77777777" w:rsidR="00DF61C0" w:rsidRPr="00DF61C0" w:rsidRDefault="00DF61C0" w:rsidP="006428DC">
      <w:pPr>
        <w:numPr>
          <w:ilvl w:val="0"/>
          <w:numId w:val="10"/>
        </w:numPr>
        <w:spacing w:after="0" w:line="240" w:lineRule="auto"/>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Normal</w:t>
      </w:r>
    </w:p>
    <w:p w14:paraId="75234ED6" w14:textId="77777777" w:rsidR="00DF61C0" w:rsidRPr="00DF61C0" w:rsidRDefault="00DF61C0" w:rsidP="006428DC">
      <w:pPr>
        <w:numPr>
          <w:ilvl w:val="0"/>
          <w:numId w:val="10"/>
        </w:numPr>
        <w:spacing w:after="0" w:line="240" w:lineRule="auto"/>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Comisionista</w:t>
      </w:r>
    </w:p>
    <w:p w14:paraId="6694670B" w14:textId="77777777" w:rsidR="00DF61C0" w:rsidRPr="00DF61C0" w:rsidRDefault="00DF61C0" w:rsidP="006428DC">
      <w:pPr>
        <w:numPr>
          <w:ilvl w:val="0"/>
          <w:numId w:val="10"/>
        </w:numPr>
        <w:spacing w:after="0" w:line="240" w:lineRule="auto"/>
        <w:contextualSpacing/>
        <w:jc w:val="both"/>
        <w:rPr>
          <w:rFonts w:ascii="Arial" w:eastAsia="DengXian" w:hAnsi="Arial" w:cs="Arial"/>
          <w:sz w:val="17"/>
          <w:szCs w:val="17"/>
          <w:lang w:eastAsia="en-US"/>
        </w:rPr>
      </w:pPr>
      <w:r w:rsidRPr="00DF61C0">
        <w:rPr>
          <w:rFonts w:ascii="Arial" w:eastAsia="DengXian" w:hAnsi="Arial" w:cs="Arial"/>
          <w:sz w:val="17"/>
          <w:szCs w:val="17"/>
          <w:lang w:eastAsia="en-US"/>
        </w:rPr>
        <w:t>Colaboración</w:t>
      </w:r>
    </w:p>
    <w:p w14:paraId="66420236" w14:textId="77777777" w:rsidR="00DF61C0" w:rsidRPr="00DF61C0" w:rsidRDefault="00DF61C0" w:rsidP="006428DC">
      <w:pPr>
        <w:spacing w:after="0" w:line="240" w:lineRule="auto"/>
        <w:ind w:left="1004"/>
        <w:contextualSpacing/>
        <w:jc w:val="both"/>
        <w:rPr>
          <w:rFonts w:ascii="Arial" w:eastAsia="DengXian" w:hAnsi="Arial" w:cs="Arial"/>
          <w:sz w:val="17"/>
          <w:szCs w:val="17"/>
          <w:lang w:eastAsia="en-US"/>
        </w:rPr>
      </w:pPr>
    </w:p>
    <w:p w14:paraId="0D5BBD11" w14:textId="77777777" w:rsidR="00DF61C0" w:rsidRPr="00DF61C0" w:rsidRDefault="00DF61C0" w:rsidP="006428DC">
      <w:pPr>
        <w:numPr>
          <w:ilvl w:val="3"/>
          <w:numId w:val="1"/>
        </w:numPr>
        <w:spacing w:after="0" w:line="240" w:lineRule="auto"/>
        <w:ind w:left="284" w:hanging="284"/>
        <w:contextualSpacing/>
        <w:jc w:val="both"/>
        <w:rPr>
          <w:rFonts w:ascii="Arial" w:eastAsia="DengXian" w:hAnsi="Arial" w:cs="Arial"/>
          <w:b/>
          <w:bCs/>
          <w:sz w:val="17"/>
          <w:szCs w:val="17"/>
          <w:lang w:eastAsia="en-US"/>
        </w:rPr>
      </w:pPr>
      <w:r w:rsidRPr="00DF61C0">
        <w:rPr>
          <w:rFonts w:ascii="Arial" w:eastAsia="DengXian" w:hAnsi="Arial" w:cs="Arial"/>
          <w:b/>
          <w:bCs/>
          <w:sz w:val="17"/>
          <w:szCs w:val="17"/>
          <w:lang w:eastAsia="en-US"/>
        </w:rPr>
        <w:t xml:space="preserve">Concentrados de minerales metalíferos  </w:t>
      </w:r>
    </w:p>
    <w:p w14:paraId="1370FACA" w14:textId="77777777" w:rsidR="00DF61C0" w:rsidRPr="00DF61C0" w:rsidRDefault="00DF61C0" w:rsidP="006428DC">
      <w:pPr>
        <w:spacing w:after="0" w:line="240" w:lineRule="auto"/>
        <w:jc w:val="both"/>
        <w:rPr>
          <w:rFonts w:ascii="Arial" w:eastAsia="DengXian" w:hAnsi="Arial" w:cs="Arial"/>
          <w:b/>
          <w:bCs/>
          <w:sz w:val="17"/>
          <w:szCs w:val="17"/>
          <w:u w:val="single"/>
          <w:lang w:eastAsia="en-US"/>
        </w:rPr>
      </w:pPr>
    </w:p>
    <w:p w14:paraId="7051C10A" w14:textId="77777777" w:rsidR="00DF61C0" w:rsidRPr="00DF61C0" w:rsidRDefault="00DF61C0" w:rsidP="006428DC">
      <w:pPr>
        <w:spacing w:after="0" w:line="240" w:lineRule="auto"/>
        <w:ind w:left="284"/>
        <w:jc w:val="both"/>
        <w:rPr>
          <w:rFonts w:ascii="Arial" w:eastAsia="DengXian" w:hAnsi="Arial" w:cs="Arial"/>
          <w:bCs/>
          <w:sz w:val="17"/>
          <w:szCs w:val="17"/>
        </w:rPr>
      </w:pPr>
      <w:r w:rsidRPr="00DF61C0">
        <w:rPr>
          <w:rFonts w:ascii="Arial" w:eastAsia="DengXian" w:hAnsi="Arial" w:cs="Arial"/>
          <w:sz w:val="17"/>
          <w:szCs w:val="17"/>
        </w:rPr>
        <w:t xml:space="preserve">En caso se </w:t>
      </w:r>
      <w:r w:rsidRPr="00DF61C0">
        <w:rPr>
          <w:rFonts w:ascii="Arial" w:eastAsia="DengXian" w:hAnsi="Arial" w:cs="Arial"/>
          <w:bCs/>
          <w:sz w:val="17"/>
          <w:szCs w:val="17"/>
        </w:rPr>
        <w:t>trate de concentrados de minerales metalíferos, en adelante concentrados, comprendidos entre las subpartidas nacionales 26.01.11.00.00 a 26.17.90.00.00 (con excepción de la subpartida nacional 26.01.20.00.00)</w:t>
      </w:r>
      <w:r w:rsidRPr="00DF61C0">
        <w:rPr>
          <w:rFonts w:ascii="Arial" w:eastAsia="DengXian" w:hAnsi="Arial" w:cs="Arial"/>
          <w:bCs/>
          <w:color w:val="FF0000"/>
          <w:sz w:val="17"/>
          <w:szCs w:val="17"/>
        </w:rPr>
        <w:t xml:space="preserve"> </w:t>
      </w:r>
      <w:r w:rsidRPr="00DF61C0">
        <w:rPr>
          <w:rFonts w:ascii="Arial" w:eastAsia="DengXian" w:hAnsi="Arial" w:cs="Arial"/>
          <w:bCs/>
          <w:sz w:val="17"/>
          <w:szCs w:val="17"/>
        </w:rPr>
        <w:t>se debe transmitir la siguiente información a nivel de serie de la declaración:</w:t>
      </w:r>
    </w:p>
    <w:p w14:paraId="0B679C8A" w14:textId="77777777" w:rsidR="00DF61C0" w:rsidRPr="00DF61C0" w:rsidRDefault="00DF61C0" w:rsidP="006428DC">
      <w:pPr>
        <w:spacing w:after="0" w:line="240" w:lineRule="auto"/>
        <w:ind w:left="284"/>
        <w:jc w:val="both"/>
        <w:rPr>
          <w:rFonts w:ascii="Arial" w:eastAsia="DengXian" w:hAnsi="Arial" w:cs="Arial"/>
          <w:bCs/>
          <w:sz w:val="17"/>
          <w:szCs w:val="17"/>
        </w:rPr>
      </w:pPr>
    </w:p>
    <w:p w14:paraId="20ED1002" w14:textId="77777777" w:rsidR="00DF61C0" w:rsidRPr="00DF61C0" w:rsidRDefault="00DF61C0" w:rsidP="006428DC">
      <w:pPr>
        <w:spacing w:after="0" w:line="240" w:lineRule="auto"/>
        <w:ind w:left="284"/>
        <w:jc w:val="both"/>
        <w:rPr>
          <w:rFonts w:ascii="Arial" w:eastAsia="DengXian" w:hAnsi="Arial" w:cs="Arial"/>
          <w:bCs/>
          <w:sz w:val="17"/>
          <w:szCs w:val="17"/>
        </w:rPr>
      </w:pPr>
      <w:r w:rsidRPr="00DF61C0">
        <w:rPr>
          <w:rFonts w:ascii="Arial" w:eastAsia="DengXian" w:hAnsi="Arial" w:cs="Arial"/>
          <w:bCs/>
          <w:sz w:val="17"/>
          <w:szCs w:val="17"/>
        </w:rPr>
        <w:t>7.1 Al momento de la transmisión de la declaración aduanera:</w:t>
      </w:r>
    </w:p>
    <w:p w14:paraId="418BE735" w14:textId="77777777" w:rsidR="00DF61C0" w:rsidRPr="00DF61C0" w:rsidRDefault="00DF61C0" w:rsidP="006428DC">
      <w:pPr>
        <w:spacing w:after="0" w:line="240" w:lineRule="auto"/>
        <w:jc w:val="both"/>
        <w:rPr>
          <w:rFonts w:ascii="Arial" w:eastAsia="DengXian" w:hAnsi="Arial" w:cs="Arial"/>
          <w:b/>
          <w:bCs/>
          <w:sz w:val="17"/>
          <w:szCs w:val="17"/>
          <w:u w:val="single"/>
          <w:lang w:eastAsia="en-US"/>
        </w:rPr>
      </w:pPr>
    </w:p>
    <w:p w14:paraId="2F31A4DC" w14:textId="1BBD9BE1" w:rsidR="00DF61C0" w:rsidRPr="00DF61C0" w:rsidRDefault="00DF61C0" w:rsidP="002C6BD8">
      <w:pPr>
        <w:spacing w:after="0" w:line="240" w:lineRule="auto"/>
        <w:ind w:left="567"/>
        <w:jc w:val="both"/>
        <w:rPr>
          <w:rFonts w:ascii="Arial" w:eastAsia="DengXian" w:hAnsi="Arial" w:cs="Arial"/>
          <w:sz w:val="17"/>
          <w:szCs w:val="17"/>
        </w:rPr>
      </w:pPr>
      <w:r w:rsidRPr="00DF61C0">
        <w:rPr>
          <w:rFonts w:ascii="Arial" w:eastAsia="DengXian" w:hAnsi="Arial" w:cs="Arial"/>
          <w:b/>
          <w:bCs/>
          <w:sz w:val="17"/>
          <w:szCs w:val="17"/>
        </w:rPr>
        <w:t>Indicador de concentrado de minerales:</w:t>
      </w:r>
      <w:r w:rsidR="00783B0D">
        <w:rPr>
          <w:rFonts w:ascii="Arial" w:eastAsia="DengXian" w:hAnsi="Arial" w:cs="Arial"/>
          <w:sz w:val="17"/>
          <w:szCs w:val="17"/>
        </w:rPr>
        <w:t xml:space="preserve"> </w:t>
      </w:r>
      <w:r w:rsidRPr="00DF61C0">
        <w:rPr>
          <w:rFonts w:ascii="Arial" w:eastAsia="DengXian" w:hAnsi="Arial" w:cs="Arial"/>
          <w:sz w:val="17"/>
          <w:szCs w:val="17"/>
        </w:rPr>
        <w:t>Se indica cuando se trata de concentrado clasificado en una de las subpartidas nacionales anteriormente mencionadas.</w:t>
      </w:r>
    </w:p>
    <w:p w14:paraId="1E8E6623" w14:textId="77777777" w:rsidR="00DF61C0" w:rsidRPr="00DF61C0" w:rsidRDefault="00DF61C0" w:rsidP="002C6BD8">
      <w:pPr>
        <w:spacing w:after="0" w:line="240" w:lineRule="auto"/>
        <w:ind w:left="567"/>
        <w:jc w:val="both"/>
        <w:rPr>
          <w:rFonts w:ascii="Arial" w:eastAsia="DengXian" w:hAnsi="Arial" w:cs="Arial"/>
          <w:sz w:val="17"/>
          <w:szCs w:val="17"/>
        </w:rPr>
      </w:pPr>
      <w:r w:rsidRPr="00DF61C0">
        <w:rPr>
          <w:rFonts w:ascii="Arial" w:eastAsia="DengXian" w:hAnsi="Arial" w:cs="Arial"/>
          <w:b/>
          <w:bCs/>
          <w:sz w:val="17"/>
          <w:szCs w:val="17"/>
          <w:lang w:val="es-ES"/>
        </w:rPr>
        <w:t>Forma de traslado de la mercancía:</w:t>
      </w:r>
      <w:r w:rsidRPr="00DF61C0">
        <w:rPr>
          <w:rFonts w:ascii="Arial" w:eastAsia="DengXian" w:hAnsi="Arial" w:cs="Arial"/>
          <w:sz w:val="17"/>
          <w:szCs w:val="17"/>
        </w:rPr>
        <w:t xml:space="preserve"> Se indica la forma en que se traslada la mercancía al lugar de embarque: faja, camión o contenedor.</w:t>
      </w:r>
    </w:p>
    <w:p w14:paraId="57F11ADD" w14:textId="77777777" w:rsidR="00DF61C0" w:rsidRPr="00DF61C0" w:rsidRDefault="00DF61C0" w:rsidP="002C6BD8">
      <w:pPr>
        <w:spacing w:after="0" w:line="240" w:lineRule="auto"/>
        <w:ind w:left="567"/>
        <w:jc w:val="both"/>
        <w:rPr>
          <w:rFonts w:ascii="Arial" w:eastAsia="DengXian" w:hAnsi="Arial" w:cs="Arial"/>
          <w:sz w:val="17"/>
          <w:szCs w:val="17"/>
        </w:rPr>
      </w:pPr>
      <w:r w:rsidRPr="00DF61C0">
        <w:rPr>
          <w:rFonts w:ascii="Arial" w:eastAsia="DengXian" w:hAnsi="Arial" w:cs="Arial"/>
          <w:b/>
          <w:bCs/>
          <w:sz w:val="17"/>
          <w:szCs w:val="17"/>
        </w:rPr>
        <w:t xml:space="preserve">Indicador de muestra: </w:t>
      </w:r>
      <w:r w:rsidRPr="00DF61C0">
        <w:rPr>
          <w:rFonts w:ascii="Arial" w:eastAsia="DengXian" w:hAnsi="Arial" w:cs="Arial"/>
          <w:bCs/>
          <w:sz w:val="17"/>
          <w:szCs w:val="17"/>
        </w:rPr>
        <w:t>Se indica cuando se trata de una muestra de concentrado.</w:t>
      </w:r>
    </w:p>
    <w:p w14:paraId="57A07B6E" w14:textId="77777777" w:rsidR="00DF61C0" w:rsidRPr="00DF61C0" w:rsidRDefault="00DF61C0" w:rsidP="002C6BD8">
      <w:pPr>
        <w:spacing w:after="0" w:line="240" w:lineRule="auto"/>
        <w:ind w:left="567"/>
        <w:jc w:val="both"/>
        <w:rPr>
          <w:rFonts w:ascii="Arial" w:eastAsia="DengXian" w:hAnsi="Arial" w:cs="Arial"/>
          <w:sz w:val="17"/>
          <w:szCs w:val="17"/>
        </w:rPr>
      </w:pPr>
      <w:r w:rsidRPr="00DF61C0">
        <w:rPr>
          <w:rFonts w:ascii="Arial" w:eastAsia="DengXian" w:hAnsi="Arial" w:cs="Arial"/>
          <w:b/>
          <w:bCs/>
          <w:sz w:val="17"/>
          <w:szCs w:val="17"/>
          <w:lang w:eastAsia="en-US"/>
        </w:rPr>
        <w:t xml:space="preserve">Número y fecha de contrato: </w:t>
      </w:r>
      <w:r w:rsidRPr="00DF61C0">
        <w:rPr>
          <w:rFonts w:ascii="Arial" w:eastAsia="DengXian" w:hAnsi="Arial" w:cs="Arial"/>
          <w:bCs/>
          <w:sz w:val="17"/>
          <w:szCs w:val="17"/>
          <w:lang w:eastAsia="en-US"/>
        </w:rPr>
        <w:t xml:space="preserve">Se </w:t>
      </w:r>
      <w:r w:rsidRPr="00DF61C0">
        <w:rPr>
          <w:rFonts w:ascii="Arial" w:eastAsia="DengXian" w:hAnsi="Arial" w:cs="Arial"/>
          <w:sz w:val="17"/>
          <w:szCs w:val="17"/>
          <w:lang w:eastAsia="en-US"/>
        </w:rPr>
        <w:t>indica</w:t>
      </w:r>
      <w:r w:rsidRPr="00DF61C0">
        <w:rPr>
          <w:rFonts w:ascii="Arial" w:eastAsia="DengXian" w:hAnsi="Arial" w:cs="Arial"/>
          <w:b/>
          <w:bCs/>
          <w:sz w:val="17"/>
          <w:szCs w:val="17"/>
          <w:lang w:eastAsia="en-US"/>
        </w:rPr>
        <w:t xml:space="preserve"> </w:t>
      </w:r>
      <w:r w:rsidRPr="00DF61C0">
        <w:rPr>
          <w:rFonts w:ascii="Arial" w:eastAsia="DengXian" w:hAnsi="Arial" w:cs="Arial"/>
          <w:sz w:val="17"/>
          <w:szCs w:val="17"/>
          <w:lang w:eastAsia="en-US"/>
        </w:rPr>
        <w:t xml:space="preserve">el número y la fecha del contrato de compraventa internacional correspondiente, excepto cuando se trate de una muestra de concentrados. </w:t>
      </w:r>
    </w:p>
    <w:p w14:paraId="42AC216C" w14:textId="77777777" w:rsidR="00DF61C0" w:rsidRPr="00DF61C0" w:rsidRDefault="00DF61C0" w:rsidP="002C6BD8">
      <w:pPr>
        <w:spacing w:after="0" w:line="240" w:lineRule="auto"/>
        <w:ind w:left="567"/>
        <w:jc w:val="both"/>
        <w:rPr>
          <w:rFonts w:ascii="Arial" w:eastAsia="DengXian" w:hAnsi="Arial" w:cs="Arial"/>
          <w:sz w:val="17"/>
          <w:szCs w:val="17"/>
        </w:rPr>
      </w:pPr>
      <w:r w:rsidRPr="00DF61C0">
        <w:rPr>
          <w:rFonts w:ascii="Arial" w:eastAsia="DengXian" w:hAnsi="Arial" w:cs="Arial"/>
          <w:b/>
          <w:bCs/>
          <w:sz w:val="17"/>
          <w:szCs w:val="17"/>
          <w:lang w:eastAsia="en-US"/>
        </w:rPr>
        <w:t xml:space="preserve">Elementos según contrato: </w:t>
      </w:r>
      <w:r w:rsidRPr="00DF61C0">
        <w:rPr>
          <w:rFonts w:ascii="Arial" w:eastAsia="DengXian" w:hAnsi="Arial" w:cs="Arial"/>
          <w:bCs/>
          <w:sz w:val="17"/>
          <w:szCs w:val="17"/>
          <w:lang w:eastAsia="en-US"/>
        </w:rPr>
        <w:t>Se indica l</w:t>
      </w:r>
      <w:r w:rsidRPr="00DF61C0">
        <w:rPr>
          <w:rFonts w:ascii="Arial" w:eastAsia="DengXian" w:hAnsi="Arial" w:cs="Arial"/>
          <w:sz w:val="17"/>
          <w:szCs w:val="17"/>
          <w:lang w:val="es-ES" w:eastAsia="en-US"/>
        </w:rPr>
        <w:t>a descripción de los elementos del concentrado, según contrato de compraventa internacional; indicando por cada elemento si es pagable o penalizable.</w:t>
      </w:r>
    </w:p>
    <w:p w14:paraId="608B0CBE" w14:textId="77777777" w:rsidR="00DF61C0" w:rsidRPr="00DF61C0" w:rsidRDefault="00DF61C0" w:rsidP="006428DC">
      <w:pPr>
        <w:spacing w:after="0" w:line="240" w:lineRule="auto"/>
        <w:ind w:left="284"/>
        <w:jc w:val="both"/>
        <w:rPr>
          <w:rFonts w:ascii="Arial" w:eastAsia="DengXian" w:hAnsi="Arial" w:cs="Arial"/>
          <w:sz w:val="17"/>
          <w:szCs w:val="17"/>
        </w:rPr>
      </w:pPr>
    </w:p>
    <w:p w14:paraId="5174AD10" w14:textId="77777777" w:rsidR="00DF61C0" w:rsidRPr="00DF61C0" w:rsidRDefault="00DF61C0" w:rsidP="006428DC">
      <w:pPr>
        <w:spacing w:after="0" w:line="240" w:lineRule="auto"/>
        <w:ind w:left="284"/>
        <w:jc w:val="both"/>
        <w:rPr>
          <w:rFonts w:ascii="Arial" w:eastAsia="DengXian" w:hAnsi="Arial" w:cs="Arial"/>
          <w:sz w:val="17"/>
          <w:szCs w:val="17"/>
        </w:rPr>
      </w:pPr>
      <w:r w:rsidRPr="00DF61C0">
        <w:rPr>
          <w:rFonts w:ascii="Arial" w:eastAsia="DengXian" w:hAnsi="Arial" w:cs="Arial"/>
          <w:sz w:val="17"/>
          <w:szCs w:val="17"/>
        </w:rPr>
        <w:t>7.2 Antes de la transmisión de la confirmación de la información de la declaración aduanera:</w:t>
      </w:r>
    </w:p>
    <w:p w14:paraId="04202911" w14:textId="77777777" w:rsidR="00DF61C0" w:rsidRPr="00DF61C0" w:rsidRDefault="00DF61C0" w:rsidP="006428DC">
      <w:pPr>
        <w:spacing w:after="0" w:line="240" w:lineRule="auto"/>
        <w:ind w:left="284"/>
        <w:jc w:val="both"/>
        <w:rPr>
          <w:rFonts w:ascii="Arial" w:eastAsia="DengXian" w:hAnsi="Arial" w:cs="Arial"/>
          <w:b/>
          <w:bCs/>
          <w:sz w:val="17"/>
          <w:szCs w:val="17"/>
          <w:lang w:eastAsia="en-US"/>
        </w:rPr>
      </w:pPr>
    </w:p>
    <w:p w14:paraId="60D41404" w14:textId="77777777" w:rsidR="00DF61C0" w:rsidRPr="00DF61C0" w:rsidRDefault="00DF61C0" w:rsidP="002C6BD8">
      <w:pPr>
        <w:spacing w:after="0" w:line="240" w:lineRule="auto"/>
        <w:ind w:left="567"/>
        <w:jc w:val="both"/>
        <w:rPr>
          <w:rFonts w:ascii="Arial" w:eastAsia="DengXian" w:hAnsi="Arial" w:cs="Arial"/>
          <w:bCs/>
          <w:sz w:val="17"/>
          <w:szCs w:val="17"/>
          <w:lang w:eastAsia="en-US"/>
        </w:rPr>
      </w:pPr>
      <w:r w:rsidRPr="00DF61C0">
        <w:rPr>
          <w:rFonts w:ascii="Arial" w:eastAsia="DengXian" w:hAnsi="Arial" w:cs="Arial"/>
          <w:b/>
          <w:bCs/>
          <w:sz w:val="17"/>
          <w:szCs w:val="17"/>
          <w:lang w:eastAsia="en-US"/>
        </w:rPr>
        <w:t xml:space="preserve">Indicador de informes de ensayos: </w:t>
      </w:r>
      <w:r w:rsidRPr="00DF61C0">
        <w:rPr>
          <w:rFonts w:ascii="Arial" w:eastAsia="DengXian" w:hAnsi="Arial" w:cs="Arial"/>
          <w:bCs/>
          <w:sz w:val="17"/>
          <w:szCs w:val="17"/>
          <w:lang w:eastAsia="en-US"/>
        </w:rPr>
        <w:t>Se indica cuando se transmite la información que contiene el informe de ensayo de composición y el informe de ensayo de determinación de humedad.</w:t>
      </w:r>
    </w:p>
    <w:p w14:paraId="4310C90D" w14:textId="77777777" w:rsidR="00DF61C0" w:rsidRPr="00DF61C0" w:rsidRDefault="00DF61C0" w:rsidP="006428DC">
      <w:pPr>
        <w:spacing w:after="0" w:line="240" w:lineRule="auto"/>
        <w:ind w:left="284"/>
        <w:jc w:val="both"/>
        <w:rPr>
          <w:rFonts w:ascii="Arial" w:eastAsia="DengXian" w:hAnsi="Arial" w:cs="Arial"/>
          <w:b/>
          <w:bCs/>
          <w:sz w:val="17"/>
          <w:szCs w:val="17"/>
          <w:u w:val="single"/>
          <w:lang w:eastAsia="en-US"/>
        </w:rPr>
      </w:pPr>
    </w:p>
    <w:p w14:paraId="75FDCB44" w14:textId="77777777" w:rsidR="00DF61C0" w:rsidRPr="00DF61C0" w:rsidRDefault="00DF61C0" w:rsidP="002C6BD8">
      <w:pPr>
        <w:numPr>
          <w:ilvl w:val="2"/>
          <w:numId w:val="11"/>
        </w:numPr>
        <w:spacing w:after="0" w:line="240" w:lineRule="auto"/>
        <w:ind w:left="1134" w:hanging="567"/>
        <w:contextualSpacing/>
        <w:jc w:val="both"/>
        <w:rPr>
          <w:rFonts w:ascii="Arial" w:eastAsia="DengXian" w:hAnsi="Arial" w:cs="Arial"/>
          <w:bCs/>
          <w:sz w:val="17"/>
          <w:szCs w:val="17"/>
          <w:lang w:eastAsia="en-US"/>
        </w:rPr>
      </w:pPr>
      <w:r w:rsidRPr="00DF61C0">
        <w:rPr>
          <w:rFonts w:ascii="Arial" w:eastAsia="DengXian" w:hAnsi="Arial" w:cs="Arial"/>
          <w:bCs/>
          <w:sz w:val="17"/>
          <w:szCs w:val="17"/>
          <w:lang w:eastAsia="en-US"/>
        </w:rPr>
        <w:t>Información del informe de ensayo de composición (información cualitativa):</w:t>
      </w:r>
    </w:p>
    <w:p w14:paraId="246BDDDA" w14:textId="77777777" w:rsidR="00DF61C0" w:rsidRPr="00DF61C0" w:rsidRDefault="00DF61C0" w:rsidP="006428DC">
      <w:pPr>
        <w:spacing w:after="0" w:line="240" w:lineRule="auto"/>
        <w:ind w:left="284"/>
        <w:jc w:val="both"/>
        <w:rPr>
          <w:rFonts w:ascii="Arial" w:eastAsia="DengXian" w:hAnsi="Arial" w:cs="Arial"/>
          <w:b/>
          <w:bCs/>
          <w:sz w:val="17"/>
          <w:szCs w:val="17"/>
          <w:u w:val="single"/>
          <w:lang w:eastAsia="en-US"/>
        </w:rPr>
      </w:pPr>
    </w:p>
    <w:p w14:paraId="592AA845" w14:textId="77777777" w:rsidR="00DF61C0" w:rsidRPr="00DF61C0" w:rsidRDefault="00DF61C0" w:rsidP="002C6BD8">
      <w:pPr>
        <w:spacing w:after="0" w:line="240" w:lineRule="auto"/>
        <w:ind w:left="1134"/>
        <w:jc w:val="both"/>
        <w:rPr>
          <w:rFonts w:ascii="Arial" w:eastAsia="DengXian" w:hAnsi="Arial" w:cs="Arial"/>
          <w:sz w:val="17"/>
          <w:szCs w:val="17"/>
          <w:lang w:eastAsia="en-US"/>
        </w:rPr>
      </w:pPr>
      <w:r w:rsidRPr="00DF61C0">
        <w:rPr>
          <w:rFonts w:ascii="Arial" w:eastAsia="DengXian" w:hAnsi="Arial" w:cs="Arial"/>
          <w:b/>
          <w:bCs/>
          <w:sz w:val="17"/>
          <w:szCs w:val="17"/>
          <w:lang w:eastAsia="en-US"/>
        </w:rPr>
        <w:t xml:space="preserve">Tipo de concentrado: </w:t>
      </w:r>
      <w:r w:rsidRPr="00DF61C0">
        <w:rPr>
          <w:rFonts w:ascii="Arial" w:eastAsia="DengXian" w:hAnsi="Arial" w:cs="Arial"/>
          <w:bCs/>
          <w:sz w:val="17"/>
          <w:szCs w:val="17"/>
          <w:lang w:eastAsia="en-US"/>
        </w:rPr>
        <w:t>Se indica la descripción del</w:t>
      </w:r>
      <w:r w:rsidRPr="00DF61C0">
        <w:rPr>
          <w:rFonts w:ascii="Arial" w:eastAsia="DengXian" w:hAnsi="Arial" w:cs="Arial"/>
          <w:sz w:val="17"/>
          <w:szCs w:val="17"/>
          <w:lang w:eastAsia="en-US"/>
        </w:rPr>
        <w:t xml:space="preserve"> tipo de concentrado.</w:t>
      </w:r>
    </w:p>
    <w:p w14:paraId="5486421F" w14:textId="1606A7E6" w:rsidR="00DF61C0" w:rsidRDefault="00DF61C0" w:rsidP="002C6BD8">
      <w:pPr>
        <w:spacing w:after="0" w:line="240" w:lineRule="auto"/>
        <w:ind w:left="1134"/>
        <w:jc w:val="both"/>
        <w:rPr>
          <w:rFonts w:ascii="Arial" w:eastAsia="DengXian" w:hAnsi="Arial" w:cs="Arial"/>
          <w:sz w:val="17"/>
          <w:szCs w:val="17"/>
          <w:lang w:val="es-ES" w:eastAsia="en-US"/>
        </w:rPr>
      </w:pPr>
      <w:r w:rsidRPr="00DF61C0">
        <w:rPr>
          <w:rFonts w:ascii="Arial" w:eastAsia="DengXian" w:hAnsi="Arial" w:cs="Arial"/>
          <w:b/>
          <w:bCs/>
          <w:sz w:val="17"/>
          <w:szCs w:val="17"/>
          <w:lang w:eastAsia="en-US"/>
        </w:rPr>
        <w:t xml:space="preserve">Número y fecha del informe de ensayo de composición: </w:t>
      </w:r>
      <w:r w:rsidRPr="00DF61C0">
        <w:rPr>
          <w:rFonts w:ascii="Arial" w:eastAsia="DengXian" w:hAnsi="Arial" w:cs="Arial"/>
          <w:bCs/>
          <w:sz w:val="17"/>
          <w:szCs w:val="17"/>
          <w:lang w:eastAsia="en-US"/>
        </w:rPr>
        <w:t>Se indica el número</w:t>
      </w:r>
      <w:r w:rsidRPr="00DF61C0">
        <w:rPr>
          <w:rFonts w:ascii="Arial" w:eastAsia="DengXian" w:hAnsi="Arial" w:cs="Arial"/>
          <w:sz w:val="17"/>
          <w:szCs w:val="17"/>
          <w:lang w:val="es-ES" w:eastAsia="en-US"/>
        </w:rPr>
        <w:t xml:space="preserve"> y fecha del informe </w:t>
      </w:r>
      <w:r w:rsidRPr="00DF61C0">
        <w:rPr>
          <w:rFonts w:ascii="Arial" w:eastAsia="DengXian" w:hAnsi="Arial" w:cs="Arial"/>
          <w:bCs/>
          <w:sz w:val="17"/>
          <w:szCs w:val="17"/>
          <w:lang w:eastAsia="en-US"/>
        </w:rPr>
        <w:t xml:space="preserve">de ensayo de </w:t>
      </w:r>
      <w:r w:rsidRPr="00296134">
        <w:rPr>
          <w:rFonts w:ascii="Arial" w:eastAsia="DengXian" w:hAnsi="Arial" w:cs="Arial"/>
          <w:bCs/>
          <w:sz w:val="17"/>
          <w:szCs w:val="17"/>
          <w:lang w:eastAsia="en-US"/>
        </w:rPr>
        <w:t>composición</w:t>
      </w:r>
      <w:r w:rsidRPr="00296134">
        <w:rPr>
          <w:rFonts w:ascii="Arial" w:eastAsia="DengXian" w:hAnsi="Arial" w:cs="Arial"/>
          <w:sz w:val="17"/>
          <w:szCs w:val="17"/>
          <w:lang w:val="es-ES" w:eastAsia="en-US"/>
        </w:rPr>
        <w:t xml:space="preserve"> emitido por un laboratorio acreditado ante el Instituto Nacional de Calidad - INACAL, según la norma técnica NTP ISO/IEC 17025</w:t>
      </w:r>
      <w:r w:rsidRPr="00233809">
        <w:rPr>
          <w:rFonts w:ascii="Arial" w:eastAsia="DengXian" w:hAnsi="Arial" w:cs="Arial"/>
          <w:sz w:val="17"/>
          <w:szCs w:val="17"/>
          <w:lang w:val="es-ES" w:eastAsia="en-US"/>
        </w:rPr>
        <w:t>:2006 o</w:t>
      </w:r>
      <w:r w:rsidRPr="00296134">
        <w:rPr>
          <w:rFonts w:ascii="Arial" w:eastAsia="DengXian" w:hAnsi="Arial" w:cs="Arial"/>
          <w:sz w:val="17"/>
          <w:szCs w:val="17"/>
          <w:lang w:val="es-ES" w:eastAsia="en-US"/>
        </w:rPr>
        <w:t xml:space="preserve"> versión</w:t>
      </w:r>
      <w:r w:rsidRPr="00DF61C0">
        <w:rPr>
          <w:rFonts w:ascii="Arial" w:eastAsia="DengXian" w:hAnsi="Arial" w:cs="Arial"/>
          <w:sz w:val="17"/>
          <w:szCs w:val="17"/>
          <w:lang w:val="es-ES" w:eastAsia="en-US"/>
        </w:rPr>
        <w:t xml:space="preserve"> actualizada.</w:t>
      </w:r>
    </w:p>
    <w:p w14:paraId="046E9F5A" w14:textId="7F6A6AD5" w:rsidR="0099359A" w:rsidRPr="00EA6A58" w:rsidRDefault="009769A7" w:rsidP="002C6BD8">
      <w:pPr>
        <w:spacing w:after="0" w:line="240" w:lineRule="auto"/>
        <w:ind w:left="1134"/>
        <w:jc w:val="both"/>
        <w:rPr>
          <w:rFonts w:ascii="Arial" w:hAnsi="Arial" w:cs="Arial"/>
          <w:bCs/>
          <w:color w:val="FF0000"/>
          <w:sz w:val="17"/>
          <w:szCs w:val="17"/>
        </w:rPr>
      </w:pPr>
      <w:r w:rsidRPr="009769A7">
        <w:rPr>
          <w:rFonts w:ascii="Arial" w:hAnsi="Arial" w:cs="Arial"/>
          <w:b/>
          <w:bCs/>
          <w:sz w:val="17"/>
          <w:szCs w:val="17"/>
        </w:rPr>
        <w:t xml:space="preserve">Código de muestra </w:t>
      </w:r>
      <w:r w:rsidRPr="00154EAF">
        <w:rPr>
          <w:rFonts w:ascii="Arial" w:hAnsi="Arial" w:cs="Arial"/>
          <w:b/>
          <w:bCs/>
          <w:sz w:val="17"/>
          <w:szCs w:val="17"/>
        </w:rPr>
        <w:t>(número de orden de informe cualitativo)</w:t>
      </w:r>
      <w:r w:rsidR="0099359A" w:rsidRPr="00154EAF">
        <w:rPr>
          <w:rFonts w:ascii="Arial" w:hAnsi="Arial" w:cs="Arial"/>
          <w:b/>
          <w:bCs/>
          <w:sz w:val="17"/>
          <w:szCs w:val="17"/>
        </w:rPr>
        <w:t>:</w:t>
      </w:r>
      <w:r w:rsidR="0099359A" w:rsidRPr="00154EAF">
        <w:rPr>
          <w:rFonts w:ascii="Arial" w:hAnsi="Arial" w:cs="Arial"/>
          <w:bCs/>
          <w:sz w:val="17"/>
          <w:szCs w:val="17"/>
        </w:rPr>
        <w:t xml:space="preserve"> Se indica el código de la muestra generado por el laboratorio acreditado </w:t>
      </w:r>
      <w:r w:rsidR="0099359A" w:rsidRPr="00154EAF">
        <w:rPr>
          <w:rFonts w:ascii="Arial" w:hAnsi="Arial" w:cs="Arial"/>
          <w:b/>
          <w:bCs/>
          <w:sz w:val="17"/>
          <w:szCs w:val="17"/>
        </w:rPr>
        <w:t>a cargo del análisis de h</w:t>
      </w:r>
      <w:r w:rsidR="004916DF">
        <w:rPr>
          <w:rFonts w:ascii="Arial" w:hAnsi="Arial" w:cs="Arial"/>
          <w:b/>
          <w:bCs/>
          <w:sz w:val="17"/>
          <w:szCs w:val="17"/>
        </w:rPr>
        <w:t>u</w:t>
      </w:r>
      <w:r w:rsidR="0099359A" w:rsidRPr="00154EAF">
        <w:rPr>
          <w:rFonts w:ascii="Arial" w:hAnsi="Arial" w:cs="Arial"/>
          <w:b/>
          <w:bCs/>
          <w:sz w:val="17"/>
          <w:szCs w:val="17"/>
        </w:rPr>
        <w:t>medad</w:t>
      </w:r>
      <w:r w:rsidR="0019011C">
        <w:rPr>
          <w:rFonts w:ascii="Arial" w:hAnsi="Arial" w:cs="Arial"/>
          <w:b/>
          <w:bCs/>
          <w:sz w:val="17"/>
          <w:szCs w:val="17"/>
        </w:rPr>
        <w:t xml:space="preserve"> </w:t>
      </w:r>
      <w:r w:rsidR="0099359A" w:rsidRPr="004916DF">
        <w:rPr>
          <w:rFonts w:ascii="Arial" w:hAnsi="Arial" w:cs="Arial"/>
          <w:b/>
          <w:bCs/>
          <w:sz w:val="17"/>
          <w:szCs w:val="17"/>
        </w:rPr>
        <w:t>y</w:t>
      </w:r>
      <w:r w:rsidR="0099359A" w:rsidRPr="00154EAF">
        <w:rPr>
          <w:rFonts w:ascii="Arial" w:hAnsi="Arial" w:cs="Arial"/>
          <w:bCs/>
          <w:sz w:val="17"/>
          <w:szCs w:val="17"/>
        </w:rPr>
        <w:t xml:space="preserve"> consignado </w:t>
      </w:r>
      <w:r w:rsidR="0099359A">
        <w:rPr>
          <w:rFonts w:ascii="Arial" w:hAnsi="Arial" w:cs="Arial"/>
          <w:bCs/>
          <w:sz w:val="17"/>
          <w:szCs w:val="17"/>
        </w:rPr>
        <w:t>en el informe de ensayo de composición</w:t>
      </w:r>
      <w:r w:rsidR="0099359A" w:rsidRPr="00C70F02">
        <w:rPr>
          <w:rFonts w:ascii="Arial" w:hAnsi="Arial" w:cs="Arial"/>
          <w:bCs/>
          <w:sz w:val="17"/>
          <w:szCs w:val="17"/>
        </w:rPr>
        <w:t>.</w:t>
      </w:r>
    </w:p>
    <w:p w14:paraId="44276395" w14:textId="77777777" w:rsidR="00DF61C0" w:rsidRPr="00DF61C0" w:rsidRDefault="00DF61C0" w:rsidP="002C6BD8">
      <w:pPr>
        <w:spacing w:after="0" w:line="240" w:lineRule="auto"/>
        <w:ind w:left="1134"/>
        <w:jc w:val="both"/>
        <w:rPr>
          <w:rFonts w:ascii="Arial" w:eastAsia="DengXian" w:hAnsi="Arial" w:cs="Arial"/>
          <w:bCs/>
          <w:sz w:val="17"/>
          <w:szCs w:val="17"/>
          <w:lang w:eastAsia="en-US"/>
        </w:rPr>
      </w:pPr>
      <w:r w:rsidRPr="00DF61C0">
        <w:rPr>
          <w:rFonts w:ascii="Arial" w:eastAsia="DengXian" w:hAnsi="Arial" w:cs="Arial"/>
          <w:b/>
          <w:bCs/>
          <w:sz w:val="17"/>
          <w:szCs w:val="17"/>
          <w:lang w:eastAsia="en-US"/>
        </w:rPr>
        <w:t>Emisor informe de ensayo de composición:</w:t>
      </w:r>
      <w:r w:rsidRPr="00DF61C0">
        <w:rPr>
          <w:rFonts w:ascii="Arial" w:eastAsia="DengXian" w:hAnsi="Arial" w:cs="Arial"/>
          <w:sz w:val="17"/>
          <w:szCs w:val="17"/>
          <w:lang w:val="es-ES" w:eastAsia="en-US"/>
        </w:rPr>
        <w:t xml:space="preserve"> Se indica el número de RUC del emisor del informe</w:t>
      </w:r>
      <w:r w:rsidRPr="00DF61C0">
        <w:rPr>
          <w:rFonts w:ascii="Arial" w:eastAsia="DengXian" w:hAnsi="Arial" w:cs="Arial"/>
          <w:b/>
          <w:bCs/>
          <w:sz w:val="17"/>
          <w:szCs w:val="17"/>
          <w:lang w:eastAsia="en-US"/>
        </w:rPr>
        <w:t xml:space="preserve"> </w:t>
      </w:r>
      <w:r w:rsidRPr="00DF61C0">
        <w:rPr>
          <w:rFonts w:ascii="Arial" w:eastAsia="DengXian" w:hAnsi="Arial" w:cs="Arial"/>
          <w:bCs/>
          <w:sz w:val="17"/>
          <w:szCs w:val="17"/>
          <w:lang w:eastAsia="en-US"/>
        </w:rPr>
        <w:t>de ensayo de composición.</w:t>
      </w:r>
    </w:p>
    <w:p w14:paraId="36242113" w14:textId="77777777" w:rsidR="00DF61C0" w:rsidRPr="00DF61C0" w:rsidRDefault="00DF61C0" w:rsidP="002C6BD8">
      <w:pPr>
        <w:spacing w:after="0" w:line="240" w:lineRule="auto"/>
        <w:ind w:left="1134"/>
        <w:jc w:val="both"/>
        <w:rPr>
          <w:rFonts w:ascii="Arial" w:eastAsia="DengXian" w:hAnsi="Arial" w:cs="Arial"/>
          <w:strike/>
          <w:sz w:val="17"/>
          <w:szCs w:val="17"/>
          <w:lang w:val="es-ES" w:eastAsia="en-US"/>
        </w:rPr>
      </w:pPr>
      <w:r w:rsidRPr="00DF61C0">
        <w:rPr>
          <w:rFonts w:ascii="Arial" w:eastAsia="DengXian" w:hAnsi="Arial" w:cs="Arial"/>
          <w:sz w:val="17"/>
          <w:szCs w:val="17"/>
          <w:lang w:val="es-ES" w:eastAsia="en-US"/>
        </w:rPr>
        <w:t>En caso se haya emitido un informe de ensayo de composición adicional asociado a la serie de la declaración, por elementos no analizados en el informe de ensayo antes indicado, se consigna en el campo “Descripción complementaria de la mercancía” de la serie de la declaración los datos relativos a la identificación del informe adicional (número, fecha, emisor y código de muestra).</w:t>
      </w:r>
    </w:p>
    <w:p w14:paraId="2315967E" w14:textId="77777777" w:rsidR="00DF61C0" w:rsidRPr="00DF61C0" w:rsidRDefault="00DF61C0" w:rsidP="002C6BD8">
      <w:pPr>
        <w:spacing w:after="0" w:line="240" w:lineRule="auto"/>
        <w:ind w:left="1134"/>
        <w:jc w:val="both"/>
        <w:rPr>
          <w:rFonts w:ascii="Arial" w:eastAsia="DengXian" w:hAnsi="Arial" w:cs="Arial"/>
          <w:sz w:val="17"/>
          <w:szCs w:val="17"/>
          <w:lang w:val="es-ES" w:eastAsia="en-US"/>
        </w:rPr>
      </w:pPr>
      <w:r w:rsidRPr="00DF61C0">
        <w:rPr>
          <w:rFonts w:ascii="Arial" w:eastAsia="DengXian" w:hAnsi="Arial" w:cs="Arial"/>
          <w:b/>
          <w:bCs/>
          <w:sz w:val="17"/>
          <w:szCs w:val="17"/>
          <w:lang w:eastAsia="en-US"/>
        </w:rPr>
        <w:t xml:space="preserve">Elementos según informe: </w:t>
      </w:r>
      <w:r w:rsidRPr="00DF61C0">
        <w:rPr>
          <w:rFonts w:ascii="Arial" w:eastAsia="DengXian" w:hAnsi="Arial" w:cs="Arial"/>
          <w:bCs/>
          <w:sz w:val="17"/>
          <w:szCs w:val="17"/>
          <w:lang w:eastAsia="en-US"/>
        </w:rPr>
        <w:t xml:space="preserve">Se indica la </w:t>
      </w:r>
      <w:r w:rsidRPr="00DF61C0">
        <w:rPr>
          <w:rFonts w:ascii="Arial" w:eastAsia="DengXian" w:hAnsi="Arial" w:cs="Arial"/>
          <w:sz w:val="17"/>
          <w:szCs w:val="17"/>
          <w:lang w:val="es-ES" w:eastAsia="en-US"/>
        </w:rPr>
        <w:t>descripción de cada elemento del concentrado consignado en el informe de ensayo (y en el informe de ensayo adicional, de ser el caso) y unidad de medida. Por ejemplo: “Antimonio (%)”. Los elementos consignados en el informe de ensayo deben corresponder a los elementos del concentrado declarados según contrato de compraventa.</w:t>
      </w:r>
    </w:p>
    <w:p w14:paraId="0E3B2948" w14:textId="77777777" w:rsidR="00DF61C0" w:rsidRPr="00DF61C0" w:rsidRDefault="00DF61C0" w:rsidP="002C6BD8">
      <w:pPr>
        <w:spacing w:after="0" w:line="240" w:lineRule="auto"/>
        <w:ind w:left="1134"/>
        <w:jc w:val="both"/>
        <w:rPr>
          <w:rFonts w:ascii="Arial" w:eastAsia="DengXian" w:hAnsi="Arial" w:cs="Arial"/>
          <w:sz w:val="17"/>
          <w:szCs w:val="17"/>
          <w:lang w:val="es-ES" w:eastAsia="en-US"/>
        </w:rPr>
      </w:pPr>
      <w:r w:rsidRPr="00DF61C0">
        <w:rPr>
          <w:rFonts w:ascii="Arial" w:eastAsia="DengXian" w:hAnsi="Arial" w:cs="Arial"/>
          <w:b/>
          <w:bCs/>
          <w:sz w:val="17"/>
          <w:szCs w:val="17"/>
          <w:lang w:eastAsia="en-US"/>
        </w:rPr>
        <w:t xml:space="preserve">Cantidad: </w:t>
      </w:r>
      <w:r w:rsidRPr="00DF61C0">
        <w:rPr>
          <w:rFonts w:ascii="Arial" w:eastAsia="DengXian" w:hAnsi="Arial" w:cs="Arial"/>
          <w:bCs/>
          <w:sz w:val="17"/>
          <w:szCs w:val="17"/>
          <w:lang w:eastAsia="en-US"/>
        </w:rPr>
        <w:t>Se indica la cantidad</w:t>
      </w:r>
      <w:r w:rsidRPr="00DF61C0">
        <w:rPr>
          <w:rFonts w:ascii="Arial" w:eastAsia="DengXian" w:hAnsi="Arial" w:cs="Arial"/>
          <w:sz w:val="17"/>
          <w:szCs w:val="17"/>
          <w:lang w:val="es-ES" w:eastAsia="en-US"/>
        </w:rPr>
        <w:t xml:space="preserve"> de cada elemento del concentrado consignado en el o los informes de ensayo (según la unidad de medida indicada al describir el elemento). Por ejemplo, si en el campo “elementos según informe” se indicó “Antimonio (%)” y este constituye el 1% del concentrado, se consigna “1” como cantidad.</w:t>
      </w:r>
    </w:p>
    <w:p w14:paraId="0EAB69E7" w14:textId="77777777" w:rsidR="00DF61C0" w:rsidRPr="00DF61C0" w:rsidRDefault="00DF61C0" w:rsidP="006428DC">
      <w:pPr>
        <w:spacing w:after="0" w:line="240" w:lineRule="auto"/>
        <w:ind w:left="284"/>
        <w:jc w:val="both"/>
        <w:rPr>
          <w:rFonts w:ascii="Arial" w:eastAsia="DengXian" w:hAnsi="Arial" w:cs="Arial"/>
          <w:sz w:val="17"/>
          <w:szCs w:val="17"/>
          <w:lang w:val="es-ES" w:eastAsia="en-US"/>
        </w:rPr>
      </w:pPr>
    </w:p>
    <w:p w14:paraId="610A85FA" w14:textId="77777777" w:rsidR="00DF61C0" w:rsidRPr="00DF61C0" w:rsidRDefault="00DF61C0" w:rsidP="002C6BD8">
      <w:pPr>
        <w:numPr>
          <w:ilvl w:val="2"/>
          <w:numId w:val="11"/>
        </w:numPr>
        <w:spacing w:after="0" w:line="240" w:lineRule="auto"/>
        <w:ind w:left="1134" w:hanging="567"/>
        <w:contextualSpacing/>
        <w:jc w:val="both"/>
        <w:rPr>
          <w:rFonts w:ascii="Arial" w:eastAsia="DengXian" w:hAnsi="Arial" w:cs="Arial"/>
          <w:bCs/>
          <w:sz w:val="17"/>
          <w:szCs w:val="17"/>
          <w:lang w:eastAsia="en-US"/>
        </w:rPr>
      </w:pPr>
      <w:r w:rsidRPr="00DF61C0">
        <w:rPr>
          <w:rFonts w:ascii="Arial" w:eastAsia="DengXian" w:hAnsi="Arial" w:cs="Arial"/>
          <w:bCs/>
          <w:sz w:val="17"/>
          <w:szCs w:val="17"/>
          <w:lang w:eastAsia="en-US"/>
        </w:rPr>
        <w:t>Información del informe de ensayo de determinación de humedad (información cuantitativa):</w:t>
      </w:r>
    </w:p>
    <w:p w14:paraId="6BC2B776" w14:textId="77777777" w:rsidR="00DF61C0" w:rsidRPr="00DF61C0" w:rsidRDefault="00DF61C0" w:rsidP="006428DC">
      <w:pPr>
        <w:spacing w:after="0" w:line="240" w:lineRule="auto"/>
        <w:ind w:left="284"/>
        <w:jc w:val="both"/>
        <w:rPr>
          <w:rFonts w:ascii="Arial" w:eastAsia="DengXian" w:hAnsi="Arial" w:cs="Arial"/>
          <w:b/>
          <w:bCs/>
          <w:sz w:val="17"/>
          <w:szCs w:val="17"/>
          <w:lang w:eastAsia="en-US"/>
        </w:rPr>
      </w:pPr>
    </w:p>
    <w:p w14:paraId="28051C6F" w14:textId="77777777" w:rsidR="00DF61C0" w:rsidRPr="00DF61C0" w:rsidRDefault="00DF61C0" w:rsidP="002C6BD8">
      <w:pPr>
        <w:spacing w:after="0" w:line="240" w:lineRule="auto"/>
        <w:ind w:left="1134"/>
        <w:jc w:val="both"/>
        <w:rPr>
          <w:rFonts w:ascii="Arial" w:eastAsia="DengXian" w:hAnsi="Arial" w:cs="Arial"/>
          <w:sz w:val="17"/>
          <w:szCs w:val="17"/>
          <w:lang w:val="es-ES" w:eastAsia="en-US"/>
        </w:rPr>
      </w:pPr>
      <w:r w:rsidRPr="00DF61C0">
        <w:rPr>
          <w:rFonts w:ascii="Arial" w:eastAsia="DengXian" w:hAnsi="Arial" w:cs="Arial"/>
          <w:b/>
          <w:bCs/>
          <w:sz w:val="17"/>
          <w:szCs w:val="17"/>
          <w:lang w:eastAsia="en-US"/>
        </w:rPr>
        <w:t xml:space="preserve">Número y fecha del informe de ensayo de determinación de humedad: </w:t>
      </w:r>
      <w:r w:rsidRPr="00DF61C0">
        <w:rPr>
          <w:rFonts w:ascii="Arial" w:eastAsia="DengXian" w:hAnsi="Arial" w:cs="Arial"/>
          <w:bCs/>
          <w:sz w:val="17"/>
          <w:szCs w:val="17"/>
          <w:lang w:eastAsia="en-US"/>
        </w:rPr>
        <w:t>Se indica e</w:t>
      </w:r>
      <w:r w:rsidRPr="00DF61C0">
        <w:rPr>
          <w:rFonts w:ascii="Arial" w:eastAsia="DengXian" w:hAnsi="Arial" w:cs="Arial"/>
          <w:sz w:val="17"/>
          <w:szCs w:val="17"/>
          <w:lang w:val="es-ES" w:eastAsia="en-US"/>
        </w:rPr>
        <w:t xml:space="preserve">l número y fecha del informe </w:t>
      </w:r>
      <w:r w:rsidRPr="00DF61C0">
        <w:rPr>
          <w:rFonts w:ascii="Arial" w:eastAsia="DengXian" w:hAnsi="Arial" w:cs="Arial"/>
          <w:bCs/>
          <w:sz w:val="17"/>
          <w:szCs w:val="17"/>
          <w:lang w:eastAsia="en-US"/>
        </w:rPr>
        <w:t>de ensayo de determinación de humedad</w:t>
      </w:r>
      <w:r w:rsidRPr="00DF61C0">
        <w:rPr>
          <w:rFonts w:ascii="Arial" w:eastAsia="DengXian" w:hAnsi="Arial" w:cs="Arial"/>
          <w:sz w:val="17"/>
          <w:szCs w:val="17"/>
          <w:lang w:val="es-ES" w:eastAsia="en-US"/>
        </w:rPr>
        <w:t xml:space="preserve"> emitido por un laboratorio acreditado ante el Instituto Nacional de Calidad - INACAL, según la norma técnica NTP ISO/IEC 17025:2006 o versión actualizada.</w:t>
      </w:r>
    </w:p>
    <w:p w14:paraId="68C2249F" w14:textId="4EA52C44" w:rsidR="00B17A4C" w:rsidRPr="00B17A4C" w:rsidRDefault="003406E4" w:rsidP="002C6BD8">
      <w:pPr>
        <w:spacing w:after="0" w:line="240" w:lineRule="auto"/>
        <w:ind w:left="1134"/>
        <w:jc w:val="both"/>
        <w:rPr>
          <w:rFonts w:ascii="Arial" w:hAnsi="Arial" w:cs="Arial"/>
          <w:bCs/>
          <w:sz w:val="17"/>
          <w:szCs w:val="17"/>
        </w:rPr>
      </w:pPr>
      <w:r w:rsidRPr="009769A7">
        <w:rPr>
          <w:rFonts w:ascii="Arial" w:hAnsi="Arial" w:cs="Arial"/>
          <w:b/>
          <w:bCs/>
          <w:sz w:val="17"/>
          <w:szCs w:val="17"/>
        </w:rPr>
        <w:t xml:space="preserve">Código de </w:t>
      </w:r>
      <w:r w:rsidRPr="005E02A1">
        <w:rPr>
          <w:rFonts w:ascii="Arial" w:hAnsi="Arial" w:cs="Arial"/>
          <w:b/>
          <w:bCs/>
          <w:sz w:val="17"/>
          <w:szCs w:val="17"/>
        </w:rPr>
        <w:t>muestra (n</w:t>
      </w:r>
      <w:r w:rsidR="00B17A4C" w:rsidRPr="005E02A1">
        <w:rPr>
          <w:rFonts w:ascii="Arial" w:hAnsi="Arial" w:cs="Arial"/>
          <w:b/>
          <w:bCs/>
          <w:sz w:val="17"/>
          <w:szCs w:val="17"/>
        </w:rPr>
        <w:t>úmero de orden de</w:t>
      </w:r>
      <w:r w:rsidR="00D34AEF" w:rsidRPr="005E02A1">
        <w:rPr>
          <w:rFonts w:ascii="Arial" w:hAnsi="Arial" w:cs="Arial"/>
          <w:b/>
          <w:bCs/>
          <w:sz w:val="17"/>
          <w:szCs w:val="17"/>
        </w:rPr>
        <w:t xml:space="preserve"> informe cuantitativo</w:t>
      </w:r>
      <w:r w:rsidRPr="005E02A1">
        <w:rPr>
          <w:rFonts w:ascii="Arial" w:hAnsi="Arial" w:cs="Arial"/>
          <w:b/>
          <w:bCs/>
          <w:sz w:val="17"/>
          <w:szCs w:val="17"/>
        </w:rPr>
        <w:t>)</w:t>
      </w:r>
      <w:r w:rsidR="00B17A4C" w:rsidRPr="005E02A1">
        <w:rPr>
          <w:rFonts w:ascii="Arial" w:hAnsi="Arial" w:cs="Arial"/>
          <w:b/>
          <w:bCs/>
          <w:sz w:val="17"/>
          <w:szCs w:val="17"/>
        </w:rPr>
        <w:t>:</w:t>
      </w:r>
      <w:r w:rsidR="00B17A4C" w:rsidRPr="005E02A1">
        <w:rPr>
          <w:rFonts w:ascii="Arial" w:hAnsi="Arial" w:cs="Arial"/>
          <w:bCs/>
          <w:sz w:val="17"/>
          <w:szCs w:val="17"/>
        </w:rPr>
        <w:t xml:space="preserve"> Se indica el código de la muestra generado por el laboratorio acreditado </w:t>
      </w:r>
      <w:r w:rsidR="00B17A4C" w:rsidRPr="005E02A1">
        <w:rPr>
          <w:rFonts w:ascii="Arial" w:hAnsi="Arial" w:cs="Arial"/>
          <w:b/>
          <w:bCs/>
          <w:sz w:val="17"/>
          <w:szCs w:val="17"/>
        </w:rPr>
        <w:t>a cargo del análisis de humedad</w:t>
      </w:r>
      <w:r w:rsidR="00B17A4C" w:rsidRPr="005E02A1">
        <w:rPr>
          <w:rFonts w:ascii="Arial" w:hAnsi="Arial" w:cs="Arial"/>
          <w:bCs/>
          <w:sz w:val="17"/>
          <w:szCs w:val="17"/>
        </w:rPr>
        <w:t xml:space="preserve"> y consignado </w:t>
      </w:r>
      <w:r w:rsidR="00B17A4C">
        <w:rPr>
          <w:rFonts w:ascii="Arial" w:hAnsi="Arial" w:cs="Arial"/>
          <w:bCs/>
          <w:sz w:val="17"/>
          <w:szCs w:val="17"/>
        </w:rPr>
        <w:t>en el informe de ensayo de determinación de humedad</w:t>
      </w:r>
      <w:r w:rsidR="00B17A4C" w:rsidRPr="00C70F02">
        <w:rPr>
          <w:rFonts w:ascii="Arial" w:hAnsi="Arial" w:cs="Arial"/>
          <w:bCs/>
          <w:sz w:val="17"/>
          <w:szCs w:val="17"/>
        </w:rPr>
        <w:t>.</w:t>
      </w:r>
    </w:p>
    <w:p w14:paraId="695376C6" w14:textId="77777777" w:rsidR="00DF61C0" w:rsidRPr="00DF61C0" w:rsidRDefault="00DF61C0" w:rsidP="002C6BD8">
      <w:pPr>
        <w:spacing w:after="0" w:line="240" w:lineRule="auto"/>
        <w:ind w:left="1134"/>
        <w:jc w:val="both"/>
        <w:rPr>
          <w:rFonts w:ascii="Arial" w:eastAsia="DengXian" w:hAnsi="Arial" w:cs="Arial"/>
          <w:b/>
          <w:bCs/>
          <w:strike/>
          <w:sz w:val="17"/>
          <w:szCs w:val="17"/>
          <w:lang w:eastAsia="en-US"/>
        </w:rPr>
      </w:pPr>
      <w:r w:rsidRPr="00DF61C0">
        <w:rPr>
          <w:rFonts w:ascii="Arial" w:eastAsia="DengXian" w:hAnsi="Arial" w:cs="Arial"/>
          <w:b/>
          <w:bCs/>
          <w:sz w:val="17"/>
          <w:szCs w:val="17"/>
          <w:lang w:eastAsia="en-US"/>
        </w:rPr>
        <w:lastRenderedPageBreak/>
        <w:t xml:space="preserve">Emisor informe de ensayo de determinación de humedad: </w:t>
      </w:r>
      <w:r w:rsidRPr="00DF61C0">
        <w:rPr>
          <w:rFonts w:ascii="Arial" w:eastAsia="DengXian" w:hAnsi="Arial" w:cs="Arial"/>
          <w:bCs/>
          <w:sz w:val="17"/>
          <w:szCs w:val="17"/>
          <w:lang w:eastAsia="en-US"/>
        </w:rPr>
        <w:t>Se indica e</w:t>
      </w:r>
      <w:r w:rsidRPr="00DF61C0">
        <w:rPr>
          <w:rFonts w:ascii="Arial" w:eastAsia="DengXian" w:hAnsi="Arial" w:cs="Arial"/>
          <w:sz w:val="17"/>
          <w:szCs w:val="17"/>
          <w:lang w:val="es-ES" w:eastAsia="en-US"/>
        </w:rPr>
        <w:t xml:space="preserve">l número del RUC del emisor del informe </w:t>
      </w:r>
      <w:r w:rsidRPr="00DF61C0">
        <w:rPr>
          <w:rFonts w:ascii="Arial" w:eastAsia="DengXian" w:hAnsi="Arial" w:cs="Arial"/>
          <w:bCs/>
          <w:sz w:val="17"/>
          <w:szCs w:val="17"/>
          <w:lang w:eastAsia="en-US"/>
        </w:rPr>
        <w:t>de ensayo de determinación de humedad</w:t>
      </w:r>
      <w:r w:rsidRPr="00DF61C0">
        <w:rPr>
          <w:rFonts w:ascii="Arial" w:eastAsia="DengXian" w:hAnsi="Arial" w:cs="Arial"/>
          <w:sz w:val="17"/>
          <w:szCs w:val="17"/>
          <w:lang w:val="es-ES" w:eastAsia="en-US"/>
        </w:rPr>
        <w:t>.</w:t>
      </w:r>
    </w:p>
    <w:p w14:paraId="420082F0" w14:textId="77777777" w:rsidR="00DF61C0" w:rsidRPr="00DF61C0" w:rsidRDefault="00DF61C0" w:rsidP="002C6BD8">
      <w:pPr>
        <w:spacing w:after="0" w:line="240" w:lineRule="auto"/>
        <w:ind w:left="1134"/>
        <w:jc w:val="both"/>
        <w:rPr>
          <w:rFonts w:ascii="Arial" w:eastAsia="DengXian" w:hAnsi="Arial" w:cs="Arial"/>
          <w:sz w:val="17"/>
          <w:szCs w:val="17"/>
          <w:lang w:eastAsia="en-US"/>
        </w:rPr>
      </w:pPr>
      <w:r w:rsidRPr="00DF61C0">
        <w:rPr>
          <w:rFonts w:ascii="Arial" w:eastAsia="DengXian" w:hAnsi="Arial" w:cs="Arial"/>
          <w:b/>
          <w:bCs/>
          <w:sz w:val="17"/>
          <w:szCs w:val="17"/>
          <w:lang w:eastAsia="en-US"/>
        </w:rPr>
        <w:t xml:space="preserve">Toneladas métricas secas: </w:t>
      </w:r>
      <w:r w:rsidRPr="00DF61C0">
        <w:rPr>
          <w:rFonts w:ascii="Arial" w:eastAsia="DengXian" w:hAnsi="Arial" w:cs="Arial"/>
          <w:bCs/>
          <w:sz w:val="17"/>
          <w:szCs w:val="17"/>
          <w:lang w:eastAsia="en-US"/>
        </w:rPr>
        <w:t>Se indica e</w:t>
      </w:r>
      <w:r w:rsidRPr="00DF61C0">
        <w:rPr>
          <w:rFonts w:ascii="Arial" w:eastAsia="DengXian" w:hAnsi="Arial" w:cs="Arial"/>
          <w:sz w:val="17"/>
          <w:szCs w:val="17"/>
          <w:lang w:val="es-ES" w:eastAsia="en-US"/>
        </w:rPr>
        <w:t>l peso de concentrado en toneladas métricas secas.</w:t>
      </w:r>
    </w:p>
    <w:p w14:paraId="28AC1871" w14:textId="77777777" w:rsidR="00DF61C0" w:rsidRPr="00DF61C0" w:rsidRDefault="00DF61C0" w:rsidP="002C6BD8">
      <w:pPr>
        <w:spacing w:after="0" w:line="240" w:lineRule="auto"/>
        <w:ind w:left="1134"/>
        <w:jc w:val="both"/>
        <w:rPr>
          <w:rFonts w:ascii="Arial" w:eastAsia="DengXian" w:hAnsi="Arial" w:cs="Arial"/>
          <w:b/>
          <w:bCs/>
          <w:sz w:val="17"/>
          <w:szCs w:val="17"/>
          <w:lang w:eastAsia="en-US"/>
        </w:rPr>
      </w:pPr>
      <w:r w:rsidRPr="00DF61C0">
        <w:rPr>
          <w:rFonts w:ascii="Arial" w:eastAsia="DengXian" w:hAnsi="Arial" w:cs="Arial"/>
          <w:b/>
          <w:bCs/>
          <w:sz w:val="17"/>
          <w:szCs w:val="17"/>
          <w:lang w:eastAsia="en-US"/>
        </w:rPr>
        <w:t xml:space="preserve">Toneladas métricas húmedas: </w:t>
      </w:r>
      <w:r w:rsidRPr="00DF61C0">
        <w:rPr>
          <w:rFonts w:ascii="Arial" w:eastAsia="DengXian" w:hAnsi="Arial" w:cs="Arial"/>
          <w:bCs/>
          <w:sz w:val="17"/>
          <w:szCs w:val="17"/>
          <w:lang w:eastAsia="en-US"/>
        </w:rPr>
        <w:t>Se indica e</w:t>
      </w:r>
      <w:r w:rsidRPr="00DF61C0">
        <w:rPr>
          <w:rFonts w:ascii="Arial" w:eastAsia="DengXian" w:hAnsi="Arial" w:cs="Arial"/>
          <w:sz w:val="17"/>
          <w:szCs w:val="17"/>
          <w:lang w:val="es-ES" w:eastAsia="en-US"/>
        </w:rPr>
        <w:t>l peso de concentrado en toneladas métricas húmedas.</w:t>
      </w:r>
    </w:p>
    <w:p w14:paraId="4347FF08" w14:textId="3F21DD69" w:rsidR="00DF61C0" w:rsidRPr="00DF61C0" w:rsidRDefault="00DF61C0" w:rsidP="002C6BD8">
      <w:pPr>
        <w:spacing w:after="0" w:line="240" w:lineRule="auto"/>
        <w:ind w:left="1134"/>
        <w:jc w:val="both"/>
        <w:rPr>
          <w:rFonts w:ascii="Arial" w:hAnsi="Arial" w:cs="Arial"/>
          <w:b/>
        </w:rPr>
      </w:pPr>
      <w:r w:rsidRPr="00DF61C0">
        <w:rPr>
          <w:rFonts w:ascii="Arial" w:eastAsia="DengXian" w:hAnsi="Arial" w:cs="Arial"/>
          <w:b/>
          <w:bCs/>
          <w:sz w:val="17"/>
          <w:szCs w:val="17"/>
          <w:lang w:eastAsia="en-US"/>
        </w:rPr>
        <w:t xml:space="preserve">Porcentaje de humedad: </w:t>
      </w:r>
      <w:r w:rsidRPr="00DF61C0">
        <w:rPr>
          <w:rFonts w:ascii="Arial" w:eastAsia="DengXian" w:hAnsi="Arial" w:cs="Arial"/>
          <w:bCs/>
          <w:sz w:val="17"/>
          <w:szCs w:val="17"/>
          <w:lang w:eastAsia="en-US"/>
        </w:rPr>
        <w:t xml:space="preserve">Se indica el </w:t>
      </w:r>
      <w:r w:rsidRPr="00DF61C0">
        <w:rPr>
          <w:rFonts w:ascii="Arial" w:eastAsia="DengXian" w:hAnsi="Arial" w:cs="Arial"/>
          <w:sz w:val="17"/>
          <w:szCs w:val="17"/>
          <w:lang w:val="es-ES" w:eastAsia="en-US"/>
        </w:rPr>
        <w:t>porcentaje de humedad promedio del concentrado. Por ejemplo, si la humedad es del 8%, consignar como porcentaje de humedad solo “8”.</w:t>
      </w:r>
    </w:p>
    <w:sectPr w:rsidR="00DF61C0" w:rsidRPr="00DF61C0" w:rsidSect="00473694">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06A5" w14:textId="77777777" w:rsidR="00832F3A" w:rsidRDefault="00832F3A" w:rsidP="004F64C7">
      <w:pPr>
        <w:spacing w:after="0" w:line="240" w:lineRule="auto"/>
      </w:pPr>
      <w:r>
        <w:separator/>
      </w:r>
    </w:p>
  </w:endnote>
  <w:endnote w:type="continuationSeparator" w:id="0">
    <w:p w14:paraId="322B84C2" w14:textId="77777777" w:rsidR="00832F3A" w:rsidRDefault="00832F3A"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F565" w14:textId="77777777" w:rsidR="00832F3A" w:rsidRDefault="00832F3A" w:rsidP="004F64C7">
      <w:pPr>
        <w:spacing w:after="0" w:line="240" w:lineRule="auto"/>
      </w:pPr>
      <w:r>
        <w:separator/>
      </w:r>
    </w:p>
  </w:footnote>
  <w:footnote w:type="continuationSeparator" w:id="0">
    <w:p w14:paraId="13DA5652" w14:textId="77777777" w:rsidR="00832F3A" w:rsidRDefault="00832F3A"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3E"/>
    <w:multiLevelType w:val="hybridMultilevel"/>
    <w:tmpl w:val="14DEEC8C"/>
    <w:lvl w:ilvl="0" w:tplc="ED86F1FC">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 w15:restartNumberingAfterBreak="0">
    <w:nsid w:val="0CE31AA2"/>
    <w:multiLevelType w:val="hybridMultilevel"/>
    <w:tmpl w:val="198681F0"/>
    <w:lvl w:ilvl="0" w:tplc="7756AD40">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 w15:restartNumberingAfterBreak="0">
    <w:nsid w:val="0D035D53"/>
    <w:multiLevelType w:val="hybridMultilevel"/>
    <w:tmpl w:val="6FE06540"/>
    <w:lvl w:ilvl="0" w:tplc="C5D655C6">
      <w:start w:val="5"/>
      <w:numFmt w:val="decimal"/>
      <w:lvlText w:val="%1."/>
      <w:lvlJc w:val="left"/>
      <w:pPr>
        <w:ind w:left="3196" w:hanging="360"/>
      </w:pPr>
      <w:rPr>
        <w:rFonts w:hint="default"/>
        <w:b w:val="0"/>
      </w:r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3" w15:restartNumberingAfterBreak="0">
    <w:nsid w:val="0F3A522B"/>
    <w:multiLevelType w:val="hybridMultilevel"/>
    <w:tmpl w:val="5B74EE5C"/>
    <w:lvl w:ilvl="0" w:tplc="BFE2E6CC">
      <w:start w:val="1"/>
      <w:numFmt w:val="decimal"/>
      <w:lvlText w:val="%1."/>
      <w:lvlJc w:val="left"/>
      <w:pPr>
        <w:ind w:left="-492" w:hanging="360"/>
      </w:pPr>
      <w:rPr>
        <w:rFonts w:ascii="Arial" w:eastAsia="DengXian" w:hAnsi="Arial" w:cs="Arial"/>
        <w:b w:val="0"/>
      </w:rPr>
    </w:lvl>
    <w:lvl w:ilvl="1" w:tplc="280A0019" w:tentative="1">
      <w:start w:val="1"/>
      <w:numFmt w:val="lowerLetter"/>
      <w:lvlText w:val="%2."/>
      <w:lvlJc w:val="left"/>
      <w:pPr>
        <w:ind w:left="228" w:hanging="360"/>
      </w:pPr>
    </w:lvl>
    <w:lvl w:ilvl="2" w:tplc="280A001B" w:tentative="1">
      <w:start w:val="1"/>
      <w:numFmt w:val="lowerRoman"/>
      <w:lvlText w:val="%3."/>
      <w:lvlJc w:val="right"/>
      <w:pPr>
        <w:ind w:left="948" w:hanging="180"/>
      </w:pPr>
    </w:lvl>
    <w:lvl w:ilvl="3" w:tplc="280A000F" w:tentative="1">
      <w:start w:val="1"/>
      <w:numFmt w:val="decimal"/>
      <w:lvlText w:val="%4."/>
      <w:lvlJc w:val="left"/>
      <w:pPr>
        <w:ind w:left="1668" w:hanging="360"/>
      </w:pPr>
    </w:lvl>
    <w:lvl w:ilvl="4" w:tplc="280A0019" w:tentative="1">
      <w:start w:val="1"/>
      <w:numFmt w:val="lowerLetter"/>
      <w:lvlText w:val="%5."/>
      <w:lvlJc w:val="left"/>
      <w:pPr>
        <w:ind w:left="2388" w:hanging="360"/>
      </w:pPr>
    </w:lvl>
    <w:lvl w:ilvl="5" w:tplc="280A001B" w:tentative="1">
      <w:start w:val="1"/>
      <w:numFmt w:val="lowerRoman"/>
      <w:lvlText w:val="%6."/>
      <w:lvlJc w:val="right"/>
      <w:pPr>
        <w:ind w:left="3108" w:hanging="180"/>
      </w:pPr>
    </w:lvl>
    <w:lvl w:ilvl="6" w:tplc="280A000F" w:tentative="1">
      <w:start w:val="1"/>
      <w:numFmt w:val="decimal"/>
      <w:lvlText w:val="%7."/>
      <w:lvlJc w:val="left"/>
      <w:pPr>
        <w:ind w:left="3828" w:hanging="360"/>
      </w:pPr>
    </w:lvl>
    <w:lvl w:ilvl="7" w:tplc="280A0019" w:tentative="1">
      <w:start w:val="1"/>
      <w:numFmt w:val="lowerLetter"/>
      <w:lvlText w:val="%8."/>
      <w:lvlJc w:val="left"/>
      <w:pPr>
        <w:ind w:left="4548" w:hanging="360"/>
      </w:pPr>
    </w:lvl>
    <w:lvl w:ilvl="8" w:tplc="280A001B" w:tentative="1">
      <w:start w:val="1"/>
      <w:numFmt w:val="lowerRoman"/>
      <w:lvlText w:val="%9."/>
      <w:lvlJc w:val="right"/>
      <w:pPr>
        <w:ind w:left="5268" w:hanging="180"/>
      </w:pPr>
    </w:lvl>
  </w:abstractNum>
  <w:abstractNum w:abstractNumId="4" w15:restartNumberingAfterBreak="0">
    <w:nsid w:val="11360A21"/>
    <w:multiLevelType w:val="hybridMultilevel"/>
    <w:tmpl w:val="64347522"/>
    <w:lvl w:ilvl="0" w:tplc="280A000F">
      <w:start w:val="1"/>
      <w:numFmt w:val="decimal"/>
      <w:lvlText w:val="%1."/>
      <w:lvlJc w:val="left"/>
      <w:pPr>
        <w:ind w:left="720" w:hanging="360"/>
      </w:pPr>
      <w:rPr>
        <w:rFonts w:hint="default"/>
      </w:rPr>
    </w:lvl>
    <w:lvl w:ilvl="1" w:tplc="00CE457E">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F155DB"/>
    <w:multiLevelType w:val="hybridMultilevel"/>
    <w:tmpl w:val="80AA6C70"/>
    <w:lvl w:ilvl="0" w:tplc="34527D76">
      <w:start w:val="3"/>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 w15:restartNumberingAfterBreak="0">
    <w:nsid w:val="162F4A95"/>
    <w:multiLevelType w:val="multilevel"/>
    <w:tmpl w:val="010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301D1"/>
    <w:multiLevelType w:val="multilevel"/>
    <w:tmpl w:val="D6D68E0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8D202F"/>
    <w:multiLevelType w:val="hybridMultilevel"/>
    <w:tmpl w:val="1D2EE8CA"/>
    <w:lvl w:ilvl="0" w:tplc="1C7C046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A51164"/>
    <w:multiLevelType w:val="hybridMultilevel"/>
    <w:tmpl w:val="2C38B38C"/>
    <w:lvl w:ilvl="0" w:tplc="C0CA8B5E">
      <w:start w:val="3"/>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1EF31A74"/>
    <w:multiLevelType w:val="hybridMultilevel"/>
    <w:tmpl w:val="3162CCA4"/>
    <w:lvl w:ilvl="0" w:tplc="280A0017">
      <w:start w:val="1"/>
      <w:numFmt w:val="lowerLetter"/>
      <w:lvlText w:val="%1)"/>
      <w:lvlJc w:val="left"/>
      <w:pPr>
        <w:ind w:left="2280" w:hanging="360"/>
      </w:pPr>
    </w:lvl>
    <w:lvl w:ilvl="1" w:tplc="280A0017">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1" w15:restartNumberingAfterBreak="0">
    <w:nsid w:val="229724AF"/>
    <w:multiLevelType w:val="hybridMultilevel"/>
    <w:tmpl w:val="77E06BA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3425CFB"/>
    <w:multiLevelType w:val="hybridMultilevel"/>
    <w:tmpl w:val="B60C9542"/>
    <w:lvl w:ilvl="0" w:tplc="8BE6741C">
      <w:start w:val="1"/>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4" w15:restartNumberingAfterBreak="0">
    <w:nsid w:val="2A456116"/>
    <w:multiLevelType w:val="hybridMultilevel"/>
    <w:tmpl w:val="14DEEC8C"/>
    <w:lvl w:ilvl="0" w:tplc="ED86F1FC">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5" w15:restartNumberingAfterBreak="0">
    <w:nsid w:val="2FEC2D9B"/>
    <w:multiLevelType w:val="hybridMultilevel"/>
    <w:tmpl w:val="F1341484"/>
    <w:lvl w:ilvl="0" w:tplc="280A000F">
      <w:start w:val="1"/>
      <w:numFmt w:val="decimal"/>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DF0EE8"/>
    <w:multiLevelType w:val="hybridMultilevel"/>
    <w:tmpl w:val="8710F102"/>
    <w:lvl w:ilvl="0" w:tplc="3DD43B62">
      <w:start w:val="5"/>
      <w:numFmt w:val="bullet"/>
      <w:lvlText w:val="-"/>
      <w:lvlJc w:val="left"/>
      <w:pPr>
        <w:ind w:left="644" w:hanging="360"/>
      </w:pPr>
      <w:rPr>
        <w:rFonts w:ascii="Arial" w:eastAsia="Times New Roman"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7" w15:restartNumberingAfterBreak="0">
    <w:nsid w:val="33E46433"/>
    <w:multiLevelType w:val="hybridMultilevel"/>
    <w:tmpl w:val="A13C1E30"/>
    <w:lvl w:ilvl="0" w:tplc="280A0017">
      <w:start w:val="1"/>
      <w:numFmt w:val="lowerLetter"/>
      <w:lvlText w:val="%1)"/>
      <w:lvlJc w:val="left"/>
      <w:pPr>
        <w:ind w:left="2280" w:hanging="360"/>
      </w:pPr>
    </w:lvl>
    <w:lvl w:ilvl="1" w:tplc="280A0019">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8" w15:restartNumberingAfterBreak="0">
    <w:nsid w:val="36DE1F56"/>
    <w:multiLevelType w:val="hybridMultilevel"/>
    <w:tmpl w:val="14DEEC8C"/>
    <w:lvl w:ilvl="0" w:tplc="FFFFFFFF">
      <w:start w:val="1"/>
      <w:numFmt w:val="lowerLetter"/>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9" w15:restartNumberingAfterBreak="0">
    <w:nsid w:val="37075558"/>
    <w:multiLevelType w:val="hybridMultilevel"/>
    <w:tmpl w:val="D2382FDE"/>
    <w:lvl w:ilvl="0" w:tplc="280A0017">
      <w:start w:val="1"/>
      <w:numFmt w:val="lowerLetter"/>
      <w:lvlText w:val="%1)"/>
      <w:lvlJc w:val="left"/>
      <w:pPr>
        <w:ind w:left="2560" w:hanging="360"/>
      </w:pPr>
    </w:lvl>
    <w:lvl w:ilvl="1" w:tplc="280A0019">
      <w:start w:val="1"/>
      <w:numFmt w:val="lowerLetter"/>
      <w:lvlText w:val="%2."/>
      <w:lvlJc w:val="left"/>
      <w:pPr>
        <w:ind w:left="3280" w:hanging="360"/>
      </w:pPr>
    </w:lvl>
    <w:lvl w:ilvl="2" w:tplc="280A001B">
      <w:start w:val="1"/>
      <w:numFmt w:val="lowerRoman"/>
      <w:lvlText w:val="%3."/>
      <w:lvlJc w:val="right"/>
      <w:pPr>
        <w:ind w:left="4000" w:hanging="180"/>
      </w:pPr>
    </w:lvl>
    <w:lvl w:ilvl="3" w:tplc="280A000F">
      <w:start w:val="1"/>
      <w:numFmt w:val="decimal"/>
      <w:lvlText w:val="%4."/>
      <w:lvlJc w:val="left"/>
      <w:pPr>
        <w:ind w:left="4720" w:hanging="360"/>
      </w:pPr>
    </w:lvl>
    <w:lvl w:ilvl="4" w:tplc="280A0019">
      <w:start w:val="1"/>
      <w:numFmt w:val="lowerLetter"/>
      <w:lvlText w:val="%5."/>
      <w:lvlJc w:val="left"/>
      <w:pPr>
        <w:ind w:left="5440" w:hanging="360"/>
      </w:pPr>
    </w:lvl>
    <w:lvl w:ilvl="5" w:tplc="280A001B">
      <w:start w:val="1"/>
      <w:numFmt w:val="lowerRoman"/>
      <w:lvlText w:val="%6."/>
      <w:lvlJc w:val="right"/>
      <w:pPr>
        <w:ind w:left="6160" w:hanging="180"/>
      </w:pPr>
    </w:lvl>
    <w:lvl w:ilvl="6" w:tplc="280A000F">
      <w:start w:val="1"/>
      <w:numFmt w:val="decimal"/>
      <w:lvlText w:val="%7."/>
      <w:lvlJc w:val="left"/>
      <w:pPr>
        <w:ind w:left="6880" w:hanging="360"/>
      </w:pPr>
    </w:lvl>
    <w:lvl w:ilvl="7" w:tplc="280A0019">
      <w:start w:val="1"/>
      <w:numFmt w:val="lowerLetter"/>
      <w:lvlText w:val="%8."/>
      <w:lvlJc w:val="left"/>
      <w:pPr>
        <w:ind w:left="7600" w:hanging="360"/>
      </w:pPr>
    </w:lvl>
    <w:lvl w:ilvl="8" w:tplc="280A001B">
      <w:start w:val="1"/>
      <w:numFmt w:val="lowerRoman"/>
      <w:lvlText w:val="%9."/>
      <w:lvlJc w:val="right"/>
      <w:pPr>
        <w:ind w:left="8320" w:hanging="180"/>
      </w:pPr>
    </w:lvl>
  </w:abstractNum>
  <w:abstractNum w:abstractNumId="20" w15:restartNumberingAfterBreak="0">
    <w:nsid w:val="3C281380"/>
    <w:multiLevelType w:val="hybridMultilevel"/>
    <w:tmpl w:val="542A227C"/>
    <w:lvl w:ilvl="0" w:tplc="2F9E4C2C">
      <w:start w:val="3"/>
      <w:numFmt w:val="bullet"/>
      <w:lvlText w:val="-"/>
      <w:lvlJc w:val="left"/>
      <w:pPr>
        <w:ind w:left="720" w:hanging="360"/>
      </w:pPr>
      <w:rPr>
        <w:rFonts w:ascii="Arial" w:eastAsia="Arial Unicode MS"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1D419FD"/>
    <w:multiLevelType w:val="hybridMultilevel"/>
    <w:tmpl w:val="8EF26D72"/>
    <w:lvl w:ilvl="0" w:tplc="4EC0965A">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2" w15:restartNumberingAfterBreak="0">
    <w:nsid w:val="43A01E60"/>
    <w:multiLevelType w:val="hybridMultilevel"/>
    <w:tmpl w:val="E62CBF0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F371CE"/>
    <w:multiLevelType w:val="hybridMultilevel"/>
    <w:tmpl w:val="7366967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55E446ED"/>
    <w:multiLevelType w:val="hybridMultilevel"/>
    <w:tmpl w:val="6F9293D8"/>
    <w:lvl w:ilvl="0" w:tplc="67627330">
      <w:start w:val="1"/>
      <w:numFmt w:val="lowerLetter"/>
      <w:lvlText w:val="%1)"/>
      <w:lvlJc w:val="left"/>
      <w:pPr>
        <w:ind w:left="1778" w:hanging="360"/>
      </w:pPr>
      <w:rPr>
        <w:rFonts w:hint="default"/>
        <w:b/>
        <w:color w:val="000000"/>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591D6B9A"/>
    <w:multiLevelType w:val="hybridMultilevel"/>
    <w:tmpl w:val="4F0624F2"/>
    <w:lvl w:ilvl="0" w:tplc="2D8226FE">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6" w15:restartNumberingAfterBreak="0">
    <w:nsid w:val="59A55580"/>
    <w:multiLevelType w:val="hybridMultilevel"/>
    <w:tmpl w:val="55282F54"/>
    <w:lvl w:ilvl="0" w:tplc="2F7E63F6">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7" w15:restartNumberingAfterBreak="0">
    <w:nsid w:val="5FFD462F"/>
    <w:multiLevelType w:val="hybridMultilevel"/>
    <w:tmpl w:val="5366F3D8"/>
    <w:lvl w:ilvl="0" w:tplc="8BE6741C">
      <w:start w:val="1"/>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8" w15:restartNumberingAfterBreak="0">
    <w:nsid w:val="68BF43BE"/>
    <w:multiLevelType w:val="hybridMultilevel"/>
    <w:tmpl w:val="16C24DD8"/>
    <w:lvl w:ilvl="0" w:tplc="C4A8E970">
      <w:numFmt w:val="bullet"/>
      <w:lvlText w:val="-"/>
      <w:lvlJc w:val="left"/>
      <w:pPr>
        <w:ind w:left="810" w:hanging="281"/>
      </w:pPr>
      <w:rPr>
        <w:rFonts w:ascii="Arial" w:eastAsia="Arial" w:hAnsi="Arial" w:cs="Arial" w:hint="default"/>
        <w:b w:val="0"/>
        <w:bCs w:val="0"/>
        <w:i w:val="0"/>
        <w:iCs w:val="0"/>
        <w:spacing w:val="0"/>
        <w:w w:val="100"/>
        <w:sz w:val="22"/>
        <w:szCs w:val="22"/>
        <w:lang w:val="es-ES" w:eastAsia="en-US" w:bidi="ar-SA"/>
      </w:rPr>
    </w:lvl>
    <w:lvl w:ilvl="1" w:tplc="2B7229D8">
      <w:numFmt w:val="bullet"/>
      <w:lvlText w:val="•"/>
      <w:lvlJc w:val="left"/>
      <w:pPr>
        <w:ind w:left="1620" w:hanging="281"/>
      </w:pPr>
      <w:rPr>
        <w:rFonts w:hint="default"/>
        <w:lang w:val="es-ES" w:eastAsia="en-US" w:bidi="ar-SA"/>
      </w:rPr>
    </w:lvl>
    <w:lvl w:ilvl="2" w:tplc="B38CB5D0">
      <w:numFmt w:val="bullet"/>
      <w:lvlText w:val="•"/>
      <w:lvlJc w:val="left"/>
      <w:pPr>
        <w:ind w:left="2421" w:hanging="281"/>
      </w:pPr>
      <w:rPr>
        <w:rFonts w:hint="default"/>
        <w:lang w:val="es-ES" w:eastAsia="en-US" w:bidi="ar-SA"/>
      </w:rPr>
    </w:lvl>
    <w:lvl w:ilvl="3" w:tplc="72DE1E4A">
      <w:numFmt w:val="bullet"/>
      <w:lvlText w:val="•"/>
      <w:lvlJc w:val="left"/>
      <w:pPr>
        <w:ind w:left="3221" w:hanging="281"/>
      </w:pPr>
      <w:rPr>
        <w:rFonts w:hint="default"/>
        <w:lang w:val="es-ES" w:eastAsia="en-US" w:bidi="ar-SA"/>
      </w:rPr>
    </w:lvl>
    <w:lvl w:ilvl="4" w:tplc="76260AAE">
      <w:numFmt w:val="bullet"/>
      <w:lvlText w:val="•"/>
      <w:lvlJc w:val="left"/>
      <w:pPr>
        <w:ind w:left="4022" w:hanging="281"/>
      </w:pPr>
      <w:rPr>
        <w:rFonts w:hint="default"/>
        <w:lang w:val="es-ES" w:eastAsia="en-US" w:bidi="ar-SA"/>
      </w:rPr>
    </w:lvl>
    <w:lvl w:ilvl="5" w:tplc="EFD66D42">
      <w:numFmt w:val="bullet"/>
      <w:lvlText w:val="•"/>
      <w:lvlJc w:val="left"/>
      <w:pPr>
        <w:ind w:left="4823" w:hanging="281"/>
      </w:pPr>
      <w:rPr>
        <w:rFonts w:hint="default"/>
        <w:lang w:val="es-ES" w:eastAsia="en-US" w:bidi="ar-SA"/>
      </w:rPr>
    </w:lvl>
    <w:lvl w:ilvl="6" w:tplc="DBEEDC74">
      <w:numFmt w:val="bullet"/>
      <w:lvlText w:val="•"/>
      <w:lvlJc w:val="left"/>
      <w:pPr>
        <w:ind w:left="5623" w:hanging="281"/>
      </w:pPr>
      <w:rPr>
        <w:rFonts w:hint="default"/>
        <w:lang w:val="es-ES" w:eastAsia="en-US" w:bidi="ar-SA"/>
      </w:rPr>
    </w:lvl>
    <w:lvl w:ilvl="7" w:tplc="056AF5D4">
      <w:numFmt w:val="bullet"/>
      <w:lvlText w:val="•"/>
      <w:lvlJc w:val="left"/>
      <w:pPr>
        <w:ind w:left="6424" w:hanging="281"/>
      </w:pPr>
      <w:rPr>
        <w:rFonts w:hint="default"/>
        <w:lang w:val="es-ES" w:eastAsia="en-US" w:bidi="ar-SA"/>
      </w:rPr>
    </w:lvl>
    <w:lvl w:ilvl="8" w:tplc="5A9A4B1E">
      <w:numFmt w:val="bullet"/>
      <w:lvlText w:val="•"/>
      <w:lvlJc w:val="left"/>
      <w:pPr>
        <w:ind w:left="7225" w:hanging="281"/>
      </w:pPr>
      <w:rPr>
        <w:rFonts w:hint="default"/>
        <w:lang w:val="es-ES" w:eastAsia="en-US" w:bidi="ar-SA"/>
      </w:rPr>
    </w:lvl>
  </w:abstractNum>
  <w:abstractNum w:abstractNumId="29" w15:restartNumberingAfterBreak="0">
    <w:nsid w:val="6FE876B7"/>
    <w:multiLevelType w:val="hybridMultilevel"/>
    <w:tmpl w:val="26FA8FBE"/>
    <w:lvl w:ilvl="0" w:tplc="8BE6741C">
      <w:start w:val="1"/>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713B3CBD"/>
    <w:multiLevelType w:val="hybridMultilevel"/>
    <w:tmpl w:val="E3BC52C6"/>
    <w:lvl w:ilvl="0" w:tplc="C47451B4">
      <w:start w:val="3"/>
      <w:numFmt w:val="decimal"/>
      <w:lvlText w:val="%1."/>
      <w:lvlJc w:val="left"/>
      <w:pPr>
        <w:ind w:left="720" w:hanging="360"/>
      </w:pPr>
      <w:rPr>
        <w:rFonts w:ascii="Arial" w:hAnsi="Arial" w:cs="Arial" w:hint="default"/>
        <w:b/>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7B810B1"/>
    <w:multiLevelType w:val="hybridMultilevel"/>
    <w:tmpl w:val="F7CA88D0"/>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32" w15:restartNumberingAfterBreak="0">
    <w:nsid w:val="7EEC04FD"/>
    <w:multiLevelType w:val="hybridMultilevel"/>
    <w:tmpl w:val="1886485A"/>
    <w:lvl w:ilvl="0" w:tplc="8BE6741C">
      <w:start w:val="1"/>
      <w:numFmt w:val="bullet"/>
      <w:lvlText w:val="-"/>
      <w:lvlJc w:val="left"/>
      <w:pPr>
        <w:ind w:left="1004" w:hanging="360"/>
      </w:pPr>
      <w:rPr>
        <w:rFonts w:ascii="Arial" w:eastAsia="Times New Roman" w:hAnsi="Arial" w:cs="Aria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
  </w:num>
  <w:num w:numId="5">
    <w:abstractNumId w:val="2"/>
  </w:num>
  <w:num w:numId="6">
    <w:abstractNumId w:val="23"/>
  </w:num>
  <w:num w:numId="7">
    <w:abstractNumId w:val="12"/>
  </w:num>
  <w:num w:numId="8">
    <w:abstractNumId w:val="8"/>
  </w:num>
  <w:num w:numId="9">
    <w:abstractNumId w:val="32"/>
  </w:num>
  <w:num w:numId="10">
    <w:abstractNumId w:val="27"/>
  </w:num>
  <w:num w:numId="11">
    <w:abstractNumId w:val="7"/>
  </w:num>
  <w:num w:numId="12">
    <w:abstractNumId w:val="16"/>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13"/>
  </w:num>
  <w:num w:numId="20">
    <w:abstractNumId w:val="5"/>
  </w:num>
  <w:num w:numId="21">
    <w:abstractNumId w:val="14"/>
  </w:num>
  <w:num w:numId="22">
    <w:abstractNumId w:val="0"/>
  </w:num>
  <w:num w:numId="23">
    <w:abstractNumId w:val="22"/>
  </w:num>
  <w:num w:numId="24">
    <w:abstractNumId w:val="21"/>
  </w:num>
  <w:num w:numId="25">
    <w:abstractNumId w:val="31"/>
  </w:num>
  <w:num w:numId="26">
    <w:abstractNumId w:val="26"/>
  </w:num>
  <w:num w:numId="27">
    <w:abstractNumId w:val="17"/>
  </w:num>
  <w:num w:numId="28">
    <w:abstractNumId w:val="10"/>
  </w:num>
  <w:num w:numId="29">
    <w:abstractNumId w:val="25"/>
  </w:num>
  <w:num w:numId="30">
    <w:abstractNumId w:val="24"/>
  </w:num>
  <w:num w:numId="31">
    <w:abstractNumId w:val="18"/>
  </w:num>
  <w:num w:numId="32">
    <w:abstractNumId w:val="29"/>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01AC"/>
    <w:rsid w:val="00001677"/>
    <w:rsid w:val="00001C71"/>
    <w:rsid w:val="0000272A"/>
    <w:rsid w:val="000027E7"/>
    <w:rsid w:val="00004055"/>
    <w:rsid w:val="0000454B"/>
    <w:rsid w:val="0000458A"/>
    <w:rsid w:val="00004FAB"/>
    <w:rsid w:val="00005F90"/>
    <w:rsid w:val="00007B4D"/>
    <w:rsid w:val="000102B0"/>
    <w:rsid w:val="0001289F"/>
    <w:rsid w:val="00014627"/>
    <w:rsid w:val="00014805"/>
    <w:rsid w:val="000161BF"/>
    <w:rsid w:val="00016360"/>
    <w:rsid w:val="000163B8"/>
    <w:rsid w:val="0001682B"/>
    <w:rsid w:val="00016899"/>
    <w:rsid w:val="00016B55"/>
    <w:rsid w:val="00016DB3"/>
    <w:rsid w:val="00017F7A"/>
    <w:rsid w:val="00017FB5"/>
    <w:rsid w:val="00020049"/>
    <w:rsid w:val="00021C35"/>
    <w:rsid w:val="000233B3"/>
    <w:rsid w:val="0002446C"/>
    <w:rsid w:val="00025CCA"/>
    <w:rsid w:val="0002606E"/>
    <w:rsid w:val="00026D23"/>
    <w:rsid w:val="000275A7"/>
    <w:rsid w:val="000302FF"/>
    <w:rsid w:val="0003116F"/>
    <w:rsid w:val="00031B8A"/>
    <w:rsid w:val="00031FED"/>
    <w:rsid w:val="000321ED"/>
    <w:rsid w:val="000328A3"/>
    <w:rsid w:val="000347D6"/>
    <w:rsid w:val="00036831"/>
    <w:rsid w:val="00036862"/>
    <w:rsid w:val="0003729B"/>
    <w:rsid w:val="00037628"/>
    <w:rsid w:val="0003778B"/>
    <w:rsid w:val="00037C83"/>
    <w:rsid w:val="00037DD7"/>
    <w:rsid w:val="0004442F"/>
    <w:rsid w:val="00044B0B"/>
    <w:rsid w:val="00045809"/>
    <w:rsid w:val="00045C07"/>
    <w:rsid w:val="00047792"/>
    <w:rsid w:val="00047AA9"/>
    <w:rsid w:val="00050F24"/>
    <w:rsid w:val="0005200F"/>
    <w:rsid w:val="00052420"/>
    <w:rsid w:val="0005389C"/>
    <w:rsid w:val="00053B2F"/>
    <w:rsid w:val="00055318"/>
    <w:rsid w:val="00055A3A"/>
    <w:rsid w:val="00055CB2"/>
    <w:rsid w:val="00055D91"/>
    <w:rsid w:val="00056BF9"/>
    <w:rsid w:val="00060FB9"/>
    <w:rsid w:val="0006183E"/>
    <w:rsid w:val="00063CCA"/>
    <w:rsid w:val="00063D20"/>
    <w:rsid w:val="00063E9F"/>
    <w:rsid w:val="00064998"/>
    <w:rsid w:val="00064A31"/>
    <w:rsid w:val="00067506"/>
    <w:rsid w:val="000709CE"/>
    <w:rsid w:val="000732FE"/>
    <w:rsid w:val="00073B3A"/>
    <w:rsid w:val="00076B9D"/>
    <w:rsid w:val="00080DF7"/>
    <w:rsid w:val="000816EE"/>
    <w:rsid w:val="0008261B"/>
    <w:rsid w:val="00082A2B"/>
    <w:rsid w:val="00083949"/>
    <w:rsid w:val="00085B66"/>
    <w:rsid w:val="00086334"/>
    <w:rsid w:val="00087035"/>
    <w:rsid w:val="00091044"/>
    <w:rsid w:val="00092451"/>
    <w:rsid w:val="000928A6"/>
    <w:rsid w:val="00092B35"/>
    <w:rsid w:val="00092C46"/>
    <w:rsid w:val="0009372E"/>
    <w:rsid w:val="00093921"/>
    <w:rsid w:val="00095BF2"/>
    <w:rsid w:val="00096BD8"/>
    <w:rsid w:val="000A1BF3"/>
    <w:rsid w:val="000A2B3D"/>
    <w:rsid w:val="000A311F"/>
    <w:rsid w:val="000A383F"/>
    <w:rsid w:val="000A492D"/>
    <w:rsid w:val="000A5222"/>
    <w:rsid w:val="000A6299"/>
    <w:rsid w:val="000A7718"/>
    <w:rsid w:val="000A7BFF"/>
    <w:rsid w:val="000A7FB3"/>
    <w:rsid w:val="000B0F15"/>
    <w:rsid w:val="000B1267"/>
    <w:rsid w:val="000B171E"/>
    <w:rsid w:val="000B211B"/>
    <w:rsid w:val="000B2E5B"/>
    <w:rsid w:val="000B39D9"/>
    <w:rsid w:val="000B5B31"/>
    <w:rsid w:val="000B5DDC"/>
    <w:rsid w:val="000B6B60"/>
    <w:rsid w:val="000B6D7E"/>
    <w:rsid w:val="000B7752"/>
    <w:rsid w:val="000B7ADA"/>
    <w:rsid w:val="000C1E76"/>
    <w:rsid w:val="000C48E1"/>
    <w:rsid w:val="000C5041"/>
    <w:rsid w:val="000C55ED"/>
    <w:rsid w:val="000C6F30"/>
    <w:rsid w:val="000C76CC"/>
    <w:rsid w:val="000D0614"/>
    <w:rsid w:val="000D1D37"/>
    <w:rsid w:val="000D321D"/>
    <w:rsid w:val="000D41B7"/>
    <w:rsid w:val="000D4BCD"/>
    <w:rsid w:val="000D4E2A"/>
    <w:rsid w:val="000D5965"/>
    <w:rsid w:val="000D6712"/>
    <w:rsid w:val="000E033C"/>
    <w:rsid w:val="000E1259"/>
    <w:rsid w:val="000E143E"/>
    <w:rsid w:val="000E18A9"/>
    <w:rsid w:val="000E3581"/>
    <w:rsid w:val="000E3583"/>
    <w:rsid w:val="000E375E"/>
    <w:rsid w:val="000E4178"/>
    <w:rsid w:val="000E4269"/>
    <w:rsid w:val="000E46AD"/>
    <w:rsid w:val="000E50F2"/>
    <w:rsid w:val="000E52FC"/>
    <w:rsid w:val="000E5CE2"/>
    <w:rsid w:val="000E5D55"/>
    <w:rsid w:val="000E62C6"/>
    <w:rsid w:val="000F0B09"/>
    <w:rsid w:val="000F0E8C"/>
    <w:rsid w:val="000F112D"/>
    <w:rsid w:val="000F15A3"/>
    <w:rsid w:val="000F26BE"/>
    <w:rsid w:val="000F4F8A"/>
    <w:rsid w:val="000F6D23"/>
    <w:rsid w:val="000F76A0"/>
    <w:rsid w:val="001005B2"/>
    <w:rsid w:val="0010213D"/>
    <w:rsid w:val="00103F0A"/>
    <w:rsid w:val="00104459"/>
    <w:rsid w:val="00104672"/>
    <w:rsid w:val="00104E35"/>
    <w:rsid w:val="00104EE6"/>
    <w:rsid w:val="0010758D"/>
    <w:rsid w:val="00107B4F"/>
    <w:rsid w:val="001105FC"/>
    <w:rsid w:val="001106CC"/>
    <w:rsid w:val="00111807"/>
    <w:rsid w:val="00111B10"/>
    <w:rsid w:val="00112B50"/>
    <w:rsid w:val="0011319D"/>
    <w:rsid w:val="00114046"/>
    <w:rsid w:val="00114714"/>
    <w:rsid w:val="00114B1E"/>
    <w:rsid w:val="00116BEC"/>
    <w:rsid w:val="001204C4"/>
    <w:rsid w:val="00120820"/>
    <w:rsid w:val="0012121C"/>
    <w:rsid w:val="00122F51"/>
    <w:rsid w:val="00124096"/>
    <w:rsid w:val="001260AD"/>
    <w:rsid w:val="001271DD"/>
    <w:rsid w:val="00127305"/>
    <w:rsid w:val="001276E7"/>
    <w:rsid w:val="00131264"/>
    <w:rsid w:val="00131862"/>
    <w:rsid w:val="00131F8F"/>
    <w:rsid w:val="00132329"/>
    <w:rsid w:val="0013291B"/>
    <w:rsid w:val="001329D6"/>
    <w:rsid w:val="00132B69"/>
    <w:rsid w:val="001344E7"/>
    <w:rsid w:val="00136942"/>
    <w:rsid w:val="0014021A"/>
    <w:rsid w:val="00140D35"/>
    <w:rsid w:val="00143C86"/>
    <w:rsid w:val="00143C9C"/>
    <w:rsid w:val="001457E6"/>
    <w:rsid w:val="00145BBD"/>
    <w:rsid w:val="001467E8"/>
    <w:rsid w:val="0015026A"/>
    <w:rsid w:val="00152038"/>
    <w:rsid w:val="00154EAF"/>
    <w:rsid w:val="0015601D"/>
    <w:rsid w:val="00157AD0"/>
    <w:rsid w:val="00160447"/>
    <w:rsid w:val="00160CF4"/>
    <w:rsid w:val="00161A0A"/>
    <w:rsid w:val="0016341A"/>
    <w:rsid w:val="001634FC"/>
    <w:rsid w:val="00165278"/>
    <w:rsid w:val="001659C3"/>
    <w:rsid w:val="00170C77"/>
    <w:rsid w:val="001715BC"/>
    <w:rsid w:val="00172361"/>
    <w:rsid w:val="001733D8"/>
    <w:rsid w:val="0017369E"/>
    <w:rsid w:val="00173AFC"/>
    <w:rsid w:val="00174761"/>
    <w:rsid w:val="00175DEC"/>
    <w:rsid w:val="00176192"/>
    <w:rsid w:val="001761DF"/>
    <w:rsid w:val="00176951"/>
    <w:rsid w:val="00180C3E"/>
    <w:rsid w:val="00181447"/>
    <w:rsid w:val="001836C7"/>
    <w:rsid w:val="001841C0"/>
    <w:rsid w:val="0018456E"/>
    <w:rsid w:val="00184F61"/>
    <w:rsid w:val="00186C04"/>
    <w:rsid w:val="0019011C"/>
    <w:rsid w:val="00190BB3"/>
    <w:rsid w:val="00191BAA"/>
    <w:rsid w:val="0019393A"/>
    <w:rsid w:val="001948CD"/>
    <w:rsid w:val="00194985"/>
    <w:rsid w:val="001951A7"/>
    <w:rsid w:val="00195D26"/>
    <w:rsid w:val="0019704E"/>
    <w:rsid w:val="001A00FA"/>
    <w:rsid w:val="001A2D02"/>
    <w:rsid w:val="001A2FDA"/>
    <w:rsid w:val="001A397D"/>
    <w:rsid w:val="001A4460"/>
    <w:rsid w:val="001A496F"/>
    <w:rsid w:val="001A4FCC"/>
    <w:rsid w:val="001A5628"/>
    <w:rsid w:val="001A6B7E"/>
    <w:rsid w:val="001A7794"/>
    <w:rsid w:val="001B0F19"/>
    <w:rsid w:val="001B19C3"/>
    <w:rsid w:val="001B29DD"/>
    <w:rsid w:val="001B2CFC"/>
    <w:rsid w:val="001B3049"/>
    <w:rsid w:val="001B3120"/>
    <w:rsid w:val="001B3770"/>
    <w:rsid w:val="001B5027"/>
    <w:rsid w:val="001B517E"/>
    <w:rsid w:val="001B6B64"/>
    <w:rsid w:val="001B7550"/>
    <w:rsid w:val="001B76FE"/>
    <w:rsid w:val="001C0BDB"/>
    <w:rsid w:val="001C1350"/>
    <w:rsid w:val="001C20C9"/>
    <w:rsid w:val="001C327C"/>
    <w:rsid w:val="001C3FE5"/>
    <w:rsid w:val="001C5A3B"/>
    <w:rsid w:val="001C621A"/>
    <w:rsid w:val="001C6451"/>
    <w:rsid w:val="001C669A"/>
    <w:rsid w:val="001C7C07"/>
    <w:rsid w:val="001D1C6F"/>
    <w:rsid w:val="001D2532"/>
    <w:rsid w:val="001D27FA"/>
    <w:rsid w:val="001D2C08"/>
    <w:rsid w:val="001D48BD"/>
    <w:rsid w:val="001D5023"/>
    <w:rsid w:val="001D63B9"/>
    <w:rsid w:val="001D6631"/>
    <w:rsid w:val="001E1883"/>
    <w:rsid w:val="001E1DFD"/>
    <w:rsid w:val="001E2A72"/>
    <w:rsid w:val="001E39F6"/>
    <w:rsid w:val="001E3D0A"/>
    <w:rsid w:val="001E3D1A"/>
    <w:rsid w:val="001E4684"/>
    <w:rsid w:val="001E53D5"/>
    <w:rsid w:val="001E547D"/>
    <w:rsid w:val="001E6364"/>
    <w:rsid w:val="001E6561"/>
    <w:rsid w:val="001E72C5"/>
    <w:rsid w:val="001E78DF"/>
    <w:rsid w:val="001E7A5F"/>
    <w:rsid w:val="001F0615"/>
    <w:rsid w:val="001F31B7"/>
    <w:rsid w:val="001F7F59"/>
    <w:rsid w:val="00200F2D"/>
    <w:rsid w:val="002030BD"/>
    <w:rsid w:val="00203B01"/>
    <w:rsid w:val="0020452C"/>
    <w:rsid w:val="002046C5"/>
    <w:rsid w:val="0020557F"/>
    <w:rsid w:val="00206A30"/>
    <w:rsid w:val="002072B0"/>
    <w:rsid w:val="00207525"/>
    <w:rsid w:val="002119AB"/>
    <w:rsid w:val="00211EE7"/>
    <w:rsid w:val="00212805"/>
    <w:rsid w:val="00212FDD"/>
    <w:rsid w:val="00213165"/>
    <w:rsid w:val="00213602"/>
    <w:rsid w:val="00215551"/>
    <w:rsid w:val="00215B6E"/>
    <w:rsid w:val="002169D8"/>
    <w:rsid w:val="00217DEB"/>
    <w:rsid w:val="00220799"/>
    <w:rsid w:val="00221FF3"/>
    <w:rsid w:val="002225EB"/>
    <w:rsid w:val="00223182"/>
    <w:rsid w:val="00223E36"/>
    <w:rsid w:val="0022464E"/>
    <w:rsid w:val="002255E0"/>
    <w:rsid w:val="00230AC0"/>
    <w:rsid w:val="002313CC"/>
    <w:rsid w:val="0023207E"/>
    <w:rsid w:val="00233653"/>
    <w:rsid w:val="00233809"/>
    <w:rsid w:val="00234BB9"/>
    <w:rsid w:val="002352D0"/>
    <w:rsid w:val="00235DAE"/>
    <w:rsid w:val="00235E77"/>
    <w:rsid w:val="002376A7"/>
    <w:rsid w:val="0024014C"/>
    <w:rsid w:val="0024048E"/>
    <w:rsid w:val="00241035"/>
    <w:rsid w:val="00241DDC"/>
    <w:rsid w:val="00242D3F"/>
    <w:rsid w:val="00243938"/>
    <w:rsid w:val="002454D1"/>
    <w:rsid w:val="002469D6"/>
    <w:rsid w:val="0024763F"/>
    <w:rsid w:val="002553BB"/>
    <w:rsid w:val="00255F29"/>
    <w:rsid w:val="0025634F"/>
    <w:rsid w:val="002606B4"/>
    <w:rsid w:val="00261767"/>
    <w:rsid w:val="00261FB0"/>
    <w:rsid w:val="0026227E"/>
    <w:rsid w:val="002628DE"/>
    <w:rsid w:val="002629E5"/>
    <w:rsid w:val="0026374E"/>
    <w:rsid w:val="002640A3"/>
    <w:rsid w:val="00264F0A"/>
    <w:rsid w:val="0026532F"/>
    <w:rsid w:val="00265D7F"/>
    <w:rsid w:val="00266938"/>
    <w:rsid w:val="00266A27"/>
    <w:rsid w:val="0026732F"/>
    <w:rsid w:val="002679D0"/>
    <w:rsid w:val="002703C7"/>
    <w:rsid w:val="00272366"/>
    <w:rsid w:val="002723ED"/>
    <w:rsid w:val="00276440"/>
    <w:rsid w:val="00277A4D"/>
    <w:rsid w:val="002802EB"/>
    <w:rsid w:val="00280E01"/>
    <w:rsid w:val="00281B8D"/>
    <w:rsid w:val="00285D1C"/>
    <w:rsid w:val="00287A37"/>
    <w:rsid w:val="00287F80"/>
    <w:rsid w:val="002927E6"/>
    <w:rsid w:val="00292DF9"/>
    <w:rsid w:val="002930C0"/>
    <w:rsid w:val="00294324"/>
    <w:rsid w:val="0029462C"/>
    <w:rsid w:val="002950A8"/>
    <w:rsid w:val="00295E8C"/>
    <w:rsid w:val="00296134"/>
    <w:rsid w:val="00296A76"/>
    <w:rsid w:val="00296FA4"/>
    <w:rsid w:val="00296FD9"/>
    <w:rsid w:val="00297838"/>
    <w:rsid w:val="002A001C"/>
    <w:rsid w:val="002A0B51"/>
    <w:rsid w:val="002A1A65"/>
    <w:rsid w:val="002A2569"/>
    <w:rsid w:val="002A3BEE"/>
    <w:rsid w:val="002A5122"/>
    <w:rsid w:val="002A56AB"/>
    <w:rsid w:val="002A5AE9"/>
    <w:rsid w:val="002A6101"/>
    <w:rsid w:val="002A65AB"/>
    <w:rsid w:val="002B2874"/>
    <w:rsid w:val="002B2D1E"/>
    <w:rsid w:val="002B382D"/>
    <w:rsid w:val="002B778A"/>
    <w:rsid w:val="002C22C3"/>
    <w:rsid w:val="002C2906"/>
    <w:rsid w:val="002C3CA6"/>
    <w:rsid w:val="002C5A68"/>
    <w:rsid w:val="002C5CE3"/>
    <w:rsid w:val="002C6972"/>
    <w:rsid w:val="002C6BD8"/>
    <w:rsid w:val="002C7845"/>
    <w:rsid w:val="002C7AAD"/>
    <w:rsid w:val="002C7F33"/>
    <w:rsid w:val="002C7F36"/>
    <w:rsid w:val="002D17D3"/>
    <w:rsid w:val="002D3E28"/>
    <w:rsid w:val="002D4DF1"/>
    <w:rsid w:val="002D523C"/>
    <w:rsid w:val="002D58B1"/>
    <w:rsid w:val="002D7C5C"/>
    <w:rsid w:val="002E0464"/>
    <w:rsid w:val="002E06BC"/>
    <w:rsid w:val="002E2CCF"/>
    <w:rsid w:val="002E3EEA"/>
    <w:rsid w:val="002E430C"/>
    <w:rsid w:val="002E4550"/>
    <w:rsid w:val="002E4CC6"/>
    <w:rsid w:val="002E4FE3"/>
    <w:rsid w:val="002E61B1"/>
    <w:rsid w:val="002F1091"/>
    <w:rsid w:val="002F1DF6"/>
    <w:rsid w:val="002F1F05"/>
    <w:rsid w:val="002F3533"/>
    <w:rsid w:val="002F3D33"/>
    <w:rsid w:val="002F4535"/>
    <w:rsid w:val="002F6EA8"/>
    <w:rsid w:val="00301410"/>
    <w:rsid w:val="003038CF"/>
    <w:rsid w:val="00303CCA"/>
    <w:rsid w:val="00305A3A"/>
    <w:rsid w:val="003068CC"/>
    <w:rsid w:val="00307339"/>
    <w:rsid w:val="00307AE3"/>
    <w:rsid w:val="003105B0"/>
    <w:rsid w:val="00313874"/>
    <w:rsid w:val="00313B05"/>
    <w:rsid w:val="003154FF"/>
    <w:rsid w:val="00315533"/>
    <w:rsid w:val="00315BFA"/>
    <w:rsid w:val="0031651F"/>
    <w:rsid w:val="00316993"/>
    <w:rsid w:val="00317402"/>
    <w:rsid w:val="00317F58"/>
    <w:rsid w:val="00320245"/>
    <w:rsid w:val="0032229A"/>
    <w:rsid w:val="003238C9"/>
    <w:rsid w:val="00323DFB"/>
    <w:rsid w:val="00325864"/>
    <w:rsid w:val="003263CC"/>
    <w:rsid w:val="003303B8"/>
    <w:rsid w:val="0033234D"/>
    <w:rsid w:val="003330A0"/>
    <w:rsid w:val="003351CD"/>
    <w:rsid w:val="00335278"/>
    <w:rsid w:val="003355A2"/>
    <w:rsid w:val="00336266"/>
    <w:rsid w:val="00340600"/>
    <w:rsid w:val="003406E4"/>
    <w:rsid w:val="00340865"/>
    <w:rsid w:val="0034256A"/>
    <w:rsid w:val="003426C4"/>
    <w:rsid w:val="00344890"/>
    <w:rsid w:val="0034579E"/>
    <w:rsid w:val="00345801"/>
    <w:rsid w:val="00351218"/>
    <w:rsid w:val="00353E1B"/>
    <w:rsid w:val="00354087"/>
    <w:rsid w:val="003549FC"/>
    <w:rsid w:val="00355165"/>
    <w:rsid w:val="0035651E"/>
    <w:rsid w:val="0035671C"/>
    <w:rsid w:val="00357EAA"/>
    <w:rsid w:val="00360CED"/>
    <w:rsid w:val="00361216"/>
    <w:rsid w:val="00361D62"/>
    <w:rsid w:val="0036270D"/>
    <w:rsid w:val="0036303F"/>
    <w:rsid w:val="00364194"/>
    <w:rsid w:val="00364B75"/>
    <w:rsid w:val="0036504B"/>
    <w:rsid w:val="003661D8"/>
    <w:rsid w:val="003677AF"/>
    <w:rsid w:val="003717C3"/>
    <w:rsid w:val="00371CE2"/>
    <w:rsid w:val="00374490"/>
    <w:rsid w:val="0037655A"/>
    <w:rsid w:val="003768F4"/>
    <w:rsid w:val="003818FC"/>
    <w:rsid w:val="003825A8"/>
    <w:rsid w:val="0038268D"/>
    <w:rsid w:val="00382B13"/>
    <w:rsid w:val="003866ED"/>
    <w:rsid w:val="00386DAE"/>
    <w:rsid w:val="00387058"/>
    <w:rsid w:val="00387CE9"/>
    <w:rsid w:val="00390E4A"/>
    <w:rsid w:val="003918FA"/>
    <w:rsid w:val="00392140"/>
    <w:rsid w:val="00393D68"/>
    <w:rsid w:val="00395C55"/>
    <w:rsid w:val="0039602C"/>
    <w:rsid w:val="003971F9"/>
    <w:rsid w:val="00397914"/>
    <w:rsid w:val="003A0149"/>
    <w:rsid w:val="003A1B6F"/>
    <w:rsid w:val="003A2416"/>
    <w:rsid w:val="003A2889"/>
    <w:rsid w:val="003A2CB1"/>
    <w:rsid w:val="003A2F3A"/>
    <w:rsid w:val="003A3712"/>
    <w:rsid w:val="003A3D20"/>
    <w:rsid w:val="003A3E98"/>
    <w:rsid w:val="003A4321"/>
    <w:rsid w:val="003A5532"/>
    <w:rsid w:val="003A707B"/>
    <w:rsid w:val="003A7576"/>
    <w:rsid w:val="003A7743"/>
    <w:rsid w:val="003A79C6"/>
    <w:rsid w:val="003B0D7A"/>
    <w:rsid w:val="003B351F"/>
    <w:rsid w:val="003B4938"/>
    <w:rsid w:val="003B4B51"/>
    <w:rsid w:val="003B4BA7"/>
    <w:rsid w:val="003B4D8B"/>
    <w:rsid w:val="003B524E"/>
    <w:rsid w:val="003B5623"/>
    <w:rsid w:val="003B5AEB"/>
    <w:rsid w:val="003B6A3D"/>
    <w:rsid w:val="003B7429"/>
    <w:rsid w:val="003C192E"/>
    <w:rsid w:val="003C196E"/>
    <w:rsid w:val="003C1A54"/>
    <w:rsid w:val="003C2AC8"/>
    <w:rsid w:val="003C30E5"/>
    <w:rsid w:val="003C45D9"/>
    <w:rsid w:val="003C4AE5"/>
    <w:rsid w:val="003C632C"/>
    <w:rsid w:val="003C6BB3"/>
    <w:rsid w:val="003C6D6B"/>
    <w:rsid w:val="003C7159"/>
    <w:rsid w:val="003D1650"/>
    <w:rsid w:val="003D19AF"/>
    <w:rsid w:val="003D1E8B"/>
    <w:rsid w:val="003D389F"/>
    <w:rsid w:val="003D4423"/>
    <w:rsid w:val="003D4536"/>
    <w:rsid w:val="003D5920"/>
    <w:rsid w:val="003D595E"/>
    <w:rsid w:val="003D6D97"/>
    <w:rsid w:val="003E0EBF"/>
    <w:rsid w:val="003E14C0"/>
    <w:rsid w:val="003E2675"/>
    <w:rsid w:val="003E4ED1"/>
    <w:rsid w:val="003E626C"/>
    <w:rsid w:val="003E7DB6"/>
    <w:rsid w:val="003F13D3"/>
    <w:rsid w:val="003F382F"/>
    <w:rsid w:val="003F51CA"/>
    <w:rsid w:val="003F6896"/>
    <w:rsid w:val="003F6CC5"/>
    <w:rsid w:val="003F75F9"/>
    <w:rsid w:val="00400FF0"/>
    <w:rsid w:val="00402274"/>
    <w:rsid w:val="00403582"/>
    <w:rsid w:val="00403C07"/>
    <w:rsid w:val="0040432D"/>
    <w:rsid w:val="004048B3"/>
    <w:rsid w:val="00405145"/>
    <w:rsid w:val="0040585C"/>
    <w:rsid w:val="004067E1"/>
    <w:rsid w:val="00406CAD"/>
    <w:rsid w:val="004106D1"/>
    <w:rsid w:val="00410AC1"/>
    <w:rsid w:val="00410FB8"/>
    <w:rsid w:val="00411883"/>
    <w:rsid w:val="0041308A"/>
    <w:rsid w:val="00413BD9"/>
    <w:rsid w:val="0041578D"/>
    <w:rsid w:val="004173F8"/>
    <w:rsid w:val="0041747E"/>
    <w:rsid w:val="0042063B"/>
    <w:rsid w:val="00420ED8"/>
    <w:rsid w:val="00421B92"/>
    <w:rsid w:val="00422AB0"/>
    <w:rsid w:val="0042649F"/>
    <w:rsid w:val="004268CA"/>
    <w:rsid w:val="004277C6"/>
    <w:rsid w:val="00427D90"/>
    <w:rsid w:val="0043106E"/>
    <w:rsid w:val="00432958"/>
    <w:rsid w:val="00432BA1"/>
    <w:rsid w:val="0043384D"/>
    <w:rsid w:val="00433A06"/>
    <w:rsid w:val="00433C1B"/>
    <w:rsid w:val="00434648"/>
    <w:rsid w:val="00434B8B"/>
    <w:rsid w:val="00435943"/>
    <w:rsid w:val="00435F82"/>
    <w:rsid w:val="004360F7"/>
    <w:rsid w:val="004412C4"/>
    <w:rsid w:val="00441360"/>
    <w:rsid w:val="00444EBF"/>
    <w:rsid w:val="00446DD5"/>
    <w:rsid w:val="004476B3"/>
    <w:rsid w:val="004505C3"/>
    <w:rsid w:val="00451498"/>
    <w:rsid w:val="00451F62"/>
    <w:rsid w:val="00453A65"/>
    <w:rsid w:val="00455EB1"/>
    <w:rsid w:val="0045646A"/>
    <w:rsid w:val="0045751E"/>
    <w:rsid w:val="0045784C"/>
    <w:rsid w:val="004602A9"/>
    <w:rsid w:val="00460A63"/>
    <w:rsid w:val="00460C59"/>
    <w:rsid w:val="00461786"/>
    <w:rsid w:val="00461F5C"/>
    <w:rsid w:val="00462255"/>
    <w:rsid w:val="0046406E"/>
    <w:rsid w:val="00464FE9"/>
    <w:rsid w:val="00465372"/>
    <w:rsid w:val="00466823"/>
    <w:rsid w:val="00471197"/>
    <w:rsid w:val="004713BA"/>
    <w:rsid w:val="00471652"/>
    <w:rsid w:val="004718A0"/>
    <w:rsid w:val="00472CDE"/>
    <w:rsid w:val="00473264"/>
    <w:rsid w:val="00473694"/>
    <w:rsid w:val="00473710"/>
    <w:rsid w:val="00473B32"/>
    <w:rsid w:val="004755E7"/>
    <w:rsid w:val="004759F5"/>
    <w:rsid w:val="00475D75"/>
    <w:rsid w:val="004760E0"/>
    <w:rsid w:val="00476B2C"/>
    <w:rsid w:val="004773B6"/>
    <w:rsid w:val="00477A06"/>
    <w:rsid w:val="004802AF"/>
    <w:rsid w:val="00480794"/>
    <w:rsid w:val="0048205F"/>
    <w:rsid w:val="00482583"/>
    <w:rsid w:val="0048388E"/>
    <w:rsid w:val="00484AB1"/>
    <w:rsid w:val="00484E17"/>
    <w:rsid w:val="00485D9C"/>
    <w:rsid w:val="00485FD6"/>
    <w:rsid w:val="004861AE"/>
    <w:rsid w:val="0048654C"/>
    <w:rsid w:val="00486A0B"/>
    <w:rsid w:val="00486FA1"/>
    <w:rsid w:val="00490A8D"/>
    <w:rsid w:val="004916DF"/>
    <w:rsid w:val="0049178F"/>
    <w:rsid w:val="004918D3"/>
    <w:rsid w:val="00491FE1"/>
    <w:rsid w:val="00493A2E"/>
    <w:rsid w:val="0049455A"/>
    <w:rsid w:val="0049457E"/>
    <w:rsid w:val="00494B46"/>
    <w:rsid w:val="00494DB2"/>
    <w:rsid w:val="00496A8C"/>
    <w:rsid w:val="004A1086"/>
    <w:rsid w:val="004A29BE"/>
    <w:rsid w:val="004A2E76"/>
    <w:rsid w:val="004A33CA"/>
    <w:rsid w:val="004A3583"/>
    <w:rsid w:val="004A3830"/>
    <w:rsid w:val="004A3941"/>
    <w:rsid w:val="004A53B2"/>
    <w:rsid w:val="004A5F93"/>
    <w:rsid w:val="004B08F3"/>
    <w:rsid w:val="004B1330"/>
    <w:rsid w:val="004B26A4"/>
    <w:rsid w:val="004B444F"/>
    <w:rsid w:val="004B4DD3"/>
    <w:rsid w:val="004B538A"/>
    <w:rsid w:val="004B5549"/>
    <w:rsid w:val="004B6637"/>
    <w:rsid w:val="004C119B"/>
    <w:rsid w:val="004C19F0"/>
    <w:rsid w:val="004C4EEC"/>
    <w:rsid w:val="004C5950"/>
    <w:rsid w:val="004C5CFD"/>
    <w:rsid w:val="004C638E"/>
    <w:rsid w:val="004C6512"/>
    <w:rsid w:val="004D05B0"/>
    <w:rsid w:val="004D1D1E"/>
    <w:rsid w:val="004D2AC7"/>
    <w:rsid w:val="004D3D7C"/>
    <w:rsid w:val="004D5B03"/>
    <w:rsid w:val="004D6C53"/>
    <w:rsid w:val="004D7048"/>
    <w:rsid w:val="004D7EDF"/>
    <w:rsid w:val="004D7FA2"/>
    <w:rsid w:val="004E0C5C"/>
    <w:rsid w:val="004E0C90"/>
    <w:rsid w:val="004E113A"/>
    <w:rsid w:val="004E1B21"/>
    <w:rsid w:val="004E20E0"/>
    <w:rsid w:val="004E25DB"/>
    <w:rsid w:val="004E2755"/>
    <w:rsid w:val="004E3BBA"/>
    <w:rsid w:val="004E4862"/>
    <w:rsid w:val="004E5508"/>
    <w:rsid w:val="004E6282"/>
    <w:rsid w:val="004E6A9E"/>
    <w:rsid w:val="004E6B28"/>
    <w:rsid w:val="004E7055"/>
    <w:rsid w:val="004F1075"/>
    <w:rsid w:val="004F13CE"/>
    <w:rsid w:val="004F3735"/>
    <w:rsid w:val="004F4927"/>
    <w:rsid w:val="004F5925"/>
    <w:rsid w:val="004F5F5B"/>
    <w:rsid w:val="004F622A"/>
    <w:rsid w:val="004F64C7"/>
    <w:rsid w:val="004F6BFE"/>
    <w:rsid w:val="004F7BF5"/>
    <w:rsid w:val="00500D4B"/>
    <w:rsid w:val="00501031"/>
    <w:rsid w:val="005032FE"/>
    <w:rsid w:val="00505CE6"/>
    <w:rsid w:val="0050619D"/>
    <w:rsid w:val="005071A4"/>
    <w:rsid w:val="00507E11"/>
    <w:rsid w:val="005116FC"/>
    <w:rsid w:val="0051314B"/>
    <w:rsid w:val="005135C0"/>
    <w:rsid w:val="00515854"/>
    <w:rsid w:val="005169FB"/>
    <w:rsid w:val="00516BDF"/>
    <w:rsid w:val="00521CBD"/>
    <w:rsid w:val="005257B1"/>
    <w:rsid w:val="00525A37"/>
    <w:rsid w:val="005262C2"/>
    <w:rsid w:val="005262F1"/>
    <w:rsid w:val="00526D0F"/>
    <w:rsid w:val="00527BAA"/>
    <w:rsid w:val="005313E1"/>
    <w:rsid w:val="005316BE"/>
    <w:rsid w:val="005333BB"/>
    <w:rsid w:val="005335B6"/>
    <w:rsid w:val="005337CA"/>
    <w:rsid w:val="005368D9"/>
    <w:rsid w:val="0053724F"/>
    <w:rsid w:val="00537B23"/>
    <w:rsid w:val="005416D9"/>
    <w:rsid w:val="00541D02"/>
    <w:rsid w:val="00543D0C"/>
    <w:rsid w:val="0054492D"/>
    <w:rsid w:val="005449D8"/>
    <w:rsid w:val="00544A01"/>
    <w:rsid w:val="00545ED7"/>
    <w:rsid w:val="00546AA0"/>
    <w:rsid w:val="00547CEE"/>
    <w:rsid w:val="005501F6"/>
    <w:rsid w:val="00552EF1"/>
    <w:rsid w:val="005535E6"/>
    <w:rsid w:val="005542D0"/>
    <w:rsid w:val="0055578F"/>
    <w:rsid w:val="00556001"/>
    <w:rsid w:val="00557282"/>
    <w:rsid w:val="00557735"/>
    <w:rsid w:val="00557887"/>
    <w:rsid w:val="0056028D"/>
    <w:rsid w:val="005619A7"/>
    <w:rsid w:val="005637CC"/>
    <w:rsid w:val="005639AF"/>
    <w:rsid w:val="00564801"/>
    <w:rsid w:val="0056482A"/>
    <w:rsid w:val="00564B0F"/>
    <w:rsid w:val="00565CD9"/>
    <w:rsid w:val="00570B9E"/>
    <w:rsid w:val="00573B38"/>
    <w:rsid w:val="00573D30"/>
    <w:rsid w:val="00574A3B"/>
    <w:rsid w:val="00575F9B"/>
    <w:rsid w:val="005760F2"/>
    <w:rsid w:val="00576EA1"/>
    <w:rsid w:val="0057728B"/>
    <w:rsid w:val="0057730B"/>
    <w:rsid w:val="0058137A"/>
    <w:rsid w:val="005814F0"/>
    <w:rsid w:val="00581516"/>
    <w:rsid w:val="00582A92"/>
    <w:rsid w:val="00583998"/>
    <w:rsid w:val="00584771"/>
    <w:rsid w:val="00585479"/>
    <w:rsid w:val="00587DB8"/>
    <w:rsid w:val="0059103B"/>
    <w:rsid w:val="00591540"/>
    <w:rsid w:val="00591633"/>
    <w:rsid w:val="00592643"/>
    <w:rsid w:val="00592C16"/>
    <w:rsid w:val="00592E67"/>
    <w:rsid w:val="00596133"/>
    <w:rsid w:val="00596E5A"/>
    <w:rsid w:val="00596FAA"/>
    <w:rsid w:val="005A07F9"/>
    <w:rsid w:val="005A0E4B"/>
    <w:rsid w:val="005A3BFC"/>
    <w:rsid w:val="005A3ECA"/>
    <w:rsid w:val="005A55B6"/>
    <w:rsid w:val="005B0EF9"/>
    <w:rsid w:val="005B11A4"/>
    <w:rsid w:val="005B25A5"/>
    <w:rsid w:val="005B2B53"/>
    <w:rsid w:val="005B345B"/>
    <w:rsid w:val="005B4489"/>
    <w:rsid w:val="005B489D"/>
    <w:rsid w:val="005B4E0A"/>
    <w:rsid w:val="005B5A6F"/>
    <w:rsid w:val="005B7321"/>
    <w:rsid w:val="005B7571"/>
    <w:rsid w:val="005B7BF9"/>
    <w:rsid w:val="005C01AE"/>
    <w:rsid w:val="005C072B"/>
    <w:rsid w:val="005C0F6F"/>
    <w:rsid w:val="005C1C3D"/>
    <w:rsid w:val="005C2109"/>
    <w:rsid w:val="005C2884"/>
    <w:rsid w:val="005C34CC"/>
    <w:rsid w:val="005C4883"/>
    <w:rsid w:val="005C75C2"/>
    <w:rsid w:val="005D0B44"/>
    <w:rsid w:val="005D1C9A"/>
    <w:rsid w:val="005D2B9F"/>
    <w:rsid w:val="005D32B0"/>
    <w:rsid w:val="005D3747"/>
    <w:rsid w:val="005D4252"/>
    <w:rsid w:val="005D42A2"/>
    <w:rsid w:val="005D4E3A"/>
    <w:rsid w:val="005D5E4C"/>
    <w:rsid w:val="005D67CC"/>
    <w:rsid w:val="005D6B60"/>
    <w:rsid w:val="005D749E"/>
    <w:rsid w:val="005D7920"/>
    <w:rsid w:val="005E02A1"/>
    <w:rsid w:val="005E065A"/>
    <w:rsid w:val="005E2ED3"/>
    <w:rsid w:val="005E361C"/>
    <w:rsid w:val="005E463C"/>
    <w:rsid w:val="005E4A2F"/>
    <w:rsid w:val="005F0B69"/>
    <w:rsid w:val="005F158F"/>
    <w:rsid w:val="005F1781"/>
    <w:rsid w:val="005F1979"/>
    <w:rsid w:val="005F20BC"/>
    <w:rsid w:val="005F4257"/>
    <w:rsid w:val="005F49C2"/>
    <w:rsid w:val="005F4BDB"/>
    <w:rsid w:val="005F67B2"/>
    <w:rsid w:val="005F7D76"/>
    <w:rsid w:val="006007BF"/>
    <w:rsid w:val="0060166F"/>
    <w:rsid w:val="00602A7E"/>
    <w:rsid w:val="006041F6"/>
    <w:rsid w:val="00604ACB"/>
    <w:rsid w:val="006053CA"/>
    <w:rsid w:val="006068B2"/>
    <w:rsid w:val="006077DC"/>
    <w:rsid w:val="00611501"/>
    <w:rsid w:val="00611A90"/>
    <w:rsid w:val="006122F7"/>
    <w:rsid w:val="00612810"/>
    <w:rsid w:val="00613AD0"/>
    <w:rsid w:val="0061442E"/>
    <w:rsid w:val="006147B1"/>
    <w:rsid w:val="00614EB9"/>
    <w:rsid w:val="00615D09"/>
    <w:rsid w:val="00616692"/>
    <w:rsid w:val="0062008D"/>
    <w:rsid w:val="006201E5"/>
    <w:rsid w:val="006214BC"/>
    <w:rsid w:val="00622397"/>
    <w:rsid w:val="00622915"/>
    <w:rsid w:val="00623912"/>
    <w:rsid w:val="00624048"/>
    <w:rsid w:val="00624AEC"/>
    <w:rsid w:val="00624BA5"/>
    <w:rsid w:val="00625925"/>
    <w:rsid w:val="00625CDB"/>
    <w:rsid w:val="00625DB6"/>
    <w:rsid w:val="0062630F"/>
    <w:rsid w:val="00626905"/>
    <w:rsid w:val="00627253"/>
    <w:rsid w:val="00627E80"/>
    <w:rsid w:val="006312DF"/>
    <w:rsid w:val="006323B9"/>
    <w:rsid w:val="0063322D"/>
    <w:rsid w:val="00633435"/>
    <w:rsid w:val="0063550F"/>
    <w:rsid w:val="00635535"/>
    <w:rsid w:val="00635C19"/>
    <w:rsid w:val="006362C6"/>
    <w:rsid w:val="00636876"/>
    <w:rsid w:val="00640F52"/>
    <w:rsid w:val="0064226E"/>
    <w:rsid w:val="006428DC"/>
    <w:rsid w:val="006437B7"/>
    <w:rsid w:val="00643BE0"/>
    <w:rsid w:val="00644237"/>
    <w:rsid w:val="0064467B"/>
    <w:rsid w:val="00647F2D"/>
    <w:rsid w:val="006509F4"/>
    <w:rsid w:val="006518E0"/>
    <w:rsid w:val="00652B9C"/>
    <w:rsid w:val="00653641"/>
    <w:rsid w:val="0065376C"/>
    <w:rsid w:val="006547B2"/>
    <w:rsid w:val="006556D6"/>
    <w:rsid w:val="00656C51"/>
    <w:rsid w:val="006577BB"/>
    <w:rsid w:val="006616DB"/>
    <w:rsid w:val="0066205F"/>
    <w:rsid w:val="00662A45"/>
    <w:rsid w:val="00662FB4"/>
    <w:rsid w:val="00664F3F"/>
    <w:rsid w:val="00665003"/>
    <w:rsid w:val="006665EC"/>
    <w:rsid w:val="006674F0"/>
    <w:rsid w:val="0066776A"/>
    <w:rsid w:val="006705C6"/>
    <w:rsid w:val="00672139"/>
    <w:rsid w:val="00673C7A"/>
    <w:rsid w:val="0067493E"/>
    <w:rsid w:val="00674AC0"/>
    <w:rsid w:val="00677C7C"/>
    <w:rsid w:val="00682573"/>
    <w:rsid w:val="0068302C"/>
    <w:rsid w:val="0068428B"/>
    <w:rsid w:val="00687290"/>
    <w:rsid w:val="00687353"/>
    <w:rsid w:val="006905F7"/>
    <w:rsid w:val="00690A09"/>
    <w:rsid w:val="00691F18"/>
    <w:rsid w:val="00692DD7"/>
    <w:rsid w:val="00693324"/>
    <w:rsid w:val="006944D5"/>
    <w:rsid w:val="00694A9A"/>
    <w:rsid w:val="00694E9C"/>
    <w:rsid w:val="00695232"/>
    <w:rsid w:val="006954A8"/>
    <w:rsid w:val="00695AFE"/>
    <w:rsid w:val="006A0A0C"/>
    <w:rsid w:val="006A0CA1"/>
    <w:rsid w:val="006A1B7A"/>
    <w:rsid w:val="006A2305"/>
    <w:rsid w:val="006A3A2B"/>
    <w:rsid w:val="006A41B3"/>
    <w:rsid w:val="006A5035"/>
    <w:rsid w:val="006A5395"/>
    <w:rsid w:val="006A5C2A"/>
    <w:rsid w:val="006A63FE"/>
    <w:rsid w:val="006A6893"/>
    <w:rsid w:val="006B0E77"/>
    <w:rsid w:val="006B2DB2"/>
    <w:rsid w:val="006B4668"/>
    <w:rsid w:val="006B5008"/>
    <w:rsid w:val="006B56BA"/>
    <w:rsid w:val="006B5EB5"/>
    <w:rsid w:val="006B63C5"/>
    <w:rsid w:val="006C266C"/>
    <w:rsid w:val="006C2F6D"/>
    <w:rsid w:val="006C367F"/>
    <w:rsid w:val="006C3ECB"/>
    <w:rsid w:val="006C53D9"/>
    <w:rsid w:val="006C5645"/>
    <w:rsid w:val="006C58BB"/>
    <w:rsid w:val="006C7419"/>
    <w:rsid w:val="006C7579"/>
    <w:rsid w:val="006D11CC"/>
    <w:rsid w:val="006D18BD"/>
    <w:rsid w:val="006D2FAA"/>
    <w:rsid w:val="006D58A0"/>
    <w:rsid w:val="006E0111"/>
    <w:rsid w:val="006E035B"/>
    <w:rsid w:val="006E090F"/>
    <w:rsid w:val="006E25CF"/>
    <w:rsid w:val="006E26E5"/>
    <w:rsid w:val="006E4B39"/>
    <w:rsid w:val="006E5E08"/>
    <w:rsid w:val="006E6DCE"/>
    <w:rsid w:val="006E7349"/>
    <w:rsid w:val="006E7625"/>
    <w:rsid w:val="006F0449"/>
    <w:rsid w:val="006F0A10"/>
    <w:rsid w:val="006F13F8"/>
    <w:rsid w:val="006F231A"/>
    <w:rsid w:val="006F3269"/>
    <w:rsid w:val="006F34CD"/>
    <w:rsid w:val="006F53C4"/>
    <w:rsid w:val="006F69C1"/>
    <w:rsid w:val="006F741A"/>
    <w:rsid w:val="006F7DD4"/>
    <w:rsid w:val="00700ECF"/>
    <w:rsid w:val="00700F9E"/>
    <w:rsid w:val="007010A9"/>
    <w:rsid w:val="007016EA"/>
    <w:rsid w:val="00702F99"/>
    <w:rsid w:val="007074DD"/>
    <w:rsid w:val="00707740"/>
    <w:rsid w:val="0071057D"/>
    <w:rsid w:val="0071235F"/>
    <w:rsid w:val="00712957"/>
    <w:rsid w:val="0071520A"/>
    <w:rsid w:val="00715386"/>
    <w:rsid w:val="007167B2"/>
    <w:rsid w:val="007169C0"/>
    <w:rsid w:val="00716F2F"/>
    <w:rsid w:val="007204E2"/>
    <w:rsid w:val="00720706"/>
    <w:rsid w:val="0072160B"/>
    <w:rsid w:val="0072323A"/>
    <w:rsid w:val="007245C4"/>
    <w:rsid w:val="00726743"/>
    <w:rsid w:val="00726916"/>
    <w:rsid w:val="00726E82"/>
    <w:rsid w:val="007270DE"/>
    <w:rsid w:val="00727A91"/>
    <w:rsid w:val="00727F3F"/>
    <w:rsid w:val="0073054F"/>
    <w:rsid w:val="007327D3"/>
    <w:rsid w:val="00733646"/>
    <w:rsid w:val="00734238"/>
    <w:rsid w:val="007344BE"/>
    <w:rsid w:val="00734632"/>
    <w:rsid w:val="00734D16"/>
    <w:rsid w:val="00736D53"/>
    <w:rsid w:val="00737970"/>
    <w:rsid w:val="0074264E"/>
    <w:rsid w:val="00742814"/>
    <w:rsid w:val="0074380D"/>
    <w:rsid w:val="007442E1"/>
    <w:rsid w:val="0074681A"/>
    <w:rsid w:val="00746E9B"/>
    <w:rsid w:val="00747AEC"/>
    <w:rsid w:val="00747D23"/>
    <w:rsid w:val="00747F78"/>
    <w:rsid w:val="007524C7"/>
    <w:rsid w:val="00752517"/>
    <w:rsid w:val="0075290C"/>
    <w:rsid w:val="007543D2"/>
    <w:rsid w:val="00755C4F"/>
    <w:rsid w:val="00760B7D"/>
    <w:rsid w:val="00761C9B"/>
    <w:rsid w:val="0076272C"/>
    <w:rsid w:val="0076288C"/>
    <w:rsid w:val="00762BCE"/>
    <w:rsid w:val="00764581"/>
    <w:rsid w:val="007647C4"/>
    <w:rsid w:val="00764917"/>
    <w:rsid w:val="00764C67"/>
    <w:rsid w:val="0076525E"/>
    <w:rsid w:val="007653F8"/>
    <w:rsid w:val="00765439"/>
    <w:rsid w:val="0076552E"/>
    <w:rsid w:val="00766B0B"/>
    <w:rsid w:val="00770A47"/>
    <w:rsid w:val="0077195E"/>
    <w:rsid w:val="00771ACC"/>
    <w:rsid w:val="00772500"/>
    <w:rsid w:val="00772C43"/>
    <w:rsid w:val="00773203"/>
    <w:rsid w:val="0077396B"/>
    <w:rsid w:val="007755F8"/>
    <w:rsid w:val="0077631C"/>
    <w:rsid w:val="00776DD6"/>
    <w:rsid w:val="00776F93"/>
    <w:rsid w:val="00777741"/>
    <w:rsid w:val="007803C5"/>
    <w:rsid w:val="0078103F"/>
    <w:rsid w:val="00782513"/>
    <w:rsid w:val="007838A3"/>
    <w:rsid w:val="00783B0D"/>
    <w:rsid w:val="007847A2"/>
    <w:rsid w:val="00785874"/>
    <w:rsid w:val="00785AE1"/>
    <w:rsid w:val="00787EE7"/>
    <w:rsid w:val="00791D49"/>
    <w:rsid w:val="0079308C"/>
    <w:rsid w:val="00795765"/>
    <w:rsid w:val="007962AE"/>
    <w:rsid w:val="007962C1"/>
    <w:rsid w:val="00796A44"/>
    <w:rsid w:val="007A0C51"/>
    <w:rsid w:val="007A0CAF"/>
    <w:rsid w:val="007A253A"/>
    <w:rsid w:val="007A2757"/>
    <w:rsid w:val="007A2A89"/>
    <w:rsid w:val="007A305C"/>
    <w:rsid w:val="007A39F0"/>
    <w:rsid w:val="007A3DEA"/>
    <w:rsid w:val="007A4958"/>
    <w:rsid w:val="007A6EB2"/>
    <w:rsid w:val="007B0EAB"/>
    <w:rsid w:val="007B0EBF"/>
    <w:rsid w:val="007B1F5F"/>
    <w:rsid w:val="007B22C4"/>
    <w:rsid w:val="007B2D71"/>
    <w:rsid w:val="007B323D"/>
    <w:rsid w:val="007B3E9B"/>
    <w:rsid w:val="007B4320"/>
    <w:rsid w:val="007B4365"/>
    <w:rsid w:val="007B4370"/>
    <w:rsid w:val="007B4470"/>
    <w:rsid w:val="007B487C"/>
    <w:rsid w:val="007B5538"/>
    <w:rsid w:val="007B56A4"/>
    <w:rsid w:val="007B6462"/>
    <w:rsid w:val="007B734A"/>
    <w:rsid w:val="007C349D"/>
    <w:rsid w:val="007C3AEB"/>
    <w:rsid w:val="007C57A4"/>
    <w:rsid w:val="007C70E4"/>
    <w:rsid w:val="007D1B7E"/>
    <w:rsid w:val="007D2C41"/>
    <w:rsid w:val="007D353D"/>
    <w:rsid w:val="007D5CCF"/>
    <w:rsid w:val="007D5FDE"/>
    <w:rsid w:val="007E043A"/>
    <w:rsid w:val="007E1D13"/>
    <w:rsid w:val="007E4FBC"/>
    <w:rsid w:val="007E6A43"/>
    <w:rsid w:val="007E6B09"/>
    <w:rsid w:val="007E6EBC"/>
    <w:rsid w:val="007E75F1"/>
    <w:rsid w:val="007F09FE"/>
    <w:rsid w:val="007F1835"/>
    <w:rsid w:val="007F1EBB"/>
    <w:rsid w:val="007F2009"/>
    <w:rsid w:val="007F3465"/>
    <w:rsid w:val="007F3683"/>
    <w:rsid w:val="007F4833"/>
    <w:rsid w:val="007F54DA"/>
    <w:rsid w:val="007F56AD"/>
    <w:rsid w:val="007F66FE"/>
    <w:rsid w:val="007F674A"/>
    <w:rsid w:val="007F6F64"/>
    <w:rsid w:val="007F735C"/>
    <w:rsid w:val="007F73D0"/>
    <w:rsid w:val="00801A34"/>
    <w:rsid w:val="00802355"/>
    <w:rsid w:val="008078B9"/>
    <w:rsid w:val="008104D4"/>
    <w:rsid w:val="00812508"/>
    <w:rsid w:val="00813033"/>
    <w:rsid w:val="00813866"/>
    <w:rsid w:val="00814F0A"/>
    <w:rsid w:val="00815488"/>
    <w:rsid w:val="00815EED"/>
    <w:rsid w:val="00816539"/>
    <w:rsid w:val="00816C90"/>
    <w:rsid w:val="00816FF1"/>
    <w:rsid w:val="00817051"/>
    <w:rsid w:val="00817E6A"/>
    <w:rsid w:val="00821D07"/>
    <w:rsid w:val="00822141"/>
    <w:rsid w:val="00822262"/>
    <w:rsid w:val="00823869"/>
    <w:rsid w:val="00823D42"/>
    <w:rsid w:val="008264B7"/>
    <w:rsid w:val="00826B31"/>
    <w:rsid w:val="00826C3E"/>
    <w:rsid w:val="00826D7B"/>
    <w:rsid w:val="0082757A"/>
    <w:rsid w:val="0083039D"/>
    <w:rsid w:val="008310F5"/>
    <w:rsid w:val="0083171F"/>
    <w:rsid w:val="00831B14"/>
    <w:rsid w:val="0083241F"/>
    <w:rsid w:val="00832F3A"/>
    <w:rsid w:val="00834198"/>
    <w:rsid w:val="008341E1"/>
    <w:rsid w:val="00834B98"/>
    <w:rsid w:val="00834FFC"/>
    <w:rsid w:val="00836358"/>
    <w:rsid w:val="0083795A"/>
    <w:rsid w:val="00837D7F"/>
    <w:rsid w:val="00841C1C"/>
    <w:rsid w:val="00841D81"/>
    <w:rsid w:val="0084284B"/>
    <w:rsid w:val="0084387C"/>
    <w:rsid w:val="008438A7"/>
    <w:rsid w:val="008438E9"/>
    <w:rsid w:val="00844524"/>
    <w:rsid w:val="0084467F"/>
    <w:rsid w:val="00844DC8"/>
    <w:rsid w:val="008473A2"/>
    <w:rsid w:val="008506CB"/>
    <w:rsid w:val="00850BA0"/>
    <w:rsid w:val="00851790"/>
    <w:rsid w:val="008527B6"/>
    <w:rsid w:val="00852E17"/>
    <w:rsid w:val="00853FEB"/>
    <w:rsid w:val="00854CD0"/>
    <w:rsid w:val="008577C6"/>
    <w:rsid w:val="00862C5A"/>
    <w:rsid w:val="0086471E"/>
    <w:rsid w:val="00864753"/>
    <w:rsid w:val="0086689E"/>
    <w:rsid w:val="00870E61"/>
    <w:rsid w:val="0087132A"/>
    <w:rsid w:val="00873359"/>
    <w:rsid w:val="00874380"/>
    <w:rsid w:val="008746C1"/>
    <w:rsid w:val="00874A37"/>
    <w:rsid w:val="0087530D"/>
    <w:rsid w:val="00877435"/>
    <w:rsid w:val="00882B89"/>
    <w:rsid w:val="00882F3D"/>
    <w:rsid w:val="0088398B"/>
    <w:rsid w:val="00884B49"/>
    <w:rsid w:val="00885BE0"/>
    <w:rsid w:val="00886033"/>
    <w:rsid w:val="0088611C"/>
    <w:rsid w:val="008868FB"/>
    <w:rsid w:val="00891537"/>
    <w:rsid w:val="00892E57"/>
    <w:rsid w:val="00893B7A"/>
    <w:rsid w:val="0089467C"/>
    <w:rsid w:val="00894B4E"/>
    <w:rsid w:val="00894CBD"/>
    <w:rsid w:val="008958BF"/>
    <w:rsid w:val="0089751B"/>
    <w:rsid w:val="00897A93"/>
    <w:rsid w:val="00897FEC"/>
    <w:rsid w:val="008A1AA5"/>
    <w:rsid w:val="008A2329"/>
    <w:rsid w:val="008A256D"/>
    <w:rsid w:val="008A400F"/>
    <w:rsid w:val="008A43D7"/>
    <w:rsid w:val="008A4FE4"/>
    <w:rsid w:val="008A531B"/>
    <w:rsid w:val="008A534D"/>
    <w:rsid w:val="008A5A81"/>
    <w:rsid w:val="008A66E5"/>
    <w:rsid w:val="008A785B"/>
    <w:rsid w:val="008A7FB4"/>
    <w:rsid w:val="008A7FEC"/>
    <w:rsid w:val="008B0285"/>
    <w:rsid w:val="008B0C06"/>
    <w:rsid w:val="008B13D0"/>
    <w:rsid w:val="008B2B00"/>
    <w:rsid w:val="008B30FA"/>
    <w:rsid w:val="008B38E3"/>
    <w:rsid w:val="008B3961"/>
    <w:rsid w:val="008B59BE"/>
    <w:rsid w:val="008B6774"/>
    <w:rsid w:val="008C09AD"/>
    <w:rsid w:val="008C13B4"/>
    <w:rsid w:val="008C1496"/>
    <w:rsid w:val="008C3C8B"/>
    <w:rsid w:val="008C3DE4"/>
    <w:rsid w:val="008C484E"/>
    <w:rsid w:val="008C72E5"/>
    <w:rsid w:val="008C7EF9"/>
    <w:rsid w:val="008D02A7"/>
    <w:rsid w:val="008D193E"/>
    <w:rsid w:val="008D4560"/>
    <w:rsid w:val="008D4738"/>
    <w:rsid w:val="008D4DBF"/>
    <w:rsid w:val="008D5D6A"/>
    <w:rsid w:val="008D604A"/>
    <w:rsid w:val="008E010D"/>
    <w:rsid w:val="008E0559"/>
    <w:rsid w:val="008E36D3"/>
    <w:rsid w:val="008E3792"/>
    <w:rsid w:val="008E4069"/>
    <w:rsid w:val="008E48A2"/>
    <w:rsid w:val="008E496C"/>
    <w:rsid w:val="008E550A"/>
    <w:rsid w:val="008E5BAA"/>
    <w:rsid w:val="008E6791"/>
    <w:rsid w:val="008E6D30"/>
    <w:rsid w:val="008E6F81"/>
    <w:rsid w:val="008F22E8"/>
    <w:rsid w:val="008F4661"/>
    <w:rsid w:val="008F4AE1"/>
    <w:rsid w:val="008F634E"/>
    <w:rsid w:val="008F67B6"/>
    <w:rsid w:val="008F6AC0"/>
    <w:rsid w:val="008F7602"/>
    <w:rsid w:val="00900C45"/>
    <w:rsid w:val="009011F7"/>
    <w:rsid w:val="00901AEF"/>
    <w:rsid w:val="00901BED"/>
    <w:rsid w:val="00905599"/>
    <w:rsid w:val="00906596"/>
    <w:rsid w:val="00907150"/>
    <w:rsid w:val="00910634"/>
    <w:rsid w:val="00912E48"/>
    <w:rsid w:val="00917778"/>
    <w:rsid w:val="009217EC"/>
    <w:rsid w:val="0092186B"/>
    <w:rsid w:val="00921EB5"/>
    <w:rsid w:val="009222B9"/>
    <w:rsid w:val="0092241A"/>
    <w:rsid w:val="009226B9"/>
    <w:rsid w:val="009228E4"/>
    <w:rsid w:val="00923285"/>
    <w:rsid w:val="0092388D"/>
    <w:rsid w:val="00923FBF"/>
    <w:rsid w:val="00925A7C"/>
    <w:rsid w:val="00926F5C"/>
    <w:rsid w:val="00927808"/>
    <w:rsid w:val="0093017A"/>
    <w:rsid w:val="00930C1E"/>
    <w:rsid w:val="0093197A"/>
    <w:rsid w:val="0093206F"/>
    <w:rsid w:val="00932E7F"/>
    <w:rsid w:val="00933AB7"/>
    <w:rsid w:val="00935B33"/>
    <w:rsid w:val="00935D34"/>
    <w:rsid w:val="00935EBB"/>
    <w:rsid w:val="00936AC7"/>
    <w:rsid w:val="00937325"/>
    <w:rsid w:val="00937987"/>
    <w:rsid w:val="00937ED4"/>
    <w:rsid w:val="00941C1D"/>
    <w:rsid w:val="00942669"/>
    <w:rsid w:val="00943058"/>
    <w:rsid w:val="009466A0"/>
    <w:rsid w:val="009467AD"/>
    <w:rsid w:val="00946821"/>
    <w:rsid w:val="009470A8"/>
    <w:rsid w:val="00947475"/>
    <w:rsid w:val="00950562"/>
    <w:rsid w:val="0095116D"/>
    <w:rsid w:val="00951E5E"/>
    <w:rsid w:val="009521CE"/>
    <w:rsid w:val="00953DA2"/>
    <w:rsid w:val="009543B5"/>
    <w:rsid w:val="009546E2"/>
    <w:rsid w:val="00954FB0"/>
    <w:rsid w:val="009550F8"/>
    <w:rsid w:val="009575C4"/>
    <w:rsid w:val="00960094"/>
    <w:rsid w:val="009610CB"/>
    <w:rsid w:val="00961AD0"/>
    <w:rsid w:val="00964515"/>
    <w:rsid w:val="0096460C"/>
    <w:rsid w:val="00965B0B"/>
    <w:rsid w:val="00965B84"/>
    <w:rsid w:val="0096619C"/>
    <w:rsid w:val="00966D19"/>
    <w:rsid w:val="00966F8E"/>
    <w:rsid w:val="0097039E"/>
    <w:rsid w:val="00971639"/>
    <w:rsid w:val="0097183C"/>
    <w:rsid w:val="00971AC4"/>
    <w:rsid w:val="009727FB"/>
    <w:rsid w:val="00972C04"/>
    <w:rsid w:val="009732EF"/>
    <w:rsid w:val="009737CB"/>
    <w:rsid w:val="00973F44"/>
    <w:rsid w:val="00974845"/>
    <w:rsid w:val="00975B97"/>
    <w:rsid w:val="009760FA"/>
    <w:rsid w:val="009768F4"/>
    <w:rsid w:val="009769A7"/>
    <w:rsid w:val="009774C3"/>
    <w:rsid w:val="00977796"/>
    <w:rsid w:val="00980CD5"/>
    <w:rsid w:val="00982B42"/>
    <w:rsid w:val="009839DF"/>
    <w:rsid w:val="00983CAA"/>
    <w:rsid w:val="00984008"/>
    <w:rsid w:val="00984D95"/>
    <w:rsid w:val="0098539A"/>
    <w:rsid w:val="009869CE"/>
    <w:rsid w:val="00986DB6"/>
    <w:rsid w:val="009909CC"/>
    <w:rsid w:val="0099199A"/>
    <w:rsid w:val="0099199C"/>
    <w:rsid w:val="00992B89"/>
    <w:rsid w:val="00993022"/>
    <w:rsid w:val="00993070"/>
    <w:rsid w:val="0099359A"/>
    <w:rsid w:val="00993720"/>
    <w:rsid w:val="009974FD"/>
    <w:rsid w:val="00997727"/>
    <w:rsid w:val="009A1BFD"/>
    <w:rsid w:val="009A6B17"/>
    <w:rsid w:val="009A7B0D"/>
    <w:rsid w:val="009B1759"/>
    <w:rsid w:val="009B5117"/>
    <w:rsid w:val="009B5138"/>
    <w:rsid w:val="009B5581"/>
    <w:rsid w:val="009B5B42"/>
    <w:rsid w:val="009C07FF"/>
    <w:rsid w:val="009C15E3"/>
    <w:rsid w:val="009C179E"/>
    <w:rsid w:val="009C26E1"/>
    <w:rsid w:val="009C42D7"/>
    <w:rsid w:val="009C6145"/>
    <w:rsid w:val="009C656A"/>
    <w:rsid w:val="009C6FC0"/>
    <w:rsid w:val="009C780A"/>
    <w:rsid w:val="009D00E1"/>
    <w:rsid w:val="009D0769"/>
    <w:rsid w:val="009D2A88"/>
    <w:rsid w:val="009D3D7F"/>
    <w:rsid w:val="009D437D"/>
    <w:rsid w:val="009D5FAB"/>
    <w:rsid w:val="009D61EE"/>
    <w:rsid w:val="009D6603"/>
    <w:rsid w:val="009E0A4D"/>
    <w:rsid w:val="009E1677"/>
    <w:rsid w:val="009E3933"/>
    <w:rsid w:val="009E39A1"/>
    <w:rsid w:val="009E3CC9"/>
    <w:rsid w:val="009E429B"/>
    <w:rsid w:val="009E42ED"/>
    <w:rsid w:val="009E4749"/>
    <w:rsid w:val="009E4CCA"/>
    <w:rsid w:val="009E58DF"/>
    <w:rsid w:val="009E631F"/>
    <w:rsid w:val="009E6626"/>
    <w:rsid w:val="009E6803"/>
    <w:rsid w:val="009E7F4A"/>
    <w:rsid w:val="009F0B08"/>
    <w:rsid w:val="009F1AB8"/>
    <w:rsid w:val="009F6C92"/>
    <w:rsid w:val="009F6ED7"/>
    <w:rsid w:val="009F7966"/>
    <w:rsid w:val="009F7E2A"/>
    <w:rsid w:val="00A0010F"/>
    <w:rsid w:val="00A00796"/>
    <w:rsid w:val="00A00A77"/>
    <w:rsid w:val="00A01577"/>
    <w:rsid w:val="00A035B7"/>
    <w:rsid w:val="00A03A88"/>
    <w:rsid w:val="00A0603C"/>
    <w:rsid w:val="00A06AC4"/>
    <w:rsid w:val="00A06CC6"/>
    <w:rsid w:val="00A076F2"/>
    <w:rsid w:val="00A108E1"/>
    <w:rsid w:val="00A10DA9"/>
    <w:rsid w:val="00A13543"/>
    <w:rsid w:val="00A148CB"/>
    <w:rsid w:val="00A152FC"/>
    <w:rsid w:val="00A17034"/>
    <w:rsid w:val="00A175A9"/>
    <w:rsid w:val="00A200CD"/>
    <w:rsid w:val="00A202F3"/>
    <w:rsid w:val="00A20B41"/>
    <w:rsid w:val="00A22BBE"/>
    <w:rsid w:val="00A2580C"/>
    <w:rsid w:val="00A2675D"/>
    <w:rsid w:val="00A26EC4"/>
    <w:rsid w:val="00A27BB0"/>
    <w:rsid w:val="00A3070E"/>
    <w:rsid w:val="00A30DF0"/>
    <w:rsid w:val="00A31D1F"/>
    <w:rsid w:val="00A3309E"/>
    <w:rsid w:val="00A33462"/>
    <w:rsid w:val="00A3381C"/>
    <w:rsid w:val="00A33B16"/>
    <w:rsid w:val="00A340DA"/>
    <w:rsid w:val="00A37F57"/>
    <w:rsid w:val="00A417FE"/>
    <w:rsid w:val="00A461B3"/>
    <w:rsid w:val="00A468BC"/>
    <w:rsid w:val="00A46EFE"/>
    <w:rsid w:val="00A5079E"/>
    <w:rsid w:val="00A510E5"/>
    <w:rsid w:val="00A513D4"/>
    <w:rsid w:val="00A51449"/>
    <w:rsid w:val="00A52EBA"/>
    <w:rsid w:val="00A53231"/>
    <w:rsid w:val="00A536C3"/>
    <w:rsid w:val="00A54BA5"/>
    <w:rsid w:val="00A5633D"/>
    <w:rsid w:val="00A618B7"/>
    <w:rsid w:val="00A63B1C"/>
    <w:rsid w:val="00A63CFB"/>
    <w:rsid w:val="00A64BA4"/>
    <w:rsid w:val="00A6519B"/>
    <w:rsid w:val="00A65612"/>
    <w:rsid w:val="00A65B6F"/>
    <w:rsid w:val="00A6784F"/>
    <w:rsid w:val="00A679B0"/>
    <w:rsid w:val="00A70198"/>
    <w:rsid w:val="00A702CC"/>
    <w:rsid w:val="00A71E2B"/>
    <w:rsid w:val="00A72016"/>
    <w:rsid w:val="00A72D38"/>
    <w:rsid w:val="00A7334D"/>
    <w:rsid w:val="00A733AF"/>
    <w:rsid w:val="00A74793"/>
    <w:rsid w:val="00A74F62"/>
    <w:rsid w:val="00A769A0"/>
    <w:rsid w:val="00A806A4"/>
    <w:rsid w:val="00A80980"/>
    <w:rsid w:val="00A80D74"/>
    <w:rsid w:val="00A812F9"/>
    <w:rsid w:val="00A81A87"/>
    <w:rsid w:val="00A837BF"/>
    <w:rsid w:val="00A839F6"/>
    <w:rsid w:val="00A85220"/>
    <w:rsid w:val="00A87363"/>
    <w:rsid w:val="00A93B2D"/>
    <w:rsid w:val="00A94B2B"/>
    <w:rsid w:val="00A94F5E"/>
    <w:rsid w:val="00A95350"/>
    <w:rsid w:val="00A95AA3"/>
    <w:rsid w:val="00A96328"/>
    <w:rsid w:val="00A963A4"/>
    <w:rsid w:val="00AA1065"/>
    <w:rsid w:val="00AA11EE"/>
    <w:rsid w:val="00AA13CC"/>
    <w:rsid w:val="00AA16A9"/>
    <w:rsid w:val="00AA1F09"/>
    <w:rsid w:val="00AA3B63"/>
    <w:rsid w:val="00AA53AF"/>
    <w:rsid w:val="00AB0252"/>
    <w:rsid w:val="00AB05AE"/>
    <w:rsid w:val="00AB474F"/>
    <w:rsid w:val="00AB4CFB"/>
    <w:rsid w:val="00AB616E"/>
    <w:rsid w:val="00AB6E93"/>
    <w:rsid w:val="00AB71EA"/>
    <w:rsid w:val="00AB739E"/>
    <w:rsid w:val="00AC128D"/>
    <w:rsid w:val="00AC4EC2"/>
    <w:rsid w:val="00AC504B"/>
    <w:rsid w:val="00AC53EB"/>
    <w:rsid w:val="00AC6083"/>
    <w:rsid w:val="00AC6D7C"/>
    <w:rsid w:val="00AC7807"/>
    <w:rsid w:val="00AD1533"/>
    <w:rsid w:val="00AD2573"/>
    <w:rsid w:val="00AD3D0D"/>
    <w:rsid w:val="00AD50AB"/>
    <w:rsid w:val="00AD5FBB"/>
    <w:rsid w:val="00AD647B"/>
    <w:rsid w:val="00AE0945"/>
    <w:rsid w:val="00AE0A64"/>
    <w:rsid w:val="00AE1489"/>
    <w:rsid w:val="00AE2567"/>
    <w:rsid w:val="00AE2977"/>
    <w:rsid w:val="00AE4835"/>
    <w:rsid w:val="00AE5A2D"/>
    <w:rsid w:val="00AE7443"/>
    <w:rsid w:val="00AF2324"/>
    <w:rsid w:val="00AF280B"/>
    <w:rsid w:val="00AF2862"/>
    <w:rsid w:val="00AF543C"/>
    <w:rsid w:val="00AF5975"/>
    <w:rsid w:val="00AF644C"/>
    <w:rsid w:val="00AF6F99"/>
    <w:rsid w:val="00AF70D6"/>
    <w:rsid w:val="00B00D3D"/>
    <w:rsid w:val="00B0256C"/>
    <w:rsid w:val="00B02F92"/>
    <w:rsid w:val="00B034A6"/>
    <w:rsid w:val="00B04839"/>
    <w:rsid w:val="00B04D96"/>
    <w:rsid w:val="00B05445"/>
    <w:rsid w:val="00B05891"/>
    <w:rsid w:val="00B060BE"/>
    <w:rsid w:val="00B06CB1"/>
    <w:rsid w:val="00B06FBD"/>
    <w:rsid w:val="00B109E5"/>
    <w:rsid w:val="00B11157"/>
    <w:rsid w:val="00B12127"/>
    <w:rsid w:val="00B12B84"/>
    <w:rsid w:val="00B12EE8"/>
    <w:rsid w:val="00B13370"/>
    <w:rsid w:val="00B1635A"/>
    <w:rsid w:val="00B1712F"/>
    <w:rsid w:val="00B17275"/>
    <w:rsid w:val="00B17419"/>
    <w:rsid w:val="00B17A4C"/>
    <w:rsid w:val="00B17EE4"/>
    <w:rsid w:val="00B20539"/>
    <w:rsid w:val="00B20D72"/>
    <w:rsid w:val="00B21D3F"/>
    <w:rsid w:val="00B22B3E"/>
    <w:rsid w:val="00B24054"/>
    <w:rsid w:val="00B252A6"/>
    <w:rsid w:val="00B252BB"/>
    <w:rsid w:val="00B256D3"/>
    <w:rsid w:val="00B257BD"/>
    <w:rsid w:val="00B25CF2"/>
    <w:rsid w:val="00B265E6"/>
    <w:rsid w:val="00B26B2D"/>
    <w:rsid w:val="00B27435"/>
    <w:rsid w:val="00B27588"/>
    <w:rsid w:val="00B27BD0"/>
    <w:rsid w:val="00B31A07"/>
    <w:rsid w:val="00B3288C"/>
    <w:rsid w:val="00B32E62"/>
    <w:rsid w:val="00B33164"/>
    <w:rsid w:val="00B334B2"/>
    <w:rsid w:val="00B334C0"/>
    <w:rsid w:val="00B33CA8"/>
    <w:rsid w:val="00B34964"/>
    <w:rsid w:val="00B34D54"/>
    <w:rsid w:val="00B354F6"/>
    <w:rsid w:val="00B362D6"/>
    <w:rsid w:val="00B3749A"/>
    <w:rsid w:val="00B40B98"/>
    <w:rsid w:val="00B40D5E"/>
    <w:rsid w:val="00B415C1"/>
    <w:rsid w:val="00B41691"/>
    <w:rsid w:val="00B42F6D"/>
    <w:rsid w:val="00B4383B"/>
    <w:rsid w:val="00B43897"/>
    <w:rsid w:val="00B453A3"/>
    <w:rsid w:val="00B4581C"/>
    <w:rsid w:val="00B45959"/>
    <w:rsid w:val="00B4633A"/>
    <w:rsid w:val="00B46A09"/>
    <w:rsid w:val="00B50255"/>
    <w:rsid w:val="00B5480D"/>
    <w:rsid w:val="00B55A50"/>
    <w:rsid w:val="00B56616"/>
    <w:rsid w:val="00B56D49"/>
    <w:rsid w:val="00B57331"/>
    <w:rsid w:val="00B57BAC"/>
    <w:rsid w:val="00B57E37"/>
    <w:rsid w:val="00B60EBC"/>
    <w:rsid w:val="00B6152B"/>
    <w:rsid w:val="00B6217C"/>
    <w:rsid w:val="00B62592"/>
    <w:rsid w:val="00B62E1C"/>
    <w:rsid w:val="00B62FFC"/>
    <w:rsid w:val="00B63442"/>
    <w:rsid w:val="00B63572"/>
    <w:rsid w:val="00B646DD"/>
    <w:rsid w:val="00B64F55"/>
    <w:rsid w:val="00B652E2"/>
    <w:rsid w:val="00B65935"/>
    <w:rsid w:val="00B663D6"/>
    <w:rsid w:val="00B676B1"/>
    <w:rsid w:val="00B67EDD"/>
    <w:rsid w:val="00B70D76"/>
    <w:rsid w:val="00B738DB"/>
    <w:rsid w:val="00B7681D"/>
    <w:rsid w:val="00B7693E"/>
    <w:rsid w:val="00B77B2A"/>
    <w:rsid w:val="00B80617"/>
    <w:rsid w:val="00B8142C"/>
    <w:rsid w:val="00B81548"/>
    <w:rsid w:val="00B81782"/>
    <w:rsid w:val="00B81E1A"/>
    <w:rsid w:val="00B81F3F"/>
    <w:rsid w:val="00B85E2D"/>
    <w:rsid w:val="00B85E5C"/>
    <w:rsid w:val="00B85F3A"/>
    <w:rsid w:val="00B8665A"/>
    <w:rsid w:val="00B875BE"/>
    <w:rsid w:val="00B87BB9"/>
    <w:rsid w:val="00B87BDF"/>
    <w:rsid w:val="00B87DAC"/>
    <w:rsid w:val="00B90919"/>
    <w:rsid w:val="00B9214F"/>
    <w:rsid w:val="00B941C2"/>
    <w:rsid w:val="00B97B87"/>
    <w:rsid w:val="00BA0AC6"/>
    <w:rsid w:val="00BA0EEF"/>
    <w:rsid w:val="00BA2404"/>
    <w:rsid w:val="00BA59A2"/>
    <w:rsid w:val="00BA59B2"/>
    <w:rsid w:val="00BA7A5F"/>
    <w:rsid w:val="00BB104D"/>
    <w:rsid w:val="00BB1961"/>
    <w:rsid w:val="00BB2AF0"/>
    <w:rsid w:val="00BB513E"/>
    <w:rsid w:val="00BB5246"/>
    <w:rsid w:val="00BB5C48"/>
    <w:rsid w:val="00BB6998"/>
    <w:rsid w:val="00BB6A9A"/>
    <w:rsid w:val="00BB7C43"/>
    <w:rsid w:val="00BB7D71"/>
    <w:rsid w:val="00BC0F66"/>
    <w:rsid w:val="00BC11BA"/>
    <w:rsid w:val="00BC2726"/>
    <w:rsid w:val="00BC2C91"/>
    <w:rsid w:val="00BC444E"/>
    <w:rsid w:val="00BC477F"/>
    <w:rsid w:val="00BC7073"/>
    <w:rsid w:val="00BC721E"/>
    <w:rsid w:val="00BC7AB6"/>
    <w:rsid w:val="00BC7B67"/>
    <w:rsid w:val="00BD0432"/>
    <w:rsid w:val="00BD1064"/>
    <w:rsid w:val="00BD1278"/>
    <w:rsid w:val="00BD130D"/>
    <w:rsid w:val="00BD1E9F"/>
    <w:rsid w:val="00BD2B32"/>
    <w:rsid w:val="00BD2B44"/>
    <w:rsid w:val="00BD4FAA"/>
    <w:rsid w:val="00BD6BE3"/>
    <w:rsid w:val="00BD7401"/>
    <w:rsid w:val="00BD7FCF"/>
    <w:rsid w:val="00BE0EFC"/>
    <w:rsid w:val="00BE1501"/>
    <w:rsid w:val="00BE1542"/>
    <w:rsid w:val="00BE2151"/>
    <w:rsid w:val="00BE26C9"/>
    <w:rsid w:val="00BE27AC"/>
    <w:rsid w:val="00BE3275"/>
    <w:rsid w:val="00BE3CF3"/>
    <w:rsid w:val="00BE516D"/>
    <w:rsid w:val="00BE5191"/>
    <w:rsid w:val="00BE528E"/>
    <w:rsid w:val="00BF08B5"/>
    <w:rsid w:val="00BF16A9"/>
    <w:rsid w:val="00BF2106"/>
    <w:rsid w:val="00BF2765"/>
    <w:rsid w:val="00BF3B7A"/>
    <w:rsid w:val="00BF4A5F"/>
    <w:rsid w:val="00BF4A98"/>
    <w:rsid w:val="00BF547F"/>
    <w:rsid w:val="00BF574A"/>
    <w:rsid w:val="00BF6AC8"/>
    <w:rsid w:val="00BF7084"/>
    <w:rsid w:val="00BF784F"/>
    <w:rsid w:val="00C00BA8"/>
    <w:rsid w:val="00C00CC8"/>
    <w:rsid w:val="00C01331"/>
    <w:rsid w:val="00C0546A"/>
    <w:rsid w:val="00C057DA"/>
    <w:rsid w:val="00C0671D"/>
    <w:rsid w:val="00C06EFF"/>
    <w:rsid w:val="00C07804"/>
    <w:rsid w:val="00C07CFA"/>
    <w:rsid w:val="00C07E5A"/>
    <w:rsid w:val="00C112ED"/>
    <w:rsid w:val="00C13498"/>
    <w:rsid w:val="00C13A10"/>
    <w:rsid w:val="00C15358"/>
    <w:rsid w:val="00C16AEE"/>
    <w:rsid w:val="00C16D28"/>
    <w:rsid w:val="00C20445"/>
    <w:rsid w:val="00C21CA8"/>
    <w:rsid w:val="00C228E9"/>
    <w:rsid w:val="00C23491"/>
    <w:rsid w:val="00C2654B"/>
    <w:rsid w:val="00C269CD"/>
    <w:rsid w:val="00C26A80"/>
    <w:rsid w:val="00C27590"/>
    <w:rsid w:val="00C311B0"/>
    <w:rsid w:val="00C318E8"/>
    <w:rsid w:val="00C34321"/>
    <w:rsid w:val="00C378ED"/>
    <w:rsid w:val="00C40D5C"/>
    <w:rsid w:val="00C40FAE"/>
    <w:rsid w:val="00C41DA0"/>
    <w:rsid w:val="00C42C0F"/>
    <w:rsid w:val="00C4329A"/>
    <w:rsid w:val="00C442A5"/>
    <w:rsid w:val="00C4451E"/>
    <w:rsid w:val="00C4536B"/>
    <w:rsid w:val="00C46828"/>
    <w:rsid w:val="00C525E8"/>
    <w:rsid w:val="00C527B1"/>
    <w:rsid w:val="00C55823"/>
    <w:rsid w:val="00C558A6"/>
    <w:rsid w:val="00C5593B"/>
    <w:rsid w:val="00C56212"/>
    <w:rsid w:val="00C57D7B"/>
    <w:rsid w:val="00C60816"/>
    <w:rsid w:val="00C6104B"/>
    <w:rsid w:val="00C61169"/>
    <w:rsid w:val="00C634ED"/>
    <w:rsid w:val="00C658C7"/>
    <w:rsid w:val="00C677FB"/>
    <w:rsid w:val="00C67B65"/>
    <w:rsid w:val="00C7295B"/>
    <w:rsid w:val="00C74D7C"/>
    <w:rsid w:val="00C74F29"/>
    <w:rsid w:val="00C76320"/>
    <w:rsid w:val="00C77A4F"/>
    <w:rsid w:val="00C8025E"/>
    <w:rsid w:val="00C827D7"/>
    <w:rsid w:val="00C83CE9"/>
    <w:rsid w:val="00C85DC5"/>
    <w:rsid w:val="00C87043"/>
    <w:rsid w:val="00C9053D"/>
    <w:rsid w:val="00C9060B"/>
    <w:rsid w:val="00C91EAC"/>
    <w:rsid w:val="00C91F32"/>
    <w:rsid w:val="00C92F61"/>
    <w:rsid w:val="00C9318C"/>
    <w:rsid w:val="00C93951"/>
    <w:rsid w:val="00C93E9C"/>
    <w:rsid w:val="00C940A0"/>
    <w:rsid w:val="00C94212"/>
    <w:rsid w:val="00C965EE"/>
    <w:rsid w:val="00C97C6B"/>
    <w:rsid w:val="00C97D88"/>
    <w:rsid w:val="00CA1DA8"/>
    <w:rsid w:val="00CA21F9"/>
    <w:rsid w:val="00CA24C7"/>
    <w:rsid w:val="00CA45BD"/>
    <w:rsid w:val="00CA57AA"/>
    <w:rsid w:val="00CA5FA4"/>
    <w:rsid w:val="00CA7D83"/>
    <w:rsid w:val="00CB0DB7"/>
    <w:rsid w:val="00CB1D78"/>
    <w:rsid w:val="00CB2AD2"/>
    <w:rsid w:val="00CB37A4"/>
    <w:rsid w:val="00CB3AC3"/>
    <w:rsid w:val="00CB45A3"/>
    <w:rsid w:val="00CB579D"/>
    <w:rsid w:val="00CB5D67"/>
    <w:rsid w:val="00CB6F05"/>
    <w:rsid w:val="00CB7D44"/>
    <w:rsid w:val="00CC0765"/>
    <w:rsid w:val="00CC1BFB"/>
    <w:rsid w:val="00CC340F"/>
    <w:rsid w:val="00CC3909"/>
    <w:rsid w:val="00CC3EC9"/>
    <w:rsid w:val="00CC4A4F"/>
    <w:rsid w:val="00CC5398"/>
    <w:rsid w:val="00CC58CF"/>
    <w:rsid w:val="00CC7990"/>
    <w:rsid w:val="00CC7AA1"/>
    <w:rsid w:val="00CC7E86"/>
    <w:rsid w:val="00CD0ADA"/>
    <w:rsid w:val="00CD11E6"/>
    <w:rsid w:val="00CD1FD2"/>
    <w:rsid w:val="00CD4281"/>
    <w:rsid w:val="00CD4593"/>
    <w:rsid w:val="00CD56D4"/>
    <w:rsid w:val="00CD5D30"/>
    <w:rsid w:val="00CD66E5"/>
    <w:rsid w:val="00CD6B81"/>
    <w:rsid w:val="00CE1C60"/>
    <w:rsid w:val="00CE358F"/>
    <w:rsid w:val="00CE38DA"/>
    <w:rsid w:val="00CE4AF4"/>
    <w:rsid w:val="00CE57D8"/>
    <w:rsid w:val="00CE63E2"/>
    <w:rsid w:val="00CE76E0"/>
    <w:rsid w:val="00CF11F8"/>
    <w:rsid w:val="00CF3749"/>
    <w:rsid w:val="00CF38BF"/>
    <w:rsid w:val="00CF5A98"/>
    <w:rsid w:val="00CF5EA5"/>
    <w:rsid w:val="00CF6591"/>
    <w:rsid w:val="00CF7058"/>
    <w:rsid w:val="00D01060"/>
    <w:rsid w:val="00D011BD"/>
    <w:rsid w:val="00D012C6"/>
    <w:rsid w:val="00D02145"/>
    <w:rsid w:val="00D0395F"/>
    <w:rsid w:val="00D05319"/>
    <w:rsid w:val="00D05350"/>
    <w:rsid w:val="00D0552A"/>
    <w:rsid w:val="00D075E6"/>
    <w:rsid w:val="00D101C0"/>
    <w:rsid w:val="00D1082B"/>
    <w:rsid w:val="00D10E8C"/>
    <w:rsid w:val="00D111C7"/>
    <w:rsid w:val="00D11250"/>
    <w:rsid w:val="00D13A1D"/>
    <w:rsid w:val="00D14817"/>
    <w:rsid w:val="00D14F4E"/>
    <w:rsid w:val="00D1502C"/>
    <w:rsid w:val="00D176C7"/>
    <w:rsid w:val="00D1770F"/>
    <w:rsid w:val="00D17E7B"/>
    <w:rsid w:val="00D2370D"/>
    <w:rsid w:val="00D24048"/>
    <w:rsid w:val="00D258E9"/>
    <w:rsid w:val="00D25C3C"/>
    <w:rsid w:val="00D25F69"/>
    <w:rsid w:val="00D26362"/>
    <w:rsid w:val="00D2700D"/>
    <w:rsid w:val="00D27CBD"/>
    <w:rsid w:val="00D304DA"/>
    <w:rsid w:val="00D306AD"/>
    <w:rsid w:val="00D312BC"/>
    <w:rsid w:val="00D31482"/>
    <w:rsid w:val="00D314CB"/>
    <w:rsid w:val="00D31582"/>
    <w:rsid w:val="00D3163B"/>
    <w:rsid w:val="00D32ACC"/>
    <w:rsid w:val="00D332B5"/>
    <w:rsid w:val="00D339B1"/>
    <w:rsid w:val="00D34AEF"/>
    <w:rsid w:val="00D34D0B"/>
    <w:rsid w:val="00D35316"/>
    <w:rsid w:val="00D360C1"/>
    <w:rsid w:val="00D360F8"/>
    <w:rsid w:val="00D361DE"/>
    <w:rsid w:val="00D36279"/>
    <w:rsid w:val="00D362FD"/>
    <w:rsid w:val="00D376BA"/>
    <w:rsid w:val="00D37F0B"/>
    <w:rsid w:val="00D409D1"/>
    <w:rsid w:val="00D4116E"/>
    <w:rsid w:val="00D43350"/>
    <w:rsid w:val="00D43DE6"/>
    <w:rsid w:val="00D47070"/>
    <w:rsid w:val="00D470D6"/>
    <w:rsid w:val="00D472D8"/>
    <w:rsid w:val="00D47B4D"/>
    <w:rsid w:val="00D47C69"/>
    <w:rsid w:val="00D509F4"/>
    <w:rsid w:val="00D55BD2"/>
    <w:rsid w:val="00D57630"/>
    <w:rsid w:val="00D57AE1"/>
    <w:rsid w:val="00D606F8"/>
    <w:rsid w:val="00D62009"/>
    <w:rsid w:val="00D6248C"/>
    <w:rsid w:val="00D62E99"/>
    <w:rsid w:val="00D63396"/>
    <w:rsid w:val="00D639A6"/>
    <w:rsid w:val="00D64895"/>
    <w:rsid w:val="00D64D60"/>
    <w:rsid w:val="00D6695C"/>
    <w:rsid w:val="00D67675"/>
    <w:rsid w:val="00D67F04"/>
    <w:rsid w:val="00D71135"/>
    <w:rsid w:val="00D71FE5"/>
    <w:rsid w:val="00D7287B"/>
    <w:rsid w:val="00D730A1"/>
    <w:rsid w:val="00D75ABD"/>
    <w:rsid w:val="00D75C45"/>
    <w:rsid w:val="00D76301"/>
    <w:rsid w:val="00D76529"/>
    <w:rsid w:val="00D765FE"/>
    <w:rsid w:val="00D807AE"/>
    <w:rsid w:val="00D80BEE"/>
    <w:rsid w:val="00D81732"/>
    <w:rsid w:val="00D82575"/>
    <w:rsid w:val="00D8334E"/>
    <w:rsid w:val="00D8360B"/>
    <w:rsid w:val="00D85918"/>
    <w:rsid w:val="00D87106"/>
    <w:rsid w:val="00D902DE"/>
    <w:rsid w:val="00D90879"/>
    <w:rsid w:val="00D91143"/>
    <w:rsid w:val="00D916F9"/>
    <w:rsid w:val="00D91931"/>
    <w:rsid w:val="00D91EE2"/>
    <w:rsid w:val="00D92392"/>
    <w:rsid w:val="00D93090"/>
    <w:rsid w:val="00D94C2F"/>
    <w:rsid w:val="00D94D71"/>
    <w:rsid w:val="00D94E39"/>
    <w:rsid w:val="00D977D9"/>
    <w:rsid w:val="00DA0CEA"/>
    <w:rsid w:val="00DA0E77"/>
    <w:rsid w:val="00DA0EC2"/>
    <w:rsid w:val="00DA1CE8"/>
    <w:rsid w:val="00DA231F"/>
    <w:rsid w:val="00DA4E3B"/>
    <w:rsid w:val="00DA5169"/>
    <w:rsid w:val="00DB0256"/>
    <w:rsid w:val="00DB17CC"/>
    <w:rsid w:val="00DB1F91"/>
    <w:rsid w:val="00DB2C13"/>
    <w:rsid w:val="00DB3D34"/>
    <w:rsid w:val="00DB49A4"/>
    <w:rsid w:val="00DB518E"/>
    <w:rsid w:val="00DB5BE4"/>
    <w:rsid w:val="00DB6658"/>
    <w:rsid w:val="00DB7531"/>
    <w:rsid w:val="00DB75D0"/>
    <w:rsid w:val="00DB769D"/>
    <w:rsid w:val="00DB7C82"/>
    <w:rsid w:val="00DB7F5C"/>
    <w:rsid w:val="00DC04EC"/>
    <w:rsid w:val="00DC0732"/>
    <w:rsid w:val="00DC1CC2"/>
    <w:rsid w:val="00DC5CBB"/>
    <w:rsid w:val="00DC68E5"/>
    <w:rsid w:val="00DC7895"/>
    <w:rsid w:val="00DC79BE"/>
    <w:rsid w:val="00DC7B57"/>
    <w:rsid w:val="00DD0A39"/>
    <w:rsid w:val="00DD1061"/>
    <w:rsid w:val="00DD1EE3"/>
    <w:rsid w:val="00DD2326"/>
    <w:rsid w:val="00DD4224"/>
    <w:rsid w:val="00DD4D42"/>
    <w:rsid w:val="00DD4FF1"/>
    <w:rsid w:val="00DD57CC"/>
    <w:rsid w:val="00DD7952"/>
    <w:rsid w:val="00DE047E"/>
    <w:rsid w:val="00DE0939"/>
    <w:rsid w:val="00DE0C98"/>
    <w:rsid w:val="00DE3087"/>
    <w:rsid w:val="00DE31F2"/>
    <w:rsid w:val="00DE3B98"/>
    <w:rsid w:val="00DE4925"/>
    <w:rsid w:val="00DE6727"/>
    <w:rsid w:val="00DE6821"/>
    <w:rsid w:val="00DE78CB"/>
    <w:rsid w:val="00DE7EEC"/>
    <w:rsid w:val="00DF0156"/>
    <w:rsid w:val="00DF0769"/>
    <w:rsid w:val="00DF0CFA"/>
    <w:rsid w:val="00DF2A8E"/>
    <w:rsid w:val="00DF586E"/>
    <w:rsid w:val="00DF61C0"/>
    <w:rsid w:val="00E00025"/>
    <w:rsid w:val="00E002F7"/>
    <w:rsid w:val="00E00A63"/>
    <w:rsid w:val="00E010E5"/>
    <w:rsid w:val="00E01504"/>
    <w:rsid w:val="00E024D2"/>
    <w:rsid w:val="00E027DF"/>
    <w:rsid w:val="00E03104"/>
    <w:rsid w:val="00E04D40"/>
    <w:rsid w:val="00E05686"/>
    <w:rsid w:val="00E05DE8"/>
    <w:rsid w:val="00E10508"/>
    <w:rsid w:val="00E106CE"/>
    <w:rsid w:val="00E107B4"/>
    <w:rsid w:val="00E12330"/>
    <w:rsid w:val="00E12644"/>
    <w:rsid w:val="00E1334B"/>
    <w:rsid w:val="00E1400D"/>
    <w:rsid w:val="00E158BD"/>
    <w:rsid w:val="00E17647"/>
    <w:rsid w:val="00E22947"/>
    <w:rsid w:val="00E23C2A"/>
    <w:rsid w:val="00E24098"/>
    <w:rsid w:val="00E24E87"/>
    <w:rsid w:val="00E25C66"/>
    <w:rsid w:val="00E26CAF"/>
    <w:rsid w:val="00E278B2"/>
    <w:rsid w:val="00E30104"/>
    <w:rsid w:val="00E31320"/>
    <w:rsid w:val="00E31894"/>
    <w:rsid w:val="00E3318A"/>
    <w:rsid w:val="00E34782"/>
    <w:rsid w:val="00E373E4"/>
    <w:rsid w:val="00E376D8"/>
    <w:rsid w:val="00E3777E"/>
    <w:rsid w:val="00E37E36"/>
    <w:rsid w:val="00E406B5"/>
    <w:rsid w:val="00E40E4B"/>
    <w:rsid w:val="00E420C6"/>
    <w:rsid w:val="00E432A4"/>
    <w:rsid w:val="00E438BF"/>
    <w:rsid w:val="00E44F32"/>
    <w:rsid w:val="00E45C2E"/>
    <w:rsid w:val="00E46A6B"/>
    <w:rsid w:val="00E46DD1"/>
    <w:rsid w:val="00E46F8B"/>
    <w:rsid w:val="00E472A1"/>
    <w:rsid w:val="00E47529"/>
    <w:rsid w:val="00E504B1"/>
    <w:rsid w:val="00E510D0"/>
    <w:rsid w:val="00E56115"/>
    <w:rsid w:val="00E56231"/>
    <w:rsid w:val="00E5644B"/>
    <w:rsid w:val="00E56BE2"/>
    <w:rsid w:val="00E57A16"/>
    <w:rsid w:val="00E57AB7"/>
    <w:rsid w:val="00E60235"/>
    <w:rsid w:val="00E606B6"/>
    <w:rsid w:val="00E610B0"/>
    <w:rsid w:val="00E616D5"/>
    <w:rsid w:val="00E6473D"/>
    <w:rsid w:val="00E64B42"/>
    <w:rsid w:val="00E65595"/>
    <w:rsid w:val="00E6653A"/>
    <w:rsid w:val="00E673BE"/>
    <w:rsid w:val="00E67BBD"/>
    <w:rsid w:val="00E71377"/>
    <w:rsid w:val="00E71536"/>
    <w:rsid w:val="00E71A94"/>
    <w:rsid w:val="00E742F3"/>
    <w:rsid w:val="00E7538D"/>
    <w:rsid w:val="00E769B7"/>
    <w:rsid w:val="00E774FA"/>
    <w:rsid w:val="00E777C1"/>
    <w:rsid w:val="00E7787D"/>
    <w:rsid w:val="00E77FAE"/>
    <w:rsid w:val="00E81194"/>
    <w:rsid w:val="00E83446"/>
    <w:rsid w:val="00E84B62"/>
    <w:rsid w:val="00E84D53"/>
    <w:rsid w:val="00E86484"/>
    <w:rsid w:val="00E873A5"/>
    <w:rsid w:val="00E87499"/>
    <w:rsid w:val="00E87A02"/>
    <w:rsid w:val="00E9009B"/>
    <w:rsid w:val="00E9058B"/>
    <w:rsid w:val="00E90F1B"/>
    <w:rsid w:val="00E9291C"/>
    <w:rsid w:val="00E93C90"/>
    <w:rsid w:val="00E94064"/>
    <w:rsid w:val="00E952A0"/>
    <w:rsid w:val="00E96784"/>
    <w:rsid w:val="00E97843"/>
    <w:rsid w:val="00E978C9"/>
    <w:rsid w:val="00EA08D9"/>
    <w:rsid w:val="00EA2667"/>
    <w:rsid w:val="00EA3817"/>
    <w:rsid w:val="00EA3912"/>
    <w:rsid w:val="00EA4491"/>
    <w:rsid w:val="00EA52C0"/>
    <w:rsid w:val="00EA6415"/>
    <w:rsid w:val="00EA653F"/>
    <w:rsid w:val="00EA6A69"/>
    <w:rsid w:val="00EA7D7C"/>
    <w:rsid w:val="00EB04C0"/>
    <w:rsid w:val="00EB0FD1"/>
    <w:rsid w:val="00EB199E"/>
    <w:rsid w:val="00EB1C67"/>
    <w:rsid w:val="00EB1FFD"/>
    <w:rsid w:val="00EB2D84"/>
    <w:rsid w:val="00EB48E6"/>
    <w:rsid w:val="00EB5071"/>
    <w:rsid w:val="00EB5C39"/>
    <w:rsid w:val="00EB5FB7"/>
    <w:rsid w:val="00EB6075"/>
    <w:rsid w:val="00EB688A"/>
    <w:rsid w:val="00EB7681"/>
    <w:rsid w:val="00EC027D"/>
    <w:rsid w:val="00EC065B"/>
    <w:rsid w:val="00EC1A56"/>
    <w:rsid w:val="00EC1AB2"/>
    <w:rsid w:val="00EC1D61"/>
    <w:rsid w:val="00EC1E67"/>
    <w:rsid w:val="00EC57E5"/>
    <w:rsid w:val="00EC6C66"/>
    <w:rsid w:val="00EC6DDC"/>
    <w:rsid w:val="00EC6EA9"/>
    <w:rsid w:val="00ED1588"/>
    <w:rsid w:val="00ED2807"/>
    <w:rsid w:val="00ED343B"/>
    <w:rsid w:val="00ED4163"/>
    <w:rsid w:val="00ED4F10"/>
    <w:rsid w:val="00ED529C"/>
    <w:rsid w:val="00ED5366"/>
    <w:rsid w:val="00ED5C7E"/>
    <w:rsid w:val="00ED63F3"/>
    <w:rsid w:val="00ED72C3"/>
    <w:rsid w:val="00ED747E"/>
    <w:rsid w:val="00ED7E09"/>
    <w:rsid w:val="00EE0683"/>
    <w:rsid w:val="00EE0BF5"/>
    <w:rsid w:val="00EE105D"/>
    <w:rsid w:val="00EE128D"/>
    <w:rsid w:val="00EE32F9"/>
    <w:rsid w:val="00EE44A7"/>
    <w:rsid w:val="00EE7A9D"/>
    <w:rsid w:val="00EF0086"/>
    <w:rsid w:val="00EF079D"/>
    <w:rsid w:val="00EF1E4C"/>
    <w:rsid w:val="00EF2572"/>
    <w:rsid w:val="00EF4725"/>
    <w:rsid w:val="00EF5227"/>
    <w:rsid w:val="00EF5E33"/>
    <w:rsid w:val="00EF5F85"/>
    <w:rsid w:val="00EF6D77"/>
    <w:rsid w:val="00EF76B2"/>
    <w:rsid w:val="00F04CDF"/>
    <w:rsid w:val="00F0526B"/>
    <w:rsid w:val="00F058A6"/>
    <w:rsid w:val="00F07574"/>
    <w:rsid w:val="00F1184C"/>
    <w:rsid w:val="00F118FF"/>
    <w:rsid w:val="00F12734"/>
    <w:rsid w:val="00F13D62"/>
    <w:rsid w:val="00F141BC"/>
    <w:rsid w:val="00F14281"/>
    <w:rsid w:val="00F14924"/>
    <w:rsid w:val="00F14A9F"/>
    <w:rsid w:val="00F157E0"/>
    <w:rsid w:val="00F16331"/>
    <w:rsid w:val="00F16991"/>
    <w:rsid w:val="00F17A8C"/>
    <w:rsid w:val="00F2055F"/>
    <w:rsid w:val="00F22959"/>
    <w:rsid w:val="00F23A0D"/>
    <w:rsid w:val="00F26419"/>
    <w:rsid w:val="00F27115"/>
    <w:rsid w:val="00F32243"/>
    <w:rsid w:val="00F3226E"/>
    <w:rsid w:val="00F32743"/>
    <w:rsid w:val="00F32B6B"/>
    <w:rsid w:val="00F3489A"/>
    <w:rsid w:val="00F36357"/>
    <w:rsid w:val="00F365FF"/>
    <w:rsid w:val="00F36AEB"/>
    <w:rsid w:val="00F36CD5"/>
    <w:rsid w:val="00F37655"/>
    <w:rsid w:val="00F37F45"/>
    <w:rsid w:val="00F4234B"/>
    <w:rsid w:val="00F42499"/>
    <w:rsid w:val="00F43378"/>
    <w:rsid w:val="00F43881"/>
    <w:rsid w:val="00F43C5A"/>
    <w:rsid w:val="00F44539"/>
    <w:rsid w:val="00F4515F"/>
    <w:rsid w:val="00F479DA"/>
    <w:rsid w:val="00F50562"/>
    <w:rsid w:val="00F52CBA"/>
    <w:rsid w:val="00F52CE1"/>
    <w:rsid w:val="00F533BF"/>
    <w:rsid w:val="00F549EE"/>
    <w:rsid w:val="00F55B71"/>
    <w:rsid w:val="00F572EE"/>
    <w:rsid w:val="00F60A37"/>
    <w:rsid w:val="00F60B48"/>
    <w:rsid w:val="00F60C2E"/>
    <w:rsid w:val="00F60D1E"/>
    <w:rsid w:val="00F62147"/>
    <w:rsid w:val="00F64AA5"/>
    <w:rsid w:val="00F64EB8"/>
    <w:rsid w:val="00F65969"/>
    <w:rsid w:val="00F6657D"/>
    <w:rsid w:val="00F66964"/>
    <w:rsid w:val="00F670EF"/>
    <w:rsid w:val="00F67464"/>
    <w:rsid w:val="00F67C82"/>
    <w:rsid w:val="00F72DC6"/>
    <w:rsid w:val="00F738BB"/>
    <w:rsid w:val="00F73D7D"/>
    <w:rsid w:val="00F74376"/>
    <w:rsid w:val="00F74729"/>
    <w:rsid w:val="00F74B45"/>
    <w:rsid w:val="00F76ED1"/>
    <w:rsid w:val="00F8092B"/>
    <w:rsid w:val="00F815D0"/>
    <w:rsid w:val="00F81F86"/>
    <w:rsid w:val="00F81FD7"/>
    <w:rsid w:val="00F83DE0"/>
    <w:rsid w:val="00F84624"/>
    <w:rsid w:val="00F8477F"/>
    <w:rsid w:val="00F8528D"/>
    <w:rsid w:val="00F85659"/>
    <w:rsid w:val="00F85F77"/>
    <w:rsid w:val="00F862F1"/>
    <w:rsid w:val="00F86597"/>
    <w:rsid w:val="00F90C2A"/>
    <w:rsid w:val="00F910D5"/>
    <w:rsid w:val="00F9149E"/>
    <w:rsid w:val="00F93463"/>
    <w:rsid w:val="00F9447D"/>
    <w:rsid w:val="00F9452F"/>
    <w:rsid w:val="00F950B2"/>
    <w:rsid w:val="00F95BE3"/>
    <w:rsid w:val="00F964CF"/>
    <w:rsid w:val="00FA2006"/>
    <w:rsid w:val="00FA2899"/>
    <w:rsid w:val="00FA2CB0"/>
    <w:rsid w:val="00FA3180"/>
    <w:rsid w:val="00FA4251"/>
    <w:rsid w:val="00FA4382"/>
    <w:rsid w:val="00FA473F"/>
    <w:rsid w:val="00FA6C47"/>
    <w:rsid w:val="00FA7F19"/>
    <w:rsid w:val="00FB151A"/>
    <w:rsid w:val="00FB1CA7"/>
    <w:rsid w:val="00FB31FA"/>
    <w:rsid w:val="00FB4FF9"/>
    <w:rsid w:val="00FB675B"/>
    <w:rsid w:val="00FC290A"/>
    <w:rsid w:val="00FC33F6"/>
    <w:rsid w:val="00FC3F93"/>
    <w:rsid w:val="00FC47A9"/>
    <w:rsid w:val="00FC5D72"/>
    <w:rsid w:val="00FC5F09"/>
    <w:rsid w:val="00FC675B"/>
    <w:rsid w:val="00FC6840"/>
    <w:rsid w:val="00FC69EA"/>
    <w:rsid w:val="00FC6B03"/>
    <w:rsid w:val="00FC6D6B"/>
    <w:rsid w:val="00FD0965"/>
    <w:rsid w:val="00FD357D"/>
    <w:rsid w:val="00FD382B"/>
    <w:rsid w:val="00FD59B5"/>
    <w:rsid w:val="00FD6143"/>
    <w:rsid w:val="00FD685B"/>
    <w:rsid w:val="00FE1356"/>
    <w:rsid w:val="00FE1392"/>
    <w:rsid w:val="00FE13E0"/>
    <w:rsid w:val="00FE166B"/>
    <w:rsid w:val="00FE1A70"/>
    <w:rsid w:val="00FE2469"/>
    <w:rsid w:val="00FE3240"/>
    <w:rsid w:val="00FE52EC"/>
    <w:rsid w:val="00FE53B9"/>
    <w:rsid w:val="00FE5B71"/>
    <w:rsid w:val="00FF0EF7"/>
    <w:rsid w:val="00FF10E3"/>
    <w:rsid w:val="00FF1332"/>
    <w:rsid w:val="00FF1A70"/>
    <w:rsid w:val="00FF2D5D"/>
    <w:rsid w:val="00FF496E"/>
    <w:rsid w:val="00FF6856"/>
    <w:rsid w:val="00FF701C"/>
    <w:rsid w:val="00FF7437"/>
    <w:rsid w:val="00FF7C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DC667"/>
  <w15:docId w15:val="{19A928BB-226B-4233-9148-89D157EB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E4"/>
    <w:pPr>
      <w:spacing w:after="200" w:line="276" w:lineRule="auto"/>
    </w:pPr>
    <w:rPr>
      <w:rFonts w:eastAsia="Times New Roman"/>
      <w:sz w:val="22"/>
      <w:szCs w:val="22"/>
    </w:rPr>
  </w:style>
  <w:style w:type="paragraph" w:styleId="Ttulo1">
    <w:name w:val="heading 1"/>
    <w:basedOn w:val="Normal"/>
    <w:next w:val="Normal"/>
    <w:link w:val="Ttulo1Car"/>
    <w:uiPriority w:val="9"/>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uiPriority w:val="9"/>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paragraph" w:styleId="Ttulo4">
    <w:name w:val="heading 4"/>
    <w:basedOn w:val="Normal"/>
    <w:next w:val="Normal"/>
    <w:link w:val="Ttulo4Car"/>
    <w:uiPriority w:val="9"/>
    <w:semiHidden/>
    <w:unhideWhenUsed/>
    <w:qFormat/>
    <w:rsid w:val="00DF61C0"/>
    <w:pPr>
      <w:keepNext/>
      <w:keepLines/>
      <w:spacing w:before="120" w:after="0" w:line="252" w:lineRule="auto"/>
      <w:jc w:val="both"/>
      <w:outlineLvl w:val="3"/>
    </w:pPr>
    <w:rPr>
      <w:rFonts w:ascii="Calibri Light" w:eastAsia="DengXian Light" w:hAnsi="Calibri Light"/>
      <w:i/>
      <w:iCs/>
      <w:sz w:val="24"/>
      <w:szCs w:val="24"/>
      <w:lang w:eastAsia="en-US"/>
    </w:rPr>
  </w:style>
  <w:style w:type="paragraph" w:styleId="Ttulo5">
    <w:name w:val="heading 5"/>
    <w:basedOn w:val="Normal"/>
    <w:next w:val="Normal"/>
    <w:link w:val="Ttulo5Car"/>
    <w:uiPriority w:val="9"/>
    <w:semiHidden/>
    <w:unhideWhenUsed/>
    <w:qFormat/>
    <w:rsid w:val="00DF61C0"/>
    <w:pPr>
      <w:keepNext/>
      <w:keepLines/>
      <w:spacing w:before="120" w:after="0" w:line="252" w:lineRule="auto"/>
      <w:jc w:val="both"/>
      <w:outlineLvl w:val="4"/>
    </w:pPr>
    <w:rPr>
      <w:rFonts w:ascii="Calibri Light" w:eastAsia="DengXian Light" w:hAnsi="Calibri Light"/>
      <w:b/>
      <w:bCs/>
      <w:lang w:eastAsia="en-US"/>
    </w:rPr>
  </w:style>
  <w:style w:type="paragraph" w:styleId="Ttulo6">
    <w:name w:val="heading 6"/>
    <w:basedOn w:val="Normal"/>
    <w:next w:val="Normal"/>
    <w:link w:val="Ttulo6Car"/>
    <w:uiPriority w:val="9"/>
    <w:semiHidden/>
    <w:unhideWhenUsed/>
    <w:qFormat/>
    <w:rsid w:val="00DF61C0"/>
    <w:pPr>
      <w:keepNext/>
      <w:keepLines/>
      <w:spacing w:before="120" w:after="0" w:line="252" w:lineRule="auto"/>
      <w:jc w:val="both"/>
      <w:outlineLvl w:val="5"/>
    </w:pPr>
    <w:rPr>
      <w:rFonts w:ascii="Calibri Light" w:eastAsia="DengXian Light" w:hAnsi="Calibri Light"/>
      <w:b/>
      <w:bCs/>
      <w:i/>
      <w:iCs/>
      <w:lang w:eastAsia="en-US"/>
    </w:rPr>
  </w:style>
  <w:style w:type="paragraph" w:styleId="Ttulo7">
    <w:name w:val="heading 7"/>
    <w:basedOn w:val="Normal"/>
    <w:next w:val="Normal"/>
    <w:link w:val="Ttulo7Car"/>
    <w:uiPriority w:val="9"/>
    <w:semiHidden/>
    <w:unhideWhenUsed/>
    <w:qFormat/>
    <w:rsid w:val="00DF61C0"/>
    <w:pPr>
      <w:keepNext/>
      <w:keepLines/>
      <w:spacing w:before="120" w:after="0" w:line="252" w:lineRule="auto"/>
      <w:jc w:val="both"/>
      <w:outlineLvl w:val="6"/>
    </w:pPr>
    <w:rPr>
      <w:rFonts w:eastAsia="DengXian"/>
      <w:i/>
      <w:iCs/>
      <w:lang w:eastAsia="en-US"/>
    </w:rPr>
  </w:style>
  <w:style w:type="paragraph" w:styleId="Ttulo8">
    <w:name w:val="heading 8"/>
    <w:basedOn w:val="Normal"/>
    <w:next w:val="Normal"/>
    <w:link w:val="Ttulo8Car"/>
    <w:uiPriority w:val="9"/>
    <w:semiHidden/>
    <w:unhideWhenUsed/>
    <w:qFormat/>
    <w:rsid w:val="00DF61C0"/>
    <w:pPr>
      <w:keepNext/>
      <w:keepLines/>
      <w:spacing w:before="120" w:after="0" w:line="252" w:lineRule="auto"/>
      <w:jc w:val="both"/>
      <w:outlineLvl w:val="7"/>
    </w:pPr>
    <w:rPr>
      <w:rFonts w:eastAsia="DengXian"/>
      <w:b/>
      <w:bCs/>
      <w:lang w:eastAsia="en-US"/>
    </w:rPr>
  </w:style>
  <w:style w:type="paragraph" w:styleId="Ttulo9">
    <w:name w:val="heading 9"/>
    <w:basedOn w:val="Normal"/>
    <w:next w:val="Normal"/>
    <w:link w:val="Ttulo9Car"/>
    <w:uiPriority w:val="9"/>
    <w:semiHidden/>
    <w:unhideWhenUsed/>
    <w:qFormat/>
    <w:rsid w:val="00DF61C0"/>
    <w:pPr>
      <w:keepNext/>
      <w:keepLines/>
      <w:spacing w:before="120" w:after="0" w:line="252" w:lineRule="auto"/>
      <w:jc w:val="both"/>
      <w:outlineLvl w:val="8"/>
    </w:pPr>
    <w:rPr>
      <w:rFonts w:eastAsia="DengXi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uiPriority w:val="9"/>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semiHidden/>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rPr>
  </w:style>
  <w:style w:type="paragraph" w:styleId="Sinespaciado">
    <w:name w:val="No Spacing"/>
    <w:uiPriority w:val="1"/>
    <w:qFormat/>
    <w:rsid w:val="0074264E"/>
    <w:rPr>
      <w:rFonts w:eastAsia="Times New Roman"/>
      <w:sz w:val="22"/>
      <w:szCs w:val="22"/>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semiHidden/>
    <w:unhideWhenUsed/>
    <w:rsid w:val="00AA11EE"/>
    <w:pPr>
      <w:spacing w:after="120" w:line="480" w:lineRule="auto"/>
      <w:ind w:left="283"/>
    </w:pPr>
  </w:style>
  <w:style w:type="character" w:customStyle="1" w:styleId="Sangra2detindependienteCar">
    <w:name w:val="Sangría 2 de t. independiente Car"/>
    <w:link w:val="Sangra2detindependiente"/>
    <w:uiPriority w:val="99"/>
    <w:semiHidden/>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paragraph" w:customStyle="1" w:styleId="Literal">
    <w:name w:val="Literal"/>
    <w:basedOn w:val="Normal"/>
    <w:rsid w:val="00BF6AC8"/>
    <w:pPr>
      <w:tabs>
        <w:tab w:val="left" w:pos="851"/>
      </w:tabs>
      <w:spacing w:after="60" w:line="240" w:lineRule="auto"/>
      <w:ind w:left="851" w:hanging="283"/>
      <w:jc w:val="both"/>
    </w:pPr>
    <w:rPr>
      <w:rFonts w:ascii="Arial" w:hAnsi="Arial"/>
      <w:szCs w:val="20"/>
      <w:lang w:val="es-ES_tradnl" w:eastAsia="es-ES"/>
    </w:rPr>
  </w:style>
  <w:style w:type="paragraph" w:customStyle="1" w:styleId="Textoindependiente21">
    <w:name w:val="Texto independiente 21"/>
    <w:basedOn w:val="Normal"/>
    <w:rsid w:val="00BF6AC8"/>
    <w:pPr>
      <w:spacing w:after="0" w:line="240" w:lineRule="auto"/>
      <w:jc w:val="both"/>
    </w:pPr>
    <w:rPr>
      <w:rFonts w:ascii="Arial" w:hAnsi="Arial"/>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BF6AC8"/>
    <w:rPr>
      <w:rFonts w:cs="Calibri"/>
      <w:sz w:val="22"/>
      <w:szCs w:val="22"/>
    </w:rPr>
  </w:style>
  <w:style w:type="paragraph" w:styleId="Textocomentario">
    <w:name w:val="annotation text"/>
    <w:basedOn w:val="Normal"/>
    <w:link w:val="TextocomentarioCar"/>
    <w:uiPriority w:val="99"/>
    <w:unhideWhenUsed/>
    <w:rsid w:val="008A5A81"/>
    <w:pPr>
      <w:spacing w:line="240" w:lineRule="auto"/>
    </w:pPr>
    <w:rPr>
      <w:sz w:val="20"/>
      <w:szCs w:val="20"/>
    </w:rPr>
  </w:style>
  <w:style w:type="character" w:customStyle="1" w:styleId="TextocomentarioCar">
    <w:name w:val="Texto comentario Car"/>
    <w:basedOn w:val="Fuentedeprrafopredeter"/>
    <w:link w:val="Textocomentario"/>
    <w:uiPriority w:val="99"/>
    <w:rsid w:val="008A5A81"/>
    <w:rPr>
      <w:rFonts w:eastAsia="Times New Roman"/>
    </w:rPr>
  </w:style>
  <w:style w:type="paragraph" w:styleId="Asuntodelcomentario">
    <w:name w:val="annotation subject"/>
    <w:basedOn w:val="Textocomentario"/>
    <w:next w:val="Textocomentario"/>
    <w:link w:val="AsuntodelcomentarioCar"/>
    <w:uiPriority w:val="99"/>
    <w:semiHidden/>
    <w:unhideWhenUsed/>
    <w:rsid w:val="008A5A81"/>
    <w:rPr>
      <w:b/>
      <w:bCs/>
    </w:rPr>
  </w:style>
  <w:style w:type="character" w:customStyle="1" w:styleId="AsuntodelcomentarioCar">
    <w:name w:val="Asunto del comentario Car"/>
    <w:basedOn w:val="TextocomentarioCar"/>
    <w:link w:val="Asuntodelcomentario"/>
    <w:uiPriority w:val="99"/>
    <w:semiHidden/>
    <w:rsid w:val="008A5A81"/>
    <w:rPr>
      <w:rFonts w:eastAsia="Times New Roman"/>
      <w:b/>
      <w:bCs/>
    </w:rPr>
  </w:style>
  <w:style w:type="paragraph" w:customStyle="1" w:styleId="auto-style5">
    <w:name w:val="auto-style5"/>
    <w:basedOn w:val="Normal"/>
    <w:rsid w:val="0014021A"/>
    <w:pPr>
      <w:spacing w:after="0" w:line="240" w:lineRule="auto"/>
    </w:pPr>
    <w:rPr>
      <w:rFonts w:ascii="Times New Roman" w:hAnsi="Times New Roman"/>
      <w:sz w:val="24"/>
      <w:szCs w:val="24"/>
    </w:rPr>
  </w:style>
  <w:style w:type="character" w:styleId="nfasis">
    <w:name w:val="Emphasis"/>
    <w:basedOn w:val="Fuentedeprrafopredeter"/>
    <w:uiPriority w:val="20"/>
    <w:qFormat/>
    <w:rsid w:val="00CD66E5"/>
    <w:rPr>
      <w:i/>
      <w:iCs/>
      <w:color w:val="auto"/>
    </w:rPr>
  </w:style>
  <w:style w:type="paragraph" w:styleId="Sangra3detindependiente">
    <w:name w:val="Body Text Indent 3"/>
    <w:basedOn w:val="Normal"/>
    <w:link w:val="Sangra3detindependienteCar"/>
    <w:uiPriority w:val="99"/>
    <w:unhideWhenUsed/>
    <w:rsid w:val="00BB5246"/>
    <w:pPr>
      <w:spacing w:after="0" w:line="240" w:lineRule="auto"/>
      <w:ind w:left="851"/>
      <w:jc w:val="both"/>
    </w:pPr>
    <w:rPr>
      <w:rFonts w:ascii="Arial" w:hAnsi="Arial" w:cs="Arial"/>
      <w:b/>
      <w:bCs/>
    </w:rPr>
  </w:style>
  <w:style w:type="character" w:customStyle="1" w:styleId="Sangra3detindependienteCar">
    <w:name w:val="Sangría 3 de t. independiente Car"/>
    <w:basedOn w:val="Fuentedeprrafopredeter"/>
    <w:link w:val="Sangra3detindependiente"/>
    <w:uiPriority w:val="99"/>
    <w:rsid w:val="00BB5246"/>
    <w:rPr>
      <w:rFonts w:ascii="Arial" w:eastAsia="Times New Roman" w:hAnsi="Arial" w:cs="Arial"/>
      <w:b/>
      <w:bCs/>
      <w:sz w:val="22"/>
      <w:szCs w:val="22"/>
    </w:rPr>
  </w:style>
  <w:style w:type="paragraph" w:styleId="Revisin">
    <w:name w:val="Revision"/>
    <w:hidden/>
    <w:uiPriority w:val="99"/>
    <w:semiHidden/>
    <w:rsid w:val="00F141BC"/>
    <w:rPr>
      <w:rFonts w:eastAsia="Times New Roman"/>
      <w:sz w:val="22"/>
      <w:szCs w:val="22"/>
    </w:rPr>
  </w:style>
  <w:style w:type="paragraph" w:customStyle="1" w:styleId="Default">
    <w:name w:val="Default"/>
    <w:rsid w:val="002046C5"/>
    <w:pPr>
      <w:autoSpaceDE w:val="0"/>
      <w:autoSpaceDN w:val="0"/>
      <w:adjustRightInd w:val="0"/>
    </w:pPr>
    <w:rPr>
      <w:rFonts w:ascii="Arial" w:hAnsi="Arial" w:cs="Arial"/>
      <w:color w:val="000000"/>
      <w:sz w:val="24"/>
      <w:szCs w:val="24"/>
    </w:rPr>
  </w:style>
  <w:style w:type="paragraph" w:customStyle="1" w:styleId="seccionbl">
    <w:name w:val="seccionbl"/>
    <w:basedOn w:val="Normal"/>
    <w:rsid w:val="00A6519B"/>
    <w:pPr>
      <w:spacing w:before="100" w:beforeAutospacing="1" w:after="100" w:afterAutospacing="1" w:line="240" w:lineRule="auto"/>
    </w:pPr>
    <w:rPr>
      <w:rFonts w:ascii="Times New Roman" w:eastAsia="Calibri" w:hAnsi="Times New Roman"/>
      <w:sz w:val="24"/>
      <w:szCs w:val="24"/>
    </w:rPr>
  </w:style>
  <w:style w:type="paragraph" w:styleId="Textoindependiente2">
    <w:name w:val="Body Text 2"/>
    <w:basedOn w:val="Normal"/>
    <w:link w:val="Textoindependiente2Car"/>
    <w:unhideWhenUsed/>
    <w:rsid w:val="007847A2"/>
    <w:pPr>
      <w:spacing w:after="120" w:line="480" w:lineRule="auto"/>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7847A2"/>
    <w:rPr>
      <w:rFonts w:ascii="Times New Roman" w:eastAsia="Times New Roman" w:hAnsi="Times New Roman"/>
      <w:sz w:val="24"/>
      <w:szCs w:val="24"/>
      <w:lang w:val="es-ES" w:eastAsia="es-ES"/>
    </w:rPr>
  </w:style>
  <w:style w:type="paragraph" w:customStyle="1" w:styleId="xmsonospacing">
    <w:name w:val="x_msonospacing"/>
    <w:basedOn w:val="Normal"/>
    <w:rsid w:val="004F13CE"/>
    <w:pPr>
      <w:spacing w:before="100" w:beforeAutospacing="1" w:after="100" w:afterAutospacing="1" w:line="240" w:lineRule="auto"/>
    </w:pPr>
    <w:rPr>
      <w:rFonts w:ascii="Times New Roman" w:hAnsi="Times New Roman"/>
      <w:sz w:val="24"/>
      <w:szCs w:val="24"/>
    </w:rPr>
  </w:style>
  <w:style w:type="character" w:customStyle="1" w:styleId="auto-style31">
    <w:name w:val="auto-style31"/>
    <w:rsid w:val="000347D6"/>
    <w:rPr>
      <w:u w:val="single"/>
    </w:rPr>
  </w:style>
  <w:style w:type="character" w:customStyle="1" w:styleId="Ttulo4Car">
    <w:name w:val="Título 4 Car"/>
    <w:basedOn w:val="Fuentedeprrafopredeter"/>
    <w:link w:val="Ttulo4"/>
    <w:uiPriority w:val="9"/>
    <w:semiHidden/>
    <w:rsid w:val="00DF61C0"/>
    <w:rPr>
      <w:rFonts w:ascii="Calibri Light" w:eastAsia="DengXian Light" w:hAnsi="Calibri Light"/>
      <w:i/>
      <w:iCs/>
      <w:sz w:val="24"/>
      <w:szCs w:val="24"/>
      <w:lang w:eastAsia="en-US"/>
    </w:rPr>
  </w:style>
  <w:style w:type="character" w:customStyle="1" w:styleId="Ttulo5Car">
    <w:name w:val="Título 5 Car"/>
    <w:basedOn w:val="Fuentedeprrafopredeter"/>
    <w:link w:val="Ttulo5"/>
    <w:uiPriority w:val="9"/>
    <w:semiHidden/>
    <w:rsid w:val="00DF61C0"/>
    <w:rPr>
      <w:rFonts w:ascii="Calibri Light" w:eastAsia="DengXian Light" w:hAnsi="Calibri Light"/>
      <w:b/>
      <w:bCs/>
      <w:sz w:val="22"/>
      <w:szCs w:val="22"/>
      <w:lang w:eastAsia="en-US"/>
    </w:rPr>
  </w:style>
  <w:style w:type="character" w:customStyle="1" w:styleId="Ttulo6Car">
    <w:name w:val="Título 6 Car"/>
    <w:basedOn w:val="Fuentedeprrafopredeter"/>
    <w:link w:val="Ttulo6"/>
    <w:uiPriority w:val="9"/>
    <w:semiHidden/>
    <w:rsid w:val="00DF61C0"/>
    <w:rPr>
      <w:rFonts w:ascii="Calibri Light" w:eastAsia="DengXian Light" w:hAnsi="Calibri Light"/>
      <w:b/>
      <w:bCs/>
      <w:i/>
      <w:iCs/>
      <w:sz w:val="22"/>
      <w:szCs w:val="22"/>
      <w:lang w:eastAsia="en-US"/>
    </w:rPr>
  </w:style>
  <w:style w:type="character" w:customStyle="1" w:styleId="Ttulo7Car">
    <w:name w:val="Título 7 Car"/>
    <w:basedOn w:val="Fuentedeprrafopredeter"/>
    <w:link w:val="Ttulo7"/>
    <w:uiPriority w:val="9"/>
    <w:semiHidden/>
    <w:rsid w:val="00DF61C0"/>
    <w:rPr>
      <w:rFonts w:eastAsia="DengXian"/>
      <w:i/>
      <w:iCs/>
      <w:sz w:val="22"/>
      <w:szCs w:val="22"/>
      <w:lang w:eastAsia="en-US"/>
    </w:rPr>
  </w:style>
  <w:style w:type="character" w:customStyle="1" w:styleId="Ttulo8Car">
    <w:name w:val="Título 8 Car"/>
    <w:basedOn w:val="Fuentedeprrafopredeter"/>
    <w:link w:val="Ttulo8"/>
    <w:uiPriority w:val="9"/>
    <w:semiHidden/>
    <w:rsid w:val="00DF61C0"/>
    <w:rPr>
      <w:rFonts w:eastAsia="DengXian"/>
      <w:b/>
      <w:bCs/>
      <w:sz w:val="22"/>
      <w:szCs w:val="22"/>
      <w:lang w:eastAsia="en-US"/>
    </w:rPr>
  </w:style>
  <w:style w:type="character" w:customStyle="1" w:styleId="Ttulo9Car">
    <w:name w:val="Título 9 Car"/>
    <w:basedOn w:val="Fuentedeprrafopredeter"/>
    <w:link w:val="Ttulo9"/>
    <w:uiPriority w:val="9"/>
    <w:semiHidden/>
    <w:rsid w:val="00DF61C0"/>
    <w:rPr>
      <w:rFonts w:eastAsia="DengXian"/>
      <w:i/>
      <w:iCs/>
      <w:sz w:val="22"/>
      <w:szCs w:val="22"/>
      <w:lang w:eastAsia="en-US"/>
    </w:rPr>
  </w:style>
  <w:style w:type="numbering" w:customStyle="1" w:styleId="Sinlista1">
    <w:name w:val="Sin lista1"/>
    <w:next w:val="Sinlista"/>
    <w:uiPriority w:val="99"/>
    <w:semiHidden/>
    <w:unhideWhenUsed/>
    <w:rsid w:val="00DF61C0"/>
  </w:style>
  <w:style w:type="numbering" w:customStyle="1" w:styleId="Sinlista11">
    <w:name w:val="Sin lista11"/>
    <w:next w:val="Sinlista"/>
    <w:uiPriority w:val="99"/>
    <w:semiHidden/>
    <w:unhideWhenUsed/>
    <w:rsid w:val="00DF61C0"/>
  </w:style>
  <w:style w:type="character" w:styleId="Hipervnculovisitado">
    <w:name w:val="FollowedHyperlink"/>
    <w:uiPriority w:val="99"/>
    <w:semiHidden/>
    <w:unhideWhenUsed/>
    <w:rsid w:val="00DF61C0"/>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desplegables">
    <w:name w:val="desplegables"/>
    <w:basedOn w:val="Normal"/>
    <w:rsid w:val="00DF61C0"/>
    <w:pPr>
      <w:spacing w:before="100" w:beforeAutospacing="1" w:after="100" w:afterAutospacing="1" w:line="240" w:lineRule="auto"/>
      <w:jc w:val="both"/>
    </w:pPr>
    <w:rPr>
      <w:rFonts w:ascii="Verdana" w:hAnsi="Verdana"/>
      <w:color w:val="00005A"/>
      <w:sz w:val="15"/>
      <w:szCs w:val="15"/>
    </w:rPr>
  </w:style>
  <w:style w:type="paragraph" w:customStyle="1" w:styleId="menumodulodos">
    <w:name w:val="menumodulodos"/>
    <w:basedOn w:val="Normal"/>
    <w:rsid w:val="00DF61C0"/>
    <w:pPr>
      <w:spacing w:before="100" w:beforeAutospacing="1" w:after="100" w:afterAutospacing="1" w:line="240" w:lineRule="auto"/>
      <w:jc w:val="both"/>
    </w:pPr>
    <w:rPr>
      <w:rFonts w:ascii="Verdana" w:hAnsi="Verdana"/>
      <w:color w:val="000000"/>
      <w:sz w:val="17"/>
      <w:szCs w:val="17"/>
    </w:rPr>
  </w:style>
  <w:style w:type="paragraph" w:customStyle="1" w:styleId="cform">
    <w:name w:val="cform"/>
    <w:basedOn w:val="Normal"/>
    <w:rsid w:val="00DF61C0"/>
    <w:pPr>
      <w:spacing w:before="100" w:beforeAutospacing="1" w:after="100" w:afterAutospacing="1" w:line="240" w:lineRule="auto"/>
      <w:jc w:val="both"/>
    </w:pPr>
    <w:rPr>
      <w:rFonts w:ascii="Verdana" w:hAnsi="Verdana"/>
      <w:color w:val="00005A"/>
      <w:sz w:val="15"/>
      <w:szCs w:val="15"/>
    </w:rPr>
  </w:style>
  <w:style w:type="paragraph" w:customStyle="1" w:styleId="auto-style3">
    <w:name w:val="auto-style3"/>
    <w:basedOn w:val="Normal"/>
    <w:rsid w:val="00DF61C0"/>
    <w:pPr>
      <w:spacing w:before="100" w:beforeAutospacing="1" w:after="100" w:afterAutospacing="1" w:line="240" w:lineRule="auto"/>
      <w:jc w:val="both"/>
    </w:pPr>
    <w:rPr>
      <w:rFonts w:ascii="Times New Roman" w:hAnsi="Times New Roman"/>
      <w:sz w:val="24"/>
      <w:szCs w:val="24"/>
      <w:u w:val="single"/>
    </w:rPr>
  </w:style>
  <w:style w:type="paragraph" w:customStyle="1" w:styleId="auto-style4">
    <w:name w:val="auto-style4"/>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auto-style6">
    <w:name w:val="auto-style6"/>
    <w:basedOn w:val="Normal"/>
    <w:rsid w:val="00DF61C0"/>
    <w:pPr>
      <w:spacing w:before="100" w:beforeAutospacing="1" w:after="100" w:afterAutospacing="1" w:line="240" w:lineRule="auto"/>
      <w:jc w:val="both"/>
    </w:pPr>
    <w:rPr>
      <w:rFonts w:ascii="Times New Roman" w:hAnsi="Times New Roman"/>
      <w:sz w:val="15"/>
      <w:szCs w:val="15"/>
      <w:u w:val="single"/>
    </w:rPr>
  </w:style>
  <w:style w:type="paragraph" w:customStyle="1" w:styleId="auto-style7">
    <w:name w:val="auto-style7"/>
    <w:basedOn w:val="Normal"/>
    <w:rsid w:val="00DF61C0"/>
    <w:pPr>
      <w:spacing w:before="100" w:beforeAutospacing="1" w:after="100" w:afterAutospacing="1" w:line="240" w:lineRule="auto"/>
      <w:ind w:left="390"/>
      <w:jc w:val="both"/>
    </w:pPr>
    <w:rPr>
      <w:rFonts w:ascii="Times New Roman" w:hAnsi="Times New Roman"/>
      <w:sz w:val="24"/>
      <w:szCs w:val="24"/>
    </w:rPr>
  </w:style>
  <w:style w:type="paragraph" w:customStyle="1" w:styleId="auto-style8">
    <w:name w:val="auto-style8"/>
    <w:basedOn w:val="Normal"/>
    <w:rsid w:val="00DF61C0"/>
    <w:pPr>
      <w:spacing w:before="100" w:beforeAutospacing="1" w:after="100" w:afterAutospacing="1" w:line="240" w:lineRule="auto"/>
      <w:ind w:left="375"/>
      <w:jc w:val="both"/>
    </w:pPr>
    <w:rPr>
      <w:rFonts w:ascii="Times New Roman" w:hAnsi="Times New Roman"/>
      <w:sz w:val="24"/>
      <w:szCs w:val="24"/>
    </w:rPr>
  </w:style>
  <w:style w:type="paragraph" w:customStyle="1" w:styleId="auto-style9">
    <w:name w:val="auto-style9"/>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auto-style10">
    <w:name w:val="auto-style10"/>
    <w:basedOn w:val="Normal"/>
    <w:rsid w:val="00DF61C0"/>
    <w:pPr>
      <w:spacing w:before="100" w:beforeAutospacing="1" w:after="100" w:afterAutospacing="1" w:line="240" w:lineRule="auto"/>
      <w:ind w:left="420"/>
      <w:jc w:val="both"/>
    </w:pPr>
    <w:rPr>
      <w:rFonts w:ascii="Times New Roman" w:hAnsi="Times New Roman"/>
      <w:sz w:val="24"/>
      <w:szCs w:val="24"/>
    </w:rPr>
  </w:style>
  <w:style w:type="paragraph" w:customStyle="1" w:styleId="auto-style11">
    <w:name w:val="auto-style11"/>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auto-style12">
    <w:name w:val="auto-style12"/>
    <w:basedOn w:val="Normal"/>
    <w:uiPriority w:val="99"/>
    <w:rsid w:val="00DF61C0"/>
    <w:pPr>
      <w:spacing w:before="100" w:beforeAutospacing="1" w:after="0" w:line="240" w:lineRule="auto"/>
      <w:ind w:left="420"/>
      <w:jc w:val="both"/>
    </w:pPr>
    <w:rPr>
      <w:rFonts w:ascii="Times New Roman" w:hAnsi="Times New Roman"/>
      <w:sz w:val="24"/>
      <w:szCs w:val="24"/>
    </w:rPr>
  </w:style>
  <w:style w:type="paragraph" w:customStyle="1" w:styleId="auto-style15">
    <w:name w:val="auto-style15"/>
    <w:basedOn w:val="Normal"/>
    <w:rsid w:val="00DF61C0"/>
    <w:pPr>
      <w:spacing w:before="100" w:beforeAutospacing="1" w:after="285" w:line="240" w:lineRule="auto"/>
      <w:ind w:left="375"/>
      <w:jc w:val="both"/>
    </w:pPr>
    <w:rPr>
      <w:rFonts w:ascii="Times New Roman" w:hAnsi="Times New Roman"/>
      <w:sz w:val="24"/>
      <w:szCs w:val="24"/>
    </w:rPr>
  </w:style>
  <w:style w:type="paragraph" w:customStyle="1" w:styleId="auto-style18">
    <w:name w:val="auto-style18"/>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auto-style20">
    <w:name w:val="auto-style20"/>
    <w:basedOn w:val="Normal"/>
    <w:rsid w:val="00DF61C0"/>
    <w:pPr>
      <w:spacing w:after="0" w:line="240" w:lineRule="auto"/>
      <w:ind w:right="-91"/>
      <w:jc w:val="center"/>
    </w:pPr>
    <w:rPr>
      <w:rFonts w:ascii="Times New Roman" w:hAnsi="Times New Roman"/>
      <w:sz w:val="24"/>
      <w:szCs w:val="24"/>
    </w:rPr>
  </w:style>
  <w:style w:type="paragraph" w:customStyle="1" w:styleId="auto-style21">
    <w:name w:val="auto-style21"/>
    <w:basedOn w:val="Normal"/>
    <w:rsid w:val="00DF61C0"/>
    <w:pPr>
      <w:spacing w:after="0" w:line="240" w:lineRule="auto"/>
      <w:ind w:left="-108" w:right="-91"/>
      <w:jc w:val="center"/>
    </w:pPr>
    <w:rPr>
      <w:rFonts w:ascii="Times New Roman" w:hAnsi="Times New Roman"/>
      <w:sz w:val="24"/>
      <w:szCs w:val="24"/>
    </w:rPr>
  </w:style>
  <w:style w:type="paragraph" w:customStyle="1" w:styleId="auto-style22">
    <w:name w:val="auto-style22"/>
    <w:basedOn w:val="Normal"/>
    <w:rsid w:val="00DF61C0"/>
    <w:pPr>
      <w:spacing w:before="100" w:beforeAutospacing="1" w:after="100" w:afterAutospacing="1" w:line="240" w:lineRule="auto"/>
      <w:ind w:left="600"/>
      <w:jc w:val="both"/>
    </w:pPr>
    <w:rPr>
      <w:rFonts w:ascii="Times New Roman" w:hAnsi="Times New Roman"/>
      <w:sz w:val="24"/>
      <w:szCs w:val="24"/>
    </w:rPr>
  </w:style>
  <w:style w:type="paragraph" w:customStyle="1" w:styleId="auto-style23">
    <w:name w:val="auto-style23"/>
    <w:basedOn w:val="Normal"/>
    <w:rsid w:val="00DF61C0"/>
    <w:pPr>
      <w:spacing w:before="100" w:beforeAutospacing="1" w:after="100" w:afterAutospacing="1" w:line="240" w:lineRule="auto"/>
      <w:ind w:left="600"/>
      <w:jc w:val="both"/>
    </w:pPr>
    <w:rPr>
      <w:rFonts w:ascii="Times New Roman" w:hAnsi="Times New Roman"/>
      <w:sz w:val="24"/>
      <w:szCs w:val="24"/>
      <w:u w:val="single"/>
    </w:rPr>
  </w:style>
  <w:style w:type="paragraph" w:customStyle="1" w:styleId="auto-style24">
    <w:name w:val="auto-style24"/>
    <w:basedOn w:val="Normal"/>
    <w:rsid w:val="00DF61C0"/>
    <w:pPr>
      <w:spacing w:before="100" w:beforeAutospacing="1" w:after="285" w:line="240" w:lineRule="auto"/>
      <w:jc w:val="both"/>
    </w:pPr>
    <w:rPr>
      <w:rFonts w:ascii="Times New Roman" w:hAnsi="Times New Roman"/>
      <w:sz w:val="24"/>
      <w:szCs w:val="24"/>
    </w:rPr>
  </w:style>
  <w:style w:type="paragraph" w:customStyle="1" w:styleId="auto-style25">
    <w:name w:val="auto-style25"/>
    <w:basedOn w:val="Normal"/>
    <w:rsid w:val="00DF61C0"/>
    <w:pPr>
      <w:spacing w:before="100" w:beforeAutospacing="1" w:after="100" w:afterAutospacing="1" w:line="240" w:lineRule="auto"/>
      <w:jc w:val="both"/>
    </w:pPr>
    <w:rPr>
      <w:rFonts w:ascii="Times New Roman" w:hAnsi="Times New Roman"/>
      <w:color w:val="FF0000"/>
      <w:sz w:val="24"/>
      <w:szCs w:val="24"/>
    </w:rPr>
  </w:style>
  <w:style w:type="paragraph" w:customStyle="1" w:styleId="auto-style26">
    <w:name w:val="auto-style26"/>
    <w:basedOn w:val="Normal"/>
    <w:rsid w:val="00DF61C0"/>
    <w:pPr>
      <w:spacing w:after="0" w:line="240" w:lineRule="auto"/>
      <w:ind w:right="-91"/>
      <w:jc w:val="center"/>
    </w:pPr>
    <w:rPr>
      <w:rFonts w:ascii="Times New Roman" w:hAnsi="Times New Roman"/>
      <w:sz w:val="24"/>
      <w:szCs w:val="24"/>
      <w:u w:val="single"/>
    </w:rPr>
  </w:style>
  <w:style w:type="character" w:customStyle="1" w:styleId="auto-style251">
    <w:name w:val="auto-style251"/>
    <w:rsid w:val="00DF61C0"/>
    <w:rPr>
      <w:color w:val="FF0000"/>
    </w:rPr>
  </w:style>
  <w:style w:type="character" w:customStyle="1" w:styleId="auto-style51">
    <w:name w:val="auto-style51"/>
    <w:rsid w:val="00DF61C0"/>
    <w:rPr>
      <w:sz w:val="15"/>
      <w:szCs w:val="15"/>
    </w:rPr>
  </w:style>
  <w:style w:type="character" w:customStyle="1" w:styleId="auto-style61">
    <w:name w:val="auto-style61"/>
    <w:rsid w:val="00DF61C0"/>
    <w:rPr>
      <w:sz w:val="15"/>
      <w:szCs w:val="15"/>
      <w:u w:val="single"/>
    </w:rPr>
  </w:style>
  <w:style w:type="character" w:customStyle="1" w:styleId="auto-style181">
    <w:name w:val="auto-style181"/>
    <w:rsid w:val="00DF61C0"/>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DF61C0"/>
    <w:rPr>
      <w:color w:val="808080"/>
      <w:shd w:val="clear" w:color="auto" w:fill="E6E6E6"/>
    </w:rPr>
  </w:style>
  <w:style w:type="table" w:styleId="Tablaconcuadrcula">
    <w:name w:val="Table Grid"/>
    <w:basedOn w:val="Tablanormal"/>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DF61C0"/>
    <w:rPr>
      <w:color w:val="808080"/>
      <w:shd w:val="clear" w:color="auto" w:fill="E6E6E6"/>
    </w:rPr>
  </w:style>
  <w:style w:type="table" w:customStyle="1" w:styleId="Tablaconcuadrcula1">
    <w:name w:val="Tabla con cuadrícula1"/>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F61C0"/>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xmsolistparagraph">
    <w:name w:val="x_msolistparagraph"/>
    <w:basedOn w:val="Normal"/>
    <w:rsid w:val="00DF61C0"/>
    <w:pPr>
      <w:spacing w:before="100" w:beforeAutospacing="1" w:after="100" w:afterAutospacing="1" w:line="240" w:lineRule="auto"/>
      <w:jc w:val="both"/>
    </w:pPr>
    <w:rPr>
      <w:rFonts w:ascii="Times New Roman" w:hAnsi="Times New Roman"/>
      <w:sz w:val="24"/>
      <w:szCs w:val="24"/>
    </w:rPr>
  </w:style>
  <w:style w:type="paragraph" w:customStyle="1" w:styleId="xmsonormal">
    <w:name w:val="x_msonormal"/>
    <w:basedOn w:val="Normal"/>
    <w:rsid w:val="00DF61C0"/>
    <w:pPr>
      <w:spacing w:before="100" w:beforeAutospacing="1" w:after="100" w:afterAutospacing="1" w:line="240" w:lineRule="auto"/>
      <w:jc w:val="both"/>
    </w:pPr>
    <w:rPr>
      <w:rFonts w:ascii="Times New Roman" w:hAnsi="Times New Roman"/>
      <w:sz w:val="24"/>
      <w:szCs w:val="24"/>
    </w:rPr>
  </w:style>
  <w:style w:type="character" w:customStyle="1" w:styleId="auto-style511">
    <w:name w:val="auto-style511"/>
    <w:rsid w:val="00DF61C0"/>
    <w:rPr>
      <w:sz w:val="20"/>
      <w:szCs w:val="20"/>
      <w:shd w:val="clear" w:color="auto" w:fill="FFFFFF"/>
    </w:rPr>
  </w:style>
  <w:style w:type="character" w:customStyle="1" w:styleId="style5">
    <w:name w:val="style5"/>
    <w:basedOn w:val="Fuentedeprrafopredeter"/>
    <w:rsid w:val="00DF61C0"/>
  </w:style>
  <w:style w:type="character" w:customStyle="1" w:styleId="style11">
    <w:name w:val="style11"/>
    <w:rsid w:val="00DF61C0"/>
    <w:rPr>
      <w:u w:val="single"/>
    </w:rPr>
  </w:style>
  <w:style w:type="paragraph" w:customStyle="1" w:styleId="xmsocommenttext">
    <w:name w:val="x_msocommenttext"/>
    <w:basedOn w:val="Normal"/>
    <w:rsid w:val="00DF61C0"/>
    <w:pPr>
      <w:spacing w:before="100" w:beforeAutospacing="1" w:after="100" w:afterAutospacing="1" w:line="240" w:lineRule="auto"/>
      <w:jc w:val="both"/>
    </w:pPr>
    <w:rPr>
      <w:rFonts w:ascii="Times New Roman" w:hAnsi="Times New Roman"/>
      <w:sz w:val="24"/>
      <w:szCs w:val="24"/>
    </w:rPr>
  </w:style>
  <w:style w:type="paragraph" w:styleId="Descripcin">
    <w:name w:val="caption"/>
    <w:basedOn w:val="Normal"/>
    <w:next w:val="Normal"/>
    <w:uiPriority w:val="35"/>
    <w:semiHidden/>
    <w:unhideWhenUsed/>
    <w:qFormat/>
    <w:rsid w:val="00DF61C0"/>
    <w:pPr>
      <w:spacing w:after="160" w:line="252" w:lineRule="auto"/>
      <w:jc w:val="both"/>
    </w:pPr>
    <w:rPr>
      <w:rFonts w:eastAsia="DengXian"/>
      <w:b/>
      <w:bCs/>
      <w:sz w:val="18"/>
      <w:szCs w:val="18"/>
      <w:lang w:eastAsia="en-US"/>
    </w:rPr>
  </w:style>
  <w:style w:type="paragraph" w:styleId="Ttulo">
    <w:name w:val="Title"/>
    <w:basedOn w:val="Normal"/>
    <w:next w:val="Normal"/>
    <w:link w:val="TtuloCar"/>
    <w:uiPriority w:val="10"/>
    <w:qFormat/>
    <w:rsid w:val="00DF61C0"/>
    <w:pPr>
      <w:spacing w:after="0" w:line="240" w:lineRule="auto"/>
      <w:contextualSpacing/>
      <w:jc w:val="center"/>
    </w:pPr>
    <w:rPr>
      <w:rFonts w:ascii="Calibri Light" w:eastAsia="DengXian Light" w:hAnsi="Calibri Light"/>
      <w:b/>
      <w:bCs/>
      <w:spacing w:val="-7"/>
      <w:sz w:val="48"/>
      <w:szCs w:val="48"/>
      <w:lang w:eastAsia="en-US"/>
    </w:rPr>
  </w:style>
  <w:style w:type="character" w:customStyle="1" w:styleId="TtuloCar">
    <w:name w:val="Título Car"/>
    <w:basedOn w:val="Fuentedeprrafopredeter"/>
    <w:link w:val="Ttulo"/>
    <w:uiPriority w:val="10"/>
    <w:rsid w:val="00DF61C0"/>
    <w:rPr>
      <w:rFonts w:ascii="Calibri Light" w:eastAsia="DengXian Light" w:hAnsi="Calibri Light"/>
      <w:b/>
      <w:bCs/>
      <w:spacing w:val="-7"/>
      <w:sz w:val="48"/>
      <w:szCs w:val="48"/>
      <w:lang w:eastAsia="en-US"/>
    </w:rPr>
  </w:style>
  <w:style w:type="paragraph" w:styleId="Subttulo">
    <w:name w:val="Subtitle"/>
    <w:basedOn w:val="Normal"/>
    <w:next w:val="Normal"/>
    <w:link w:val="SubttuloCar"/>
    <w:uiPriority w:val="11"/>
    <w:qFormat/>
    <w:rsid w:val="00DF61C0"/>
    <w:pPr>
      <w:numPr>
        <w:ilvl w:val="1"/>
      </w:numPr>
      <w:spacing w:after="240" w:line="252" w:lineRule="auto"/>
      <w:jc w:val="center"/>
    </w:pPr>
    <w:rPr>
      <w:rFonts w:ascii="Calibri Light" w:eastAsia="DengXian Light" w:hAnsi="Calibri Light"/>
      <w:sz w:val="24"/>
      <w:szCs w:val="24"/>
      <w:lang w:eastAsia="en-US"/>
    </w:rPr>
  </w:style>
  <w:style w:type="character" w:customStyle="1" w:styleId="SubttuloCar">
    <w:name w:val="Subtítulo Car"/>
    <w:basedOn w:val="Fuentedeprrafopredeter"/>
    <w:link w:val="Subttulo"/>
    <w:uiPriority w:val="11"/>
    <w:rsid w:val="00DF61C0"/>
    <w:rPr>
      <w:rFonts w:ascii="Calibri Light" w:eastAsia="DengXian Light" w:hAnsi="Calibri Light"/>
      <w:sz w:val="24"/>
      <w:szCs w:val="24"/>
      <w:lang w:eastAsia="en-US"/>
    </w:rPr>
  </w:style>
  <w:style w:type="paragraph" w:styleId="Cita">
    <w:name w:val="Quote"/>
    <w:basedOn w:val="Normal"/>
    <w:next w:val="Normal"/>
    <w:link w:val="CitaCar"/>
    <w:uiPriority w:val="29"/>
    <w:qFormat/>
    <w:rsid w:val="00DF61C0"/>
    <w:pPr>
      <w:spacing w:before="200" w:after="160" w:line="264" w:lineRule="auto"/>
      <w:ind w:left="864" w:right="864"/>
      <w:jc w:val="center"/>
    </w:pPr>
    <w:rPr>
      <w:rFonts w:ascii="Calibri Light" w:eastAsia="DengXian Light" w:hAnsi="Calibri Light"/>
      <w:i/>
      <w:iCs/>
      <w:sz w:val="24"/>
      <w:szCs w:val="24"/>
      <w:lang w:eastAsia="en-US"/>
    </w:rPr>
  </w:style>
  <w:style w:type="character" w:customStyle="1" w:styleId="CitaCar">
    <w:name w:val="Cita Car"/>
    <w:basedOn w:val="Fuentedeprrafopredeter"/>
    <w:link w:val="Cita"/>
    <w:uiPriority w:val="29"/>
    <w:rsid w:val="00DF61C0"/>
    <w:rPr>
      <w:rFonts w:ascii="Calibri Light" w:eastAsia="DengXian Light" w:hAnsi="Calibri Light"/>
      <w:i/>
      <w:iCs/>
      <w:sz w:val="24"/>
      <w:szCs w:val="24"/>
      <w:lang w:eastAsia="en-US"/>
    </w:rPr>
  </w:style>
  <w:style w:type="paragraph" w:styleId="Citadestacada">
    <w:name w:val="Intense Quote"/>
    <w:basedOn w:val="Normal"/>
    <w:next w:val="Normal"/>
    <w:link w:val="CitadestacadaCar"/>
    <w:uiPriority w:val="30"/>
    <w:qFormat/>
    <w:rsid w:val="00DF61C0"/>
    <w:pPr>
      <w:spacing w:before="100" w:beforeAutospacing="1" w:after="240" w:line="252" w:lineRule="auto"/>
      <w:ind w:left="936" w:right="936"/>
      <w:jc w:val="center"/>
    </w:pPr>
    <w:rPr>
      <w:rFonts w:ascii="Calibri Light" w:eastAsia="DengXian Light" w:hAnsi="Calibri Light"/>
      <w:sz w:val="26"/>
      <w:szCs w:val="26"/>
      <w:lang w:eastAsia="en-US"/>
    </w:rPr>
  </w:style>
  <w:style w:type="character" w:customStyle="1" w:styleId="CitadestacadaCar">
    <w:name w:val="Cita destacada Car"/>
    <w:basedOn w:val="Fuentedeprrafopredeter"/>
    <w:link w:val="Citadestacada"/>
    <w:uiPriority w:val="30"/>
    <w:rsid w:val="00DF61C0"/>
    <w:rPr>
      <w:rFonts w:ascii="Calibri Light" w:eastAsia="DengXian Light" w:hAnsi="Calibri Light"/>
      <w:sz w:val="26"/>
      <w:szCs w:val="26"/>
      <w:lang w:eastAsia="en-US"/>
    </w:rPr>
  </w:style>
  <w:style w:type="character" w:styleId="nfasissutil">
    <w:name w:val="Subtle Emphasis"/>
    <w:uiPriority w:val="19"/>
    <w:qFormat/>
    <w:rsid w:val="00DF61C0"/>
    <w:rPr>
      <w:i/>
      <w:iCs/>
      <w:color w:val="auto"/>
    </w:rPr>
  </w:style>
  <w:style w:type="character" w:styleId="nfasisintenso">
    <w:name w:val="Intense Emphasis"/>
    <w:uiPriority w:val="21"/>
    <w:qFormat/>
    <w:rsid w:val="00DF61C0"/>
    <w:rPr>
      <w:b/>
      <w:bCs/>
      <w:i/>
      <w:iCs/>
      <w:color w:val="auto"/>
    </w:rPr>
  </w:style>
  <w:style w:type="character" w:styleId="Referenciasutil">
    <w:name w:val="Subtle Reference"/>
    <w:uiPriority w:val="31"/>
    <w:qFormat/>
    <w:rsid w:val="00DF61C0"/>
    <w:rPr>
      <w:smallCaps/>
      <w:color w:val="auto"/>
      <w:u w:val="single" w:color="7F7F7F"/>
    </w:rPr>
  </w:style>
  <w:style w:type="character" w:styleId="Referenciaintensa">
    <w:name w:val="Intense Reference"/>
    <w:uiPriority w:val="32"/>
    <w:qFormat/>
    <w:rsid w:val="00DF61C0"/>
    <w:rPr>
      <w:b/>
      <w:bCs/>
      <w:smallCaps/>
      <w:color w:val="auto"/>
      <w:u w:val="single"/>
    </w:rPr>
  </w:style>
  <w:style w:type="character" w:styleId="Ttulodellibro">
    <w:name w:val="Book Title"/>
    <w:uiPriority w:val="33"/>
    <w:qFormat/>
    <w:rsid w:val="00DF61C0"/>
    <w:rPr>
      <w:b/>
      <w:bCs/>
      <w:smallCaps/>
      <w:color w:val="auto"/>
    </w:rPr>
  </w:style>
  <w:style w:type="paragraph" w:styleId="TtuloTDC">
    <w:name w:val="TOC Heading"/>
    <w:basedOn w:val="Ttulo1"/>
    <w:next w:val="Normal"/>
    <w:uiPriority w:val="39"/>
    <w:semiHidden/>
    <w:unhideWhenUsed/>
    <w:qFormat/>
    <w:rsid w:val="00DF61C0"/>
    <w:pPr>
      <w:keepLines/>
      <w:spacing w:before="320" w:after="40" w:line="252" w:lineRule="auto"/>
      <w:jc w:val="both"/>
      <w:outlineLvl w:val="9"/>
    </w:pPr>
    <w:rPr>
      <w:rFonts w:ascii="Calibri Light" w:eastAsia="DengXian Light" w:hAnsi="Calibri Light"/>
      <w:b/>
      <w:bCs/>
      <w:caps/>
      <w:color w:val="auto"/>
      <w:spacing w:val="4"/>
      <w:sz w:val="28"/>
      <w:szCs w:val="28"/>
      <w:u w:val="none"/>
      <w:lang w:eastAsia="en-US"/>
    </w:rPr>
  </w:style>
  <w:style w:type="character" w:customStyle="1" w:styleId="no-style-override-2">
    <w:name w:val="no-style-override-2"/>
    <w:basedOn w:val="Fuentedeprrafopredeter"/>
    <w:rsid w:val="00DF61C0"/>
  </w:style>
  <w:style w:type="paragraph" w:customStyle="1" w:styleId="xxmsonormal">
    <w:name w:val="x_xmsonormal"/>
    <w:basedOn w:val="Normal"/>
    <w:rsid w:val="00DF61C0"/>
    <w:pPr>
      <w:spacing w:after="0" w:line="240" w:lineRule="auto"/>
    </w:pPr>
    <w:rPr>
      <w:rFonts w:eastAsia="Calibri" w:cs="Calibri"/>
    </w:rPr>
  </w:style>
  <w:style w:type="paragraph" w:customStyle="1" w:styleId="xxmsolistparagraph">
    <w:name w:val="x_xmsolistparagraph"/>
    <w:basedOn w:val="Normal"/>
    <w:rsid w:val="00DF61C0"/>
    <w:pPr>
      <w:spacing w:after="0" w:line="240" w:lineRule="auto"/>
      <w:ind w:left="720"/>
    </w:pPr>
    <w:rPr>
      <w:rFonts w:eastAsia="Calibri" w:cs="Calibri"/>
    </w:rPr>
  </w:style>
  <w:style w:type="paragraph" w:customStyle="1" w:styleId="dp1">
    <w:name w:val="dp1"/>
    <w:basedOn w:val="Normal"/>
    <w:rsid w:val="00DF61C0"/>
    <w:pPr>
      <w:spacing w:before="100" w:beforeAutospacing="1" w:after="100" w:afterAutospacing="1" w:line="240" w:lineRule="auto"/>
    </w:pPr>
    <w:rPr>
      <w:rFonts w:ascii="Times New Roman" w:hAnsi="Times New Roman"/>
      <w:sz w:val="24"/>
      <w:szCs w:val="24"/>
    </w:rPr>
  </w:style>
  <w:style w:type="paragraph" w:customStyle="1" w:styleId="auto-style55">
    <w:name w:val="auto-style55"/>
    <w:basedOn w:val="Normal"/>
    <w:rsid w:val="00B60EBC"/>
    <w:pPr>
      <w:spacing w:before="100" w:beforeAutospacing="1" w:after="100" w:afterAutospacing="1" w:line="240" w:lineRule="auto"/>
    </w:pPr>
    <w:rPr>
      <w:rFonts w:ascii="Times New Roman" w:hAnsi="Times New Roman"/>
      <w:sz w:val="24"/>
      <w:szCs w:val="24"/>
    </w:rPr>
  </w:style>
  <w:style w:type="character" w:customStyle="1" w:styleId="auto-style44">
    <w:name w:val="auto-style44"/>
    <w:basedOn w:val="Fuentedeprrafopredeter"/>
    <w:rsid w:val="00B60EBC"/>
  </w:style>
  <w:style w:type="paragraph" w:customStyle="1" w:styleId="auto-style54">
    <w:name w:val="auto-style54"/>
    <w:basedOn w:val="Normal"/>
    <w:rsid w:val="00B60E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29592">
      <w:bodyDiv w:val="1"/>
      <w:marLeft w:val="0"/>
      <w:marRight w:val="0"/>
      <w:marTop w:val="0"/>
      <w:marBottom w:val="0"/>
      <w:divBdr>
        <w:top w:val="none" w:sz="0" w:space="0" w:color="auto"/>
        <w:left w:val="none" w:sz="0" w:space="0" w:color="auto"/>
        <w:bottom w:val="none" w:sz="0" w:space="0" w:color="auto"/>
        <w:right w:val="none" w:sz="0" w:space="0" w:color="auto"/>
      </w:divBdr>
    </w:div>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131604039">
      <w:bodyDiv w:val="1"/>
      <w:marLeft w:val="0"/>
      <w:marRight w:val="0"/>
      <w:marTop w:val="0"/>
      <w:marBottom w:val="0"/>
      <w:divBdr>
        <w:top w:val="none" w:sz="0" w:space="0" w:color="auto"/>
        <w:left w:val="none" w:sz="0" w:space="0" w:color="auto"/>
        <w:bottom w:val="none" w:sz="0" w:space="0" w:color="auto"/>
        <w:right w:val="none" w:sz="0" w:space="0" w:color="auto"/>
      </w:divBdr>
    </w:div>
    <w:div w:id="157887434">
      <w:bodyDiv w:val="1"/>
      <w:marLeft w:val="0"/>
      <w:marRight w:val="0"/>
      <w:marTop w:val="0"/>
      <w:marBottom w:val="0"/>
      <w:divBdr>
        <w:top w:val="none" w:sz="0" w:space="0" w:color="auto"/>
        <w:left w:val="none" w:sz="0" w:space="0" w:color="auto"/>
        <w:bottom w:val="none" w:sz="0" w:space="0" w:color="auto"/>
        <w:right w:val="none" w:sz="0" w:space="0" w:color="auto"/>
      </w:divBdr>
    </w:div>
    <w:div w:id="233005554">
      <w:bodyDiv w:val="1"/>
      <w:marLeft w:val="0"/>
      <w:marRight w:val="0"/>
      <w:marTop w:val="0"/>
      <w:marBottom w:val="0"/>
      <w:divBdr>
        <w:top w:val="none" w:sz="0" w:space="0" w:color="auto"/>
        <w:left w:val="none" w:sz="0" w:space="0" w:color="auto"/>
        <w:bottom w:val="none" w:sz="0" w:space="0" w:color="auto"/>
        <w:right w:val="none" w:sz="0" w:space="0" w:color="auto"/>
      </w:divBdr>
    </w:div>
    <w:div w:id="295993275">
      <w:bodyDiv w:val="1"/>
      <w:marLeft w:val="0"/>
      <w:marRight w:val="0"/>
      <w:marTop w:val="0"/>
      <w:marBottom w:val="0"/>
      <w:divBdr>
        <w:top w:val="none" w:sz="0" w:space="0" w:color="auto"/>
        <w:left w:val="none" w:sz="0" w:space="0" w:color="auto"/>
        <w:bottom w:val="none" w:sz="0" w:space="0" w:color="auto"/>
        <w:right w:val="none" w:sz="0" w:space="0" w:color="auto"/>
      </w:divBdr>
    </w:div>
    <w:div w:id="316499313">
      <w:bodyDiv w:val="1"/>
      <w:marLeft w:val="0"/>
      <w:marRight w:val="0"/>
      <w:marTop w:val="0"/>
      <w:marBottom w:val="0"/>
      <w:divBdr>
        <w:top w:val="none" w:sz="0" w:space="0" w:color="auto"/>
        <w:left w:val="none" w:sz="0" w:space="0" w:color="auto"/>
        <w:bottom w:val="none" w:sz="0" w:space="0" w:color="auto"/>
        <w:right w:val="none" w:sz="0" w:space="0" w:color="auto"/>
      </w:divBdr>
      <w:divsChild>
        <w:div w:id="1566143073">
          <w:marLeft w:val="0"/>
          <w:marRight w:val="0"/>
          <w:marTop w:val="0"/>
          <w:marBottom w:val="0"/>
          <w:divBdr>
            <w:top w:val="none" w:sz="0" w:space="0" w:color="auto"/>
            <w:left w:val="none" w:sz="0" w:space="0" w:color="auto"/>
            <w:bottom w:val="none" w:sz="0" w:space="0" w:color="auto"/>
            <w:right w:val="none" w:sz="0" w:space="0" w:color="auto"/>
          </w:divBdr>
        </w:div>
      </w:divsChild>
    </w:div>
    <w:div w:id="321783902">
      <w:bodyDiv w:val="1"/>
      <w:marLeft w:val="0"/>
      <w:marRight w:val="0"/>
      <w:marTop w:val="0"/>
      <w:marBottom w:val="0"/>
      <w:divBdr>
        <w:top w:val="none" w:sz="0" w:space="0" w:color="auto"/>
        <w:left w:val="none" w:sz="0" w:space="0" w:color="auto"/>
        <w:bottom w:val="none" w:sz="0" w:space="0" w:color="auto"/>
        <w:right w:val="none" w:sz="0" w:space="0" w:color="auto"/>
      </w:divBdr>
    </w:div>
    <w:div w:id="562252007">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67294355">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08722450">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851183715">
      <w:bodyDiv w:val="1"/>
      <w:marLeft w:val="0"/>
      <w:marRight w:val="0"/>
      <w:marTop w:val="0"/>
      <w:marBottom w:val="0"/>
      <w:divBdr>
        <w:top w:val="none" w:sz="0" w:space="0" w:color="auto"/>
        <w:left w:val="none" w:sz="0" w:space="0" w:color="auto"/>
        <w:bottom w:val="none" w:sz="0" w:space="0" w:color="auto"/>
        <w:right w:val="none" w:sz="0" w:space="0" w:color="auto"/>
      </w:divBdr>
    </w:div>
    <w:div w:id="863203017">
      <w:bodyDiv w:val="1"/>
      <w:marLeft w:val="0"/>
      <w:marRight w:val="0"/>
      <w:marTop w:val="0"/>
      <w:marBottom w:val="0"/>
      <w:divBdr>
        <w:top w:val="none" w:sz="0" w:space="0" w:color="auto"/>
        <w:left w:val="none" w:sz="0" w:space="0" w:color="auto"/>
        <w:bottom w:val="none" w:sz="0" w:space="0" w:color="auto"/>
        <w:right w:val="none" w:sz="0" w:space="0" w:color="auto"/>
      </w:divBdr>
    </w:div>
    <w:div w:id="878130023">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36908149">
      <w:bodyDiv w:val="1"/>
      <w:marLeft w:val="0"/>
      <w:marRight w:val="0"/>
      <w:marTop w:val="0"/>
      <w:marBottom w:val="0"/>
      <w:divBdr>
        <w:top w:val="none" w:sz="0" w:space="0" w:color="auto"/>
        <w:left w:val="none" w:sz="0" w:space="0" w:color="auto"/>
        <w:bottom w:val="none" w:sz="0" w:space="0" w:color="auto"/>
        <w:right w:val="none" w:sz="0" w:space="0" w:color="auto"/>
      </w:divBdr>
    </w:div>
    <w:div w:id="973562662">
      <w:bodyDiv w:val="1"/>
      <w:marLeft w:val="0"/>
      <w:marRight w:val="0"/>
      <w:marTop w:val="0"/>
      <w:marBottom w:val="0"/>
      <w:divBdr>
        <w:top w:val="none" w:sz="0" w:space="0" w:color="auto"/>
        <w:left w:val="none" w:sz="0" w:space="0" w:color="auto"/>
        <w:bottom w:val="none" w:sz="0" w:space="0" w:color="auto"/>
        <w:right w:val="none" w:sz="0" w:space="0" w:color="auto"/>
      </w:divBdr>
    </w:div>
    <w:div w:id="992686469">
      <w:bodyDiv w:val="1"/>
      <w:marLeft w:val="0"/>
      <w:marRight w:val="0"/>
      <w:marTop w:val="0"/>
      <w:marBottom w:val="0"/>
      <w:divBdr>
        <w:top w:val="none" w:sz="0" w:space="0" w:color="auto"/>
        <w:left w:val="none" w:sz="0" w:space="0" w:color="auto"/>
        <w:bottom w:val="none" w:sz="0" w:space="0" w:color="auto"/>
        <w:right w:val="none" w:sz="0" w:space="0" w:color="auto"/>
      </w:divBdr>
    </w:div>
    <w:div w:id="1036541815">
      <w:bodyDiv w:val="1"/>
      <w:marLeft w:val="0"/>
      <w:marRight w:val="0"/>
      <w:marTop w:val="0"/>
      <w:marBottom w:val="0"/>
      <w:divBdr>
        <w:top w:val="none" w:sz="0" w:space="0" w:color="auto"/>
        <w:left w:val="none" w:sz="0" w:space="0" w:color="auto"/>
        <w:bottom w:val="none" w:sz="0" w:space="0" w:color="auto"/>
        <w:right w:val="none" w:sz="0" w:space="0" w:color="auto"/>
      </w:divBdr>
    </w:div>
    <w:div w:id="1041898228">
      <w:bodyDiv w:val="1"/>
      <w:marLeft w:val="0"/>
      <w:marRight w:val="0"/>
      <w:marTop w:val="0"/>
      <w:marBottom w:val="0"/>
      <w:divBdr>
        <w:top w:val="none" w:sz="0" w:space="0" w:color="auto"/>
        <w:left w:val="none" w:sz="0" w:space="0" w:color="auto"/>
        <w:bottom w:val="none" w:sz="0" w:space="0" w:color="auto"/>
        <w:right w:val="none" w:sz="0" w:space="0" w:color="auto"/>
      </w:divBdr>
    </w:div>
    <w:div w:id="1081221923">
      <w:bodyDiv w:val="1"/>
      <w:marLeft w:val="0"/>
      <w:marRight w:val="0"/>
      <w:marTop w:val="0"/>
      <w:marBottom w:val="0"/>
      <w:divBdr>
        <w:top w:val="none" w:sz="0" w:space="0" w:color="auto"/>
        <w:left w:val="none" w:sz="0" w:space="0" w:color="auto"/>
        <w:bottom w:val="none" w:sz="0" w:space="0" w:color="auto"/>
        <w:right w:val="none" w:sz="0" w:space="0" w:color="auto"/>
      </w:divBdr>
    </w:div>
    <w:div w:id="1138567144">
      <w:bodyDiv w:val="1"/>
      <w:marLeft w:val="0"/>
      <w:marRight w:val="0"/>
      <w:marTop w:val="0"/>
      <w:marBottom w:val="0"/>
      <w:divBdr>
        <w:top w:val="none" w:sz="0" w:space="0" w:color="auto"/>
        <w:left w:val="none" w:sz="0" w:space="0" w:color="auto"/>
        <w:bottom w:val="none" w:sz="0" w:space="0" w:color="auto"/>
        <w:right w:val="none" w:sz="0" w:space="0" w:color="auto"/>
      </w:divBdr>
    </w:div>
    <w:div w:id="1149399428">
      <w:bodyDiv w:val="1"/>
      <w:marLeft w:val="0"/>
      <w:marRight w:val="0"/>
      <w:marTop w:val="0"/>
      <w:marBottom w:val="0"/>
      <w:divBdr>
        <w:top w:val="none" w:sz="0" w:space="0" w:color="auto"/>
        <w:left w:val="none" w:sz="0" w:space="0" w:color="auto"/>
        <w:bottom w:val="none" w:sz="0" w:space="0" w:color="auto"/>
        <w:right w:val="none" w:sz="0" w:space="0" w:color="auto"/>
      </w:divBdr>
    </w:div>
    <w:div w:id="1270546551">
      <w:bodyDiv w:val="1"/>
      <w:marLeft w:val="0"/>
      <w:marRight w:val="0"/>
      <w:marTop w:val="0"/>
      <w:marBottom w:val="0"/>
      <w:divBdr>
        <w:top w:val="none" w:sz="0" w:space="0" w:color="auto"/>
        <w:left w:val="none" w:sz="0" w:space="0" w:color="auto"/>
        <w:bottom w:val="none" w:sz="0" w:space="0" w:color="auto"/>
        <w:right w:val="none" w:sz="0" w:space="0" w:color="auto"/>
      </w:divBdr>
    </w:div>
    <w:div w:id="1362243115">
      <w:bodyDiv w:val="1"/>
      <w:marLeft w:val="0"/>
      <w:marRight w:val="0"/>
      <w:marTop w:val="0"/>
      <w:marBottom w:val="0"/>
      <w:divBdr>
        <w:top w:val="none" w:sz="0" w:space="0" w:color="auto"/>
        <w:left w:val="none" w:sz="0" w:space="0" w:color="auto"/>
        <w:bottom w:val="none" w:sz="0" w:space="0" w:color="auto"/>
        <w:right w:val="none" w:sz="0" w:space="0" w:color="auto"/>
      </w:divBdr>
    </w:div>
    <w:div w:id="1439183833">
      <w:bodyDiv w:val="1"/>
      <w:marLeft w:val="0"/>
      <w:marRight w:val="0"/>
      <w:marTop w:val="0"/>
      <w:marBottom w:val="0"/>
      <w:divBdr>
        <w:top w:val="none" w:sz="0" w:space="0" w:color="auto"/>
        <w:left w:val="none" w:sz="0" w:space="0" w:color="auto"/>
        <w:bottom w:val="none" w:sz="0" w:space="0" w:color="auto"/>
        <w:right w:val="none" w:sz="0" w:space="0" w:color="auto"/>
      </w:divBdr>
    </w:div>
    <w:div w:id="1454401636">
      <w:bodyDiv w:val="1"/>
      <w:marLeft w:val="0"/>
      <w:marRight w:val="0"/>
      <w:marTop w:val="0"/>
      <w:marBottom w:val="0"/>
      <w:divBdr>
        <w:top w:val="none" w:sz="0" w:space="0" w:color="auto"/>
        <w:left w:val="none" w:sz="0" w:space="0" w:color="auto"/>
        <w:bottom w:val="none" w:sz="0" w:space="0" w:color="auto"/>
        <w:right w:val="none" w:sz="0" w:space="0" w:color="auto"/>
      </w:divBdr>
    </w:div>
    <w:div w:id="1454515897">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522009494">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627930195">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48437123">
      <w:bodyDiv w:val="1"/>
      <w:marLeft w:val="0"/>
      <w:marRight w:val="0"/>
      <w:marTop w:val="0"/>
      <w:marBottom w:val="0"/>
      <w:divBdr>
        <w:top w:val="none" w:sz="0" w:space="0" w:color="auto"/>
        <w:left w:val="none" w:sz="0" w:space="0" w:color="auto"/>
        <w:bottom w:val="none" w:sz="0" w:space="0" w:color="auto"/>
        <w:right w:val="none" w:sz="0" w:space="0" w:color="auto"/>
      </w:divBdr>
    </w:div>
    <w:div w:id="1657108991">
      <w:bodyDiv w:val="1"/>
      <w:marLeft w:val="0"/>
      <w:marRight w:val="0"/>
      <w:marTop w:val="0"/>
      <w:marBottom w:val="0"/>
      <w:divBdr>
        <w:top w:val="none" w:sz="0" w:space="0" w:color="auto"/>
        <w:left w:val="none" w:sz="0" w:space="0" w:color="auto"/>
        <w:bottom w:val="none" w:sz="0" w:space="0" w:color="auto"/>
        <w:right w:val="none" w:sz="0" w:space="0" w:color="auto"/>
      </w:divBdr>
      <w:divsChild>
        <w:div w:id="1628316890">
          <w:marLeft w:val="0"/>
          <w:marRight w:val="0"/>
          <w:marTop w:val="0"/>
          <w:marBottom w:val="0"/>
          <w:divBdr>
            <w:top w:val="none" w:sz="0" w:space="0" w:color="auto"/>
            <w:left w:val="none" w:sz="0" w:space="0" w:color="auto"/>
            <w:bottom w:val="none" w:sz="0" w:space="0" w:color="auto"/>
            <w:right w:val="none" w:sz="0" w:space="0" w:color="auto"/>
          </w:divBdr>
        </w:div>
      </w:divsChild>
    </w:div>
    <w:div w:id="1673098345">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895241240">
      <w:bodyDiv w:val="1"/>
      <w:marLeft w:val="0"/>
      <w:marRight w:val="0"/>
      <w:marTop w:val="0"/>
      <w:marBottom w:val="0"/>
      <w:divBdr>
        <w:top w:val="none" w:sz="0" w:space="0" w:color="auto"/>
        <w:left w:val="none" w:sz="0" w:space="0" w:color="auto"/>
        <w:bottom w:val="none" w:sz="0" w:space="0" w:color="auto"/>
        <w:right w:val="none" w:sz="0" w:space="0" w:color="auto"/>
      </w:divBdr>
      <w:divsChild>
        <w:div w:id="58727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639153">
      <w:bodyDiv w:val="1"/>
      <w:marLeft w:val="0"/>
      <w:marRight w:val="0"/>
      <w:marTop w:val="0"/>
      <w:marBottom w:val="0"/>
      <w:divBdr>
        <w:top w:val="none" w:sz="0" w:space="0" w:color="auto"/>
        <w:left w:val="none" w:sz="0" w:space="0" w:color="auto"/>
        <w:bottom w:val="none" w:sz="0" w:space="0" w:color="auto"/>
        <w:right w:val="none" w:sz="0" w:space="0" w:color="auto"/>
      </w:divBdr>
    </w:div>
    <w:div w:id="1999573312">
      <w:bodyDiv w:val="1"/>
      <w:marLeft w:val="0"/>
      <w:marRight w:val="0"/>
      <w:marTop w:val="0"/>
      <w:marBottom w:val="0"/>
      <w:divBdr>
        <w:top w:val="none" w:sz="0" w:space="0" w:color="auto"/>
        <w:left w:val="none" w:sz="0" w:space="0" w:color="auto"/>
        <w:bottom w:val="none" w:sz="0" w:space="0" w:color="auto"/>
        <w:right w:val="none" w:sz="0" w:space="0" w:color="auto"/>
      </w:divBdr>
    </w:div>
    <w:div w:id="2000843639">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3" ma:contentTypeDescription="Create a new document." ma:contentTypeScope="" ma:versionID="383f5f5eafd3058e50368e6b99168eea">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5da4151b2c84ec92d80f23e6da093120"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DC822-F939-4595-B3F1-A3BE7AEF6458}">
  <ds:schemaRefs>
    <ds:schemaRef ds:uri="http://schemas.microsoft.com/sharepoint/v3/contenttype/forms"/>
  </ds:schemaRefs>
</ds:datastoreItem>
</file>

<file path=customXml/itemProps2.xml><?xml version="1.0" encoding="utf-8"?>
<ds:datastoreItem xmlns:ds="http://schemas.openxmlformats.org/officeDocument/2006/customXml" ds:itemID="{7E6A0FE9-57DC-4248-8645-330C7179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FD128-3DC1-4E1B-B710-E5E1AC7D305E}">
  <ds:schemaRefs>
    <ds:schemaRef ds:uri="http://schemas.openxmlformats.org/officeDocument/2006/bibliography"/>
  </ds:schemaRefs>
</ds:datastoreItem>
</file>

<file path=customXml/itemProps4.xml><?xml version="1.0" encoding="utf-8"?>
<ds:datastoreItem xmlns:ds="http://schemas.openxmlformats.org/officeDocument/2006/customXml" ds:itemID="{4C3AD037-7602-47CE-BCA6-E054178679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2672</Words>
  <Characters>14698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SUNAT - DPI</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Quiñones Chumpitaz Carmen Renee</dc:creator>
  <dc:description/>
  <cp:lastModifiedBy>Calderon Aguirre Hugo Victor</cp:lastModifiedBy>
  <cp:revision>3</cp:revision>
  <cp:lastPrinted>2021-12-18T01:44:00Z</cp:lastPrinted>
  <dcterms:created xsi:type="dcterms:W3CDTF">2024-09-17T14:04:00Z</dcterms:created>
  <dcterms:modified xsi:type="dcterms:W3CDTF">2024-09-17T14:18:00Z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