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6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791"/>
        <w:gridCol w:w="857"/>
        <w:gridCol w:w="7746"/>
        <w:gridCol w:w="692"/>
      </w:tblGrid>
      <w:tr w:rsidR="009D3F81" w:rsidRPr="009D3F81" w:rsidTr="009D3F81">
        <w:trPr>
          <w:trHeight w:val="282"/>
          <w:jc w:val="center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  <w:p w:rsid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9D3F81" w:rsidRPr="009D3F81" w:rsidTr="009D3F81">
        <w:trPr>
          <w:trHeight w:val="349"/>
          <w:jc w:val="center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D3F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ANEXO N.° 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9D3F81" w:rsidRPr="009D3F81" w:rsidTr="009D3F81">
        <w:trPr>
          <w:trHeight w:val="282"/>
          <w:jc w:val="center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  <w:p w:rsid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D3F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(…)</w:t>
            </w:r>
          </w:p>
        </w:tc>
        <w:tc>
          <w:tcPr>
            <w:tcW w:w="7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9D3F81" w:rsidRPr="009D3F81" w:rsidTr="009D3F81">
        <w:trPr>
          <w:trHeight w:val="282"/>
          <w:jc w:val="center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9D3F81" w:rsidRPr="009D3F81" w:rsidTr="009D3F81">
        <w:trPr>
          <w:trHeight w:val="747"/>
          <w:jc w:val="center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F81" w:rsidRPr="009D3F81" w:rsidRDefault="009D3F81" w:rsidP="009D3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D3F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SUPERINTENDENCIA NACIONAL DE ADUANAS Y DE ADMINISTRACIÓN TRIBUTARIA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9D3F81" w:rsidRPr="009D3F81" w:rsidTr="009D3F81">
        <w:trPr>
          <w:trHeight w:val="432"/>
          <w:jc w:val="center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7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9D3F81" w:rsidRPr="009D3F81" w:rsidTr="009D3F81">
        <w:trPr>
          <w:trHeight w:val="565"/>
          <w:jc w:val="center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F81" w:rsidRPr="009D3F81" w:rsidRDefault="009D3F81" w:rsidP="009D3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D3F81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N.°</w:t>
            </w:r>
          </w:p>
        </w:tc>
        <w:tc>
          <w:tcPr>
            <w:tcW w:w="7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81" w:rsidRPr="009D3F81" w:rsidRDefault="009D3F81" w:rsidP="009D3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D3F8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PE"/>
              </w:rPr>
              <w:t xml:space="preserve">DENOMINACIÓN DEL PROCEDIMIENTO                                                                               </w:t>
            </w:r>
            <w:r w:rsidRPr="009D3F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TRIBUTOS INTERNOS Y OTROS INGRESOS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</w:tr>
      <w:tr w:rsidR="009D3F81" w:rsidRPr="009D3F81" w:rsidTr="009D3F81">
        <w:trPr>
          <w:trHeight w:val="282"/>
          <w:jc w:val="center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9D3F81" w:rsidRPr="009D3F81" w:rsidTr="009D3F81">
        <w:trPr>
          <w:trHeight w:val="631"/>
          <w:jc w:val="center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F81" w:rsidRPr="009D3F81" w:rsidRDefault="009D3F81" w:rsidP="009D3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D3F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7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81" w:rsidRPr="009D3F81" w:rsidRDefault="009D3F81" w:rsidP="009D3F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D3F81">
              <w:rPr>
                <w:rFonts w:ascii="Arial" w:eastAsia="Times New Roman" w:hAnsi="Arial" w:cs="Arial"/>
                <w:color w:val="000000"/>
                <w:lang w:eastAsia="es-PE"/>
              </w:rPr>
              <w:t xml:space="preserve">Devolución de pagos indebidos o en exceso mediante notas de </w:t>
            </w:r>
            <w:proofErr w:type="gramStart"/>
            <w:r w:rsidRPr="009D3F81">
              <w:rPr>
                <w:rFonts w:ascii="Arial" w:eastAsia="Times New Roman" w:hAnsi="Arial" w:cs="Arial"/>
                <w:color w:val="000000"/>
                <w:lang w:eastAsia="es-PE"/>
              </w:rPr>
              <w:t>crédito</w:t>
            </w: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 </w:t>
            </w:r>
            <w:r w:rsidRPr="009D3F81">
              <w:rPr>
                <w:rFonts w:ascii="Arial" w:eastAsia="Times New Roman" w:hAnsi="Arial" w:cs="Arial"/>
                <w:color w:val="000000"/>
                <w:lang w:eastAsia="es-PE"/>
              </w:rPr>
              <w:t xml:space="preserve"> negociables</w:t>
            </w:r>
            <w:proofErr w:type="gramEnd"/>
            <w:r w:rsidRPr="009D3F81">
              <w:rPr>
                <w:rFonts w:ascii="Arial" w:eastAsia="Times New Roman" w:hAnsi="Arial" w:cs="Arial"/>
                <w:color w:val="000000"/>
                <w:lang w:eastAsia="es-PE"/>
              </w:rPr>
              <w:t xml:space="preserve"> o cheque.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9D3F81" w:rsidRPr="009D3F81" w:rsidTr="009D3F81">
        <w:trPr>
          <w:trHeight w:val="631"/>
          <w:jc w:val="center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F81" w:rsidRPr="009D3F81" w:rsidRDefault="009D3F81" w:rsidP="009D3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D3F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81" w:rsidRPr="009D3F81" w:rsidRDefault="009D3F81" w:rsidP="009D3F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D3F81">
              <w:rPr>
                <w:rFonts w:ascii="Arial" w:eastAsia="Times New Roman" w:hAnsi="Arial" w:cs="Arial"/>
                <w:color w:val="000000"/>
                <w:lang w:eastAsia="es-PE"/>
              </w:rPr>
              <w:t xml:space="preserve">Inscripción en el Registro de Entidades </w:t>
            </w:r>
            <w:proofErr w:type="spellStart"/>
            <w:r w:rsidRPr="009D3F81">
              <w:rPr>
                <w:rFonts w:ascii="Arial" w:eastAsia="Times New Roman" w:hAnsi="Arial" w:cs="Arial"/>
                <w:color w:val="000000"/>
                <w:lang w:eastAsia="es-PE"/>
              </w:rPr>
              <w:t>Inafectas</w:t>
            </w:r>
            <w:proofErr w:type="spellEnd"/>
            <w:r w:rsidRPr="009D3F81">
              <w:rPr>
                <w:rFonts w:ascii="Arial" w:eastAsia="Times New Roman" w:hAnsi="Arial" w:cs="Arial"/>
                <w:color w:val="000000"/>
                <w:lang w:eastAsia="es-PE"/>
              </w:rPr>
              <w:t xml:space="preserve"> al Impuesto a la Renta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9D3F81" w:rsidRPr="009D3F81" w:rsidTr="009D3F81">
        <w:trPr>
          <w:trHeight w:val="631"/>
          <w:jc w:val="center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F81" w:rsidRPr="009D3F81" w:rsidRDefault="009D3F81" w:rsidP="009D3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D3F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81" w:rsidRPr="009D3F81" w:rsidRDefault="009D3F81" w:rsidP="009D3F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D3F81">
              <w:rPr>
                <w:rFonts w:ascii="Arial" w:eastAsia="Times New Roman" w:hAnsi="Arial" w:cs="Arial"/>
                <w:color w:val="000000"/>
                <w:lang w:eastAsia="es-PE"/>
              </w:rPr>
              <w:t xml:space="preserve">Actualización en el Registro de Entidades </w:t>
            </w:r>
            <w:proofErr w:type="spellStart"/>
            <w:r w:rsidRPr="009D3F81">
              <w:rPr>
                <w:rFonts w:ascii="Arial" w:eastAsia="Times New Roman" w:hAnsi="Arial" w:cs="Arial"/>
                <w:color w:val="000000"/>
                <w:lang w:eastAsia="es-PE"/>
              </w:rPr>
              <w:t>Inafectas</w:t>
            </w:r>
            <w:proofErr w:type="spellEnd"/>
            <w:r w:rsidRPr="009D3F81">
              <w:rPr>
                <w:rFonts w:ascii="Arial" w:eastAsia="Times New Roman" w:hAnsi="Arial" w:cs="Arial"/>
                <w:color w:val="000000"/>
                <w:lang w:eastAsia="es-PE"/>
              </w:rPr>
              <w:t xml:space="preserve"> al Impuesto a la Renta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9D3F81" w:rsidRPr="009D3F81" w:rsidTr="009D3F81">
        <w:trPr>
          <w:trHeight w:val="631"/>
          <w:jc w:val="center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F81" w:rsidRPr="009D3F81" w:rsidRDefault="009D3F81" w:rsidP="009D3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D3F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81" w:rsidRPr="009D3F81" w:rsidRDefault="009D3F81" w:rsidP="009D3F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D3F81">
              <w:rPr>
                <w:rFonts w:ascii="Arial" w:eastAsia="Times New Roman" w:hAnsi="Arial" w:cs="Arial"/>
                <w:color w:val="000000"/>
                <w:lang w:eastAsia="es-PE"/>
              </w:rPr>
              <w:t xml:space="preserve">Aplazamiento y/o fraccionamiento de la deuda tributaria (Art. 36° del TUO del Código Tributario) - Tributos Internos.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9D3F81" w:rsidRPr="009D3F81" w:rsidTr="009D3F81">
        <w:trPr>
          <w:trHeight w:val="1262"/>
          <w:jc w:val="center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F81" w:rsidRPr="009D3F81" w:rsidRDefault="009D3F81" w:rsidP="009D3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D3F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81" w:rsidRPr="009D3F81" w:rsidRDefault="009D3F81" w:rsidP="009D3F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D3F81">
              <w:rPr>
                <w:rFonts w:ascii="Arial" w:eastAsia="Times New Roman" w:hAnsi="Arial" w:cs="Arial"/>
                <w:color w:val="000000"/>
                <w:lang w:eastAsia="es-PE"/>
              </w:rPr>
              <w:t>Fraccionamiento especial de deudas tributarias y otros ingresos administrados por la Superintendencia Nacional de Aduanas y de Administración Tributaria – tributos internos y otros ingresos no tributarios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9D3F81" w:rsidRPr="009D3F81" w:rsidTr="009D3F81">
        <w:trPr>
          <w:trHeight w:val="415"/>
          <w:jc w:val="center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9D3F81" w:rsidRPr="009D3F81" w:rsidTr="009D3F81">
        <w:trPr>
          <w:trHeight w:val="565"/>
          <w:jc w:val="center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F81" w:rsidRPr="009D3F81" w:rsidRDefault="009D3F81" w:rsidP="009D3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D3F81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N.°</w:t>
            </w:r>
          </w:p>
        </w:tc>
        <w:tc>
          <w:tcPr>
            <w:tcW w:w="7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81" w:rsidRPr="001D6E64" w:rsidRDefault="009D3F81" w:rsidP="009D3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PE"/>
              </w:rPr>
            </w:pPr>
            <w:r w:rsidRPr="009D3F8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PE"/>
              </w:rPr>
              <w:t>DENOMINACIÓN DEL PROCEDIMIENTO</w:t>
            </w:r>
          </w:p>
          <w:p w:rsidR="009D3F81" w:rsidRPr="009D3F81" w:rsidRDefault="009D3F81" w:rsidP="009D3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9D3F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PROCEDIMIENTOS ADUANEROS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9D3F81" w:rsidRPr="009D3F81" w:rsidTr="009D3F81">
        <w:trPr>
          <w:trHeight w:val="631"/>
          <w:jc w:val="center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F81" w:rsidRPr="009D3F81" w:rsidRDefault="009D3F81" w:rsidP="009D3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D3F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81" w:rsidRPr="009D3F81" w:rsidRDefault="009D3F81" w:rsidP="009D3F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D3F81">
              <w:rPr>
                <w:rFonts w:ascii="Arial" w:eastAsia="Times New Roman" w:hAnsi="Arial" w:cs="Arial"/>
                <w:color w:val="000000"/>
                <w:lang w:eastAsia="es-PE"/>
              </w:rPr>
              <w:t>Aplazamiento y/o fraccionamiento de la deuda tributaria aduanera Art. 36° del TUO del Código Tributario.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9D3F81" w:rsidRPr="009D3F81" w:rsidTr="009D3F81">
        <w:trPr>
          <w:trHeight w:val="316"/>
          <w:jc w:val="center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F81" w:rsidRPr="009D3F81" w:rsidRDefault="009D3F81" w:rsidP="009D3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D3F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D3F81">
              <w:rPr>
                <w:rFonts w:ascii="Arial" w:eastAsia="Times New Roman" w:hAnsi="Arial" w:cs="Arial"/>
                <w:color w:val="000000"/>
                <w:lang w:eastAsia="es-PE"/>
              </w:rPr>
              <w:t>Devoluciones por pagos indebidos o en exceso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9D3F81" w:rsidRPr="009D3F81" w:rsidTr="009D3F81">
        <w:trPr>
          <w:trHeight w:val="947"/>
          <w:jc w:val="center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F81" w:rsidRPr="009D3F81" w:rsidRDefault="009D3F81" w:rsidP="009D3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D3F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81" w:rsidRPr="009D3F81" w:rsidRDefault="009D3F81" w:rsidP="009D3F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D3F81">
              <w:rPr>
                <w:rFonts w:ascii="Arial" w:eastAsia="Times New Roman" w:hAnsi="Arial" w:cs="Arial"/>
                <w:color w:val="000000"/>
                <w:lang w:eastAsia="es-PE"/>
              </w:rPr>
              <w:t>Fraccionamiento especial de deudas tributarias y otros ingresos administrados por la Superintendencia Nacional de Aduanas y de Administración Tributaria – deuda aduanera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9D3F81" w:rsidRPr="009D3F81" w:rsidTr="009D3F81">
        <w:trPr>
          <w:trHeight w:val="282"/>
          <w:jc w:val="center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81" w:rsidRPr="009D3F81" w:rsidRDefault="009D3F81" w:rsidP="009D3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</w:tbl>
    <w:p w:rsidR="00B4428B" w:rsidRDefault="00B4428B"/>
    <w:sectPr w:rsidR="00B4428B" w:rsidSect="00B442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D3F81"/>
    <w:rsid w:val="001D6E64"/>
    <w:rsid w:val="009D3F81"/>
    <w:rsid w:val="00B4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1073</Characters>
  <Application>Microsoft Office Word</Application>
  <DocSecurity>0</DocSecurity>
  <Lines>8</Lines>
  <Paragraphs>2</Paragraphs>
  <ScaleCrop>false</ScaleCrop>
  <Company>SUNAT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</dc:creator>
  <cp:lastModifiedBy>Flo</cp:lastModifiedBy>
  <cp:revision>2</cp:revision>
  <dcterms:created xsi:type="dcterms:W3CDTF">2017-04-26T16:14:00Z</dcterms:created>
  <dcterms:modified xsi:type="dcterms:W3CDTF">2017-04-26T16:19:00Z</dcterms:modified>
</cp:coreProperties>
</file>