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ABED2" w14:textId="77777777" w:rsidR="008D2D7C" w:rsidRPr="0032482E" w:rsidRDefault="008D2D7C" w:rsidP="008D2D7C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  <w:proofErr w:type="spellStart"/>
      <w:r w:rsidRPr="00E43833">
        <w:rPr>
          <w:rFonts w:cs="Arial"/>
          <w:b/>
          <w:sz w:val="22"/>
          <w:szCs w:val="22"/>
        </w:rPr>
        <w:t>N°</w:t>
      </w:r>
      <w:proofErr w:type="spellEnd"/>
      <w:r w:rsidRPr="00E43833">
        <w:rPr>
          <w:rFonts w:cs="Arial"/>
          <w:b/>
          <w:sz w:val="22"/>
          <w:szCs w:val="22"/>
        </w:rPr>
        <w:t xml:space="preserve">              -201</w:t>
      </w:r>
      <w:r w:rsidRPr="0032482E">
        <w:rPr>
          <w:rFonts w:cs="Arial"/>
          <w:b/>
          <w:sz w:val="22"/>
          <w:szCs w:val="22"/>
        </w:rPr>
        <w:t>9/SUNAT</w:t>
      </w:r>
    </w:p>
    <w:p w14:paraId="223723AE" w14:textId="77777777" w:rsidR="008D2D7C" w:rsidRPr="0032482E" w:rsidRDefault="008D2D7C" w:rsidP="008D2D7C">
      <w:pPr>
        <w:jc w:val="center"/>
        <w:rPr>
          <w:rFonts w:ascii="Arial" w:hAnsi="Arial" w:cs="Arial"/>
          <w:sz w:val="22"/>
          <w:szCs w:val="22"/>
          <w:lang w:val="es-PE"/>
        </w:rPr>
      </w:pPr>
    </w:p>
    <w:p w14:paraId="38609630" w14:textId="77777777" w:rsidR="00553D77" w:rsidRPr="0032482E" w:rsidRDefault="008D2D7C" w:rsidP="008D2D7C">
      <w:pPr>
        <w:pStyle w:val="Ttulo1"/>
        <w:rPr>
          <w:rFonts w:cs="Arial"/>
          <w:b/>
          <w:color w:val="auto"/>
          <w:sz w:val="22"/>
          <w:szCs w:val="22"/>
          <w:u w:val="none"/>
        </w:rPr>
      </w:pPr>
      <w:bookmarkStart w:id="0" w:name="_Hlk3989495"/>
      <w:r w:rsidRPr="0032482E">
        <w:rPr>
          <w:rFonts w:cs="Arial"/>
          <w:b/>
          <w:color w:val="auto"/>
          <w:sz w:val="22"/>
          <w:szCs w:val="22"/>
          <w:u w:val="none"/>
        </w:rPr>
        <w:t>APRUEBAN PROCEDIMIENTO</w:t>
      </w:r>
      <w:r w:rsidR="002912F3" w:rsidRPr="0032482E">
        <w:rPr>
          <w:rFonts w:cs="Arial"/>
          <w:b/>
          <w:color w:val="auto"/>
          <w:sz w:val="22"/>
          <w:szCs w:val="22"/>
          <w:u w:val="none"/>
        </w:rPr>
        <w:t xml:space="preserve"> ESPECÍFICO</w:t>
      </w:r>
      <w:r w:rsidRPr="0032482E">
        <w:rPr>
          <w:rFonts w:cs="Arial"/>
          <w:b/>
          <w:color w:val="auto"/>
          <w:sz w:val="22"/>
          <w:szCs w:val="22"/>
          <w:u w:val="none"/>
        </w:rPr>
        <w:t xml:space="preserve"> </w:t>
      </w:r>
      <w:r w:rsidR="009E050A" w:rsidRPr="0032482E">
        <w:rPr>
          <w:rFonts w:cs="Arial"/>
          <w:b/>
          <w:color w:val="auto"/>
          <w:sz w:val="22"/>
          <w:szCs w:val="22"/>
          <w:u w:val="none"/>
        </w:rPr>
        <w:t xml:space="preserve">“ACTOS RELACIONADOS </w:t>
      </w:r>
    </w:p>
    <w:p w14:paraId="6C6E9051" w14:textId="77777777" w:rsidR="00553D77" w:rsidRPr="0032482E" w:rsidRDefault="009E050A" w:rsidP="008D2D7C">
      <w:pPr>
        <w:pStyle w:val="Ttulo1"/>
        <w:rPr>
          <w:rFonts w:cs="Arial"/>
          <w:b/>
          <w:color w:val="auto"/>
          <w:sz w:val="22"/>
          <w:szCs w:val="22"/>
          <w:u w:val="none"/>
        </w:rPr>
      </w:pPr>
      <w:r w:rsidRPr="0032482E">
        <w:rPr>
          <w:rFonts w:cs="Arial"/>
          <w:b/>
          <w:color w:val="auto"/>
          <w:sz w:val="22"/>
          <w:szCs w:val="22"/>
          <w:u w:val="none"/>
        </w:rPr>
        <w:t>CON LA SALIDA DE MERCANCÍA</w:t>
      </w:r>
      <w:r w:rsidR="00EA4432" w:rsidRPr="0032482E">
        <w:rPr>
          <w:rFonts w:cs="Arial"/>
          <w:b/>
          <w:color w:val="auto"/>
          <w:sz w:val="22"/>
          <w:szCs w:val="22"/>
          <w:u w:val="none"/>
        </w:rPr>
        <w:t>S</w:t>
      </w:r>
      <w:r w:rsidRPr="0032482E">
        <w:rPr>
          <w:rFonts w:cs="Arial"/>
          <w:b/>
          <w:color w:val="auto"/>
          <w:sz w:val="22"/>
          <w:szCs w:val="22"/>
          <w:u w:val="none"/>
        </w:rPr>
        <w:t xml:space="preserve"> Y MEDIOS DE TRANSPORTE” </w:t>
      </w:r>
    </w:p>
    <w:p w14:paraId="14EC5E85" w14:textId="787E23CF" w:rsidR="00F970B3" w:rsidRPr="0032482E" w:rsidRDefault="009E050A" w:rsidP="00F970B3">
      <w:pPr>
        <w:pStyle w:val="Ttulo1"/>
        <w:rPr>
          <w:rFonts w:cs="Arial"/>
          <w:b/>
          <w:caps/>
          <w:color w:val="auto"/>
          <w:sz w:val="22"/>
          <w:szCs w:val="22"/>
          <w:u w:val="none"/>
          <w:lang w:val="es-PE" w:eastAsia="es-PE"/>
        </w:rPr>
      </w:pPr>
      <w:r w:rsidRPr="0032482E">
        <w:rPr>
          <w:rFonts w:cs="Arial"/>
          <w:b/>
          <w:color w:val="auto"/>
          <w:sz w:val="22"/>
          <w:szCs w:val="22"/>
          <w:u w:val="none"/>
        </w:rPr>
        <w:t>DESPA-PE.00.21 (versión 1)</w:t>
      </w:r>
      <w:r w:rsidR="005711E3" w:rsidRPr="0032482E">
        <w:rPr>
          <w:rFonts w:cs="Arial"/>
          <w:b/>
          <w:color w:val="auto"/>
          <w:sz w:val="22"/>
          <w:szCs w:val="22"/>
          <w:u w:val="none"/>
        </w:rPr>
        <w:t>,</w:t>
      </w:r>
      <w:r w:rsidR="00F42491" w:rsidRPr="0032482E">
        <w:rPr>
          <w:rFonts w:cs="Arial"/>
          <w:b/>
          <w:color w:val="auto"/>
          <w:sz w:val="22"/>
          <w:szCs w:val="22"/>
          <w:u w:val="none"/>
        </w:rPr>
        <w:t xml:space="preserve"> </w:t>
      </w:r>
      <w:r w:rsidR="00596946" w:rsidRPr="0032482E">
        <w:rPr>
          <w:rFonts w:cs="Arial"/>
          <w:b/>
          <w:color w:val="auto"/>
          <w:sz w:val="22"/>
          <w:szCs w:val="22"/>
          <w:u w:val="none"/>
        </w:rPr>
        <w:t xml:space="preserve">Y </w:t>
      </w:r>
      <w:r w:rsidR="005711E3" w:rsidRPr="0032482E">
        <w:rPr>
          <w:rFonts w:cs="Arial"/>
          <w:b/>
          <w:color w:val="auto"/>
          <w:sz w:val="22"/>
          <w:szCs w:val="22"/>
          <w:u w:val="none"/>
          <w:lang w:val="es-PE"/>
        </w:rPr>
        <w:t>MODIFICAN</w:t>
      </w:r>
      <w:r w:rsidR="00F970B3" w:rsidRPr="0032482E">
        <w:rPr>
          <w:rFonts w:cs="Arial"/>
          <w:b/>
          <w:color w:val="auto"/>
          <w:sz w:val="22"/>
          <w:szCs w:val="22"/>
          <w:u w:val="none"/>
          <w:lang w:val="es-PE"/>
        </w:rPr>
        <w:t xml:space="preserve"> </w:t>
      </w:r>
    </w:p>
    <w:p w14:paraId="68A36E4E" w14:textId="20020D3A" w:rsidR="009E050A" w:rsidRPr="0032482E" w:rsidRDefault="005711E3" w:rsidP="008D2D7C">
      <w:pPr>
        <w:pStyle w:val="Ttulo1"/>
        <w:rPr>
          <w:rFonts w:cs="Arial"/>
          <w:b/>
          <w:caps/>
          <w:color w:val="auto"/>
          <w:sz w:val="22"/>
          <w:szCs w:val="22"/>
          <w:u w:val="none"/>
        </w:rPr>
      </w:pPr>
      <w:r w:rsidRPr="0032482E">
        <w:rPr>
          <w:rFonts w:cs="Arial"/>
          <w:b/>
          <w:caps/>
          <w:color w:val="auto"/>
          <w:sz w:val="22"/>
          <w:szCs w:val="22"/>
          <w:u w:val="none"/>
          <w:lang w:val="es-PE" w:eastAsia="es-PE"/>
        </w:rPr>
        <w:t xml:space="preserve"> y </w:t>
      </w:r>
      <w:r w:rsidRPr="0032482E">
        <w:rPr>
          <w:rFonts w:cs="Arial"/>
          <w:b/>
          <w:color w:val="auto"/>
          <w:sz w:val="22"/>
          <w:szCs w:val="22"/>
          <w:u w:val="none"/>
        </w:rPr>
        <w:t xml:space="preserve">DEROGAN </w:t>
      </w:r>
      <w:r w:rsidR="00596946" w:rsidRPr="0032482E">
        <w:rPr>
          <w:rFonts w:cs="Arial"/>
          <w:b/>
          <w:color w:val="auto"/>
          <w:sz w:val="22"/>
          <w:szCs w:val="22"/>
          <w:u w:val="none"/>
        </w:rPr>
        <w:t>OTRAS DISPOSICIONES</w:t>
      </w:r>
    </w:p>
    <w:bookmarkEnd w:id="0"/>
    <w:p w14:paraId="60CBA257" w14:textId="77777777" w:rsidR="00553D77" w:rsidRPr="0032482E" w:rsidRDefault="00553D77" w:rsidP="008D2D7C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2"/>
          <w:szCs w:val="22"/>
        </w:rPr>
      </w:pPr>
    </w:p>
    <w:p w14:paraId="7F1FD50B" w14:textId="77777777" w:rsidR="008D2D7C" w:rsidRPr="0032482E" w:rsidRDefault="008D2D7C" w:rsidP="008D2D7C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2"/>
          <w:szCs w:val="22"/>
        </w:rPr>
      </w:pPr>
      <w:r w:rsidRPr="0032482E">
        <w:rPr>
          <w:rFonts w:ascii="Arial" w:hAnsi="Arial" w:cs="Arial"/>
          <w:bCs/>
          <w:sz w:val="22"/>
          <w:szCs w:val="22"/>
        </w:rPr>
        <w:t xml:space="preserve">Lima, </w:t>
      </w:r>
    </w:p>
    <w:p w14:paraId="033D075A" w14:textId="77777777" w:rsidR="008D2D7C" w:rsidRPr="0032482E" w:rsidRDefault="008D2D7C" w:rsidP="008D2D7C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</w:p>
    <w:p w14:paraId="574FC104" w14:textId="77777777" w:rsidR="008D2D7C" w:rsidRPr="0032482E" w:rsidRDefault="008D2D7C" w:rsidP="008D2D7C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  <w:r w:rsidRPr="0032482E">
        <w:rPr>
          <w:rFonts w:ascii="Arial" w:hAnsi="Arial" w:cs="Arial"/>
          <w:b/>
          <w:sz w:val="22"/>
          <w:szCs w:val="22"/>
        </w:rPr>
        <w:t>CONSIDERANDO:</w:t>
      </w:r>
    </w:p>
    <w:p w14:paraId="29AC8E93" w14:textId="77777777" w:rsidR="008D2D7C" w:rsidRPr="0032482E" w:rsidRDefault="008D2D7C" w:rsidP="008D2D7C">
      <w:pPr>
        <w:pStyle w:val="Ttulo1"/>
        <w:ind w:right="-1"/>
        <w:jc w:val="both"/>
        <w:rPr>
          <w:rFonts w:cs="Arial"/>
          <w:color w:val="auto"/>
          <w:sz w:val="18"/>
          <w:szCs w:val="22"/>
          <w:u w:val="none"/>
        </w:rPr>
      </w:pPr>
    </w:p>
    <w:p w14:paraId="5BE658E5" w14:textId="77777777" w:rsidR="00E659C3" w:rsidRPr="0032482E" w:rsidRDefault="00E659C3" w:rsidP="00E659C3">
      <w:pPr>
        <w:jc w:val="both"/>
        <w:rPr>
          <w:rFonts w:ascii="Arial" w:hAnsi="Arial" w:cs="Arial"/>
          <w:sz w:val="22"/>
          <w:szCs w:val="22"/>
        </w:rPr>
      </w:pPr>
      <w:r w:rsidRPr="0032482E">
        <w:rPr>
          <w:rFonts w:ascii="Arial" w:hAnsi="Arial" w:cs="Arial"/>
          <w:sz w:val="22"/>
          <w:szCs w:val="22"/>
        </w:rPr>
        <w:t xml:space="preserve">Que </w:t>
      </w:r>
      <w:r w:rsidR="00DB51DB" w:rsidRPr="0032482E">
        <w:rPr>
          <w:rFonts w:ascii="Arial" w:hAnsi="Arial" w:cs="Arial"/>
          <w:sz w:val="22"/>
          <w:szCs w:val="22"/>
        </w:rPr>
        <w:t>mediante</w:t>
      </w:r>
      <w:r w:rsidRPr="0032482E">
        <w:rPr>
          <w:rFonts w:ascii="Arial" w:hAnsi="Arial" w:cs="Arial"/>
          <w:sz w:val="22"/>
          <w:szCs w:val="22"/>
        </w:rPr>
        <w:t xml:space="preserve"> Resolución de Intendencia Nacional </w:t>
      </w:r>
      <w:proofErr w:type="spellStart"/>
      <w:r w:rsidRPr="0032482E">
        <w:rPr>
          <w:rFonts w:ascii="Arial" w:hAnsi="Arial" w:cs="Arial"/>
          <w:sz w:val="22"/>
          <w:szCs w:val="22"/>
        </w:rPr>
        <w:t>N°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38-2016-SUNAT/5F0000 se aprobó el procedimiento general “Manifiesto de carga” INTA-PG.09 (versión 6), </w:t>
      </w:r>
      <w:r w:rsidR="00107470" w:rsidRPr="0032482E">
        <w:rPr>
          <w:rFonts w:ascii="Arial" w:hAnsi="Arial" w:cs="Arial"/>
          <w:sz w:val="22"/>
          <w:szCs w:val="22"/>
        </w:rPr>
        <w:t xml:space="preserve">que fue </w:t>
      </w:r>
      <w:r w:rsidRPr="0032482E">
        <w:rPr>
          <w:rFonts w:ascii="Arial" w:hAnsi="Arial" w:cs="Arial"/>
          <w:sz w:val="22"/>
          <w:szCs w:val="22"/>
        </w:rPr>
        <w:t xml:space="preserve">recodificado </w:t>
      </w:r>
      <w:r w:rsidR="00DB51DB" w:rsidRPr="0032482E">
        <w:rPr>
          <w:rFonts w:ascii="Arial" w:hAnsi="Arial" w:cs="Arial"/>
          <w:sz w:val="22"/>
          <w:szCs w:val="22"/>
        </w:rPr>
        <w:t xml:space="preserve">por </w:t>
      </w:r>
      <w:r w:rsidRPr="0032482E">
        <w:rPr>
          <w:rFonts w:ascii="Arial" w:hAnsi="Arial" w:cs="Arial"/>
          <w:sz w:val="22"/>
          <w:szCs w:val="22"/>
        </w:rPr>
        <w:t xml:space="preserve">la Resolución de Intendencia Nacional </w:t>
      </w:r>
      <w:proofErr w:type="spellStart"/>
      <w:r w:rsidRPr="0032482E">
        <w:rPr>
          <w:rFonts w:ascii="Arial" w:hAnsi="Arial" w:cs="Arial"/>
          <w:sz w:val="22"/>
          <w:szCs w:val="22"/>
        </w:rPr>
        <w:t>N°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07-2017-SUNAT/5F0000 como DESPA-PG.09</w:t>
      </w:r>
      <w:r w:rsidR="00107470" w:rsidRPr="0032482E">
        <w:rPr>
          <w:rFonts w:ascii="Arial" w:hAnsi="Arial" w:cs="Arial"/>
          <w:sz w:val="22"/>
          <w:szCs w:val="22"/>
        </w:rPr>
        <w:t xml:space="preserve">; en </w:t>
      </w:r>
      <w:r w:rsidR="00DB51DB" w:rsidRPr="0032482E">
        <w:rPr>
          <w:rFonts w:ascii="Arial" w:hAnsi="Arial" w:cs="Arial"/>
          <w:sz w:val="22"/>
          <w:szCs w:val="22"/>
        </w:rPr>
        <w:t xml:space="preserve">el que </w:t>
      </w:r>
      <w:r w:rsidRPr="0032482E">
        <w:rPr>
          <w:rFonts w:ascii="Arial" w:hAnsi="Arial" w:cs="Arial"/>
          <w:sz w:val="22"/>
          <w:szCs w:val="22"/>
        </w:rPr>
        <w:t>se prevén los lineamientos para el registro y trámite de los manifiestos de carga, los documentos vinculados y los actos relacionados;</w:t>
      </w:r>
    </w:p>
    <w:p w14:paraId="2EED2B93" w14:textId="77777777" w:rsidR="00E659C3" w:rsidRPr="0032482E" w:rsidRDefault="00E659C3" w:rsidP="00E659C3">
      <w:pPr>
        <w:jc w:val="both"/>
        <w:rPr>
          <w:rFonts w:ascii="Arial" w:hAnsi="Arial" w:cs="Arial"/>
          <w:sz w:val="22"/>
          <w:szCs w:val="22"/>
        </w:rPr>
      </w:pPr>
    </w:p>
    <w:p w14:paraId="5BAD6CD5" w14:textId="7F8954D9" w:rsidR="00E659C3" w:rsidRPr="0032482E" w:rsidRDefault="00E659C3" w:rsidP="00E659C3">
      <w:pPr>
        <w:jc w:val="both"/>
        <w:rPr>
          <w:rFonts w:ascii="Arial" w:hAnsi="Arial" w:cs="Arial"/>
          <w:sz w:val="22"/>
          <w:szCs w:val="22"/>
        </w:rPr>
      </w:pPr>
      <w:bookmarkStart w:id="1" w:name="_Hlk19290052"/>
      <w:r w:rsidRPr="0032482E">
        <w:rPr>
          <w:rFonts w:ascii="Arial" w:hAnsi="Arial" w:cs="Arial"/>
          <w:sz w:val="22"/>
          <w:szCs w:val="22"/>
        </w:rPr>
        <w:t xml:space="preserve">Que mediante Decreto Legislativo </w:t>
      </w:r>
      <w:proofErr w:type="spellStart"/>
      <w:r w:rsidRPr="0032482E">
        <w:rPr>
          <w:rFonts w:ascii="Arial" w:hAnsi="Arial" w:cs="Arial"/>
          <w:sz w:val="22"/>
          <w:szCs w:val="22"/>
        </w:rPr>
        <w:t>N°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1433</w:t>
      </w:r>
      <w:r w:rsidR="00F7245C" w:rsidRPr="0032482E">
        <w:rPr>
          <w:rFonts w:ascii="Arial" w:hAnsi="Arial" w:cs="Arial"/>
          <w:sz w:val="22"/>
          <w:szCs w:val="22"/>
        </w:rPr>
        <w:t xml:space="preserve"> y</w:t>
      </w:r>
      <w:r w:rsidR="00256F8B">
        <w:rPr>
          <w:rFonts w:ascii="Arial" w:hAnsi="Arial" w:cs="Arial"/>
          <w:sz w:val="22"/>
          <w:szCs w:val="22"/>
        </w:rPr>
        <w:t xml:space="preserve"> </w:t>
      </w:r>
      <w:r w:rsidR="00256F8B">
        <w:rPr>
          <w:rFonts w:ascii="Arial" w:hAnsi="Arial" w:cs="Arial"/>
          <w:bCs/>
          <w:sz w:val="21"/>
          <w:szCs w:val="21"/>
          <w:lang w:val="es-PE" w:eastAsia="es-PE"/>
        </w:rPr>
        <w:t xml:space="preserve">Decreto Supremo </w:t>
      </w:r>
      <w:proofErr w:type="spellStart"/>
      <w:r w:rsidR="00256F8B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="00256F8B">
        <w:rPr>
          <w:rFonts w:ascii="Arial" w:hAnsi="Arial" w:cs="Arial"/>
          <w:bCs/>
          <w:sz w:val="21"/>
          <w:szCs w:val="21"/>
          <w:lang w:val="es-PE" w:eastAsia="es-PE"/>
        </w:rPr>
        <w:t xml:space="preserve"> 367-2019-EF </w:t>
      </w:r>
      <w:r w:rsidRPr="0032482E">
        <w:rPr>
          <w:rFonts w:ascii="Arial" w:hAnsi="Arial" w:cs="Arial"/>
          <w:sz w:val="22"/>
          <w:szCs w:val="22"/>
        </w:rPr>
        <w:t xml:space="preserve">se modificó la Ley General de Aduanas, Decreto Legislativo </w:t>
      </w:r>
      <w:proofErr w:type="spellStart"/>
      <w:r w:rsidRPr="0032482E">
        <w:rPr>
          <w:rFonts w:ascii="Arial" w:hAnsi="Arial" w:cs="Arial"/>
          <w:sz w:val="22"/>
          <w:szCs w:val="22"/>
        </w:rPr>
        <w:t>N°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1053</w:t>
      </w:r>
      <w:r w:rsidR="00F7245C" w:rsidRPr="0032482E">
        <w:rPr>
          <w:rFonts w:ascii="Arial" w:hAnsi="Arial" w:cs="Arial"/>
          <w:sz w:val="22"/>
          <w:szCs w:val="22"/>
        </w:rPr>
        <w:t>,</w:t>
      </w:r>
      <w:r w:rsidRPr="0032482E">
        <w:rPr>
          <w:rFonts w:ascii="Arial" w:hAnsi="Arial" w:cs="Arial"/>
          <w:sz w:val="22"/>
          <w:szCs w:val="22"/>
        </w:rPr>
        <w:t xml:space="preserve"> y </w:t>
      </w:r>
      <w:bookmarkStart w:id="2" w:name="_Hlk11844203"/>
      <w:r w:rsidR="00F7245C" w:rsidRPr="0032482E">
        <w:rPr>
          <w:rFonts w:ascii="Arial" w:hAnsi="Arial" w:cs="Arial"/>
          <w:sz w:val="22"/>
          <w:szCs w:val="22"/>
        </w:rPr>
        <w:t xml:space="preserve">su reglamento, aprobado por Decreto Supremo </w:t>
      </w:r>
      <w:proofErr w:type="spellStart"/>
      <w:r w:rsidR="00F7245C" w:rsidRPr="0032482E">
        <w:rPr>
          <w:rFonts w:ascii="Arial" w:hAnsi="Arial" w:cs="Arial"/>
          <w:sz w:val="22"/>
          <w:szCs w:val="22"/>
        </w:rPr>
        <w:t>N°</w:t>
      </w:r>
      <w:proofErr w:type="spellEnd"/>
      <w:r w:rsidR="00F7245C" w:rsidRPr="0032482E">
        <w:rPr>
          <w:rFonts w:ascii="Arial" w:hAnsi="Arial" w:cs="Arial"/>
          <w:sz w:val="22"/>
          <w:szCs w:val="22"/>
        </w:rPr>
        <w:t xml:space="preserve"> 010-2009-EF, </w:t>
      </w:r>
      <w:bookmarkEnd w:id="2"/>
      <w:r w:rsidR="00F7245C" w:rsidRPr="0032482E">
        <w:rPr>
          <w:rFonts w:ascii="Arial" w:hAnsi="Arial" w:cs="Arial"/>
          <w:sz w:val="22"/>
          <w:szCs w:val="22"/>
        </w:rPr>
        <w:t>entre las modificaciones se encuentran a</w:t>
      </w:r>
      <w:r w:rsidRPr="0032482E">
        <w:rPr>
          <w:rFonts w:ascii="Arial" w:hAnsi="Arial" w:cs="Arial"/>
          <w:sz w:val="22"/>
          <w:szCs w:val="22"/>
        </w:rPr>
        <w:t>lgunos artículos referidos a</w:t>
      </w:r>
      <w:r w:rsidR="00F7245C" w:rsidRPr="0032482E">
        <w:rPr>
          <w:rFonts w:ascii="Arial" w:hAnsi="Arial" w:cs="Arial"/>
          <w:sz w:val="22"/>
          <w:szCs w:val="22"/>
        </w:rPr>
        <w:t xml:space="preserve">l </w:t>
      </w:r>
      <w:r w:rsidRPr="0032482E">
        <w:rPr>
          <w:rFonts w:ascii="Arial" w:hAnsi="Arial" w:cs="Arial"/>
          <w:sz w:val="22"/>
          <w:szCs w:val="22"/>
        </w:rPr>
        <w:t>proceso de salida de la carga del país, que incide</w:t>
      </w:r>
      <w:r w:rsidR="00F7245C" w:rsidRPr="0032482E">
        <w:rPr>
          <w:rFonts w:ascii="Arial" w:hAnsi="Arial" w:cs="Arial"/>
          <w:sz w:val="22"/>
          <w:szCs w:val="22"/>
        </w:rPr>
        <w:t>n</w:t>
      </w:r>
      <w:r w:rsidRPr="0032482E">
        <w:rPr>
          <w:rFonts w:ascii="Arial" w:hAnsi="Arial" w:cs="Arial"/>
          <w:sz w:val="22"/>
          <w:szCs w:val="22"/>
        </w:rPr>
        <w:t xml:space="preserve"> directamente en el manifiesto de carga, los documentos vinculados y los actos relacionados;</w:t>
      </w:r>
    </w:p>
    <w:bookmarkEnd w:id="1"/>
    <w:p w14:paraId="27351DB1" w14:textId="77777777" w:rsidR="008D2D7C" w:rsidRPr="0032482E" w:rsidRDefault="008D2D7C" w:rsidP="008D2D7C">
      <w:pPr>
        <w:pStyle w:val="Ttulo1"/>
        <w:ind w:right="-1"/>
        <w:jc w:val="both"/>
        <w:rPr>
          <w:rFonts w:cs="Arial"/>
          <w:bCs/>
          <w:color w:val="auto"/>
          <w:sz w:val="20"/>
          <w:szCs w:val="22"/>
          <w:u w:val="none"/>
          <w:lang w:val="es-PE" w:eastAsia="es-PE"/>
        </w:rPr>
      </w:pPr>
    </w:p>
    <w:p w14:paraId="3BC0E1DF" w14:textId="77777777" w:rsidR="00DB51DB" w:rsidRPr="0032482E" w:rsidRDefault="008D2D7C" w:rsidP="006650BC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Que</w:t>
      </w:r>
      <w:r w:rsidR="006E0EB2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en </w:t>
      </w:r>
      <w:r w:rsidR="00520EBB" w:rsidRPr="0032482E">
        <w:rPr>
          <w:rFonts w:ascii="Arial" w:hAnsi="Arial" w:cs="Arial"/>
          <w:bCs/>
          <w:sz w:val="22"/>
          <w:szCs w:val="22"/>
          <w:lang w:val="es-PE" w:eastAsia="es-PE"/>
        </w:rPr>
        <w:t>observancia de</w:t>
      </w:r>
      <w:r w:rsidR="006E0EB2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las citadas modificaciones y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como parte de la política institucional de mejora continua del Programa Facilitación Aduanera, Seguridad y Transparencia </w:t>
      </w:r>
      <w:r w:rsidR="00E43833" w:rsidRPr="0032482E">
        <w:rPr>
          <w:rFonts w:ascii="Arial" w:hAnsi="Arial" w:cs="Arial"/>
          <w:bCs/>
          <w:sz w:val="22"/>
          <w:szCs w:val="22"/>
          <w:lang w:val="es-PE" w:eastAsia="es-PE"/>
        </w:rPr>
        <w:t>-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FAST</w:t>
      </w:r>
      <w:r w:rsidR="006E0EB2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,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se </w:t>
      </w:r>
      <w:r w:rsidR="00F7245C" w:rsidRPr="0032482E">
        <w:rPr>
          <w:rFonts w:ascii="Arial" w:hAnsi="Arial" w:cs="Arial"/>
          <w:bCs/>
          <w:sz w:val="22"/>
          <w:szCs w:val="22"/>
          <w:lang w:val="es-PE" w:eastAsia="es-PE"/>
        </w:rPr>
        <w:t>ha rediseñado el proceso de salida de la carga del país, que incluye</w:t>
      </w:r>
      <w:r w:rsidR="006E0EB2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los actos </w:t>
      </w:r>
      <w:r w:rsidR="00984E71" w:rsidRPr="0032482E">
        <w:rPr>
          <w:rFonts w:ascii="Arial" w:hAnsi="Arial" w:cs="Arial"/>
          <w:bCs/>
          <w:sz w:val="22"/>
          <w:szCs w:val="22"/>
          <w:lang w:val="es-PE" w:eastAsia="es-PE"/>
        </w:rPr>
        <w:t>relacionados con la salida de las mercancías y medios de transporte</w:t>
      </w:r>
      <w:r w:rsidR="006E0EB2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, </w:t>
      </w:r>
      <w:r w:rsidR="00DB51DB" w:rsidRPr="0032482E">
        <w:rPr>
          <w:rFonts w:ascii="Arial" w:hAnsi="Arial" w:cs="Arial"/>
          <w:bCs/>
          <w:sz w:val="22"/>
          <w:szCs w:val="22"/>
          <w:lang w:val="es-PE" w:eastAsia="es-PE"/>
        </w:rPr>
        <w:t>a través de la plataforma del Sistema de Despacho Aduanero (SDA) a nivel nacional;</w:t>
      </w:r>
    </w:p>
    <w:p w14:paraId="71A6084B" w14:textId="77777777" w:rsidR="00DB51DB" w:rsidRPr="0032482E" w:rsidRDefault="00DB51DB" w:rsidP="006650BC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</w:p>
    <w:p w14:paraId="09990EC0" w14:textId="1FB6C4C4" w:rsidR="00825DA9" w:rsidRPr="0032482E" w:rsidRDefault="00825DA9" w:rsidP="00825DA9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  <w:r w:rsidRPr="0032482E">
        <w:rPr>
          <w:rFonts w:ascii="Arial" w:hAnsi="Arial" w:cs="Arial"/>
          <w:sz w:val="22"/>
          <w:szCs w:val="22"/>
        </w:rPr>
        <w:t xml:space="preserve">Que resulta necesario aprobar el procedimiento </w:t>
      </w:r>
      <w:r w:rsidR="00CE5D52" w:rsidRPr="0032482E">
        <w:rPr>
          <w:rFonts w:ascii="Arial" w:hAnsi="Arial" w:cs="Arial"/>
          <w:sz w:val="22"/>
          <w:szCs w:val="22"/>
        </w:rPr>
        <w:t xml:space="preserve">específico </w:t>
      </w:r>
      <w:r w:rsidRPr="0032482E">
        <w:rPr>
          <w:rFonts w:ascii="Arial" w:hAnsi="Arial" w:cs="Arial"/>
          <w:sz w:val="22"/>
          <w:szCs w:val="22"/>
        </w:rPr>
        <w:t xml:space="preserve">“Actos relacionados con la salida de mercancías y medios de transporte” DESPA-PE.00.21 (versión 1)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a fin de incorporarlo a la normativa vigente </w:t>
      </w:r>
      <w:r w:rsidR="008A0048" w:rsidRPr="0032482E">
        <w:rPr>
          <w:rFonts w:ascii="Arial" w:hAnsi="Arial" w:cs="Arial"/>
          <w:bCs/>
          <w:sz w:val="22"/>
          <w:szCs w:val="22"/>
          <w:lang w:val="es-PE" w:eastAsia="es-PE"/>
        </w:rPr>
        <w:t>que conlleven a un mejor desarrollo d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el proceso de salida; </w:t>
      </w:r>
    </w:p>
    <w:p w14:paraId="4FD785A2" w14:textId="77777777" w:rsidR="00825DA9" w:rsidRPr="0032482E" w:rsidRDefault="00825DA9" w:rsidP="006650BC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</w:p>
    <w:p w14:paraId="3E9F6E3B" w14:textId="5F3DD826" w:rsidR="00EC1BBE" w:rsidRPr="0032482E" w:rsidRDefault="00EC1BBE" w:rsidP="008D2D7C">
      <w:pPr>
        <w:jc w:val="both"/>
        <w:rPr>
          <w:rFonts w:ascii="Arial" w:hAnsi="Arial" w:cs="Arial"/>
          <w:bCs/>
          <w:sz w:val="22"/>
          <w:szCs w:val="22"/>
          <w:lang w:eastAsia="es-PE"/>
        </w:rPr>
      </w:pPr>
      <w:proofErr w:type="gramStart"/>
      <w:r w:rsidRPr="0032482E">
        <w:rPr>
          <w:rFonts w:ascii="Arial" w:hAnsi="Arial" w:cs="Arial"/>
          <w:bCs/>
          <w:sz w:val="22"/>
          <w:szCs w:val="22"/>
          <w:lang w:eastAsia="es-PE"/>
        </w:rPr>
        <w:t>Que</w:t>
      </w:r>
      <w:proofErr w:type="gramEnd"/>
      <w:r w:rsidRPr="0032482E">
        <w:rPr>
          <w:rFonts w:ascii="Arial" w:hAnsi="Arial" w:cs="Arial"/>
          <w:bCs/>
          <w:sz w:val="22"/>
          <w:szCs w:val="22"/>
          <w:lang w:eastAsia="es-PE"/>
        </w:rPr>
        <w:t xml:space="preserve"> asimismo</w:t>
      </w:r>
      <w:r w:rsidR="002D34D8" w:rsidRPr="0032482E">
        <w:rPr>
          <w:rFonts w:ascii="Arial" w:hAnsi="Arial" w:cs="Arial"/>
          <w:bCs/>
          <w:sz w:val="22"/>
          <w:szCs w:val="22"/>
          <w:lang w:eastAsia="es-PE"/>
        </w:rPr>
        <w:t>,</w:t>
      </w:r>
      <w:r w:rsidRPr="0032482E">
        <w:rPr>
          <w:rFonts w:ascii="Arial" w:hAnsi="Arial" w:cs="Arial"/>
          <w:bCs/>
          <w:sz w:val="22"/>
          <w:szCs w:val="22"/>
          <w:lang w:eastAsia="es-PE"/>
        </w:rPr>
        <w:t xml:space="preserve"> se requiere modificar la vigencia de la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Resolución de Superintendencia </w:t>
      </w:r>
      <w:proofErr w:type="spellStart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Nº</w:t>
      </w:r>
      <w:proofErr w:type="spellEnd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202-2019/SUNAT que aprobó el procedimiento general “Material para uso aeronáutico”, DESPA-PG.19 (versión 3), </w:t>
      </w:r>
      <w:bookmarkStart w:id="3" w:name="_Hlk25675154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a fin de adecuarlo a la vigencia del </w:t>
      </w:r>
      <w:r w:rsidRPr="0032482E">
        <w:rPr>
          <w:rFonts w:ascii="Arial" w:hAnsi="Arial" w:cs="Arial"/>
          <w:sz w:val="22"/>
          <w:szCs w:val="22"/>
        </w:rPr>
        <w:t xml:space="preserve">procedimiento </w:t>
      </w:r>
      <w:r w:rsidR="00DA2B76" w:rsidRPr="0032482E">
        <w:rPr>
          <w:rFonts w:ascii="Arial" w:hAnsi="Arial" w:cs="Arial"/>
          <w:sz w:val="22"/>
          <w:szCs w:val="22"/>
        </w:rPr>
        <w:t xml:space="preserve">específico </w:t>
      </w:r>
      <w:r w:rsidRPr="0032482E">
        <w:rPr>
          <w:rFonts w:ascii="Arial" w:hAnsi="Arial" w:cs="Arial"/>
          <w:sz w:val="22"/>
          <w:szCs w:val="22"/>
        </w:rPr>
        <w:t>“Actos relacionados con la salida de mercancías y medios de transporte” DESPA-PE.00.21 (versión 1);</w:t>
      </w:r>
    </w:p>
    <w:bookmarkEnd w:id="3"/>
    <w:p w14:paraId="23313F9B" w14:textId="77777777" w:rsidR="002D34D8" w:rsidRPr="0032482E" w:rsidRDefault="002D34D8" w:rsidP="002D34D8">
      <w:pPr>
        <w:jc w:val="both"/>
        <w:rPr>
          <w:rFonts w:ascii="Arial" w:hAnsi="Arial" w:cs="Arial"/>
          <w:sz w:val="22"/>
          <w:szCs w:val="22"/>
        </w:rPr>
      </w:pPr>
    </w:p>
    <w:p w14:paraId="0644D225" w14:textId="6301C61B" w:rsidR="002D34D8" w:rsidRPr="0032482E" w:rsidRDefault="002D34D8" w:rsidP="002D34D8">
      <w:pPr>
        <w:jc w:val="both"/>
        <w:rPr>
          <w:rFonts w:ascii="Arial" w:hAnsi="Arial" w:cs="Arial"/>
          <w:sz w:val="22"/>
          <w:szCs w:val="22"/>
          <w:lang w:val="es-PE"/>
        </w:rPr>
      </w:pPr>
      <w:r w:rsidRPr="0032482E">
        <w:rPr>
          <w:rFonts w:ascii="Arial" w:hAnsi="Arial" w:cs="Arial"/>
          <w:sz w:val="22"/>
          <w:szCs w:val="22"/>
        </w:rPr>
        <w:t>Que finalmente, corresponde</w:t>
      </w:r>
      <w:r w:rsidRPr="0032482E">
        <w:rPr>
          <w:rFonts w:ascii="Arial" w:hAnsi="Arial" w:cs="Arial"/>
          <w:sz w:val="22"/>
          <w:szCs w:val="22"/>
          <w:lang w:val="es-PE"/>
        </w:rPr>
        <w:t xml:space="preserve"> derogar la Circular </w:t>
      </w:r>
      <w:proofErr w:type="spellStart"/>
      <w:r w:rsidRPr="0032482E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32482E">
        <w:rPr>
          <w:rFonts w:ascii="Arial" w:hAnsi="Arial" w:cs="Arial"/>
          <w:sz w:val="22"/>
          <w:szCs w:val="22"/>
          <w:lang w:val="es-PE"/>
        </w:rPr>
        <w:t xml:space="preserve"> INTA-CR.01.2007/SUNAT/A que </w:t>
      </w:r>
      <w:r w:rsidR="00FC5AD8" w:rsidRPr="0032482E">
        <w:rPr>
          <w:rFonts w:ascii="Arial" w:hAnsi="Arial" w:cs="Arial"/>
          <w:sz w:val="22"/>
          <w:szCs w:val="22"/>
          <w:lang w:val="es-PE"/>
        </w:rPr>
        <w:t>regula</w:t>
      </w:r>
      <w:r w:rsidRPr="0032482E">
        <w:rPr>
          <w:rFonts w:ascii="Arial" w:hAnsi="Arial" w:cs="Arial"/>
          <w:sz w:val="22"/>
          <w:szCs w:val="22"/>
          <w:lang w:val="es-PE"/>
        </w:rPr>
        <w:t xml:space="preserve"> la transmisión electrónica de la relación detallada de mercancías a embarcarse </w:t>
      </w:r>
      <w:r w:rsidRPr="0032482E">
        <w:rPr>
          <w:rFonts w:ascii="Arial" w:hAnsi="Arial" w:cs="Arial"/>
          <w:sz w:val="22"/>
          <w:szCs w:val="22"/>
          <w:lang w:val="es-PE"/>
        </w:rPr>
        <w:lastRenderedPageBreak/>
        <w:t xml:space="preserve">con destino al exterior por la Intendencia de Aduana Marítima del Callao, proceso que </w:t>
      </w:r>
      <w:r w:rsidR="00C4368F" w:rsidRPr="0032482E">
        <w:rPr>
          <w:rFonts w:ascii="Arial" w:hAnsi="Arial" w:cs="Arial"/>
          <w:sz w:val="22"/>
          <w:szCs w:val="22"/>
          <w:lang w:val="es-PE"/>
        </w:rPr>
        <w:t>se</w:t>
      </w:r>
      <w:r w:rsidRPr="0032482E">
        <w:rPr>
          <w:rFonts w:ascii="Arial" w:hAnsi="Arial" w:cs="Arial"/>
          <w:sz w:val="22"/>
          <w:szCs w:val="22"/>
          <w:lang w:val="es-PE"/>
        </w:rPr>
        <w:t xml:space="preserve"> re</w:t>
      </w:r>
      <w:r w:rsidR="00FC5AD8" w:rsidRPr="0032482E">
        <w:rPr>
          <w:rFonts w:ascii="Arial" w:hAnsi="Arial" w:cs="Arial"/>
          <w:sz w:val="22"/>
          <w:szCs w:val="22"/>
          <w:lang w:val="es-PE"/>
        </w:rPr>
        <w:t>cog</w:t>
      </w:r>
      <w:r w:rsidR="00C4368F" w:rsidRPr="0032482E">
        <w:rPr>
          <w:rFonts w:ascii="Arial" w:hAnsi="Arial" w:cs="Arial"/>
          <w:sz w:val="22"/>
          <w:szCs w:val="22"/>
          <w:lang w:val="es-PE"/>
        </w:rPr>
        <w:t>e</w:t>
      </w:r>
      <w:r w:rsidR="00CE5D52" w:rsidRPr="0032482E">
        <w:rPr>
          <w:rFonts w:ascii="Arial" w:hAnsi="Arial" w:cs="Arial"/>
          <w:sz w:val="22"/>
          <w:szCs w:val="22"/>
          <w:lang w:val="es-PE"/>
        </w:rPr>
        <w:t xml:space="preserve"> en el procedimiento </w:t>
      </w:r>
      <w:r w:rsidR="00CE5D52" w:rsidRPr="0032482E">
        <w:rPr>
          <w:rFonts w:ascii="Arial" w:hAnsi="Arial" w:cs="Arial"/>
          <w:sz w:val="22"/>
          <w:szCs w:val="22"/>
        </w:rPr>
        <w:t>específico “Actos relacionados con la salida de mercancías y medios de transporte” DESPA-PE.00.21 (versión 1)</w:t>
      </w:r>
      <w:r w:rsidRPr="0032482E">
        <w:rPr>
          <w:rFonts w:ascii="Arial" w:hAnsi="Arial" w:cs="Arial"/>
          <w:sz w:val="22"/>
          <w:szCs w:val="22"/>
          <w:lang w:val="es-PE"/>
        </w:rPr>
        <w:t>;</w:t>
      </w:r>
    </w:p>
    <w:p w14:paraId="1D3FE77B" w14:textId="77777777" w:rsidR="00EC1BBE" w:rsidRPr="0032482E" w:rsidRDefault="00EC1BBE" w:rsidP="008D2D7C">
      <w:pPr>
        <w:jc w:val="both"/>
        <w:rPr>
          <w:rFonts w:ascii="Arial" w:hAnsi="Arial" w:cs="Arial"/>
          <w:bCs/>
          <w:sz w:val="22"/>
          <w:szCs w:val="22"/>
          <w:lang w:eastAsia="es-PE"/>
        </w:rPr>
      </w:pPr>
    </w:p>
    <w:p w14:paraId="3941C70C" w14:textId="77777777" w:rsidR="00483C42" w:rsidRPr="0032482E" w:rsidRDefault="00483C42" w:rsidP="00483C42">
      <w:pPr>
        <w:jc w:val="both"/>
        <w:rPr>
          <w:rFonts w:ascii="Arial" w:hAnsi="Arial" w:cs="Arial"/>
          <w:sz w:val="22"/>
          <w:szCs w:val="22"/>
          <w:lang w:val="es-PE"/>
        </w:rPr>
      </w:pPr>
      <w:r w:rsidRPr="0032482E">
        <w:rPr>
          <w:rFonts w:ascii="Arial" w:hAnsi="Arial" w:cs="Arial"/>
          <w:sz w:val="22"/>
          <w:szCs w:val="22"/>
          <w:lang w:val="es-PE"/>
        </w:rPr>
        <w:t xml:space="preserve">En uso de las atribuciones conferidas por el artículo 5 de la Ley </w:t>
      </w:r>
      <w:proofErr w:type="spellStart"/>
      <w:r w:rsidRPr="0032482E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32482E">
        <w:rPr>
          <w:rFonts w:ascii="Arial" w:hAnsi="Arial" w:cs="Arial"/>
          <w:sz w:val="22"/>
          <w:szCs w:val="22"/>
          <w:lang w:val="es-PE"/>
        </w:rPr>
        <w:t xml:space="preserve"> 29816</w:t>
      </w:r>
      <w:r w:rsidR="00A95514" w:rsidRPr="0032482E">
        <w:rPr>
          <w:rFonts w:ascii="Arial" w:hAnsi="Arial" w:cs="Arial"/>
          <w:sz w:val="22"/>
          <w:szCs w:val="22"/>
          <w:lang w:val="es-PE"/>
        </w:rPr>
        <w:t xml:space="preserve">, </w:t>
      </w:r>
      <w:r w:rsidRPr="0032482E">
        <w:rPr>
          <w:rFonts w:ascii="Arial" w:hAnsi="Arial" w:cs="Arial"/>
          <w:sz w:val="22"/>
          <w:szCs w:val="22"/>
          <w:lang w:val="es-PE"/>
        </w:rPr>
        <w:t>Ley de Fortalecimiento de la SUNAT y modificatorias</w:t>
      </w:r>
      <w:r w:rsidR="00A95514" w:rsidRPr="0032482E">
        <w:rPr>
          <w:rFonts w:ascii="Arial" w:hAnsi="Arial" w:cs="Arial"/>
          <w:sz w:val="22"/>
          <w:szCs w:val="22"/>
          <w:lang w:val="es-PE"/>
        </w:rPr>
        <w:t>,</w:t>
      </w:r>
      <w:r w:rsidRPr="0032482E">
        <w:rPr>
          <w:rFonts w:ascii="Arial" w:hAnsi="Arial" w:cs="Arial"/>
          <w:sz w:val="22"/>
          <w:szCs w:val="22"/>
          <w:lang w:val="es-PE"/>
        </w:rPr>
        <w:t xml:space="preserve"> y el inciso o) del artículo 8 del Reglamento de Organización y Funciones de la SUNAT, aprobado por Resolución de Superintendencia </w:t>
      </w:r>
      <w:proofErr w:type="spellStart"/>
      <w:r w:rsidRPr="0032482E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32482E">
        <w:rPr>
          <w:rFonts w:ascii="Arial" w:hAnsi="Arial" w:cs="Arial"/>
          <w:sz w:val="22"/>
          <w:szCs w:val="22"/>
          <w:lang w:val="es-PE"/>
        </w:rPr>
        <w:t xml:space="preserve"> </w:t>
      </w:r>
      <w:r w:rsidR="009F1F93" w:rsidRPr="0032482E">
        <w:rPr>
          <w:rFonts w:ascii="Arial" w:hAnsi="Arial" w:cs="Arial"/>
          <w:sz w:val="22"/>
          <w:szCs w:val="22"/>
          <w:lang w:val="es-PE"/>
        </w:rPr>
        <w:t>122-2014/SUNAT y modificatorias.</w:t>
      </w:r>
    </w:p>
    <w:p w14:paraId="2B7DF1B9" w14:textId="77777777" w:rsidR="008D2D7C" w:rsidRPr="0032482E" w:rsidRDefault="008D2D7C" w:rsidP="008D2D7C">
      <w:pPr>
        <w:jc w:val="both"/>
        <w:rPr>
          <w:rFonts w:ascii="Arial" w:hAnsi="Arial" w:cs="Arial"/>
          <w:b/>
          <w:sz w:val="22"/>
          <w:szCs w:val="22"/>
        </w:rPr>
      </w:pPr>
    </w:p>
    <w:p w14:paraId="19AF224C" w14:textId="77777777" w:rsidR="008D2D7C" w:rsidRPr="0032482E" w:rsidRDefault="008D2D7C" w:rsidP="008D2D7C">
      <w:pPr>
        <w:jc w:val="both"/>
        <w:rPr>
          <w:rFonts w:ascii="Arial" w:hAnsi="Arial" w:cs="Arial"/>
          <w:b/>
          <w:sz w:val="22"/>
          <w:szCs w:val="22"/>
        </w:rPr>
      </w:pPr>
      <w:r w:rsidRPr="0032482E">
        <w:rPr>
          <w:rFonts w:ascii="Arial" w:hAnsi="Arial" w:cs="Arial"/>
          <w:b/>
          <w:sz w:val="22"/>
          <w:szCs w:val="22"/>
        </w:rPr>
        <w:t>SE RESUELVE:</w:t>
      </w:r>
    </w:p>
    <w:p w14:paraId="6EC37A26" w14:textId="77777777" w:rsidR="008D2D7C" w:rsidRPr="0032482E" w:rsidRDefault="008D2D7C" w:rsidP="008D2D7C">
      <w:pPr>
        <w:jc w:val="both"/>
        <w:rPr>
          <w:rFonts w:ascii="Arial" w:hAnsi="Arial" w:cs="Arial"/>
          <w:b/>
          <w:sz w:val="16"/>
          <w:szCs w:val="22"/>
        </w:rPr>
      </w:pPr>
    </w:p>
    <w:p w14:paraId="5C31FB04" w14:textId="77777777" w:rsidR="00B13413" w:rsidRPr="0032482E" w:rsidRDefault="008D2D7C" w:rsidP="008D2D7C">
      <w:pPr>
        <w:jc w:val="both"/>
        <w:rPr>
          <w:rFonts w:ascii="Arial" w:hAnsi="Arial" w:cs="Arial"/>
          <w:b/>
          <w:sz w:val="22"/>
          <w:szCs w:val="22"/>
        </w:rPr>
      </w:pPr>
      <w:r w:rsidRPr="0032482E">
        <w:rPr>
          <w:rFonts w:ascii="Arial" w:hAnsi="Arial" w:cs="Arial"/>
          <w:b/>
          <w:sz w:val="22"/>
          <w:szCs w:val="22"/>
        </w:rPr>
        <w:t xml:space="preserve">Artículo 1. Aprobación del procedimiento </w:t>
      </w:r>
      <w:r w:rsidR="009D02B1" w:rsidRPr="0032482E">
        <w:rPr>
          <w:rFonts w:ascii="Arial" w:hAnsi="Arial" w:cs="Arial"/>
          <w:b/>
          <w:sz w:val="22"/>
          <w:szCs w:val="22"/>
        </w:rPr>
        <w:t>especifico</w:t>
      </w:r>
      <w:r w:rsidRPr="0032482E">
        <w:rPr>
          <w:rFonts w:ascii="Arial" w:hAnsi="Arial" w:cs="Arial"/>
          <w:b/>
          <w:sz w:val="22"/>
          <w:szCs w:val="22"/>
        </w:rPr>
        <w:t xml:space="preserve"> “</w:t>
      </w:r>
      <w:r w:rsidR="00B13413" w:rsidRPr="0032482E">
        <w:rPr>
          <w:rFonts w:ascii="Arial" w:hAnsi="Arial" w:cs="Arial"/>
          <w:b/>
          <w:sz w:val="22"/>
          <w:szCs w:val="22"/>
        </w:rPr>
        <w:t>Actos relacionados con la salida de mercancía</w:t>
      </w:r>
      <w:r w:rsidR="00EA307A" w:rsidRPr="0032482E">
        <w:rPr>
          <w:rFonts w:ascii="Arial" w:hAnsi="Arial" w:cs="Arial"/>
          <w:b/>
          <w:sz w:val="22"/>
          <w:szCs w:val="22"/>
        </w:rPr>
        <w:t>s</w:t>
      </w:r>
      <w:r w:rsidR="00B13413" w:rsidRPr="0032482E">
        <w:rPr>
          <w:rFonts w:ascii="Arial" w:hAnsi="Arial" w:cs="Arial"/>
          <w:b/>
          <w:sz w:val="22"/>
          <w:szCs w:val="22"/>
        </w:rPr>
        <w:t xml:space="preserve"> y medios de transporte” DESPA-P</w:t>
      </w:r>
      <w:r w:rsidR="007F6E03" w:rsidRPr="0032482E">
        <w:rPr>
          <w:rFonts w:ascii="Arial" w:hAnsi="Arial" w:cs="Arial"/>
          <w:b/>
          <w:sz w:val="22"/>
          <w:szCs w:val="22"/>
        </w:rPr>
        <w:t>E</w:t>
      </w:r>
      <w:r w:rsidR="00B13413" w:rsidRPr="0032482E">
        <w:rPr>
          <w:rFonts w:ascii="Arial" w:hAnsi="Arial" w:cs="Arial"/>
          <w:b/>
          <w:sz w:val="22"/>
          <w:szCs w:val="22"/>
        </w:rPr>
        <w:t>.</w:t>
      </w:r>
      <w:r w:rsidR="007F6E03" w:rsidRPr="0032482E">
        <w:rPr>
          <w:rFonts w:ascii="Arial" w:hAnsi="Arial" w:cs="Arial"/>
          <w:b/>
          <w:sz w:val="22"/>
          <w:szCs w:val="22"/>
        </w:rPr>
        <w:t>00.</w:t>
      </w:r>
      <w:r w:rsidR="00D435DF" w:rsidRPr="0032482E">
        <w:rPr>
          <w:rFonts w:ascii="Arial" w:hAnsi="Arial" w:cs="Arial"/>
          <w:b/>
          <w:sz w:val="22"/>
          <w:szCs w:val="22"/>
        </w:rPr>
        <w:t>21</w:t>
      </w:r>
      <w:r w:rsidR="00B13413" w:rsidRPr="0032482E">
        <w:rPr>
          <w:rFonts w:ascii="Arial" w:hAnsi="Arial" w:cs="Arial"/>
          <w:b/>
          <w:sz w:val="22"/>
          <w:szCs w:val="22"/>
        </w:rPr>
        <w:t xml:space="preserve"> (versión 1)</w:t>
      </w:r>
    </w:p>
    <w:p w14:paraId="0477A1FF" w14:textId="77777777" w:rsidR="008D2D7C" w:rsidRPr="0032482E" w:rsidRDefault="008D2D7C" w:rsidP="008D2D7C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2482E">
        <w:rPr>
          <w:rFonts w:ascii="Arial" w:hAnsi="Arial" w:cs="Arial"/>
          <w:sz w:val="22"/>
          <w:szCs w:val="22"/>
        </w:rPr>
        <w:t>Apruébase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el procedimiento </w:t>
      </w:r>
      <w:r w:rsidR="0056767B" w:rsidRPr="0032482E">
        <w:rPr>
          <w:rFonts w:ascii="Arial" w:hAnsi="Arial" w:cs="Arial"/>
          <w:sz w:val="22"/>
          <w:szCs w:val="22"/>
        </w:rPr>
        <w:t>específico</w:t>
      </w:r>
      <w:r w:rsidR="00830435" w:rsidRPr="0032482E">
        <w:rPr>
          <w:rFonts w:ascii="Arial" w:hAnsi="Arial" w:cs="Arial"/>
          <w:sz w:val="22"/>
          <w:szCs w:val="22"/>
        </w:rPr>
        <w:t xml:space="preserve"> </w:t>
      </w:r>
      <w:r w:rsidRPr="0032482E">
        <w:rPr>
          <w:rFonts w:ascii="Arial" w:hAnsi="Arial" w:cs="Arial"/>
          <w:sz w:val="22"/>
          <w:szCs w:val="22"/>
        </w:rPr>
        <w:t>“</w:t>
      </w:r>
      <w:r w:rsidR="00B13413" w:rsidRPr="0032482E">
        <w:rPr>
          <w:rFonts w:ascii="Arial" w:hAnsi="Arial" w:cs="Arial"/>
          <w:sz w:val="22"/>
          <w:szCs w:val="22"/>
        </w:rPr>
        <w:t xml:space="preserve">Actos relacionados </w:t>
      </w:r>
      <w:r w:rsidR="00E06A50" w:rsidRPr="0032482E">
        <w:rPr>
          <w:rFonts w:ascii="Arial" w:hAnsi="Arial" w:cs="Arial"/>
          <w:sz w:val="22"/>
          <w:szCs w:val="22"/>
        </w:rPr>
        <w:t>con la salida de mercancía</w:t>
      </w:r>
      <w:r w:rsidR="00EA307A" w:rsidRPr="0032482E">
        <w:rPr>
          <w:rFonts w:ascii="Arial" w:hAnsi="Arial" w:cs="Arial"/>
          <w:sz w:val="22"/>
          <w:szCs w:val="22"/>
        </w:rPr>
        <w:t>s</w:t>
      </w:r>
      <w:r w:rsidR="00E06A50" w:rsidRPr="0032482E">
        <w:rPr>
          <w:rFonts w:ascii="Arial" w:hAnsi="Arial" w:cs="Arial"/>
          <w:sz w:val="22"/>
          <w:szCs w:val="22"/>
        </w:rPr>
        <w:t xml:space="preserve"> y medios de transporte”</w:t>
      </w:r>
      <w:r w:rsidRPr="0032482E">
        <w:rPr>
          <w:rFonts w:ascii="Arial" w:hAnsi="Arial" w:cs="Arial"/>
          <w:sz w:val="22"/>
          <w:szCs w:val="22"/>
        </w:rPr>
        <w:t xml:space="preserve"> DESPA-P</w:t>
      </w:r>
      <w:r w:rsidR="00D435DF" w:rsidRPr="0032482E">
        <w:rPr>
          <w:rFonts w:ascii="Arial" w:hAnsi="Arial" w:cs="Arial"/>
          <w:sz w:val="22"/>
          <w:szCs w:val="22"/>
        </w:rPr>
        <w:t>E</w:t>
      </w:r>
      <w:r w:rsidRPr="0032482E">
        <w:rPr>
          <w:rFonts w:ascii="Arial" w:hAnsi="Arial" w:cs="Arial"/>
          <w:sz w:val="22"/>
          <w:szCs w:val="22"/>
        </w:rPr>
        <w:t>.</w:t>
      </w:r>
      <w:r w:rsidR="00D435DF" w:rsidRPr="0032482E">
        <w:rPr>
          <w:rFonts w:ascii="Arial" w:hAnsi="Arial" w:cs="Arial"/>
          <w:sz w:val="22"/>
          <w:szCs w:val="22"/>
        </w:rPr>
        <w:t>00.21</w:t>
      </w:r>
      <w:r w:rsidRPr="0032482E">
        <w:rPr>
          <w:rFonts w:ascii="Arial" w:hAnsi="Arial" w:cs="Arial"/>
          <w:sz w:val="22"/>
          <w:szCs w:val="22"/>
        </w:rPr>
        <w:t xml:space="preserve"> (versión </w:t>
      </w:r>
      <w:r w:rsidR="00E06A50" w:rsidRPr="0032482E">
        <w:rPr>
          <w:rFonts w:ascii="Arial" w:hAnsi="Arial" w:cs="Arial"/>
          <w:sz w:val="22"/>
          <w:szCs w:val="22"/>
        </w:rPr>
        <w:t>1</w:t>
      </w:r>
      <w:r w:rsidRPr="0032482E">
        <w:rPr>
          <w:rFonts w:ascii="Arial" w:hAnsi="Arial" w:cs="Arial"/>
          <w:sz w:val="22"/>
          <w:szCs w:val="22"/>
        </w:rPr>
        <w:t>), cuyo texto forma parte integrante de la presente resolución</w:t>
      </w:r>
      <w:r w:rsidR="009F1F93" w:rsidRPr="0032482E">
        <w:rPr>
          <w:rFonts w:ascii="Arial" w:hAnsi="Arial" w:cs="Arial"/>
          <w:sz w:val="22"/>
          <w:szCs w:val="22"/>
        </w:rPr>
        <w:t>.</w:t>
      </w:r>
    </w:p>
    <w:p w14:paraId="7C8E696F" w14:textId="77777777" w:rsidR="008D2D7C" w:rsidRPr="0032482E" w:rsidRDefault="008D2D7C" w:rsidP="008D2D7C">
      <w:pPr>
        <w:pStyle w:val="Ttulo1"/>
        <w:jc w:val="both"/>
        <w:rPr>
          <w:rFonts w:cs="Arial"/>
          <w:b/>
          <w:color w:val="auto"/>
          <w:sz w:val="22"/>
          <w:szCs w:val="22"/>
          <w:u w:val="none"/>
        </w:rPr>
      </w:pPr>
    </w:p>
    <w:p w14:paraId="253BE92C" w14:textId="066D072B" w:rsidR="005928CA" w:rsidRPr="0032482E" w:rsidRDefault="00B94FA4" w:rsidP="00B94FA4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4" w:name="_Hlk25675350"/>
      <w:r w:rsidRPr="0032482E">
        <w:rPr>
          <w:rFonts w:ascii="Arial" w:hAnsi="Arial" w:cs="Arial"/>
          <w:b/>
          <w:sz w:val="22"/>
          <w:szCs w:val="22"/>
        </w:rPr>
        <w:t xml:space="preserve">Artículo </w:t>
      </w:r>
      <w:r w:rsidR="003A4313" w:rsidRPr="0032482E">
        <w:rPr>
          <w:rFonts w:ascii="Arial" w:hAnsi="Arial" w:cs="Arial"/>
          <w:b/>
          <w:sz w:val="22"/>
          <w:szCs w:val="22"/>
        </w:rPr>
        <w:t>2</w:t>
      </w:r>
      <w:r w:rsidRPr="0032482E">
        <w:rPr>
          <w:rFonts w:ascii="Arial" w:hAnsi="Arial" w:cs="Arial"/>
          <w:b/>
          <w:sz w:val="22"/>
          <w:szCs w:val="22"/>
        </w:rPr>
        <w:t xml:space="preserve">. </w:t>
      </w:r>
      <w:r w:rsidR="00923292" w:rsidRPr="0032482E">
        <w:rPr>
          <w:rFonts w:ascii="Arial" w:hAnsi="Arial" w:cs="Arial"/>
          <w:b/>
          <w:sz w:val="22"/>
          <w:szCs w:val="22"/>
        </w:rPr>
        <w:t>Modifica</w:t>
      </w:r>
      <w:r w:rsidR="004E6FC4" w:rsidRPr="0032482E">
        <w:rPr>
          <w:rFonts w:ascii="Arial" w:hAnsi="Arial" w:cs="Arial"/>
          <w:b/>
          <w:sz w:val="22"/>
          <w:szCs w:val="22"/>
        </w:rPr>
        <w:t>ción</w:t>
      </w:r>
      <w:r w:rsidR="00923292" w:rsidRPr="0032482E">
        <w:rPr>
          <w:rFonts w:ascii="Arial" w:hAnsi="Arial" w:cs="Arial"/>
          <w:b/>
          <w:sz w:val="22"/>
          <w:szCs w:val="22"/>
        </w:rPr>
        <w:t xml:space="preserve"> </w:t>
      </w:r>
      <w:r w:rsidR="00923292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 xml:space="preserve">de la Resolución de Superintendencia </w:t>
      </w:r>
      <w:proofErr w:type="spellStart"/>
      <w:r w:rsidR="00923292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>Nº</w:t>
      </w:r>
      <w:proofErr w:type="spellEnd"/>
      <w:r w:rsidR="00923292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 xml:space="preserve"> 202-2019</w:t>
      </w:r>
      <w:r w:rsidR="005F451F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>/</w:t>
      </w:r>
      <w:r w:rsidR="00923292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>SUNAT</w:t>
      </w:r>
      <w:r w:rsidR="00490908"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 xml:space="preserve"> </w:t>
      </w:r>
    </w:p>
    <w:p w14:paraId="394CD369" w14:textId="2B98F000" w:rsidR="00B94FA4" w:rsidRPr="0032482E" w:rsidRDefault="00923292" w:rsidP="00B94FA4">
      <w:pPr>
        <w:jc w:val="both"/>
        <w:rPr>
          <w:rFonts w:ascii="Arial" w:hAnsi="Arial" w:cs="Arial"/>
          <w:sz w:val="22"/>
          <w:szCs w:val="22"/>
        </w:rPr>
      </w:pPr>
      <w:r w:rsidRPr="0032482E">
        <w:rPr>
          <w:rFonts w:ascii="Arial" w:hAnsi="Arial" w:cs="Arial"/>
          <w:sz w:val="22"/>
          <w:szCs w:val="22"/>
        </w:rPr>
        <w:t>Modifí</w:t>
      </w:r>
      <w:r w:rsidR="00933BC0" w:rsidRPr="0032482E">
        <w:rPr>
          <w:rFonts w:ascii="Arial" w:hAnsi="Arial" w:cs="Arial"/>
          <w:sz w:val="22"/>
          <w:szCs w:val="22"/>
        </w:rPr>
        <w:t>case</w:t>
      </w:r>
      <w:r w:rsidRPr="0032482E">
        <w:rPr>
          <w:rFonts w:ascii="Arial" w:hAnsi="Arial" w:cs="Arial"/>
          <w:sz w:val="22"/>
          <w:szCs w:val="22"/>
        </w:rPr>
        <w:t xml:space="preserve"> el artículo 3 </w:t>
      </w:r>
      <w:r w:rsidR="006F325F" w:rsidRPr="0032482E">
        <w:rPr>
          <w:rFonts w:ascii="Arial" w:hAnsi="Arial" w:cs="Arial"/>
          <w:sz w:val="22"/>
          <w:szCs w:val="22"/>
        </w:rPr>
        <w:t xml:space="preserve">y </w:t>
      </w:r>
      <w:bookmarkStart w:id="5" w:name="_Hlk24969409"/>
      <w:r w:rsidR="006F325F" w:rsidRPr="0032482E">
        <w:rPr>
          <w:rFonts w:ascii="Arial" w:hAnsi="Arial" w:cs="Arial"/>
          <w:sz w:val="22"/>
          <w:szCs w:val="22"/>
        </w:rPr>
        <w:t>la única disposición complementaria</w:t>
      </w:r>
      <w:r w:rsidR="009B5A24" w:rsidRPr="0032482E">
        <w:rPr>
          <w:rFonts w:ascii="Arial" w:hAnsi="Arial" w:cs="Arial"/>
          <w:sz w:val="22"/>
          <w:szCs w:val="22"/>
        </w:rPr>
        <w:t xml:space="preserve"> </w:t>
      </w:r>
      <w:r w:rsidR="006F325F" w:rsidRPr="0032482E">
        <w:rPr>
          <w:rFonts w:ascii="Arial" w:hAnsi="Arial" w:cs="Arial"/>
          <w:sz w:val="22"/>
          <w:szCs w:val="22"/>
        </w:rPr>
        <w:t xml:space="preserve">transitoria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de la Resolución de Superintendencia </w:t>
      </w:r>
      <w:proofErr w:type="spellStart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Nº</w:t>
      </w:r>
      <w:proofErr w:type="spellEnd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202-2019</w:t>
      </w:r>
      <w:r w:rsidR="005F451F" w:rsidRPr="0032482E">
        <w:rPr>
          <w:rFonts w:ascii="Arial" w:hAnsi="Arial" w:cs="Arial"/>
          <w:bCs/>
          <w:sz w:val="22"/>
          <w:szCs w:val="22"/>
          <w:lang w:val="es-PE" w:eastAsia="es-PE"/>
        </w:rPr>
        <w:t>/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SUNAT</w:t>
      </w:r>
      <w:bookmarkEnd w:id="5"/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,</w:t>
      </w:r>
      <w:r w:rsidR="00577605"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que aprueba </w:t>
      </w:r>
      <w:r w:rsidRPr="0032482E">
        <w:rPr>
          <w:rFonts w:ascii="Arial" w:hAnsi="Arial" w:cs="Arial"/>
          <w:sz w:val="22"/>
          <w:szCs w:val="22"/>
        </w:rPr>
        <w:t>el</w:t>
      </w:r>
      <w:r w:rsidR="00B94FA4" w:rsidRPr="0032482E">
        <w:rPr>
          <w:rFonts w:ascii="Arial" w:hAnsi="Arial" w:cs="Arial"/>
          <w:sz w:val="22"/>
          <w:szCs w:val="22"/>
        </w:rPr>
        <w:t xml:space="preserve"> procedimiento general “Material para uso aeronáutico” DESPA-PG.19 (versión 3),</w:t>
      </w:r>
      <w:r w:rsidR="00577605" w:rsidRPr="0032482E">
        <w:rPr>
          <w:rFonts w:ascii="Arial" w:hAnsi="Arial" w:cs="Arial"/>
          <w:sz w:val="22"/>
          <w:szCs w:val="22"/>
        </w:rPr>
        <w:t xml:space="preserve"> </w:t>
      </w:r>
      <w:r w:rsidRPr="0032482E">
        <w:rPr>
          <w:rFonts w:ascii="Arial" w:hAnsi="Arial" w:cs="Arial"/>
          <w:sz w:val="22"/>
          <w:szCs w:val="22"/>
          <w:lang w:val="es-PE" w:eastAsia="es-PE"/>
        </w:rPr>
        <w:t xml:space="preserve">conforme </w:t>
      </w:r>
      <w:r w:rsidR="009E28D7" w:rsidRPr="0032482E">
        <w:rPr>
          <w:rFonts w:ascii="Arial" w:hAnsi="Arial" w:cs="Arial"/>
          <w:sz w:val="22"/>
          <w:szCs w:val="22"/>
          <w:lang w:val="es-PE" w:eastAsia="es-PE"/>
        </w:rPr>
        <w:t xml:space="preserve">a los </w:t>
      </w:r>
      <w:r w:rsidRPr="0032482E">
        <w:rPr>
          <w:rFonts w:ascii="Arial" w:hAnsi="Arial" w:cs="Arial"/>
          <w:sz w:val="22"/>
          <w:szCs w:val="22"/>
          <w:lang w:val="es-PE" w:eastAsia="es-PE"/>
        </w:rPr>
        <w:t>texto</w:t>
      </w:r>
      <w:r w:rsidR="009E28D7" w:rsidRPr="0032482E">
        <w:rPr>
          <w:rFonts w:ascii="Arial" w:hAnsi="Arial" w:cs="Arial"/>
          <w:sz w:val="22"/>
          <w:szCs w:val="22"/>
          <w:lang w:val="es-PE" w:eastAsia="es-PE"/>
        </w:rPr>
        <w:t>s</w:t>
      </w:r>
      <w:r w:rsidRPr="0032482E">
        <w:rPr>
          <w:rFonts w:ascii="Arial" w:hAnsi="Arial" w:cs="Arial"/>
          <w:sz w:val="22"/>
          <w:szCs w:val="22"/>
          <w:lang w:val="es-PE" w:eastAsia="es-PE"/>
        </w:rPr>
        <w:t xml:space="preserve"> siguiente</w:t>
      </w:r>
      <w:r w:rsidR="009E28D7" w:rsidRPr="0032482E">
        <w:rPr>
          <w:rFonts w:ascii="Arial" w:hAnsi="Arial" w:cs="Arial"/>
          <w:sz w:val="22"/>
          <w:szCs w:val="22"/>
          <w:lang w:val="es-PE" w:eastAsia="es-PE"/>
        </w:rPr>
        <w:t>s</w:t>
      </w:r>
      <w:r w:rsidRPr="0032482E">
        <w:rPr>
          <w:rFonts w:ascii="Arial" w:hAnsi="Arial" w:cs="Arial"/>
          <w:sz w:val="22"/>
          <w:szCs w:val="22"/>
          <w:lang w:val="es-PE" w:eastAsia="es-PE"/>
        </w:rPr>
        <w:t>:</w:t>
      </w:r>
    </w:p>
    <w:p w14:paraId="535741C7" w14:textId="77777777" w:rsidR="006A5726" w:rsidRPr="0032482E" w:rsidRDefault="006A5726" w:rsidP="008D2D7C">
      <w:pPr>
        <w:jc w:val="both"/>
        <w:rPr>
          <w:rFonts w:ascii="Arial" w:hAnsi="Arial" w:cs="Arial"/>
          <w:sz w:val="22"/>
          <w:szCs w:val="22"/>
        </w:rPr>
      </w:pPr>
    </w:p>
    <w:p w14:paraId="558358F1" w14:textId="77777777" w:rsidR="00923292" w:rsidRPr="0032482E" w:rsidRDefault="00923292" w:rsidP="00933BC0">
      <w:pPr>
        <w:ind w:left="284"/>
        <w:jc w:val="both"/>
        <w:rPr>
          <w:rFonts w:ascii="Arial" w:hAnsi="Arial" w:cs="Arial"/>
          <w:b/>
          <w:bCs/>
          <w:sz w:val="22"/>
          <w:szCs w:val="22"/>
          <w:lang w:val="es-PE" w:eastAsia="es-PE"/>
        </w:rPr>
      </w:pPr>
      <w:r w:rsidRPr="0032482E">
        <w:rPr>
          <w:rFonts w:ascii="Arial" w:hAnsi="Arial" w:cs="Arial"/>
          <w:b/>
          <w:sz w:val="22"/>
          <w:szCs w:val="22"/>
        </w:rPr>
        <w:t xml:space="preserve">“Artículo 3.  </w:t>
      </w:r>
      <w:r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>Vigencia</w:t>
      </w:r>
    </w:p>
    <w:p w14:paraId="054E5981" w14:textId="57FC0216" w:rsidR="006F325F" w:rsidRPr="0032482E" w:rsidRDefault="00923292" w:rsidP="00933BC0">
      <w:pPr>
        <w:ind w:left="284"/>
        <w:jc w:val="both"/>
        <w:rPr>
          <w:rFonts w:ascii="Arial" w:hAnsi="Arial" w:cs="Arial"/>
          <w:sz w:val="22"/>
          <w:szCs w:val="22"/>
        </w:rPr>
      </w:pPr>
      <w:r w:rsidRPr="0032482E">
        <w:rPr>
          <w:rFonts w:ascii="Arial" w:hAnsi="Arial" w:cs="Arial"/>
          <w:sz w:val="22"/>
          <w:szCs w:val="22"/>
          <w:lang w:val="es-PE" w:eastAsia="es-PE"/>
        </w:rPr>
        <w:t xml:space="preserve">La presente resolución </w:t>
      </w:r>
      <w:proofErr w:type="gramStart"/>
      <w:r w:rsidRPr="0032482E">
        <w:rPr>
          <w:rFonts w:ascii="Arial" w:hAnsi="Arial" w:cs="Arial"/>
          <w:sz w:val="22"/>
          <w:szCs w:val="22"/>
          <w:lang w:val="es-PE" w:eastAsia="es-PE"/>
        </w:rPr>
        <w:t>entra en vigencia</w:t>
      </w:r>
      <w:proofErr w:type="gramEnd"/>
      <w:r w:rsidRPr="0032482E">
        <w:rPr>
          <w:rFonts w:ascii="Arial" w:hAnsi="Arial" w:cs="Arial"/>
          <w:sz w:val="22"/>
          <w:szCs w:val="22"/>
          <w:lang w:val="es-PE" w:eastAsia="es-PE"/>
        </w:rPr>
        <w:t xml:space="preserve"> el </w:t>
      </w:r>
      <w:r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>30</w:t>
      </w:r>
      <w:r w:rsidRPr="0032482E">
        <w:rPr>
          <w:rFonts w:ascii="Arial" w:hAnsi="Arial" w:cs="Arial"/>
          <w:b/>
          <w:bCs/>
          <w:sz w:val="22"/>
          <w:szCs w:val="22"/>
        </w:rPr>
        <w:t xml:space="preserve"> de abril de 2020</w:t>
      </w:r>
      <w:r w:rsidRPr="0032482E">
        <w:rPr>
          <w:rFonts w:ascii="Arial" w:hAnsi="Arial" w:cs="Arial"/>
          <w:sz w:val="22"/>
          <w:szCs w:val="22"/>
        </w:rPr>
        <w:t>.</w:t>
      </w:r>
    </w:p>
    <w:p w14:paraId="79E8E812" w14:textId="77777777" w:rsidR="00194F39" w:rsidRPr="0032482E" w:rsidRDefault="00194F39" w:rsidP="00933BC0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9CC540D" w14:textId="771BF1D2" w:rsidR="006F325F" w:rsidRPr="0032482E" w:rsidRDefault="006F325F" w:rsidP="00933BC0">
      <w:pPr>
        <w:ind w:left="284"/>
        <w:rPr>
          <w:rFonts w:ascii="Arial" w:hAnsi="Arial" w:cs="Arial"/>
          <w:sz w:val="22"/>
          <w:szCs w:val="22"/>
          <w:lang w:val="es-PE"/>
        </w:rPr>
      </w:pPr>
      <w:r w:rsidRPr="0032482E">
        <w:rPr>
          <w:rFonts w:ascii="Arial" w:hAnsi="Arial" w:cs="Arial"/>
          <w:b/>
          <w:sz w:val="22"/>
          <w:szCs w:val="22"/>
        </w:rPr>
        <w:t>DISPOSICIÓN COMPLEMENTARIA TRANSITORIA</w:t>
      </w:r>
    </w:p>
    <w:p w14:paraId="7500C6BD" w14:textId="66437F81" w:rsidR="006F325F" w:rsidRPr="0032482E" w:rsidRDefault="006F325F" w:rsidP="00933BC0">
      <w:pPr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 w:rsidRPr="0032482E">
        <w:rPr>
          <w:rFonts w:ascii="Arial" w:hAnsi="Arial" w:cs="Arial"/>
          <w:b/>
          <w:sz w:val="22"/>
          <w:szCs w:val="22"/>
        </w:rPr>
        <w:t>Ú</w:t>
      </w:r>
      <w:r w:rsidR="00490908" w:rsidRPr="0032482E">
        <w:rPr>
          <w:rFonts w:ascii="Arial" w:hAnsi="Arial" w:cs="Arial"/>
          <w:b/>
          <w:sz w:val="22"/>
          <w:szCs w:val="22"/>
        </w:rPr>
        <w:t>nica</w:t>
      </w:r>
      <w:bookmarkStart w:id="6" w:name="_Hlk12371145"/>
      <w:r w:rsidRPr="0032482E">
        <w:rPr>
          <w:rFonts w:ascii="Arial" w:hAnsi="Arial" w:cs="Arial"/>
          <w:b/>
          <w:sz w:val="22"/>
          <w:szCs w:val="22"/>
        </w:rPr>
        <w:t>.</w:t>
      </w:r>
      <w:r w:rsidR="00490908" w:rsidRPr="0032482E">
        <w:rPr>
          <w:rFonts w:ascii="Arial" w:hAnsi="Arial" w:cs="Arial"/>
          <w:b/>
          <w:sz w:val="22"/>
          <w:szCs w:val="22"/>
        </w:rPr>
        <w:t>-</w:t>
      </w:r>
      <w:proofErr w:type="gramEnd"/>
      <w:r w:rsidRPr="0032482E">
        <w:rPr>
          <w:rFonts w:ascii="Arial" w:hAnsi="Arial" w:cs="Arial"/>
          <w:b/>
          <w:sz w:val="22"/>
          <w:szCs w:val="22"/>
        </w:rPr>
        <w:t xml:space="preserve"> </w:t>
      </w:r>
      <w:bookmarkEnd w:id="6"/>
      <w:r w:rsidRPr="0032482E">
        <w:rPr>
          <w:rFonts w:ascii="Arial" w:hAnsi="Arial" w:cs="Arial"/>
          <w:sz w:val="22"/>
          <w:szCs w:val="22"/>
        </w:rPr>
        <w:t xml:space="preserve">Los beneficiarios deben registrar o transmitir, </w:t>
      </w:r>
      <w:r w:rsidRPr="0032482E">
        <w:rPr>
          <w:rFonts w:ascii="Arial" w:hAnsi="Arial" w:cs="Arial"/>
          <w:iCs/>
          <w:sz w:val="22"/>
          <w:szCs w:val="22"/>
        </w:rPr>
        <w:t xml:space="preserve">hasta el </w:t>
      </w:r>
      <w:r w:rsidRPr="0032482E">
        <w:rPr>
          <w:rFonts w:ascii="Arial" w:hAnsi="Arial" w:cs="Arial"/>
          <w:b/>
          <w:bCs/>
          <w:iCs/>
          <w:sz w:val="22"/>
          <w:szCs w:val="22"/>
        </w:rPr>
        <w:t>29 de abril de 2020</w:t>
      </w:r>
      <w:r w:rsidRPr="0032482E">
        <w:rPr>
          <w:rFonts w:ascii="Arial" w:hAnsi="Arial" w:cs="Arial"/>
          <w:sz w:val="22"/>
          <w:szCs w:val="22"/>
        </w:rPr>
        <w:t>, los materiales para uso aeronáutico del inventario que se encuentran en el stock, conforme a la estructura de datos que se publicará en el portal de la SUNAT (</w:t>
      </w:r>
      <w:hyperlink r:id="rId8" w:history="1">
        <w:r w:rsidR="00577605" w:rsidRPr="0032482E">
          <w:rPr>
            <w:rStyle w:val="Hipervnculo"/>
            <w:rFonts w:ascii="Arial" w:hAnsi="Arial" w:cs="Arial"/>
            <w:color w:val="auto"/>
            <w:sz w:val="22"/>
            <w:szCs w:val="22"/>
            <w:u w:val="none"/>
          </w:rPr>
          <w:t>www.sunat.gob.pe)</w:t>
        </w:r>
      </w:hyperlink>
      <w:r w:rsidRPr="0032482E">
        <w:rPr>
          <w:rFonts w:ascii="Arial" w:hAnsi="Arial" w:cs="Arial"/>
          <w:sz w:val="22"/>
          <w:szCs w:val="22"/>
        </w:rPr>
        <w:t>.”</w:t>
      </w:r>
    </w:p>
    <w:p w14:paraId="1AF06691" w14:textId="4291CB18" w:rsidR="00577605" w:rsidRPr="0032482E" w:rsidRDefault="00577605" w:rsidP="00933BC0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31CBD98" w14:textId="1404B802" w:rsidR="00C06686" w:rsidRPr="0032482E" w:rsidRDefault="00C06686" w:rsidP="00C06686">
      <w:pPr>
        <w:jc w:val="both"/>
        <w:rPr>
          <w:rFonts w:ascii="Arial" w:hAnsi="Arial" w:cs="Arial"/>
          <w:b/>
          <w:bCs/>
          <w:sz w:val="22"/>
          <w:szCs w:val="22"/>
          <w:lang w:val="es-PE" w:eastAsia="es-PE"/>
        </w:rPr>
      </w:pPr>
      <w:r w:rsidRPr="0032482E">
        <w:rPr>
          <w:rFonts w:ascii="Arial" w:hAnsi="Arial" w:cs="Arial"/>
          <w:b/>
          <w:sz w:val="22"/>
          <w:szCs w:val="22"/>
        </w:rPr>
        <w:t xml:space="preserve">Artículo </w:t>
      </w:r>
      <w:r w:rsidR="003A4313" w:rsidRPr="0032482E">
        <w:rPr>
          <w:rFonts w:ascii="Arial" w:hAnsi="Arial" w:cs="Arial"/>
          <w:b/>
          <w:sz w:val="22"/>
          <w:szCs w:val="22"/>
        </w:rPr>
        <w:t>3</w:t>
      </w:r>
      <w:r w:rsidRPr="0032482E">
        <w:rPr>
          <w:rFonts w:ascii="Arial" w:hAnsi="Arial" w:cs="Arial"/>
          <w:b/>
          <w:sz w:val="22"/>
          <w:szCs w:val="22"/>
        </w:rPr>
        <w:t xml:space="preserve">. Modificación </w:t>
      </w:r>
      <w:r w:rsidRPr="0032482E">
        <w:rPr>
          <w:rFonts w:ascii="Arial" w:hAnsi="Arial" w:cs="Arial"/>
          <w:b/>
          <w:bCs/>
          <w:sz w:val="22"/>
          <w:szCs w:val="22"/>
          <w:lang w:val="es-PE" w:eastAsia="es-PE"/>
        </w:rPr>
        <w:t xml:space="preserve">del procedimiento general </w:t>
      </w:r>
      <w:r w:rsidRPr="0032482E">
        <w:rPr>
          <w:rFonts w:ascii="Arial" w:hAnsi="Arial" w:cs="Arial"/>
          <w:b/>
          <w:bCs/>
          <w:sz w:val="22"/>
          <w:szCs w:val="22"/>
        </w:rPr>
        <w:t>“Material para uso aeronáutico” DESPA-PG.19 (versión 3)</w:t>
      </w:r>
    </w:p>
    <w:p w14:paraId="40A24796" w14:textId="1A3BACB4" w:rsidR="00C06686" w:rsidRPr="0032482E" w:rsidRDefault="00C06686" w:rsidP="00C06686">
      <w:pPr>
        <w:contextualSpacing/>
        <w:jc w:val="both"/>
        <w:rPr>
          <w:rFonts w:ascii="Arial" w:hAnsi="Arial" w:cs="Arial"/>
          <w:sz w:val="22"/>
          <w:szCs w:val="22"/>
        </w:rPr>
      </w:pPr>
      <w:r w:rsidRPr="0032482E">
        <w:rPr>
          <w:rFonts w:ascii="Arial" w:hAnsi="Arial" w:cs="Arial"/>
          <w:sz w:val="22"/>
          <w:szCs w:val="22"/>
        </w:rPr>
        <w:t xml:space="preserve">Modifícase 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 xml:space="preserve">la sección VIII del </w:t>
      </w:r>
      <w:r w:rsidRPr="0032482E">
        <w:rPr>
          <w:rFonts w:ascii="Arial" w:hAnsi="Arial" w:cs="Arial"/>
          <w:sz w:val="22"/>
          <w:szCs w:val="22"/>
        </w:rPr>
        <w:t>procedimiento general “Material para uso aeronáutico” DESPA-PG.19 (versión 3)</w:t>
      </w:r>
      <w:r w:rsidRPr="0032482E">
        <w:rPr>
          <w:rFonts w:ascii="Arial" w:hAnsi="Arial" w:cs="Arial"/>
          <w:bCs/>
          <w:sz w:val="22"/>
          <w:szCs w:val="22"/>
          <w:lang w:val="es-PE" w:eastAsia="es-PE"/>
        </w:rPr>
        <w:t>,</w:t>
      </w:r>
      <w:r w:rsidRPr="0032482E">
        <w:rPr>
          <w:rFonts w:ascii="Arial" w:hAnsi="Arial" w:cs="Arial"/>
          <w:sz w:val="22"/>
          <w:szCs w:val="22"/>
          <w:lang w:val="es-PE" w:eastAsia="es-PE"/>
        </w:rPr>
        <w:t xml:space="preserve"> conforme al texto siguiente:</w:t>
      </w:r>
    </w:p>
    <w:p w14:paraId="316FAAF0" w14:textId="77777777" w:rsidR="00C06686" w:rsidRPr="0032482E" w:rsidRDefault="00C06686" w:rsidP="00933BC0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A79038D" w14:textId="399F390B" w:rsidR="00577605" w:rsidRPr="0032482E" w:rsidRDefault="00577605" w:rsidP="00933BC0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32482E">
        <w:rPr>
          <w:rFonts w:ascii="Arial" w:hAnsi="Arial" w:cs="Arial"/>
          <w:sz w:val="22"/>
          <w:szCs w:val="22"/>
        </w:rPr>
        <w:t xml:space="preserve">“ </w:t>
      </w:r>
      <w:r w:rsidRPr="0032482E">
        <w:rPr>
          <w:rFonts w:ascii="Arial" w:hAnsi="Arial" w:cs="Arial"/>
          <w:b/>
          <w:bCs/>
          <w:sz w:val="22"/>
          <w:szCs w:val="22"/>
        </w:rPr>
        <w:t>VIII. VIGENCIA</w:t>
      </w:r>
    </w:p>
    <w:p w14:paraId="2C5C3EF4" w14:textId="690B416A" w:rsidR="00577605" w:rsidRPr="0032482E" w:rsidRDefault="00577605" w:rsidP="00933BC0">
      <w:pPr>
        <w:ind w:left="284"/>
        <w:jc w:val="both"/>
        <w:rPr>
          <w:rFonts w:ascii="Arial" w:hAnsi="Arial" w:cs="Arial"/>
          <w:sz w:val="22"/>
          <w:szCs w:val="22"/>
        </w:rPr>
      </w:pPr>
      <w:r w:rsidRPr="0032482E">
        <w:rPr>
          <w:rFonts w:ascii="Arial" w:hAnsi="Arial" w:cs="Arial"/>
          <w:sz w:val="22"/>
          <w:szCs w:val="22"/>
        </w:rPr>
        <w:t xml:space="preserve">   El presente procedimiento </w:t>
      </w:r>
      <w:proofErr w:type="gramStart"/>
      <w:r w:rsidRPr="0032482E">
        <w:rPr>
          <w:rFonts w:ascii="Arial" w:hAnsi="Arial" w:cs="Arial"/>
          <w:sz w:val="22"/>
          <w:szCs w:val="22"/>
        </w:rPr>
        <w:t>entra en vigencia</w:t>
      </w:r>
      <w:proofErr w:type="gramEnd"/>
      <w:r w:rsidRPr="0032482E">
        <w:rPr>
          <w:rFonts w:ascii="Arial" w:hAnsi="Arial" w:cs="Arial"/>
          <w:sz w:val="22"/>
          <w:szCs w:val="22"/>
        </w:rPr>
        <w:t xml:space="preserve"> el </w:t>
      </w:r>
      <w:r w:rsidRPr="0032482E">
        <w:rPr>
          <w:rFonts w:ascii="Arial" w:hAnsi="Arial" w:cs="Arial"/>
          <w:b/>
          <w:bCs/>
          <w:sz w:val="22"/>
          <w:szCs w:val="22"/>
        </w:rPr>
        <w:t>30 de abril de 2020</w:t>
      </w:r>
      <w:r w:rsidRPr="0032482E">
        <w:rPr>
          <w:rFonts w:ascii="Arial" w:hAnsi="Arial" w:cs="Arial"/>
          <w:sz w:val="22"/>
          <w:szCs w:val="22"/>
        </w:rPr>
        <w:t>.”</w:t>
      </w:r>
    </w:p>
    <w:bookmarkEnd w:id="4"/>
    <w:p w14:paraId="39D52D28" w14:textId="2A1A5AF8" w:rsidR="00923292" w:rsidRPr="0032482E" w:rsidRDefault="00923292" w:rsidP="008D2D7C">
      <w:pPr>
        <w:jc w:val="both"/>
        <w:rPr>
          <w:rFonts w:ascii="Arial" w:hAnsi="Arial" w:cs="Arial"/>
          <w:sz w:val="22"/>
          <w:szCs w:val="22"/>
        </w:rPr>
      </w:pPr>
    </w:p>
    <w:p w14:paraId="0CF41CEC" w14:textId="5C17497F" w:rsidR="003A4313" w:rsidRPr="0032482E" w:rsidRDefault="003A4313" w:rsidP="003A4313">
      <w:pPr>
        <w:jc w:val="both"/>
        <w:rPr>
          <w:rFonts w:ascii="Arial" w:hAnsi="Arial" w:cs="Arial"/>
          <w:b/>
          <w:sz w:val="22"/>
          <w:szCs w:val="22"/>
        </w:rPr>
      </w:pPr>
      <w:r w:rsidRPr="0032482E">
        <w:rPr>
          <w:rFonts w:ascii="Arial" w:hAnsi="Arial" w:cs="Arial"/>
          <w:b/>
          <w:sz w:val="22"/>
          <w:szCs w:val="22"/>
        </w:rPr>
        <w:t>Artículo 4.</w:t>
      </w:r>
      <w:r w:rsidRPr="0032482E">
        <w:rPr>
          <w:rFonts w:ascii="Arial" w:hAnsi="Arial" w:cs="Arial"/>
          <w:sz w:val="22"/>
          <w:szCs w:val="22"/>
        </w:rPr>
        <w:t xml:space="preserve"> </w:t>
      </w:r>
      <w:r w:rsidRPr="0032482E">
        <w:rPr>
          <w:rFonts w:ascii="Arial" w:hAnsi="Arial" w:cs="Arial"/>
          <w:b/>
          <w:sz w:val="22"/>
          <w:szCs w:val="22"/>
        </w:rPr>
        <w:t xml:space="preserve">Derogación  </w:t>
      </w:r>
    </w:p>
    <w:p w14:paraId="0C063113" w14:textId="77777777" w:rsidR="003A4313" w:rsidRPr="0032482E" w:rsidRDefault="003A4313" w:rsidP="003A4313">
      <w:pPr>
        <w:jc w:val="both"/>
        <w:rPr>
          <w:rFonts w:ascii="Arial" w:hAnsi="Arial" w:cs="Arial"/>
          <w:strike/>
          <w:sz w:val="22"/>
          <w:szCs w:val="22"/>
        </w:rPr>
      </w:pPr>
      <w:proofErr w:type="spellStart"/>
      <w:r w:rsidRPr="0032482E">
        <w:rPr>
          <w:rFonts w:ascii="Arial" w:hAnsi="Arial" w:cs="Arial"/>
          <w:sz w:val="22"/>
          <w:szCs w:val="22"/>
        </w:rPr>
        <w:t>Derógase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la Circular </w:t>
      </w:r>
      <w:proofErr w:type="spellStart"/>
      <w:r w:rsidRPr="0032482E">
        <w:rPr>
          <w:rFonts w:ascii="Arial" w:hAnsi="Arial" w:cs="Arial"/>
          <w:sz w:val="22"/>
          <w:szCs w:val="22"/>
        </w:rPr>
        <w:t>Nº</w:t>
      </w:r>
      <w:proofErr w:type="spellEnd"/>
      <w:r w:rsidRPr="0032482E">
        <w:rPr>
          <w:rFonts w:ascii="Arial" w:hAnsi="Arial" w:cs="Arial"/>
          <w:sz w:val="22"/>
          <w:szCs w:val="22"/>
        </w:rPr>
        <w:t xml:space="preserve"> INTA-CR.01.2007/SUNAT/A. </w:t>
      </w:r>
    </w:p>
    <w:p w14:paraId="502094AA" w14:textId="77777777" w:rsidR="003A4313" w:rsidRPr="0032482E" w:rsidRDefault="003A4313" w:rsidP="008D2D7C">
      <w:pPr>
        <w:jc w:val="both"/>
        <w:rPr>
          <w:rFonts w:ascii="Arial" w:hAnsi="Arial" w:cs="Arial"/>
          <w:sz w:val="22"/>
          <w:szCs w:val="22"/>
        </w:rPr>
      </w:pPr>
    </w:p>
    <w:p w14:paraId="48B029BD" w14:textId="77777777" w:rsidR="002D34D8" w:rsidRPr="0032482E" w:rsidRDefault="002D34D8" w:rsidP="002D34D8">
      <w:pPr>
        <w:jc w:val="both"/>
        <w:rPr>
          <w:rFonts w:ascii="Arial" w:hAnsi="Arial" w:cs="Arial"/>
          <w:b/>
          <w:sz w:val="22"/>
          <w:szCs w:val="22"/>
        </w:rPr>
      </w:pPr>
      <w:r w:rsidRPr="0032482E">
        <w:rPr>
          <w:rFonts w:ascii="Arial" w:hAnsi="Arial" w:cs="Arial"/>
          <w:b/>
          <w:sz w:val="22"/>
          <w:szCs w:val="22"/>
        </w:rPr>
        <w:t>Artículo 5. Vigencia</w:t>
      </w:r>
    </w:p>
    <w:p w14:paraId="1A69DD29" w14:textId="77777777" w:rsidR="00264530" w:rsidRPr="00756BD1" w:rsidRDefault="002D34D8" w:rsidP="00264530">
      <w:pPr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 xml:space="preserve">La presente resolución </w:t>
      </w:r>
      <w:proofErr w:type="gramStart"/>
      <w:r w:rsidRPr="00756BD1">
        <w:rPr>
          <w:rFonts w:ascii="Arial" w:hAnsi="Arial" w:cs="Arial"/>
          <w:sz w:val="22"/>
          <w:szCs w:val="22"/>
        </w:rPr>
        <w:t>entra en vigencia</w:t>
      </w:r>
      <w:proofErr w:type="gramEnd"/>
      <w:r w:rsidRPr="00756BD1">
        <w:rPr>
          <w:rFonts w:ascii="Arial" w:hAnsi="Arial" w:cs="Arial"/>
          <w:sz w:val="22"/>
          <w:szCs w:val="22"/>
        </w:rPr>
        <w:t xml:space="preserve"> conforme se detalla a continuación:</w:t>
      </w:r>
    </w:p>
    <w:p w14:paraId="08E8A18B" w14:textId="77777777" w:rsidR="00264530" w:rsidRPr="00756BD1" w:rsidRDefault="00264530" w:rsidP="00264530">
      <w:pPr>
        <w:jc w:val="both"/>
        <w:rPr>
          <w:rFonts w:ascii="Arial" w:hAnsi="Arial" w:cs="Arial"/>
          <w:sz w:val="22"/>
          <w:szCs w:val="22"/>
        </w:rPr>
      </w:pPr>
    </w:p>
    <w:p w14:paraId="4DB66739" w14:textId="6DCCC5D3" w:rsidR="002D34D8" w:rsidRPr="00756BD1" w:rsidRDefault="002D34D8" w:rsidP="00264530">
      <w:pPr>
        <w:pStyle w:val="Prrafodelista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 xml:space="preserve">El artículo 1, </w:t>
      </w:r>
      <w:proofErr w:type="gramStart"/>
      <w:r w:rsidRPr="00756BD1">
        <w:rPr>
          <w:rFonts w:ascii="Arial" w:hAnsi="Arial" w:cs="Arial"/>
          <w:sz w:val="22"/>
          <w:szCs w:val="22"/>
        </w:rPr>
        <w:t>de acuerdo al</w:t>
      </w:r>
      <w:proofErr w:type="gramEnd"/>
      <w:r w:rsidRPr="00756BD1">
        <w:rPr>
          <w:rFonts w:ascii="Arial" w:hAnsi="Arial" w:cs="Arial"/>
          <w:sz w:val="22"/>
          <w:szCs w:val="22"/>
        </w:rPr>
        <w:t xml:space="preserve"> siguiente cronograma:</w:t>
      </w:r>
    </w:p>
    <w:p w14:paraId="69A2D158" w14:textId="77777777" w:rsidR="002D34D8" w:rsidRPr="00756BD1" w:rsidRDefault="002D34D8" w:rsidP="00264530">
      <w:pPr>
        <w:pStyle w:val="Prrafodelista"/>
        <w:numPr>
          <w:ilvl w:val="0"/>
          <w:numId w:val="3"/>
        </w:numPr>
        <w:spacing w:before="0" w:beforeAutospacing="0" w:after="0" w:afterAutospacing="0"/>
        <w:ind w:left="993" w:hanging="285"/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El 31 de enero de 2020: En la Intendencia de Aduana de Paita.</w:t>
      </w:r>
    </w:p>
    <w:p w14:paraId="2645FC6E" w14:textId="77777777" w:rsidR="002D34D8" w:rsidRPr="00756BD1" w:rsidRDefault="002D34D8" w:rsidP="00264530">
      <w:pPr>
        <w:pStyle w:val="Prrafodelista"/>
        <w:numPr>
          <w:ilvl w:val="0"/>
          <w:numId w:val="3"/>
        </w:numPr>
        <w:spacing w:before="0" w:beforeAutospacing="0" w:after="0" w:afterAutospacing="0"/>
        <w:ind w:left="993" w:hanging="285"/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El 28 de febrero de 2020: En las Intendencias de Aduana Aérea y Postal del Callao; de Chiclayo, Iquitos y Tumbes.</w:t>
      </w:r>
    </w:p>
    <w:p w14:paraId="65F1CB2B" w14:textId="77777777" w:rsidR="002D34D8" w:rsidRPr="00756BD1" w:rsidRDefault="002D34D8" w:rsidP="00264530">
      <w:pPr>
        <w:pStyle w:val="Prrafodelista"/>
        <w:numPr>
          <w:ilvl w:val="0"/>
          <w:numId w:val="3"/>
        </w:numPr>
        <w:spacing w:before="0" w:beforeAutospacing="0" w:after="0" w:afterAutospacing="0"/>
        <w:ind w:left="993" w:hanging="285"/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El 31 de marzo de 2020: En las Intendencias de Aduanas de Puno y Tacna.</w:t>
      </w:r>
    </w:p>
    <w:p w14:paraId="080C2E34" w14:textId="0C55DABA" w:rsidR="002D34D8" w:rsidRPr="00756BD1" w:rsidRDefault="002D34D8" w:rsidP="00264530">
      <w:pPr>
        <w:pStyle w:val="Prrafodelista"/>
        <w:numPr>
          <w:ilvl w:val="0"/>
          <w:numId w:val="3"/>
        </w:numPr>
        <w:spacing w:before="0" w:beforeAutospacing="0" w:after="0" w:afterAutospacing="0"/>
        <w:ind w:left="993" w:hanging="285"/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El 30 de abril de 2020: En la Intendencia de Aduana Marítima del Callao y en las demás intendencias de aduana.</w:t>
      </w:r>
    </w:p>
    <w:p w14:paraId="54B4CF4F" w14:textId="77777777" w:rsidR="002D34D8" w:rsidRPr="00756BD1" w:rsidRDefault="002D34D8" w:rsidP="002D34D8">
      <w:pPr>
        <w:pStyle w:val="Prrafodelista"/>
        <w:spacing w:before="0" w:beforeAutospacing="0" w:after="0" w:afterAutospacing="0"/>
        <w:ind w:left="709"/>
        <w:contextualSpacing/>
        <w:jc w:val="both"/>
        <w:rPr>
          <w:rFonts w:ascii="Arial" w:hAnsi="Arial" w:cs="Arial"/>
          <w:sz w:val="22"/>
          <w:szCs w:val="22"/>
        </w:rPr>
      </w:pPr>
      <w:bookmarkStart w:id="7" w:name="_GoBack"/>
      <w:bookmarkEnd w:id="7"/>
    </w:p>
    <w:p w14:paraId="5FE5A305" w14:textId="26C0F1D0" w:rsidR="002D34D8" w:rsidRPr="00756BD1" w:rsidRDefault="002D34D8" w:rsidP="007625EC">
      <w:pPr>
        <w:pStyle w:val="Prrafodelista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Los artículos 2 y 3, al día siguiente de su publicación en el Diario Oficial El Peruano.</w:t>
      </w:r>
    </w:p>
    <w:p w14:paraId="06A0592E" w14:textId="77777777" w:rsidR="002D34D8" w:rsidRPr="00756BD1" w:rsidRDefault="002D34D8" w:rsidP="002D34D8">
      <w:pPr>
        <w:pStyle w:val="Prrafodelista"/>
        <w:spacing w:before="0" w:beforeAutospacing="0" w:after="0" w:afterAutospacing="0"/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14:paraId="565544D9" w14:textId="72050BD5" w:rsidR="002D34D8" w:rsidRPr="00756BD1" w:rsidRDefault="002D34D8" w:rsidP="007625EC">
      <w:pPr>
        <w:pStyle w:val="Prrafodelista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>El artículo 4, el 30 de abril de 2020.</w:t>
      </w:r>
    </w:p>
    <w:p w14:paraId="07AF2F01" w14:textId="77777777" w:rsidR="002D34D8" w:rsidRPr="00756BD1" w:rsidRDefault="002D34D8" w:rsidP="008D2D7C">
      <w:pPr>
        <w:jc w:val="both"/>
        <w:rPr>
          <w:rFonts w:ascii="Arial" w:hAnsi="Arial" w:cs="Arial"/>
          <w:sz w:val="22"/>
          <w:szCs w:val="22"/>
        </w:rPr>
      </w:pPr>
    </w:p>
    <w:p w14:paraId="423231F8" w14:textId="6A924007" w:rsidR="008D2D7C" w:rsidRPr="0032482E" w:rsidRDefault="008D2D7C" w:rsidP="008D2D7C">
      <w:pPr>
        <w:jc w:val="both"/>
        <w:rPr>
          <w:rFonts w:ascii="Arial" w:hAnsi="Arial" w:cs="Arial"/>
          <w:sz w:val="22"/>
          <w:szCs w:val="22"/>
        </w:rPr>
      </w:pPr>
      <w:r w:rsidRPr="00756BD1">
        <w:rPr>
          <w:rFonts w:ascii="Arial" w:hAnsi="Arial" w:cs="Arial"/>
          <w:sz w:val="22"/>
          <w:szCs w:val="22"/>
        </w:rPr>
        <w:t xml:space="preserve">Regístrese, comuníquese </w:t>
      </w:r>
      <w:r w:rsidRPr="0032482E">
        <w:rPr>
          <w:rFonts w:ascii="Arial" w:hAnsi="Arial" w:cs="Arial"/>
          <w:sz w:val="22"/>
          <w:szCs w:val="22"/>
        </w:rPr>
        <w:t>y publíquese.</w:t>
      </w:r>
    </w:p>
    <w:sectPr w:rsidR="008D2D7C" w:rsidRPr="0032482E" w:rsidSect="00772491">
      <w:pgSz w:w="11907" w:h="16840" w:code="9"/>
      <w:pgMar w:top="453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4F82F" w14:textId="77777777" w:rsidR="00966414" w:rsidRDefault="00966414" w:rsidP="00B94FA4">
      <w:r>
        <w:separator/>
      </w:r>
    </w:p>
  </w:endnote>
  <w:endnote w:type="continuationSeparator" w:id="0">
    <w:p w14:paraId="47B98AAC" w14:textId="77777777" w:rsidR="00966414" w:rsidRDefault="00966414" w:rsidP="00B9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212FD" w14:textId="77777777" w:rsidR="00966414" w:rsidRDefault="00966414" w:rsidP="00B94FA4">
      <w:r>
        <w:separator/>
      </w:r>
    </w:p>
  </w:footnote>
  <w:footnote w:type="continuationSeparator" w:id="0">
    <w:p w14:paraId="7C4A543E" w14:textId="77777777" w:rsidR="00966414" w:rsidRDefault="00966414" w:rsidP="00B94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65A20"/>
    <w:multiLevelType w:val="hybridMultilevel"/>
    <w:tmpl w:val="6BA61FD2"/>
    <w:lvl w:ilvl="0" w:tplc="28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B2C3822"/>
    <w:multiLevelType w:val="hybridMultilevel"/>
    <w:tmpl w:val="6EBA60E0"/>
    <w:lvl w:ilvl="0" w:tplc="EB3CE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D7783"/>
    <w:multiLevelType w:val="hybridMultilevel"/>
    <w:tmpl w:val="971A4BB4"/>
    <w:lvl w:ilvl="0" w:tplc="C3CCE0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F558C"/>
    <w:multiLevelType w:val="hybridMultilevel"/>
    <w:tmpl w:val="38A8E03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8A3"/>
    <w:multiLevelType w:val="hybridMultilevel"/>
    <w:tmpl w:val="1102CC04"/>
    <w:lvl w:ilvl="0" w:tplc="EB3CEEF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E9D2ABD"/>
    <w:multiLevelType w:val="hybridMultilevel"/>
    <w:tmpl w:val="D3A850E6"/>
    <w:lvl w:ilvl="0" w:tplc="43CC34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C"/>
    <w:rsid w:val="000A3E83"/>
    <w:rsid w:val="000F3140"/>
    <w:rsid w:val="00107470"/>
    <w:rsid w:val="001206CB"/>
    <w:rsid w:val="001422C7"/>
    <w:rsid w:val="001519D3"/>
    <w:rsid w:val="0015697B"/>
    <w:rsid w:val="00165FB6"/>
    <w:rsid w:val="00194F39"/>
    <w:rsid w:val="00197F7E"/>
    <w:rsid w:val="001C2329"/>
    <w:rsid w:val="001D7C58"/>
    <w:rsid w:val="001F2C27"/>
    <w:rsid w:val="002112C2"/>
    <w:rsid w:val="002464D3"/>
    <w:rsid w:val="002526B0"/>
    <w:rsid w:val="00256F8B"/>
    <w:rsid w:val="00264530"/>
    <w:rsid w:val="002912F3"/>
    <w:rsid w:val="002A51B1"/>
    <w:rsid w:val="002B731C"/>
    <w:rsid w:val="002D34D8"/>
    <w:rsid w:val="002E5B85"/>
    <w:rsid w:val="0032482E"/>
    <w:rsid w:val="0036325D"/>
    <w:rsid w:val="00397F83"/>
    <w:rsid w:val="003A4313"/>
    <w:rsid w:val="003A4D98"/>
    <w:rsid w:val="003B3B57"/>
    <w:rsid w:val="003C0B73"/>
    <w:rsid w:val="003F2780"/>
    <w:rsid w:val="004078CC"/>
    <w:rsid w:val="00483C42"/>
    <w:rsid w:val="00490908"/>
    <w:rsid w:val="004914E2"/>
    <w:rsid w:val="004A0D10"/>
    <w:rsid w:val="004A6E8D"/>
    <w:rsid w:val="004C4767"/>
    <w:rsid w:val="004E6FC4"/>
    <w:rsid w:val="004F1C04"/>
    <w:rsid w:val="00520740"/>
    <w:rsid w:val="00520EBB"/>
    <w:rsid w:val="00553D77"/>
    <w:rsid w:val="0056767B"/>
    <w:rsid w:val="005711E3"/>
    <w:rsid w:val="00577605"/>
    <w:rsid w:val="005928CA"/>
    <w:rsid w:val="00596946"/>
    <w:rsid w:val="005A655E"/>
    <w:rsid w:val="005D44C2"/>
    <w:rsid w:val="005E0F56"/>
    <w:rsid w:val="005F451F"/>
    <w:rsid w:val="0060371C"/>
    <w:rsid w:val="006037D4"/>
    <w:rsid w:val="00615664"/>
    <w:rsid w:val="00623F16"/>
    <w:rsid w:val="00632F54"/>
    <w:rsid w:val="00647F83"/>
    <w:rsid w:val="006650BC"/>
    <w:rsid w:val="00697BEC"/>
    <w:rsid w:val="006A2A64"/>
    <w:rsid w:val="006A5726"/>
    <w:rsid w:val="006C5B05"/>
    <w:rsid w:val="006E0EB2"/>
    <w:rsid w:val="006F325F"/>
    <w:rsid w:val="00706330"/>
    <w:rsid w:val="0073174B"/>
    <w:rsid w:val="00756BD1"/>
    <w:rsid w:val="007625EC"/>
    <w:rsid w:val="00772491"/>
    <w:rsid w:val="007F6E03"/>
    <w:rsid w:val="00807A06"/>
    <w:rsid w:val="00815830"/>
    <w:rsid w:val="00817F67"/>
    <w:rsid w:val="00825DA9"/>
    <w:rsid w:val="00830435"/>
    <w:rsid w:val="0084696D"/>
    <w:rsid w:val="008509FF"/>
    <w:rsid w:val="008A0048"/>
    <w:rsid w:val="008B6764"/>
    <w:rsid w:val="008C663E"/>
    <w:rsid w:val="008D2325"/>
    <w:rsid w:val="008D2D7C"/>
    <w:rsid w:val="008E400A"/>
    <w:rsid w:val="008E424D"/>
    <w:rsid w:val="00921754"/>
    <w:rsid w:val="00923292"/>
    <w:rsid w:val="009233B3"/>
    <w:rsid w:val="00933BC0"/>
    <w:rsid w:val="00966414"/>
    <w:rsid w:val="00984E71"/>
    <w:rsid w:val="009B40DC"/>
    <w:rsid w:val="009B5A24"/>
    <w:rsid w:val="009D02B1"/>
    <w:rsid w:val="009E050A"/>
    <w:rsid w:val="009E28D7"/>
    <w:rsid w:val="009E6C93"/>
    <w:rsid w:val="009F1F93"/>
    <w:rsid w:val="00A05ED3"/>
    <w:rsid w:val="00A22572"/>
    <w:rsid w:val="00A32F12"/>
    <w:rsid w:val="00A8643F"/>
    <w:rsid w:val="00A95514"/>
    <w:rsid w:val="00AA0CEF"/>
    <w:rsid w:val="00AA2341"/>
    <w:rsid w:val="00AF4B42"/>
    <w:rsid w:val="00B13413"/>
    <w:rsid w:val="00B64D98"/>
    <w:rsid w:val="00B94FA4"/>
    <w:rsid w:val="00BE4FBB"/>
    <w:rsid w:val="00BE68BF"/>
    <w:rsid w:val="00C06686"/>
    <w:rsid w:val="00C269E8"/>
    <w:rsid w:val="00C4368F"/>
    <w:rsid w:val="00C82D6C"/>
    <w:rsid w:val="00C8381B"/>
    <w:rsid w:val="00C86B9A"/>
    <w:rsid w:val="00CE5D52"/>
    <w:rsid w:val="00D435DF"/>
    <w:rsid w:val="00D56599"/>
    <w:rsid w:val="00DA2B76"/>
    <w:rsid w:val="00DA427A"/>
    <w:rsid w:val="00DB51DB"/>
    <w:rsid w:val="00DE6F20"/>
    <w:rsid w:val="00E06A50"/>
    <w:rsid w:val="00E10FDC"/>
    <w:rsid w:val="00E43833"/>
    <w:rsid w:val="00E4778F"/>
    <w:rsid w:val="00E63B05"/>
    <w:rsid w:val="00E659C3"/>
    <w:rsid w:val="00EA307A"/>
    <w:rsid w:val="00EA4432"/>
    <w:rsid w:val="00EC1BBE"/>
    <w:rsid w:val="00F05F8D"/>
    <w:rsid w:val="00F34345"/>
    <w:rsid w:val="00F42491"/>
    <w:rsid w:val="00F5446D"/>
    <w:rsid w:val="00F7245C"/>
    <w:rsid w:val="00F970B3"/>
    <w:rsid w:val="00FA2FA3"/>
    <w:rsid w:val="00FA7CFF"/>
    <w:rsid w:val="00FB37CA"/>
    <w:rsid w:val="00F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08B3E0"/>
  <w15:chartTrackingRefBased/>
  <w15:docId w15:val="{ACD59381-2961-451E-BC3A-26121D35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2D7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D2D7C"/>
    <w:pPr>
      <w:keepNext/>
      <w:jc w:val="center"/>
      <w:outlineLvl w:val="0"/>
    </w:pPr>
    <w:rPr>
      <w:rFonts w:ascii="Arial" w:hAnsi="Arial"/>
      <w:color w:val="00000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8D2D7C"/>
    <w:rPr>
      <w:rFonts w:ascii="Arial" w:eastAsia="Times New Roman" w:hAnsi="Arial" w:cs="Times New Roman"/>
      <w:color w:val="000000"/>
      <w:sz w:val="24"/>
      <w:szCs w:val="20"/>
      <w:u w:val="single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rsid w:val="008D2D7C"/>
    <w:pPr>
      <w:tabs>
        <w:tab w:val="num" w:pos="1190"/>
        <w:tab w:val="left" w:pos="1980"/>
      </w:tabs>
      <w:autoSpaceDE w:val="0"/>
      <w:autoSpaceDN w:val="0"/>
      <w:adjustRightInd w:val="0"/>
      <w:ind w:right="57"/>
      <w:jc w:val="both"/>
    </w:pPr>
    <w:rPr>
      <w:rFonts w:ascii="Arial" w:hAnsi="Arial"/>
    </w:rPr>
  </w:style>
  <w:style w:type="character" w:customStyle="1" w:styleId="Textoindependiente3Car">
    <w:name w:val="Texto independiente 3 Car"/>
    <w:link w:val="Textoindependiente3"/>
    <w:uiPriority w:val="99"/>
    <w:semiHidden/>
    <w:rsid w:val="008D2D7C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rrafodelista">
    <w:name w:val="List Paragraph"/>
    <w:aliases w:val="Titulo parrafo,Titulo de Fígura,TITULO A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6A5726"/>
    <w:pPr>
      <w:spacing w:before="100" w:beforeAutospacing="1" w:after="100" w:afterAutospacing="1"/>
    </w:pPr>
    <w:rPr>
      <w:lang w:val="es-PE" w:eastAsia="es-PE"/>
    </w:rPr>
  </w:style>
  <w:style w:type="character" w:customStyle="1" w:styleId="PrrafodelistaCar">
    <w:name w:val="Párrafo de lista Car"/>
    <w:aliases w:val="Titulo parrafo Car,Titulo de Fígura Car,TITULO A Car,Ha Car,3 Car,Iz - Párrafo de lista Car,Sivsa Parrafo Car,Fundamentacion Car,Number List 1 Car,Dot pt Car,No Spacing1 Car,List Paragraph Char Char Char Car,Indicator Text Car"/>
    <w:link w:val="Prrafodelista"/>
    <w:uiPriority w:val="34"/>
    <w:rsid w:val="006A5726"/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">
    <w:name w:val="Hyperlink"/>
    <w:uiPriority w:val="99"/>
    <w:unhideWhenUsed/>
    <w:rsid w:val="006F325F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7605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25E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5EC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nat.gob.pe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FBD56-1429-4223-8E2E-09719F20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4244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Gonzales Montoro Juan Carlos</dc:creator>
  <cp:keywords/>
  <dc:description/>
  <cp:lastModifiedBy>Gonzales Montoro Juan Carlos</cp:lastModifiedBy>
  <cp:revision>3</cp:revision>
  <cp:lastPrinted>2019-11-26T20:52:00Z</cp:lastPrinted>
  <dcterms:created xsi:type="dcterms:W3CDTF">2019-12-09T21:13:00Z</dcterms:created>
  <dcterms:modified xsi:type="dcterms:W3CDTF">2019-12-10T17:06:00Z</dcterms:modified>
</cp:coreProperties>
</file>