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3E79A1F" w14:textId="409C2E8A" w:rsidR="008C2FDA" w:rsidRPr="008C3268" w:rsidRDefault="0005616D" w:rsidP="008C2FDA">
      <w:pPr>
        <w:spacing w:after="0" w:line="240" w:lineRule="auto"/>
        <w:jc w:val="center"/>
        <w:rPr>
          <w:rFonts w:ascii="Arial" w:hAnsi="Arial" w:cs="Arial"/>
        </w:rPr>
      </w:pPr>
      <w:r w:rsidRPr="008C3268">
        <w:rPr>
          <w:rFonts w:ascii="Arial" w:hAnsi="Arial" w:cs="Arial"/>
          <w:noProof/>
        </w:rPr>
        <mc:AlternateContent>
          <mc:Choice Requires="wps">
            <w:drawing>
              <wp:anchor distT="0" distB="0" distL="114300" distR="114300" simplePos="0" relativeHeight="251659264" behindDoc="0" locked="0" layoutInCell="1" allowOverlap="1" wp14:anchorId="264FF995" wp14:editId="4D2286DA">
                <wp:simplePos x="0" y="0"/>
                <wp:positionH relativeFrom="column">
                  <wp:posOffset>-13335</wp:posOffset>
                </wp:positionH>
                <wp:positionV relativeFrom="paragraph">
                  <wp:posOffset>6985</wp:posOffset>
                </wp:positionV>
                <wp:extent cx="917575" cy="554355"/>
                <wp:effectExtent l="0" t="0" r="0" b="0"/>
                <wp:wrapNone/>
                <wp:docPr id="6" name="Rectángulo: esquinas redondeadas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7575" cy="55435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88DC80" id="Rectángulo: esquinas redondeadas 6" o:spid="_x0000_s1026" style="position:absolute;margin-left:-1.05pt;margin-top:.55pt;width:72.2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"/>
            </w:pict>
          </mc:Fallback>
        </mc:AlternateContent>
      </w:r>
      <w:r w:rsidR="008C2FDA" w:rsidRPr="008C3268">
        <w:rPr>
          <w:rFonts w:ascii="Arial" w:hAnsi="Arial" w:cs="Arial"/>
          <w:noProof/>
        </w:rPr>
        <w:drawing>
          <wp:anchor distT="0" distB="0" distL="114300" distR="114300" simplePos="0" relativeHeight="251662336" behindDoc="0" locked="0" layoutInCell="1" allowOverlap="1" wp14:anchorId="65268837" wp14:editId="1244A3F0">
            <wp:simplePos x="0" y="0"/>
            <wp:positionH relativeFrom="margin">
              <wp:align>left</wp:align>
            </wp:positionH>
            <wp:positionV relativeFrom="paragraph">
              <wp:posOffset>141605</wp:posOffset>
            </wp:positionV>
            <wp:extent cx="876300" cy="320675"/>
            <wp:effectExtent l="0" t="0" r="0" b="3175"/>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320675"/>
                    </a:xfrm>
                    <a:prstGeom prst="rect">
                      <a:avLst/>
                    </a:prstGeom>
                    <a:noFill/>
                    <a:ln>
                      <a:noFill/>
                    </a:ln>
                  </pic:spPr>
                </pic:pic>
              </a:graphicData>
            </a:graphic>
          </wp:anchor>
        </w:drawing>
      </w:r>
      <w:r w:rsidRPr="008C3268">
        <w:rPr>
          <w:rFonts w:ascii="Arial" w:hAnsi="Arial" w:cs="Arial"/>
          <w:noProof/>
        </w:rPr>
        <mc:AlternateContent>
          <mc:Choice Requires="wps">
            <w:drawing>
              <wp:anchor distT="0" distB="0" distL="114300" distR="114300" simplePos="0" relativeHeight="251660288" behindDoc="0" locked="0" layoutInCell="1" allowOverlap="1" wp14:anchorId="6E51EEA0" wp14:editId="1CA1C4F6">
                <wp:simplePos x="0" y="0"/>
                <wp:positionH relativeFrom="margin">
                  <wp:posOffset>901065</wp:posOffset>
                </wp:positionH>
                <wp:positionV relativeFrom="paragraph">
                  <wp:posOffset>8255</wp:posOffset>
                </wp:positionV>
                <wp:extent cx="3749675" cy="554355"/>
                <wp:effectExtent l="0" t="0" r="3175" b="0"/>
                <wp:wrapNone/>
                <wp:docPr id="7" name="Rectángulo: esquinas redondeada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9675" cy="554355"/>
                        </a:xfrm>
                        <a:prstGeom prst="roundRect">
                          <a:avLst>
                            <a:gd name="adj" fmla="val 16667"/>
                          </a:avLst>
                        </a:prstGeom>
                        <a:solidFill>
                          <a:srgbClr val="FFFFFF"/>
                        </a:solidFill>
                        <a:ln w="9525">
                          <a:solidFill>
                            <a:srgbClr val="000000"/>
                          </a:solidFill>
                          <a:round/>
                          <a:headEnd/>
                          <a:tailEnd/>
                        </a:ln>
                      </wps:spPr>
                      <wps:txbx>
                        <w:txbxContent>
                          <w:p w14:paraId="6CD08E5E" w14:textId="77777777" w:rsidR="008C2FDA" w:rsidRPr="00032145" w:rsidRDefault="008C2FDA" w:rsidP="008C2FDA">
                            <w:pPr>
                              <w:spacing w:after="0" w:line="240" w:lineRule="auto"/>
                              <w:jc w:val="center"/>
                              <w:rPr>
                                <w:rFonts w:ascii="Arial" w:hAnsi="Arial" w:cs="Arial"/>
                                <w:b/>
                                <w:sz w:val="17"/>
                                <w:szCs w:val="17"/>
                              </w:rPr>
                            </w:pPr>
                            <w:r w:rsidRPr="00032145">
                              <w:rPr>
                                <w:rFonts w:ascii="Arial" w:hAnsi="Arial" w:cs="Arial"/>
                                <w:b/>
                                <w:sz w:val="18"/>
                                <w:szCs w:val="17"/>
                              </w:rPr>
                              <w:t>PROCEDIMIENTO GENERAL “AUTORIZACIÓN Y CATEGORIZACIÓN DE OPERADORES DE COMERCIO EXTERIOR</w:t>
                            </w:r>
                            <w:r>
                              <w:rPr>
                                <w:rFonts w:ascii="Arial" w:hAnsi="Arial" w:cs="Arial"/>
                                <w:b/>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51EEA0" id="Rectángulo: esquinas redondeadas 7" o:spid="_x0000_s1026" style="position:absolute;left:0;text-align:left;margin-left:70.95pt;margin-top:.65pt;width:295.25pt;height:43.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">
                <v:textbox>
                  <w:txbxContent>
                    <w:p w14:paraId="6CD08E5E" w14:textId="77777777" w:rsidR="008C2FDA" w:rsidRPr="00032145" w:rsidRDefault="008C2FDA" w:rsidP="008C2FDA">
                      <w:pPr>
                        <w:spacing w:after="0" w:line="240" w:lineRule="auto"/>
                        <w:jc w:val="center"/>
                        <w:rPr>
                          <w:rFonts w:ascii="Arial" w:hAnsi="Arial" w:cs="Arial"/>
                          <w:b/>
                          <w:sz w:val="17"/>
                          <w:szCs w:val="17"/>
                        </w:rPr>
                      </w:pPr>
                      <w:r w:rsidRPr="00032145">
                        <w:rPr>
                          <w:rFonts w:ascii="Arial" w:hAnsi="Arial" w:cs="Arial"/>
                          <w:b/>
                          <w:sz w:val="18"/>
                          <w:szCs w:val="17"/>
                        </w:rPr>
                        <w:t>PROCEDIMIENTO GENERAL “AUTORIZACIÓN Y CATEGORIZACIÓN DE OPERADORES DE COMERCIO EXTERIOR</w:t>
                      </w:r>
                      <w:r>
                        <w:rPr>
                          <w:rFonts w:ascii="Arial" w:hAnsi="Arial" w:cs="Arial"/>
                          <w:b/>
                          <w:sz w:val="17"/>
                          <w:szCs w:val="17"/>
                        </w:rPr>
                        <w:t>”</w:t>
                      </w:r>
                    </w:p>
                  </w:txbxContent>
                </v:textbox>
                <w10:wrap anchorx="margin"/>
              </v:roundrect>
            </w:pict>
          </mc:Fallback>
        </mc:AlternateContent>
      </w:r>
      <w:r w:rsidRPr="008C3268">
        <w:rPr>
          <w:rFonts w:ascii="Arial" w:hAnsi="Arial" w:cs="Arial"/>
          <w:noProof/>
        </w:rPr>
        <mc:AlternateContent>
          <mc:Choice Requires="wps">
            <w:drawing>
              <wp:anchor distT="0" distB="0" distL="114300" distR="114300" simplePos="0" relativeHeight="251661312" behindDoc="0" locked="0" layoutInCell="1" allowOverlap="1" wp14:anchorId="583C520E" wp14:editId="7BE4A39E">
                <wp:simplePos x="0" y="0"/>
                <wp:positionH relativeFrom="column">
                  <wp:posOffset>4645660</wp:posOffset>
                </wp:positionH>
                <wp:positionV relativeFrom="paragraph">
                  <wp:posOffset>3810</wp:posOffset>
                </wp:positionV>
                <wp:extent cx="1213485" cy="554355"/>
                <wp:effectExtent l="0" t="0" r="5715" b="0"/>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554355"/>
                        </a:xfrm>
                        <a:prstGeom prst="roundRect">
                          <a:avLst>
                            <a:gd name="adj" fmla="val 16667"/>
                          </a:avLst>
                        </a:prstGeom>
                        <a:solidFill>
                          <a:srgbClr val="FFFFFF"/>
                        </a:solidFill>
                        <a:ln w="9525">
                          <a:solidFill>
                            <a:srgbClr val="000000"/>
                          </a:solidFill>
                          <a:round/>
                          <a:headEnd/>
                          <a:tailEnd/>
                        </a:ln>
                      </wps:spPr>
                      <wps:txbx>
                        <w:txbxContent>
                          <w:p w14:paraId="4F66DCEF" w14:textId="77777777" w:rsidR="008C2FDA" w:rsidRPr="00DD4B51" w:rsidRDefault="008C2FDA" w:rsidP="008C2FDA">
                            <w:pPr>
                              <w:spacing w:after="0" w:line="240" w:lineRule="auto"/>
                              <w:ind w:left="-142" w:right="-157"/>
                              <w:rPr>
                                <w:rFonts w:ascii="Arial" w:hAnsi="Arial" w:cs="Arial"/>
                                <w:b/>
                                <w:sz w:val="16"/>
                                <w:szCs w:val="18"/>
                              </w:rPr>
                            </w:pPr>
                            <w:r w:rsidRPr="00DD4B51">
                              <w:rPr>
                                <w:rFonts w:ascii="Arial" w:hAnsi="Arial" w:cs="Arial"/>
                                <w:b/>
                                <w:sz w:val="16"/>
                                <w:szCs w:val="18"/>
                              </w:rPr>
                              <w:t>CÓDIGO: DESPA-PG.24</w:t>
                            </w:r>
                          </w:p>
                          <w:p w14:paraId="3836964A" w14:textId="77777777" w:rsidR="008C2FDA" w:rsidRDefault="008C2FDA" w:rsidP="008C2FDA">
                            <w:pPr>
                              <w:spacing w:after="0" w:line="240" w:lineRule="auto"/>
                              <w:ind w:left="-142"/>
                              <w:rPr>
                                <w:rFonts w:ascii="Arial" w:hAnsi="Arial" w:cs="Arial"/>
                                <w:b/>
                                <w:sz w:val="16"/>
                                <w:szCs w:val="18"/>
                              </w:rPr>
                            </w:pPr>
                            <w:r w:rsidRPr="00DD4B51">
                              <w:rPr>
                                <w:rFonts w:ascii="Arial" w:hAnsi="Arial" w:cs="Arial"/>
                                <w:b/>
                                <w:sz w:val="16"/>
                                <w:szCs w:val="18"/>
                              </w:rPr>
                              <w:t>VERSIÓN: 4</w:t>
                            </w:r>
                          </w:p>
                          <w:p w14:paraId="21306A14" w14:textId="7FC355AC" w:rsidR="008C2FDA" w:rsidRPr="00DD4B51" w:rsidRDefault="008C2FDA" w:rsidP="008C2FDA">
                            <w:pPr>
                              <w:spacing w:after="0" w:line="240" w:lineRule="auto"/>
                              <w:ind w:left="-142"/>
                              <w:rPr>
                                <w:rFonts w:ascii="Arial" w:hAnsi="Arial" w:cs="Arial"/>
                                <w:b/>
                                <w:sz w:val="16"/>
                                <w:szCs w:val="18"/>
                              </w:rPr>
                            </w:pPr>
                            <w:r>
                              <w:rPr>
                                <w:rFonts w:ascii="Arial" w:hAnsi="Arial" w:cs="Arial"/>
                                <w:b/>
                                <w:sz w:val="16"/>
                                <w:szCs w:val="18"/>
                              </w:rPr>
                              <w:t>PÁGINA: 1/</w:t>
                            </w:r>
                            <w:r w:rsidR="00027A92">
                              <w:rPr>
                                <w:rFonts w:ascii="Arial" w:hAnsi="Arial" w:cs="Arial"/>
                                <w:b/>
                                <w:sz w:val="16"/>
                                <w:szCs w:val="18"/>
                              </w:rPr>
                              <w:t>9</w:t>
                            </w:r>
                          </w:p>
                          <w:p w14:paraId="596248E5" w14:textId="77777777" w:rsidR="008C2FDA" w:rsidRDefault="008C2FDA" w:rsidP="008C2F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3C520E" id="Rectángulo: esquinas redondeadas 9" o:spid="_x0000_s1027" style="position:absolute;left:0;text-align:left;margin-left:365.8pt;margin-top:.3pt;width:95.55pt;height:4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">
                <v:textbox>
                  <w:txbxContent>
                    <w:p w14:paraId="4F66DCEF" w14:textId="77777777" w:rsidR="008C2FDA" w:rsidRPr="00DD4B51" w:rsidRDefault="008C2FDA" w:rsidP="008C2FDA">
                      <w:pPr>
                        <w:spacing w:after="0" w:line="240" w:lineRule="auto"/>
                        <w:ind w:left="-142" w:right="-157"/>
                        <w:rPr>
                          <w:rFonts w:ascii="Arial" w:hAnsi="Arial" w:cs="Arial"/>
                          <w:b/>
                          <w:sz w:val="16"/>
                          <w:szCs w:val="18"/>
                        </w:rPr>
                      </w:pPr>
                      <w:r w:rsidRPr="00DD4B51">
                        <w:rPr>
                          <w:rFonts w:ascii="Arial" w:hAnsi="Arial" w:cs="Arial"/>
                          <w:b/>
                          <w:sz w:val="16"/>
                          <w:szCs w:val="18"/>
                        </w:rPr>
                        <w:t>CÓDIGO: DESPA-PG.24</w:t>
                      </w:r>
                    </w:p>
                    <w:p w14:paraId="3836964A" w14:textId="77777777" w:rsidR="008C2FDA" w:rsidRDefault="008C2FDA" w:rsidP="008C2FDA">
                      <w:pPr>
                        <w:spacing w:after="0" w:line="240" w:lineRule="auto"/>
                        <w:ind w:left="-142"/>
                        <w:rPr>
                          <w:rFonts w:ascii="Arial" w:hAnsi="Arial" w:cs="Arial"/>
                          <w:b/>
                          <w:sz w:val="16"/>
                          <w:szCs w:val="18"/>
                        </w:rPr>
                      </w:pPr>
                      <w:r w:rsidRPr="00DD4B51">
                        <w:rPr>
                          <w:rFonts w:ascii="Arial" w:hAnsi="Arial" w:cs="Arial"/>
                          <w:b/>
                          <w:sz w:val="16"/>
                          <w:szCs w:val="18"/>
                        </w:rPr>
                        <w:t>VERSIÓN: 4</w:t>
                      </w:r>
                    </w:p>
                    <w:p w14:paraId="21306A14" w14:textId="7FC355AC" w:rsidR="008C2FDA" w:rsidRPr="00DD4B51" w:rsidRDefault="008C2FDA" w:rsidP="008C2FDA">
                      <w:pPr>
                        <w:spacing w:after="0" w:line="240" w:lineRule="auto"/>
                        <w:ind w:left="-142"/>
                        <w:rPr>
                          <w:rFonts w:ascii="Arial" w:hAnsi="Arial" w:cs="Arial"/>
                          <w:b/>
                          <w:sz w:val="16"/>
                          <w:szCs w:val="18"/>
                        </w:rPr>
                      </w:pPr>
                      <w:r>
                        <w:rPr>
                          <w:rFonts w:ascii="Arial" w:hAnsi="Arial" w:cs="Arial"/>
                          <w:b/>
                          <w:sz w:val="16"/>
                          <w:szCs w:val="18"/>
                        </w:rPr>
                        <w:t>PÁGINA: 1/</w:t>
                      </w:r>
                      <w:r w:rsidR="00027A92">
                        <w:rPr>
                          <w:rFonts w:ascii="Arial" w:hAnsi="Arial" w:cs="Arial"/>
                          <w:b/>
                          <w:sz w:val="16"/>
                          <w:szCs w:val="18"/>
                        </w:rPr>
                        <w:t>9</w:t>
                      </w:r>
                    </w:p>
                    <w:p w14:paraId="596248E5" w14:textId="77777777" w:rsidR="008C2FDA" w:rsidRDefault="008C2FDA" w:rsidP="008C2FDA"/>
                  </w:txbxContent>
                </v:textbox>
              </v:roundrect>
            </w:pict>
          </mc:Fallback>
        </mc:AlternateContent>
      </w:r>
      <w:r w:rsidR="008C2FDA" w:rsidRPr="008C3268">
        <w:rPr>
          <w:rFonts w:ascii="Arial" w:hAnsi="Arial" w:cs="Arial"/>
          <w:b/>
        </w:rPr>
        <w:t>“</w:t>
      </w:r>
    </w:p>
    <w:p w14:paraId="671059B9" w14:textId="77777777" w:rsidR="008C2FDA" w:rsidRPr="008C3268" w:rsidRDefault="008C2FDA" w:rsidP="008C2FDA">
      <w:pPr>
        <w:spacing w:after="0" w:line="240" w:lineRule="auto"/>
        <w:jc w:val="both"/>
        <w:rPr>
          <w:rFonts w:ascii="Arial" w:hAnsi="Arial" w:cs="Arial"/>
        </w:rPr>
      </w:pPr>
    </w:p>
    <w:p w14:paraId="794EEC77" w14:textId="77777777" w:rsidR="008C2FDA" w:rsidRPr="008C3268" w:rsidRDefault="008C2FDA" w:rsidP="008C2FDA">
      <w:pPr>
        <w:pStyle w:val="Prrafodelista"/>
        <w:spacing w:after="0" w:line="240" w:lineRule="auto"/>
        <w:ind w:left="426"/>
        <w:jc w:val="both"/>
        <w:rPr>
          <w:rFonts w:ascii="Arial" w:hAnsi="Arial" w:cs="Arial"/>
          <w:b/>
        </w:rPr>
      </w:pPr>
    </w:p>
    <w:p w14:paraId="63D27E66" w14:textId="77777777" w:rsidR="008C2FDA" w:rsidRPr="008C3268" w:rsidRDefault="008C2FDA" w:rsidP="008C2FDA">
      <w:pPr>
        <w:pStyle w:val="Ttulo1"/>
        <w:ind w:left="426"/>
        <w:jc w:val="both"/>
        <w:rPr>
          <w:rFonts w:cs="Arial"/>
          <w:color w:val="auto"/>
          <w:sz w:val="22"/>
          <w:szCs w:val="22"/>
        </w:rPr>
      </w:pPr>
    </w:p>
    <w:p w14:paraId="1D4801EC" w14:textId="77777777" w:rsidR="008C2FDA" w:rsidRPr="008C3268" w:rsidRDefault="008C2FDA" w:rsidP="008C2FDA">
      <w:pPr>
        <w:pStyle w:val="Ttulo1"/>
        <w:keepLines/>
        <w:numPr>
          <w:ilvl w:val="0"/>
          <w:numId w:val="3"/>
        </w:numPr>
        <w:ind w:left="426" w:hanging="426"/>
        <w:jc w:val="both"/>
        <w:rPr>
          <w:rFonts w:cs="Arial"/>
          <w:b/>
          <w:color w:val="auto"/>
          <w:sz w:val="21"/>
          <w:szCs w:val="21"/>
          <w:u w:val="none"/>
        </w:rPr>
      </w:pPr>
      <w:r w:rsidRPr="008C3268">
        <w:rPr>
          <w:rFonts w:cs="Arial"/>
          <w:b/>
          <w:color w:val="auto"/>
          <w:sz w:val="21"/>
          <w:szCs w:val="21"/>
          <w:u w:val="none"/>
        </w:rPr>
        <w:t>OBJETIVO</w:t>
      </w:r>
    </w:p>
    <w:p w14:paraId="6E7E7FAA" w14:textId="77777777" w:rsidR="008C2FDA" w:rsidRPr="008C3268" w:rsidRDefault="008C2FDA" w:rsidP="008C2FDA">
      <w:pPr>
        <w:spacing w:after="0" w:line="240" w:lineRule="auto"/>
        <w:rPr>
          <w:rFonts w:ascii="Arial" w:hAnsi="Arial" w:cs="Arial"/>
          <w:sz w:val="21"/>
          <w:szCs w:val="21"/>
          <w:lang w:eastAsia="es-ES"/>
        </w:rPr>
      </w:pPr>
    </w:p>
    <w:p w14:paraId="05F4A129" w14:textId="77777777" w:rsidR="008C2FDA" w:rsidRPr="008C3268" w:rsidRDefault="008C2FDA" w:rsidP="008C2FDA">
      <w:pPr>
        <w:spacing w:after="0" w:line="240" w:lineRule="auto"/>
        <w:ind w:left="426"/>
        <w:jc w:val="both"/>
        <w:rPr>
          <w:rFonts w:ascii="Arial" w:hAnsi="Arial" w:cs="Arial"/>
          <w:strike/>
          <w:sz w:val="21"/>
          <w:szCs w:val="21"/>
        </w:rPr>
      </w:pPr>
      <w:r w:rsidRPr="008C3268">
        <w:rPr>
          <w:rFonts w:ascii="Arial" w:hAnsi="Arial" w:cs="Arial"/>
          <w:sz w:val="21"/>
          <w:szCs w:val="21"/>
          <w:lang w:eastAsia="es-ES"/>
        </w:rPr>
        <w:t>Establecer las pautas a seguir para la autorización</w:t>
      </w:r>
      <w:r w:rsidR="00692BA1" w:rsidRPr="008C3268">
        <w:rPr>
          <w:rFonts w:ascii="Arial" w:hAnsi="Arial" w:cs="Arial"/>
          <w:sz w:val="21"/>
          <w:szCs w:val="21"/>
          <w:lang w:eastAsia="es-ES"/>
        </w:rPr>
        <w:t xml:space="preserve"> del operador de comercio exterior, la modificacion y revocación de dicha autorización</w:t>
      </w:r>
      <w:r w:rsidRPr="008C3268">
        <w:rPr>
          <w:rFonts w:ascii="Arial" w:hAnsi="Arial" w:cs="Arial"/>
          <w:sz w:val="21"/>
          <w:szCs w:val="21"/>
          <w:lang w:eastAsia="es-ES"/>
        </w:rPr>
        <w:t xml:space="preserve"> y </w:t>
      </w:r>
      <w:r w:rsidR="00E93A1C" w:rsidRPr="008C3268">
        <w:rPr>
          <w:rFonts w:ascii="Arial" w:hAnsi="Arial" w:cs="Arial"/>
          <w:sz w:val="21"/>
          <w:szCs w:val="21"/>
          <w:lang w:eastAsia="es-ES"/>
        </w:rPr>
        <w:t>su</w:t>
      </w:r>
      <w:r w:rsidR="00692BA1" w:rsidRPr="008C3268">
        <w:rPr>
          <w:rFonts w:ascii="Arial" w:hAnsi="Arial" w:cs="Arial"/>
          <w:sz w:val="21"/>
          <w:szCs w:val="21"/>
          <w:lang w:eastAsia="es-ES"/>
        </w:rPr>
        <w:t xml:space="preserve"> </w:t>
      </w:r>
      <w:r w:rsidRPr="008C3268">
        <w:rPr>
          <w:rFonts w:ascii="Arial" w:hAnsi="Arial" w:cs="Arial"/>
          <w:sz w:val="21"/>
          <w:szCs w:val="21"/>
          <w:lang w:eastAsia="es-ES"/>
        </w:rPr>
        <w:t>categorización,</w:t>
      </w:r>
      <w:r w:rsidR="00807914" w:rsidRPr="008C3268">
        <w:rPr>
          <w:rFonts w:ascii="Arial" w:hAnsi="Arial" w:cs="Arial"/>
          <w:sz w:val="21"/>
          <w:szCs w:val="21"/>
          <w:lang w:eastAsia="es-ES"/>
        </w:rPr>
        <w:t xml:space="preserve"> </w:t>
      </w:r>
      <w:r w:rsidR="00E93A1C" w:rsidRPr="008C3268">
        <w:rPr>
          <w:rFonts w:ascii="Arial" w:hAnsi="Arial" w:cs="Arial"/>
          <w:sz w:val="21"/>
          <w:szCs w:val="21"/>
          <w:lang w:eastAsia="es-ES"/>
        </w:rPr>
        <w:t xml:space="preserve">así como la entrega de documentos que realice el citado operador, </w:t>
      </w:r>
      <w:r w:rsidR="00807914" w:rsidRPr="008C3268">
        <w:rPr>
          <w:rFonts w:ascii="Arial" w:hAnsi="Arial" w:cs="Arial"/>
          <w:sz w:val="21"/>
          <w:szCs w:val="21"/>
          <w:lang w:eastAsia="es-ES"/>
        </w:rPr>
        <w:t xml:space="preserve">con la finalidad de </w:t>
      </w:r>
      <w:r w:rsidR="007E5A2F" w:rsidRPr="008C3268">
        <w:rPr>
          <w:rFonts w:ascii="Arial" w:hAnsi="Arial" w:cs="Arial"/>
          <w:sz w:val="21"/>
          <w:szCs w:val="21"/>
          <w:lang w:eastAsia="es-ES"/>
        </w:rPr>
        <w:t>verificar</w:t>
      </w:r>
      <w:r w:rsidR="00807914" w:rsidRPr="008C3268">
        <w:rPr>
          <w:rFonts w:ascii="Arial" w:hAnsi="Arial" w:cs="Arial"/>
          <w:sz w:val="21"/>
          <w:szCs w:val="21"/>
          <w:lang w:eastAsia="es-ES"/>
        </w:rPr>
        <w:t xml:space="preserve"> el cumplimiento de las normas que lo regulan.</w:t>
      </w:r>
    </w:p>
    <w:p w14:paraId="14D753E0" w14:textId="77777777" w:rsidR="008C2FDA" w:rsidRPr="008C3268" w:rsidRDefault="008C2FDA" w:rsidP="008C2FDA">
      <w:pPr>
        <w:pStyle w:val="Prrafodelista"/>
        <w:spacing w:after="0" w:line="240" w:lineRule="auto"/>
        <w:ind w:left="426"/>
        <w:jc w:val="both"/>
        <w:rPr>
          <w:rFonts w:ascii="Arial" w:hAnsi="Arial" w:cs="Arial"/>
          <w:b/>
          <w:strike/>
          <w:sz w:val="21"/>
          <w:szCs w:val="21"/>
        </w:rPr>
      </w:pPr>
    </w:p>
    <w:p w14:paraId="23B971C6" w14:textId="77777777" w:rsidR="008C2FDA" w:rsidRPr="008C3268" w:rsidRDefault="008C2FDA" w:rsidP="008C2FDA">
      <w:pPr>
        <w:pStyle w:val="Ttulo1"/>
        <w:keepLines/>
        <w:numPr>
          <w:ilvl w:val="0"/>
          <w:numId w:val="3"/>
        </w:numPr>
        <w:ind w:left="426" w:hanging="426"/>
        <w:jc w:val="both"/>
        <w:rPr>
          <w:rFonts w:cs="Arial"/>
          <w:b/>
          <w:color w:val="auto"/>
          <w:sz w:val="21"/>
          <w:szCs w:val="21"/>
          <w:u w:val="none"/>
        </w:rPr>
      </w:pPr>
      <w:r w:rsidRPr="008C3268">
        <w:rPr>
          <w:rFonts w:cs="Arial"/>
          <w:b/>
          <w:color w:val="auto"/>
          <w:sz w:val="21"/>
          <w:szCs w:val="21"/>
          <w:u w:val="none"/>
        </w:rPr>
        <w:t>ALCANCE</w:t>
      </w:r>
    </w:p>
    <w:p w14:paraId="1C4E71A7" w14:textId="77777777" w:rsidR="008C2FDA" w:rsidRPr="008C3268" w:rsidRDefault="008C2FDA" w:rsidP="008C2FDA">
      <w:pPr>
        <w:spacing w:after="0" w:line="240" w:lineRule="auto"/>
        <w:rPr>
          <w:rFonts w:ascii="Arial" w:hAnsi="Arial" w:cs="Arial"/>
          <w:sz w:val="21"/>
          <w:szCs w:val="21"/>
          <w:lang w:eastAsia="es-ES"/>
        </w:rPr>
      </w:pPr>
    </w:p>
    <w:p w14:paraId="086ADA67" w14:textId="77777777" w:rsidR="008C2FDA" w:rsidRPr="008C3268" w:rsidRDefault="008C2FDA" w:rsidP="008C2FDA">
      <w:pPr>
        <w:spacing w:after="0" w:line="240" w:lineRule="auto"/>
        <w:ind w:left="426"/>
        <w:jc w:val="both"/>
        <w:rPr>
          <w:rFonts w:ascii="Arial" w:hAnsi="Arial" w:cs="Arial"/>
          <w:sz w:val="21"/>
          <w:szCs w:val="21"/>
          <w:lang w:eastAsia="es-ES"/>
        </w:rPr>
      </w:pPr>
      <w:r w:rsidRPr="008C3268">
        <w:rPr>
          <w:rFonts w:ascii="Arial" w:hAnsi="Arial" w:cs="Arial"/>
          <w:sz w:val="21"/>
          <w:szCs w:val="21"/>
          <w:lang w:eastAsia="es-ES"/>
        </w:rPr>
        <w:t xml:space="preserve">Está dirigido </w:t>
      </w:r>
      <w:r w:rsidR="00807914" w:rsidRPr="008C3268">
        <w:rPr>
          <w:rFonts w:ascii="Arial" w:hAnsi="Arial" w:cs="Arial"/>
          <w:sz w:val="21"/>
          <w:szCs w:val="21"/>
          <w:lang w:eastAsia="es-ES"/>
        </w:rPr>
        <w:t xml:space="preserve">al personal de la Superintendencia Nacional de Aduanas y de Administración Tributaria – SUNAT, </w:t>
      </w:r>
      <w:r w:rsidRPr="008C3268">
        <w:rPr>
          <w:rFonts w:ascii="Arial" w:hAnsi="Arial" w:cs="Arial"/>
          <w:sz w:val="21"/>
          <w:szCs w:val="21"/>
          <w:lang w:eastAsia="es-ES"/>
        </w:rPr>
        <w:t xml:space="preserve">a la persona que solicita autorización como operador de comercio exterior y </w:t>
      </w:r>
      <w:r w:rsidR="00807914" w:rsidRPr="008C3268">
        <w:rPr>
          <w:rFonts w:ascii="Arial" w:hAnsi="Arial" w:cs="Arial"/>
          <w:sz w:val="21"/>
          <w:szCs w:val="21"/>
          <w:lang w:eastAsia="es-ES"/>
        </w:rPr>
        <w:t>a</w:t>
      </w:r>
      <w:r w:rsidR="008D29A9" w:rsidRPr="008C3268">
        <w:rPr>
          <w:rFonts w:ascii="Arial" w:hAnsi="Arial" w:cs="Arial"/>
          <w:sz w:val="21"/>
          <w:szCs w:val="21"/>
          <w:lang w:eastAsia="es-ES"/>
        </w:rPr>
        <w:t xml:space="preserve">l </w:t>
      </w:r>
      <w:r w:rsidR="00807914" w:rsidRPr="008C3268">
        <w:rPr>
          <w:rFonts w:ascii="Arial" w:hAnsi="Arial" w:cs="Arial"/>
          <w:sz w:val="21"/>
          <w:szCs w:val="21"/>
          <w:lang w:eastAsia="es-ES"/>
        </w:rPr>
        <w:t>operador de comercio exterior</w:t>
      </w:r>
      <w:r w:rsidRPr="008C3268">
        <w:rPr>
          <w:rFonts w:ascii="Arial" w:hAnsi="Arial" w:cs="Arial"/>
          <w:sz w:val="21"/>
          <w:szCs w:val="21"/>
          <w:lang w:eastAsia="es-ES"/>
        </w:rPr>
        <w:t xml:space="preserve"> que participa en el presente procedimiento.</w:t>
      </w:r>
    </w:p>
    <w:p w14:paraId="064966E1" w14:textId="77777777" w:rsidR="008C2FDA" w:rsidRPr="008C3268" w:rsidRDefault="008C2FDA" w:rsidP="008C2FDA">
      <w:pPr>
        <w:pStyle w:val="Prrafodelista"/>
        <w:spacing w:after="0" w:line="240" w:lineRule="auto"/>
        <w:ind w:left="426"/>
        <w:jc w:val="both"/>
        <w:rPr>
          <w:rFonts w:ascii="Arial" w:hAnsi="Arial" w:cs="Arial"/>
          <w:b/>
          <w:sz w:val="21"/>
          <w:szCs w:val="21"/>
        </w:rPr>
      </w:pPr>
    </w:p>
    <w:p w14:paraId="48FC87D3" w14:textId="77777777" w:rsidR="008C2FDA" w:rsidRPr="008C3268" w:rsidRDefault="008C2FDA" w:rsidP="008C2FDA">
      <w:pPr>
        <w:pStyle w:val="Ttulo1"/>
        <w:keepLines/>
        <w:numPr>
          <w:ilvl w:val="0"/>
          <w:numId w:val="3"/>
        </w:numPr>
        <w:ind w:left="426" w:hanging="426"/>
        <w:jc w:val="both"/>
        <w:rPr>
          <w:rFonts w:cs="Arial"/>
          <w:b/>
          <w:color w:val="auto"/>
          <w:sz w:val="21"/>
          <w:szCs w:val="21"/>
          <w:u w:val="none"/>
        </w:rPr>
      </w:pPr>
      <w:r w:rsidRPr="008C3268">
        <w:rPr>
          <w:rFonts w:cs="Arial"/>
          <w:b/>
          <w:color w:val="auto"/>
          <w:sz w:val="21"/>
          <w:szCs w:val="21"/>
          <w:u w:val="none"/>
        </w:rPr>
        <w:t>RESPONSABILIDAD</w:t>
      </w:r>
    </w:p>
    <w:p w14:paraId="1AF38B70" w14:textId="77777777" w:rsidR="008C2FDA" w:rsidRPr="008C3268" w:rsidRDefault="008C2FDA" w:rsidP="008C2FDA">
      <w:pPr>
        <w:spacing w:after="0" w:line="240" w:lineRule="auto"/>
        <w:rPr>
          <w:rFonts w:ascii="Arial" w:hAnsi="Arial" w:cs="Arial"/>
          <w:sz w:val="21"/>
          <w:szCs w:val="21"/>
          <w:lang w:eastAsia="es-ES"/>
        </w:rPr>
      </w:pPr>
    </w:p>
    <w:p w14:paraId="0C38FCBD" w14:textId="77777777" w:rsidR="008C2FDA" w:rsidRPr="008C3268" w:rsidRDefault="008C2FDA" w:rsidP="008C2FDA">
      <w:pPr>
        <w:spacing w:after="0" w:line="240" w:lineRule="auto"/>
        <w:ind w:left="426"/>
        <w:jc w:val="both"/>
        <w:rPr>
          <w:rFonts w:ascii="Arial" w:hAnsi="Arial" w:cs="Arial"/>
          <w:sz w:val="21"/>
          <w:szCs w:val="21"/>
          <w:lang w:eastAsia="es-ES"/>
        </w:rPr>
      </w:pPr>
      <w:r w:rsidRPr="008C3268">
        <w:rPr>
          <w:rFonts w:ascii="Arial" w:hAnsi="Arial" w:cs="Arial"/>
          <w:sz w:val="21"/>
          <w:szCs w:val="21"/>
          <w:lang w:eastAsia="es-ES"/>
        </w:rPr>
        <w:t xml:space="preserve">La aplicación, cumplimiento y seguimiento del presente procedimiento es de responsabilidad del Intendente Nacional de Innovación y Desarrollo Aduanero, </w:t>
      </w:r>
      <w:r w:rsidR="00807914" w:rsidRPr="008C3268">
        <w:rPr>
          <w:rFonts w:ascii="Arial" w:hAnsi="Arial" w:cs="Arial"/>
          <w:sz w:val="21"/>
          <w:szCs w:val="21"/>
          <w:lang w:eastAsia="es-ES"/>
        </w:rPr>
        <w:t xml:space="preserve">del Intendente Nacional de Control Aduanero, </w:t>
      </w:r>
      <w:r w:rsidRPr="008C3268">
        <w:rPr>
          <w:rFonts w:ascii="Arial" w:hAnsi="Arial" w:cs="Arial"/>
          <w:sz w:val="21"/>
          <w:szCs w:val="21"/>
          <w:lang w:eastAsia="es-ES"/>
        </w:rPr>
        <w:t>del Intendente Nacional de Sistemas de Información</w:t>
      </w:r>
      <w:r w:rsidR="00807914" w:rsidRPr="008C3268">
        <w:rPr>
          <w:rFonts w:ascii="Arial" w:hAnsi="Arial" w:cs="Arial"/>
          <w:sz w:val="21"/>
          <w:szCs w:val="21"/>
          <w:lang w:eastAsia="es-ES"/>
        </w:rPr>
        <w:t xml:space="preserve">, </w:t>
      </w:r>
      <w:r w:rsidRPr="008C3268">
        <w:rPr>
          <w:rFonts w:ascii="Arial" w:hAnsi="Arial" w:cs="Arial"/>
          <w:sz w:val="21"/>
          <w:szCs w:val="21"/>
          <w:lang w:eastAsia="es-ES"/>
        </w:rPr>
        <w:t>de los intendentes de aduana de la República</w:t>
      </w:r>
      <w:r w:rsidR="00807914" w:rsidRPr="008C3268">
        <w:rPr>
          <w:rFonts w:ascii="Arial" w:hAnsi="Arial" w:cs="Arial"/>
          <w:sz w:val="21"/>
          <w:szCs w:val="21"/>
          <w:lang w:eastAsia="es-ES"/>
        </w:rPr>
        <w:t xml:space="preserve"> y</w:t>
      </w:r>
      <w:r w:rsidRPr="008C3268">
        <w:rPr>
          <w:rFonts w:ascii="Arial" w:hAnsi="Arial" w:cs="Arial"/>
          <w:sz w:val="21"/>
          <w:szCs w:val="21"/>
          <w:lang w:eastAsia="es-ES"/>
        </w:rPr>
        <w:t xml:space="preserve"> </w:t>
      </w:r>
      <w:r w:rsidR="00764038" w:rsidRPr="008C3268">
        <w:rPr>
          <w:rFonts w:ascii="Arial" w:hAnsi="Arial" w:cs="Arial"/>
          <w:sz w:val="21"/>
          <w:szCs w:val="21"/>
          <w:lang w:eastAsia="es-ES"/>
        </w:rPr>
        <w:t>del</w:t>
      </w:r>
      <w:r w:rsidRPr="008C3268">
        <w:rPr>
          <w:rFonts w:ascii="Arial" w:hAnsi="Arial" w:cs="Arial"/>
          <w:sz w:val="21"/>
          <w:szCs w:val="21"/>
          <w:lang w:eastAsia="es-ES"/>
        </w:rPr>
        <w:t xml:space="preserve"> personal de las distintas unidades de organización </w:t>
      </w:r>
      <w:r w:rsidR="00764038" w:rsidRPr="008C3268">
        <w:rPr>
          <w:rFonts w:ascii="Arial" w:hAnsi="Arial" w:cs="Arial"/>
          <w:sz w:val="21"/>
          <w:szCs w:val="21"/>
          <w:lang w:eastAsia="es-ES"/>
        </w:rPr>
        <w:t>que intervienen</w:t>
      </w:r>
      <w:r w:rsidRPr="008C3268">
        <w:rPr>
          <w:rFonts w:ascii="Arial" w:hAnsi="Arial" w:cs="Arial"/>
          <w:sz w:val="21"/>
          <w:szCs w:val="21"/>
          <w:lang w:eastAsia="es-ES"/>
        </w:rPr>
        <w:t>.</w:t>
      </w:r>
    </w:p>
    <w:p w14:paraId="0144A938" w14:textId="77777777" w:rsidR="008C2FDA" w:rsidRPr="008C3268" w:rsidRDefault="008C2FDA" w:rsidP="008C2FDA">
      <w:pPr>
        <w:pStyle w:val="Prrafodelista"/>
        <w:spacing w:after="0" w:line="240" w:lineRule="auto"/>
        <w:ind w:left="426"/>
        <w:jc w:val="both"/>
        <w:rPr>
          <w:rFonts w:ascii="Arial" w:hAnsi="Arial" w:cs="Arial"/>
          <w:b/>
          <w:sz w:val="21"/>
          <w:szCs w:val="21"/>
        </w:rPr>
      </w:pPr>
    </w:p>
    <w:p w14:paraId="421C728E" w14:textId="77777777" w:rsidR="008C2FDA" w:rsidRPr="008C3268" w:rsidRDefault="008C2FDA" w:rsidP="008C2FDA">
      <w:pPr>
        <w:pStyle w:val="Ttulo1"/>
        <w:keepLines/>
        <w:numPr>
          <w:ilvl w:val="0"/>
          <w:numId w:val="3"/>
        </w:numPr>
        <w:ind w:left="426" w:hanging="426"/>
        <w:jc w:val="both"/>
        <w:rPr>
          <w:rFonts w:cs="Arial"/>
          <w:b/>
          <w:color w:val="auto"/>
          <w:sz w:val="21"/>
          <w:szCs w:val="21"/>
          <w:u w:val="none"/>
        </w:rPr>
      </w:pPr>
      <w:r w:rsidRPr="008C3268">
        <w:rPr>
          <w:rFonts w:cs="Arial"/>
          <w:b/>
          <w:color w:val="auto"/>
          <w:sz w:val="21"/>
          <w:szCs w:val="21"/>
          <w:u w:val="none"/>
        </w:rPr>
        <w:t>DEFINICIONES Y ABREVIATURAS</w:t>
      </w:r>
    </w:p>
    <w:p w14:paraId="586387AE" w14:textId="77777777" w:rsidR="008C2FDA" w:rsidRPr="008C3268" w:rsidRDefault="008C2FDA" w:rsidP="008C2FDA">
      <w:pPr>
        <w:spacing w:after="0" w:line="240" w:lineRule="auto"/>
        <w:rPr>
          <w:rFonts w:ascii="Arial" w:hAnsi="Arial" w:cs="Arial"/>
          <w:sz w:val="21"/>
          <w:szCs w:val="21"/>
          <w:lang w:eastAsia="es-ES"/>
        </w:rPr>
      </w:pPr>
    </w:p>
    <w:p w14:paraId="7D58F832" w14:textId="77777777" w:rsidR="008C2FDA" w:rsidRPr="008C3268" w:rsidRDefault="008C2FDA" w:rsidP="008C2FDA">
      <w:pPr>
        <w:spacing w:after="0" w:line="240" w:lineRule="auto"/>
        <w:ind w:left="426"/>
        <w:jc w:val="both"/>
        <w:rPr>
          <w:rFonts w:ascii="Arial" w:hAnsi="Arial" w:cs="Arial"/>
          <w:sz w:val="21"/>
          <w:szCs w:val="21"/>
          <w:lang w:eastAsia="es-ES"/>
        </w:rPr>
      </w:pPr>
      <w:r w:rsidRPr="008C3268">
        <w:rPr>
          <w:rFonts w:ascii="Arial" w:hAnsi="Arial" w:cs="Arial"/>
          <w:sz w:val="21"/>
          <w:szCs w:val="21"/>
          <w:lang w:eastAsia="es-ES"/>
        </w:rPr>
        <w:t xml:space="preserve">Para </w:t>
      </w:r>
      <w:r w:rsidR="00807914" w:rsidRPr="008C3268">
        <w:rPr>
          <w:rFonts w:ascii="Arial" w:hAnsi="Arial" w:cs="Arial"/>
          <w:sz w:val="21"/>
          <w:szCs w:val="21"/>
          <w:lang w:eastAsia="es-ES"/>
        </w:rPr>
        <w:t>efectos</w:t>
      </w:r>
      <w:r w:rsidRPr="008C3268">
        <w:rPr>
          <w:rFonts w:ascii="Arial" w:hAnsi="Arial" w:cs="Arial"/>
          <w:sz w:val="21"/>
          <w:szCs w:val="21"/>
          <w:lang w:eastAsia="es-ES"/>
        </w:rPr>
        <w:t xml:space="preserve"> del presente procedimiento</w:t>
      </w:r>
      <w:r w:rsidR="00807914" w:rsidRPr="008C3268">
        <w:rPr>
          <w:rFonts w:ascii="Arial" w:hAnsi="Arial" w:cs="Arial"/>
          <w:sz w:val="21"/>
          <w:szCs w:val="21"/>
          <w:lang w:eastAsia="es-ES"/>
        </w:rPr>
        <w:t>,</w:t>
      </w:r>
      <w:r w:rsidRPr="008C3268">
        <w:rPr>
          <w:rFonts w:ascii="Arial" w:hAnsi="Arial" w:cs="Arial"/>
          <w:sz w:val="21"/>
          <w:szCs w:val="21"/>
          <w:lang w:eastAsia="es-ES"/>
        </w:rPr>
        <w:t xml:space="preserve"> se entiende por:</w:t>
      </w:r>
    </w:p>
    <w:p w14:paraId="59369C22" w14:textId="77777777" w:rsidR="008C2FDA" w:rsidRPr="008C3268" w:rsidRDefault="008C2FDA" w:rsidP="008D29A9">
      <w:pPr>
        <w:pStyle w:val="Prrafodelista"/>
        <w:numPr>
          <w:ilvl w:val="0"/>
          <w:numId w:val="19"/>
        </w:numPr>
        <w:spacing w:after="0" w:line="240" w:lineRule="auto"/>
        <w:contextualSpacing/>
        <w:jc w:val="both"/>
        <w:rPr>
          <w:rFonts w:ascii="Arial" w:hAnsi="Arial" w:cs="Arial"/>
          <w:sz w:val="21"/>
          <w:szCs w:val="21"/>
          <w:lang w:eastAsia="es-ES"/>
        </w:rPr>
      </w:pPr>
      <w:r w:rsidRPr="008C3268">
        <w:rPr>
          <w:rFonts w:ascii="Arial" w:hAnsi="Arial" w:cs="Arial"/>
          <w:b/>
          <w:sz w:val="21"/>
          <w:szCs w:val="21"/>
          <w:lang w:eastAsia="es-ES"/>
        </w:rPr>
        <w:t>Operador:</w:t>
      </w:r>
      <w:r w:rsidR="00764038" w:rsidRPr="008C3268">
        <w:rPr>
          <w:rFonts w:ascii="Arial" w:hAnsi="Arial" w:cs="Arial"/>
          <w:sz w:val="21"/>
          <w:szCs w:val="21"/>
          <w:lang w:eastAsia="es-ES"/>
        </w:rPr>
        <w:t xml:space="preserve"> </w:t>
      </w:r>
      <w:r w:rsidRPr="008C3268">
        <w:rPr>
          <w:rFonts w:ascii="Arial" w:hAnsi="Arial" w:cs="Arial"/>
          <w:sz w:val="21"/>
          <w:szCs w:val="21"/>
          <w:lang w:eastAsia="es-ES"/>
        </w:rPr>
        <w:t>Al operador de comercio exterior.</w:t>
      </w:r>
    </w:p>
    <w:p w14:paraId="1F10BBDD" w14:textId="77777777" w:rsidR="008C2FDA" w:rsidRPr="008C3268" w:rsidRDefault="008C2FDA" w:rsidP="00764038">
      <w:pPr>
        <w:pStyle w:val="Prrafodelista"/>
        <w:numPr>
          <w:ilvl w:val="0"/>
          <w:numId w:val="19"/>
        </w:numPr>
        <w:spacing w:after="0" w:line="240" w:lineRule="auto"/>
        <w:contextualSpacing/>
        <w:jc w:val="both"/>
        <w:rPr>
          <w:rFonts w:ascii="Arial" w:hAnsi="Arial" w:cs="Arial"/>
          <w:sz w:val="21"/>
          <w:szCs w:val="21"/>
          <w:lang w:eastAsia="es-ES"/>
        </w:rPr>
      </w:pPr>
      <w:r w:rsidRPr="008C3268">
        <w:rPr>
          <w:rFonts w:ascii="Arial" w:hAnsi="Arial" w:cs="Arial"/>
          <w:b/>
          <w:sz w:val="21"/>
          <w:szCs w:val="21"/>
          <w:lang w:eastAsia="es-ES"/>
        </w:rPr>
        <w:t>RUC:</w:t>
      </w:r>
      <w:r w:rsidR="00764038" w:rsidRPr="008C3268">
        <w:rPr>
          <w:rFonts w:ascii="Arial" w:hAnsi="Arial" w:cs="Arial"/>
          <w:sz w:val="21"/>
          <w:szCs w:val="21"/>
          <w:lang w:eastAsia="es-ES"/>
        </w:rPr>
        <w:t xml:space="preserve"> </w:t>
      </w:r>
      <w:r w:rsidRPr="008C3268">
        <w:rPr>
          <w:rFonts w:ascii="Arial" w:hAnsi="Arial" w:cs="Arial"/>
          <w:sz w:val="21"/>
          <w:szCs w:val="21"/>
          <w:lang w:eastAsia="es-ES"/>
        </w:rPr>
        <w:t>Al registro único de contribuyentes.</w:t>
      </w:r>
    </w:p>
    <w:p w14:paraId="6003DC42" w14:textId="77777777" w:rsidR="008C2FDA" w:rsidRPr="008C3268" w:rsidRDefault="008C2FDA" w:rsidP="008C2FDA">
      <w:pPr>
        <w:pStyle w:val="Prrafodelista"/>
        <w:spacing w:after="0" w:line="240" w:lineRule="auto"/>
        <w:ind w:left="426"/>
        <w:jc w:val="both"/>
        <w:rPr>
          <w:rFonts w:ascii="Arial" w:hAnsi="Arial" w:cs="Arial"/>
          <w:b/>
          <w:sz w:val="21"/>
          <w:szCs w:val="21"/>
        </w:rPr>
      </w:pPr>
    </w:p>
    <w:p w14:paraId="0F25BB0D" w14:textId="77777777" w:rsidR="008C2FDA" w:rsidRPr="008C3268" w:rsidRDefault="008C2FDA" w:rsidP="008C2FDA">
      <w:pPr>
        <w:pStyle w:val="Ttulo1"/>
        <w:keepLines/>
        <w:numPr>
          <w:ilvl w:val="0"/>
          <w:numId w:val="3"/>
        </w:numPr>
        <w:ind w:left="426" w:hanging="426"/>
        <w:jc w:val="both"/>
        <w:rPr>
          <w:rFonts w:cs="Arial"/>
          <w:b/>
          <w:color w:val="auto"/>
          <w:sz w:val="21"/>
          <w:szCs w:val="21"/>
          <w:u w:val="none"/>
        </w:rPr>
      </w:pPr>
      <w:r w:rsidRPr="008C3268">
        <w:rPr>
          <w:rFonts w:cs="Arial"/>
          <w:b/>
          <w:color w:val="auto"/>
          <w:sz w:val="21"/>
          <w:szCs w:val="21"/>
          <w:u w:val="none"/>
        </w:rPr>
        <w:t>BASE LEGAL</w:t>
      </w:r>
    </w:p>
    <w:p w14:paraId="3585AADB" w14:textId="77777777" w:rsidR="008C2FDA" w:rsidRPr="008C3268" w:rsidRDefault="008C2FDA" w:rsidP="008C2FDA">
      <w:pPr>
        <w:spacing w:after="0" w:line="240" w:lineRule="auto"/>
        <w:rPr>
          <w:rFonts w:ascii="Arial" w:hAnsi="Arial" w:cs="Arial"/>
          <w:sz w:val="21"/>
          <w:szCs w:val="21"/>
          <w:lang w:eastAsia="es-ES"/>
        </w:rPr>
      </w:pPr>
    </w:p>
    <w:p w14:paraId="63F851D2" w14:textId="77777777" w:rsidR="008C2FDA" w:rsidRPr="008C3268" w:rsidRDefault="008C2FDA" w:rsidP="008C2FDA">
      <w:pPr>
        <w:pStyle w:val="Prrafodelista"/>
        <w:numPr>
          <w:ilvl w:val="0"/>
          <w:numId w:val="2"/>
        </w:numPr>
        <w:spacing w:after="0" w:line="240" w:lineRule="auto"/>
        <w:ind w:left="709" w:hanging="283"/>
        <w:contextualSpacing/>
        <w:jc w:val="both"/>
        <w:rPr>
          <w:rFonts w:ascii="Arial" w:hAnsi="Arial" w:cs="Arial"/>
          <w:sz w:val="21"/>
          <w:szCs w:val="21"/>
          <w:lang w:val="es-ES"/>
        </w:rPr>
      </w:pPr>
      <w:r w:rsidRPr="008C3268">
        <w:rPr>
          <w:rFonts w:ascii="Arial" w:hAnsi="Arial" w:cs="Arial"/>
          <w:sz w:val="21"/>
          <w:szCs w:val="21"/>
          <w:lang w:val="es-ES"/>
        </w:rPr>
        <w:t>Ley General de Aduanas, Decreto Legislativo N° 1053, publicada el 27.6.2008, y modificatorias.</w:t>
      </w:r>
    </w:p>
    <w:p w14:paraId="4867E351" w14:textId="77777777" w:rsidR="008C2FDA" w:rsidRPr="008C3268" w:rsidRDefault="008C2FDA" w:rsidP="008C2FDA">
      <w:pPr>
        <w:pStyle w:val="Prrafodelista"/>
        <w:numPr>
          <w:ilvl w:val="0"/>
          <w:numId w:val="2"/>
        </w:numPr>
        <w:spacing w:after="0" w:line="240" w:lineRule="auto"/>
        <w:ind w:left="709" w:hanging="283"/>
        <w:contextualSpacing/>
        <w:jc w:val="both"/>
        <w:rPr>
          <w:rFonts w:ascii="Arial" w:hAnsi="Arial" w:cs="Arial"/>
          <w:sz w:val="21"/>
          <w:szCs w:val="21"/>
          <w:lang w:val="es-ES"/>
        </w:rPr>
      </w:pPr>
      <w:r w:rsidRPr="008C3268">
        <w:rPr>
          <w:rFonts w:ascii="Arial" w:hAnsi="Arial" w:cs="Arial"/>
          <w:sz w:val="21"/>
          <w:szCs w:val="21"/>
          <w:lang w:val="es-ES"/>
        </w:rPr>
        <w:t>Reglamento d</w:t>
      </w:r>
      <w:r w:rsidRPr="008C3268">
        <w:rPr>
          <w:rFonts w:ascii="Arial" w:hAnsi="Arial" w:cs="Arial"/>
          <w:sz w:val="21"/>
          <w:szCs w:val="21"/>
          <w:lang w:eastAsia="es-ES"/>
        </w:rPr>
        <w:t>el Decreto Legislativo N° 1053,</w:t>
      </w:r>
      <w:r w:rsidRPr="008C3268">
        <w:rPr>
          <w:rFonts w:ascii="Arial" w:hAnsi="Arial" w:cs="Arial"/>
          <w:sz w:val="21"/>
          <w:szCs w:val="21"/>
          <w:lang w:val="es-ES"/>
        </w:rPr>
        <w:t xml:space="preserve"> Ley General de Aduanas, aprobado por el Decreto Supremo N° 010-2009-EF, publicado el 16.1.2009, y modificatorias</w:t>
      </w:r>
      <w:r w:rsidR="00B236E4" w:rsidRPr="008C3268">
        <w:rPr>
          <w:rFonts w:ascii="Arial" w:hAnsi="Arial" w:cs="Arial"/>
          <w:sz w:val="21"/>
          <w:szCs w:val="21"/>
          <w:lang w:val="es-ES"/>
        </w:rPr>
        <w:t>,</w:t>
      </w:r>
      <w:r w:rsidR="00366428" w:rsidRPr="008C3268">
        <w:rPr>
          <w:rFonts w:ascii="Arial" w:hAnsi="Arial" w:cs="Arial"/>
          <w:sz w:val="21"/>
          <w:szCs w:val="21"/>
          <w:lang w:val="es-ES"/>
        </w:rPr>
        <w:t xml:space="preserve"> </w:t>
      </w:r>
      <w:r w:rsidR="00B236E4" w:rsidRPr="008C3268">
        <w:rPr>
          <w:rFonts w:ascii="Arial" w:hAnsi="Arial" w:cs="Arial"/>
          <w:sz w:val="21"/>
          <w:szCs w:val="21"/>
          <w:lang w:val="es-ES"/>
        </w:rPr>
        <w:t>e</w:t>
      </w:r>
      <w:r w:rsidR="00366428" w:rsidRPr="008C3268">
        <w:rPr>
          <w:rFonts w:ascii="Arial" w:hAnsi="Arial" w:cs="Arial"/>
          <w:sz w:val="21"/>
          <w:szCs w:val="21"/>
          <w:lang w:val="es-ES"/>
        </w:rPr>
        <w:t>n adelante, el Reglamento.</w:t>
      </w:r>
    </w:p>
    <w:p w14:paraId="54888832" w14:textId="77777777" w:rsidR="008C2FDA" w:rsidRPr="008C3268" w:rsidRDefault="008C2FDA" w:rsidP="008C2FDA">
      <w:pPr>
        <w:pStyle w:val="Prrafodelista"/>
        <w:numPr>
          <w:ilvl w:val="0"/>
          <w:numId w:val="2"/>
        </w:numPr>
        <w:spacing w:after="0" w:line="240" w:lineRule="auto"/>
        <w:ind w:left="709" w:hanging="283"/>
        <w:contextualSpacing/>
        <w:jc w:val="both"/>
        <w:rPr>
          <w:rFonts w:ascii="Arial" w:hAnsi="Arial" w:cs="Arial"/>
          <w:sz w:val="21"/>
          <w:szCs w:val="21"/>
          <w:lang w:val="es-ES"/>
        </w:rPr>
      </w:pPr>
      <w:r w:rsidRPr="008C3268">
        <w:rPr>
          <w:rFonts w:ascii="Arial" w:hAnsi="Arial" w:cs="Arial"/>
          <w:sz w:val="21"/>
          <w:szCs w:val="21"/>
          <w:lang w:val="es-ES"/>
        </w:rPr>
        <w:t>Texto Único Ordenado de la Ley del Procedimiento Administrativo General, Ley N° 27444, aprobado por el Decreto Supremo N° 004-2019-JUS, publicado el 25.1.2019, en adelante el TUO de la LPAG.</w:t>
      </w:r>
    </w:p>
    <w:p w14:paraId="14DDC3FA" w14:textId="77777777" w:rsidR="008C2FDA" w:rsidRPr="008C3268" w:rsidRDefault="008C2FDA" w:rsidP="008C2FDA">
      <w:pPr>
        <w:pStyle w:val="Prrafodelista"/>
        <w:numPr>
          <w:ilvl w:val="0"/>
          <w:numId w:val="2"/>
        </w:numPr>
        <w:spacing w:after="0" w:line="240" w:lineRule="auto"/>
        <w:ind w:left="709" w:hanging="283"/>
        <w:contextualSpacing/>
        <w:jc w:val="both"/>
        <w:rPr>
          <w:rFonts w:ascii="Arial" w:hAnsi="Arial" w:cs="Arial"/>
          <w:b/>
          <w:sz w:val="21"/>
          <w:szCs w:val="21"/>
        </w:rPr>
      </w:pPr>
      <w:r w:rsidRPr="008C3268">
        <w:rPr>
          <w:rFonts w:ascii="Arial" w:hAnsi="Arial" w:cs="Arial"/>
          <w:sz w:val="21"/>
          <w:szCs w:val="21"/>
        </w:rPr>
        <w:t>Texto Único Ordenado del Código Tributario, aprobado por el Decreto Supremo Nº 133-2013-EF, publicado el 22.6.2013, y modificatorias.</w:t>
      </w:r>
    </w:p>
    <w:p w14:paraId="1AB4112F" w14:textId="77777777" w:rsidR="008C2FDA" w:rsidRPr="008C3268" w:rsidRDefault="008C2FDA" w:rsidP="008C2FDA">
      <w:pPr>
        <w:pStyle w:val="Prrafodelista"/>
        <w:spacing w:after="0" w:line="240" w:lineRule="auto"/>
        <w:ind w:left="786"/>
        <w:jc w:val="both"/>
        <w:rPr>
          <w:rFonts w:ascii="Arial" w:hAnsi="Arial" w:cs="Arial"/>
          <w:sz w:val="21"/>
          <w:szCs w:val="21"/>
        </w:rPr>
      </w:pPr>
    </w:p>
    <w:p w14:paraId="0903F6DE" w14:textId="77777777" w:rsidR="008C2FDA" w:rsidRPr="008C3268" w:rsidRDefault="008C2FDA" w:rsidP="008C2FDA">
      <w:pPr>
        <w:pStyle w:val="Ttulo1"/>
        <w:keepLines/>
        <w:numPr>
          <w:ilvl w:val="0"/>
          <w:numId w:val="3"/>
        </w:numPr>
        <w:ind w:left="426" w:hanging="426"/>
        <w:jc w:val="both"/>
        <w:rPr>
          <w:rFonts w:cs="Arial"/>
          <w:b/>
          <w:color w:val="auto"/>
          <w:sz w:val="21"/>
          <w:szCs w:val="21"/>
          <w:u w:val="none"/>
        </w:rPr>
      </w:pPr>
      <w:r w:rsidRPr="008C3268">
        <w:rPr>
          <w:rFonts w:cs="Arial"/>
          <w:b/>
          <w:color w:val="auto"/>
          <w:sz w:val="21"/>
          <w:szCs w:val="21"/>
          <w:u w:val="none"/>
        </w:rPr>
        <w:t>DISPOSICIONES GENERALES</w:t>
      </w:r>
    </w:p>
    <w:p w14:paraId="78225E5D" w14:textId="77777777" w:rsidR="008C2FDA" w:rsidRPr="008C3268" w:rsidRDefault="008C2FDA" w:rsidP="008C2FDA">
      <w:pPr>
        <w:spacing w:after="0" w:line="240" w:lineRule="auto"/>
        <w:jc w:val="both"/>
        <w:rPr>
          <w:rFonts w:ascii="Arial" w:hAnsi="Arial" w:cs="Arial"/>
          <w:sz w:val="21"/>
          <w:szCs w:val="21"/>
        </w:rPr>
      </w:pPr>
    </w:p>
    <w:p w14:paraId="598B0D12" w14:textId="77777777" w:rsidR="008C2FDA" w:rsidRPr="008C3268" w:rsidRDefault="008C2FDA" w:rsidP="008C2FDA">
      <w:pPr>
        <w:pStyle w:val="Ttulo2"/>
        <w:keepLines/>
        <w:numPr>
          <w:ilvl w:val="0"/>
          <w:numId w:val="4"/>
        </w:numPr>
        <w:jc w:val="both"/>
        <w:rPr>
          <w:rFonts w:cs="Arial"/>
          <w:sz w:val="21"/>
          <w:szCs w:val="21"/>
        </w:rPr>
      </w:pPr>
      <w:r w:rsidRPr="008C3268">
        <w:rPr>
          <w:rFonts w:cs="Arial"/>
          <w:sz w:val="21"/>
          <w:szCs w:val="21"/>
        </w:rPr>
        <w:t xml:space="preserve">Estado y </w:t>
      </w:r>
      <w:proofErr w:type="spellStart"/>
      <w:r w:rsidRPr="008C3268">
        <w:rPr>
          <w:rFonts w:cs="Arial"/>
          <w:sz w:val="21"/>
          <w:szCs w:val="21"/>
        </w:rPr>
        <w:t>condición</w:t>
      </w:r>
      <w:proofErr w:type="spellEnd"/>
      <w:r w:rsidRPr="008C3268">
        <w:rPr>
          <w:rFonts w:cs="Arial"/>
          <w:sz w:val="21"/>
          <w:szCs w:val="21"/>
        </w:rPr>
        <w:t xml:space="preserve"> del RUC</w:t>
      </w:r>
    </w:p>
    <w:p w14:paraId="46814BF9" w14:textId="77777777" w:rsidR="008C2FDA" w:rsidRPr="008C3268" w:rsidRDefault="008C2FDA" w:rsidP="008C2FDA">
      <w:pPr>
        <w:pStyle w:val="Default"/>
        <w:ind w:left="720"/>
        <w:jc w:val="both"/>
        <w:rPr>
          <w:color w:val="auto"/>
          <w:sz w:val="21"/>
          <w:szCs w:val="21"/>
        </w:rPr>
      </w:pPr>
      <w:r w:rsidRPr="008C3268">
        <w:rPr>
          <w:color w:val="auto"/>
          <w:sz w:val="21"/>
          <w:szCs w:val="21"/>
        </w:rPr>
        <w:t xml:space="preserve">Para ejecutar </w:t>
      </w:r>
      <w:r w:rsidR="004E6C14" w:rsidRPr="008C3268">
        <w:rPr>
          <w:color w:val="auto"/>
          <w:sz w:val="21"/>
          <w:szCs w:val="21"/>
        </w:rPr>
        <w:t xml:space="preserve">las </w:t>
      </w:r>
      <w:r w:rsidRPr="008C3268">
        <w:rPr>
          <w:color w:val="auto"/>
          <w:sz w:val="21"/>
          <w:szCs w:val="21"/>
        </w:rPr>
        <w:t xml:space="preserve">acciones </w:t>
      </w:r>
      <w:r w:rsidR="004E6C14" w:rsidRPr="008C3268">
        <w:rPr>
          <w:color w:val="auto"/>
          <w:sz w:val="21"/>
          <w:szCs w:val="21"/>
        </w:rPr>
        <w:t>contempladas en</w:t>
      </w:r>
      <w:r w:rsidRPr="008C3268">
        <w:rPr>
          <w:color w:val="auto"/>
          <w:sz w:val="21"/>
          <w:szCs w:val="21"/>
        </w:rPr>
        <w:t xml:space="preserve"> el presente procedimiento se debe contar con</w:t>
      </w:r>
      <w:r w:rsidR="004E6C14" w:rsidRPr="008C3268">
        <w:rPr>
          <w:color w:val="auto"/>
          <w:sz w:val="21"/>
          <w:szCs w:val="21"/>
        </w:rPr>
        <w:t xml:space="preserve"> el</w:t>
      </w:r>
      <w:r w:rsidRPr="008C3268">
        <w:rPr>
          <w:color w:val="auto"/>
          <w:sz w:val="21"/>
          <w:szCs w:val="21"/>
        </w:rPr>
        <w:t xml:space="preserve"> RUC en estado activo y no tener la condición de no habido.</w:t>
      </w:r>
    </w:p>
    <w:p w14:paraId="694C6087" w14:textId="77777777" w:rsidR="008C2FDA" w:rsidRPr="008C3268" w:rsidRDefault="008C2FDA" w:rsidP="008C2FDA">
      <w:pPr>
        <w:pStyle w:val="Prrafodelista"/>
        <w:spacing w:after="0" w:line="240" w:lineRule="auto"/>
        <w:ind w:left="426"/>
        <w:jc w:val="both"/>
        <w:rPr>
          <w:rFonts w:ascii="Arial" w:hAnsi="Arial" w:cs="Arial"/>
          <w:b/>
          <w:sz w:val="21"/>
          <w:szCs w:val="21"/>
        </w:rPr>
      </w:pPr>
    </w:p>
    <w:p w14:paraId="3220096A" w14:textId="77777777" w:rsidR="008C2FDA" w:rsidRPr="008C3268" w:rsidRDefault="008C2FDA" w:rsidP="008C2FDA">
      <w:pPr>
        <w:pStyle w:val="Prrafodelista"/>
        <w:spacing w:after="0" w:line="240" w:lineRule="auto"/>
        <w:ind w:left="426"/>
        <w:jc w:val="both"/>
        <w:rPr>
          <w:rFonts w:ascii="Arial" w:hAnsi="Arial" w:cs="Arial"/>
          <w:b/>
          <w:sz w:val="21"/>
          <w:szCs w:val="21"/>
        </w:rPr>
      </w:pPr>
    </w:p>
    <w:p w14:paraId="1215F057" w14:textId="77777777" w:rsidR="008C2FDA" w:rsidRPr="008C3268" w:rsidRDefault="008C2FDA" w:rsidP="008C2FDA">
      <w:pPr>
        <w:pStyle w:val="Ttulo2"/>
        <w:keepLines/>
        <w:numPr>
          <w:ilvl w:val="0"/>
          <w:numId w:val="4"/>
        </w:numPr>
        <w:jc w:val="both"/>
        <w:rPr>
          <w:rFonts w:cs="Arial"/>
          <w:sz w:val="21"/>
          <w:szCs w:val="21"/>
        </w:rPr>
      </w:pPr>
      <w:proofErr w:type="spellStart"/>
      <w:r w:rsidRPr="008C3268">
        <w:rPr>
          <w:rFonts w:cs="Arial"/>
          <w:sz w:val="21"/>
          <w:szCs w:val="21"/>
        </w:rPr>
        <w:lastRenderedPageBreak/>
        <w:t>Tramitación</w:t>
      </w:r>
      <w:proofErr w:type="spellEnd"/>
      <w:r w:rsidRPr="008C3268">
        <w:rPr>
          <w:rFonts w:cs="Arial"/>
          <w:sz w:val="21"/>
          <w:szCs w:val="21"/>
        </w:rPr>
        <w:t xml:space="preserve"> por </w:t>
      </w:r>
      <w:proofErr w:type="spellStart"/>
      <w:r w:rsidRPr="008C3268">
        <w:rPr>
          <w:rFonts w:cs="Arial"/>
          <w:sz w:val="21"/>
          <w:szCs w:val="21"/>
        </w:rPr>
        <w:t>medios</w:t>
      </w:r>
      <w:proofErr w:type="spellEnd"/>
      <w:r w:rsidRPr="008C3268">
        <w:rPr>
          <w:rFonts w:cs="Arial"/>
          <w:sz w:val="21"/>
          <w:szCs w:val="21"/>
        </w:rPr>
        <w:t xml:space="preserve"> </w:t>
      </w:r>
      <w:proofErr w:type="spellStart"/>
      <w:r w:rsidRPr="008C3268">
        <w:rPr>
          <w:rFonts w:cs="Arial"/>
          <w:sz w:val="21"/>
          <w:szCs w:val="21"/>
        </w:rPr>
        <w:t>electrónicos</w:t>
      </w:r>
      <w:proofErr w:type="spellEnd"/>
    </w:p>
    <w:p w14:paraId="6EB2025C" w14:textId="77777777" w:rsidR="008C2FDA" w:rsidRPr="008C3268" w:rsidRDefault="008C2FDA" w:rsidP="008C2FDA">
      <w:pPr>
        <w:pStyle w:val="Default"/>
        <w:ind w:left="720"/>
        <w:jc w:val="both"/>
        <w:rPr>
          <w:color w:val="auto"/>
          <w:sz w:val="21"/>
          <w:szCs w:val="21"/>
        </w:rPr>
      </w:pPr>
      <w:r w:rsidRPr="008C3268">
        <w:rPr>
          <w:color w:val="auto"/>
          <w:sz w:val="21"/>
          <w:szCs w:val="21"/>
        </w:rPr>
        <w:t>Los actos administrativos generados por la aplicación del presente procedimiento se realizan a través de los medios electrónicos disponibles en el portal de la SUNAT, y conforme a lo establecido en el TUO de la LPAG, para lo cual:</w:t>
      </w:r>
    </w:p>
    <w:p w14:paraId="3E116B93" w14:textId="77777777" w:rsidR="008C2FDA" w:rsidRPr="008C3268" w:rsidRDefault="008C2FDA" w:rsidP="008C2FDA">
      <w:pPr>
        <w:numPr>
          <w:ilvl w:val="1"/>
          <w:numId w:val="10"/>
        </w:numPr>
        <w:adjustRightInd w:val="0"/>
        <w:spacing w:after="0" w:line="240" w:lineRule="auto"/>
        <w:ind w:left="992" w:hanging="284"/>
        <w:jc w:val="both"/>
        <w:rPr>
          <w:rFonts w:ascii="Arial" w:hAnsi="Arial" w:cs="Arial"/>
          <w:sz w:val="21"/>
          <w:szCs w:val="21"/>
          <w:lang w:val="es-ES" w:eastAsia="es-ES"/>
        </w:rPr>
      </w:pPr>
      <w:bookmarkStart w:id="1" w:name="_Hlk12366978"/>
      <w:r w:rsidRPr="008C3268">
        <w:rPr>
          <w:rFonts w:ascii="Arial" w:hAnsi="Arial" w:cs="Arial"/>
          <w:sz w:val="21"/>
          <w:szCs w:val="21"/>
          <w:lang w:val="es-ES"/>
        </w:rPr>
        <w:t>El interesado debe contar con el código de usuario y clave SOL.</w:t>
      </w:r>
    </w:p>
    <w:p w14:paraId="3D58AC76" w14:textId="77777777" w:rsidR="008C2FDA" w:rsidRPr="008C3268" w:rsidRDefault="008C2FDA" w:rsidP="008C2FDA">
      <w:pPr>
        <w:numPr>
          <w:ilvl w:val="1"/>
          <w:numId w:val="10"/>
        </w:numPr>
        <w:adjustRightInd w:val="0"/>
        <w:spacing w:after="0" w:line="240" w:lineRule="auto"/>
        <w:ind w:left="992" w:hanging="284"/>
        <w:jc w:val="both"/>
        <w:rPr>
          <w:rFonts w:ascii="Arial" w:hAnsi="Arial" w:cs="Arial"/>
          <w:sz w:val="21"/>
          <w:szCs w:val="21"/>
          <w:lang w:val="es-ES" w:eastAsia="es-ES"/>
        </w:rPr>
      </w:pPr>
      <w:r w:rsidRPr="008C3268">
        <w:rPr>
          <w:rFonts w:ascii="Arial" w:hAnsi="Arial" w:cs="Arial"/>
          <w:sz w:val="21"/>
          <w:szCs w:val="21"/>
          <w:lang w:val="es-ES"/>
        </w:rPr>
        <w:t>La Administración aduanera debe contar con el consentimiento expreso del interesado para realizar notificaciones electrónicas.</w:t>
      </w:r>
    </w:p>
    <w:p w14:paraId="0DDCFE57" w14:textId="77777777" w:rsidR="008C2FDA" w:rsidRPr="008C3268" w:rsidRDefault="008C2FDA" w:rsidP="008C2FDA">
      <w:pPr>
        <w:numPr>
          <w:ilvl w:val="1"/>
          <w:numId w:val="10"/>
        </w:numPr>
        <w:adjustRightInd w:val="0"/>
        <w:spacing w:after="0" w:line="240" w:lineRule="auto"/>
        <w:ind w:left="992" w:hanging="284"/>
        <w:jc w:val="both"/>
        <w:rPr>
          <w:rFonts w:ascii="Arial" w:hAnsi="Arial" w:cs="Arial"/>
          <w:sz w:val="21"/>
          <w:szCs w:val="21"/>
          <w:lang w:val="es-ES"/>
        </w:rPr>
      </w:pPr>
      <w:r w:rsidRPr="008C3268">
        <w:rPr>
          <w:rFonts w:ascii="Arial" w:hAnsi="Arial" w:cs="Arial"/>
          <w:sz w:val="21"/>
          <w:szCs w:val="21"/>
          <w:lang w:val="es-ES" w:eastAsia="es-ES"/>
        </w:rPr>
        <w:t xml:space="preserve">La notificación surte efecto </w:t>
      </w:r>
      <w:r w:rsidR="00221601" w:rsidRPr="008C3268">
        <w:rPr>
          <w:rFonts w:ascii="Arial" w:hAnsi="Arial" w:cs="Arial"/>
          <w:sz w:val="21"/>
          <w:szCs w:val="21"/>
          <w:lang w:val="es-ES" w:eastAsia="es-ES"/>
        </w:rPr>
        <w:t>e</w:t>
      </w:r>
      <w:r w:rsidRPr="008C3268">
        <w:rPr>
          <w:rFonts w:ascii="Arial" w:hAnsi="Arial" w:cs="Arial"/>
          <w:sz w:val="21"/>
          <w:szCs w:val="21"/>
          <w:lang w:val="es-ES" w:eastAsia="es-ES"/>
        </w:rPr>
        <w:t xml:space="preserve">l día que conste haber sido recibida. </w:t>
      </w:r>
      <w:bookmarkEnd w:id="1"/>
    </w:p>
    <w:p w14:paraId="7216106A" w14:textId="77777777" w:rsidR="00C61492" w:rsidRPr="008C3268" w:rsidRDefault="00C61492" w:rsidP="00C61492">
      <w:pPr>
        <w:adjustRightInd w:val="0"/>
        <w:spacing w:after="0" w:line="240" w:lineRule="auto"/>
        <w:ind w:left="992"/>
        <w:jc w:val="both"/>
        <w:rPr>
          <w:rFonts w:ascii="Arial" w:hAnsi="Arial" w:cs="Arial"/>
          <w:sz w:val="21"/>
          <w:szCs w:val="21"/>
          <w:lang w:val="es-ES" w:eastAsia="es-ES"/>
        </w:rPr>
      </w:pPr>
    </w:p>
    <w:p w14:paraId="5380B748" w14:textId="77777777" w:rsidR="00C61492" w:rsidRPr="008C3268" w:rsidRDefault="00C61492" w:rsidP="00C61492">
      <w:pPr>
        <w:pStyle w:val="Ttulo2"/>
        <w:keepLines/>
        <w:numPr>
          <w:ilvl w:val="0"/>
          <w:numId w:val="4"/>
        </w:numPr>
        <w:jc w:val="both"/>
        <w:rPr>
          <w:rFonts w:cs="Arial"/>
          <w:sz w:val="21"/>
          <w:szCs w:val="21"/>
          <w:lang w:val="es-ES"/>
        </w:rPr>
      </w:pPr>
      <w:r w:rsidRPr="008C3268">
        <w:rPr>
          <w:rFonts w:cs="Arial"/>
          <w:sz w:val="21"/>
          <w:szCs w:val="21"/>
          <w:lang w:val="es-ES"/>
        </w:rPr>
        <w:t xml:space="preserve">Especificaciones </w:t>
      </w:r>
      <w:r w:rsidR="0041056A" w:rsidRPr="008C3268">
        <w:rPr>
          <w:rFonts w:cs="Arial"/>
          <w:sz w:val="21"/>
          <w:szCs w:val="21"/>
          <w:lang w:val="es-ES"/>
        </w:rPr>
        <w:t xml:space="preserve">técnicas </w:t>
      </w:r>
      <w:r w:rsidR="00DE241C" w:rsidRPr="008C3268">
        <w:rPr>
          <w:rFonts w:cs="Arial"/>
          <w:sz w:val="21"/>
          <w:szCs w:val="21"/>
          <w:lang w:val="es-ES"/>
        </w:rPr>
        <w:t xml:space="preserve">para el cumplimiento </w:t>
      </w:r>
      <w:r w:rsidRPr="008C3268">
        <w:rPr>
          <w:rFonts w:cs="Arial"/>
          <w:sz w:val="21"/>
          <w:szCs w:val="21"/>
          <w:lang w:val="es-ES"/>
        </w:rPr>
        <w:t>de condiciones del Sistema de Seguridad</w:t>
      </w:r>
    </w:p>
    <w:p w14:paraId="0C0419E7" w14:textId="77777777" w:rsidR="004A6F9D" w:rsidRPr="008C3268" w:rsidRDefault="004A6F9D" w:rsidP="004A6F9D">
      <w:pPr>
        <w:pStyle w:val="Default"/>
        <w:ind w:left="709"/>
        <w:jc w:val="both"/>
        <w:rPr>
          <w:color w:val="auto"/>
          <w:sz w:val="21"/>
          <w:szCs w:val="21"/>
        </w:rPr>
      </w:pPr>
      <w:r w:rsidRPr="008C3268">
        <w:rPr>
          <w:color w:val="auto"/>
          <w:sz w:val="21"/>
          <w:szCs w:val="21"/>
        </w:rPr>
        <w:t>En el anexo 2 se establecen las especificaciones técnicas necesarias para el cumplimiento de las condiciones previstas en el anexo 1 del Reglamento que se detallan a continuación:</w:t>
      </w:r>
    </w:p>
    <w:p w14:paraId="1462771B" w14:textId="77777777" w:rsidR="0041056A" w:rsidRPr="008C3268" w:rsidRDefault="00101165" w:rsidP="009A0772">
      <w:pPr>
        <w:pStyle w:val="Prrafodelista"/>
        <w:numPr>
          <w:ilvl w:val="0"/>
          <w:numId w:val="27"/>
        </w:numPr>
        <w:adjustRightInd w:val="0"/>
        <w:spacing w:after="0" w:line="240" w:lineRule="auto"/>
        <w:jc w:val="both"/>
        <w:rPr>
          <w:rFonts w:ascii="Arial" w:hAnsi="Arial" w:cs="Arial"/>
          <w:sz w:val="21"/>
          <w:szCs w:val="21"/>
          <w:lang w:val="es-ES" w:eastAsia="es-ES"/>
        </w:rPr>
      </w:pPr>
      <w:bookmarkStart w:id="2" w:name="_Hlk26886474"/>
      <w:r w:rsidRPr="008C3268">
        <w:rPr>
          <w:rFonts w:ascii="Arial" w:hAnsi="Arial" w:cs="Arial"/>
          <w:sz w:val="21"/>
          <w:szCs w:val="21"/>
          <w:lang w:val="es-ES" w:eastAsia="es-ES"/>
        </w:rPr>
        <w:t>Sistema de monitoreo por cámaras que permita supervisar las operaciones que se realizan.</w:t>
      </w:r>
    </w:p>
    <w:p w14:paraId="20800587" w14:textId="77777777" w:rsidR="00101165" w:rsidRPr="008C3268" w:rsidRDefault="00101165" w:rsidP="009A0772">
      <w:pPr>
        <w:pStyle w:val="Prrafodelista"/>
        <w:numPr>
          <w:ilvl w:val="0"/>
          <w:numId w:val="27"/>
        </w:numPr>
        <w:adjustRightInd w:val="0"/>
        <w:spacing w:after="0" w:line="240" w:lineRule="auto"/>
        <w:jc w:val="both"/>
        <w:rPr>
          <w:rFonts w:ascii="Arial" w:hAnsi="Arial" w:cs="Arial"/>
          <w:sz w:val="21"/>
          <w:szCs w:val="21"/>
          <w:lang w:val="es-ES" w:eastAsia="es-ES"/>
        </w:rPr>
      </w:pPr>
      <w:r w:rsidRPr="008C3268">
        <w:rPr>
          <w:rFonts w:ascii="Arial" w:hAnsi="Arial" w:cs="Arial"/>
          <w:sz w:val="21"/>
          <w:szCs w:val="21"/>
          <w:lang w:val="es-ES" w:eastAsia="es-ES"/>
        </w:rPr>
        <w:t>Balanza fija de plataforma instalada al interior del área a autorizar.</w:t>
      </w:r>
    </w:p>
    <w:p w14:paraId="6A60C0CA" w14:textId="5049EB95" w:rsidR="00101165" w:rsidRPr="008C3268" w:rsidRDefault="00101165" w:rsidP="009A0772">
      <w:pPr>
        <w:pStyle w:val="Prrafodelista"/>
        <w:numPr>
          <w:ilvl w:val="0"/>
          <w:numId w:val="27"/>
        </w:numPr>
        <w:adjustRightInd w:val="0"/>
        <w:spacing w:after="0" w:line="240" w:lineRule="auto"/>
        <w:jc w:val="both"/>
        <w:rPr>
          <w:rFonts w:ascii="Arial" w:hAnsi="Arial" w:cs="Arial"/>
          <w:sz w:val="21"/>
          <w:szCs w:val="21"/>
          <w:lang w:val="es-ES" w:eastAsia="es-ES"/>
        </w:rPr>
      </w:pPr>
      <w:r w:rsidRPr="008C3268">
        <w:rPr>
          <w:rFonts w:ascii="Arial" w:hAnsi="Arial" w:cs="Arial"/>
          <w:sz w:val="21"/>
          <w:szCs w:val="21"/>
          <w:lang w:val="es-ES" w:eastAsia="es-ES"/>
        </w:rPr>
        <w:t>Sistema de registro o identificación para el control de las personas que ingresan a sus instalaciones, incluyendo sus zonas operativas</w:t>
      </w:r>
      <w:r w:rsidR="00F93489" w:rsidRPr="008C3268">
        <w:rPr>
          <w:rFonts w:ascii="Arial" w:hAnsi="Arial" w:cs="Arial"/>
          <w:sz w:val="21"/>
          <w:szCs w:val="21"/>
          <w:lang w:val="es-ES" w:eastAsia="es-ES"/>
        </w:rPr>
        <w:t>.</w:t>
      </w:r>
    </w:p>
    <w:p w14:paraId="3EDF9A01" w14:textId="77777777" w:rsidR="00382591" w:rsidRPr="008C3268" w:rsidRDefault="00382591" w:rsidP="00382591">
      <w:pPr>
        <w:pStyle w:val="Prrafodelista"/>
        <w:adjustRightInd w:val="0"/>
        <w:spacing w:after="0" w:line="240" w:lineRule="auto"/>
        <w:ind w:left="1080"/>
        <w:jc w:val="both"/>
        <w:rPr>
          <w:rFonts w:ascii="Arial" w:hAnsi="Arial" w:cs="Arial"/>
          <w:sz w:val="21"/>
          <w:szCs w:val="21"/>
          <w:lang w:val="es-ES" w:eastAsia="es-ES"/>
        </w:rPr>
      </w:pPr>
    </w:p>
    <w:p w14:paraId="1CD100CB" w14:textId="5CBAB159" w:rsidR="00C61492" w:rsidRPr="008C3268" w:rsidRDefault="00382591" w:rsidP="00382591">
      <w:pPr>
        <w:pStyle w:val="Default"/>
        <w:ind w:left="720"/>
        <w:jc w:val="both"/>
        <w:rPr>
          <w:color w:val="auto"/>
          <w:sz w:val="21"/>
          <w:szCs w:val="21"/>
        </w:rPr>
      </w:pPr>
      <w:r w:rsidRPr="008C3268">
        <w:rPr>
          <w:color w:val="auto"/>
          <w:sz w:val="21"/>
          <w:szCs w:val="21"/>
        </w:rPr>
        <w:t xml:space="preserve">La oficina para uso exclusivo de la autoridad aduanera debe cumplir con las regulaciones comunes exigibles para cualquier edificación destinada al uso de oficina, establecidas en la norma A.080 del Reglamento Nacional de Edificaciones aprobado mediante el Decreto Supremo </w:t>
      </w:r>
      <w:proofErr w:type="spellStart"/>
      <w:r w:rsidRPr="008C3268">
        <w:rPr>
          <w:color w:val="auto"/>
          <w:sz w:val="21"/>
          <w:szCs w:val="21"/>
        </w:rPr>
        <w:t>Nº</w:t>
      </w:r>
      <w:proofErr w:type="spellEnd"/>
      <w:r w:rsidRPr="008C3268">
        <w:rPr>
          <w:color w:val="auto"/>
          <w:sz w:val="21"/>
          <w:szCs w:val="21"/>
        </w:rPr>
        <w:t xml:space="preserve"> 011-2006-VIVIENDA y modificatorias.</w:t>
      </w:r>
    </w:p>
    <w:p w14:paraId="01328DF6" w14:textId="77777777" w:rsidR="00382591" w:rsidRPr="008C3268" w:rsidRDefault="00382591" w:rsidP="00382591">
      <w:pPr>
        <w:pStyle w:val="Default"/>
        <w:ind w:left="720"/>
        <w:jc w:val="both"/>
        <w:rPr>
          <w:color w:val="auto"/>
          <w:sz w:val="21"/>
          <w:szCs w:val="21"/>
        </w:rPr>
      </w:pPr>
    </w:p>
    <w:bookmarkEnd w:id="2"/>
    <w:p w14:paraId="19182572" w14:textId="77777777" w:rsidR="008C2FDA" w:rsidRPr="008C3268" w:rsidRDefault="008C2FDA" w:rsidP="008C2FDA">
      <w:pPr>
        <w:pStyle w:val="Ttulo1"/>
        <w:keepLines/>
        <w:numPr>
          <w:ilvl w:val="0"/>
          <w:numId w:val="3"/>
        </w:numPr>
        <w:ind w:left="426" w:hanging="426"/>
        <w:jc w:val="both"/>
        <w:rPr>
          <w:rFonts w:cs="Arial"/>
          <w:b/>
          <w:color w:val="auto"/>
          <w:sz w:val="21"/>
          <w:szCs w:val="21"/>
          <w:u w:val="none"/>
        </w:rPr>
      </w:pPr>
      <w:r w:rsidRPr="008C3268">
        <w:rPr>
          <w:rFonts w:cs="Arial"/>
          <w:b/>
          <w:color w:val="auto"/>
          <w:sz w:val="21"/>
          <w:szCs w:val="21"/>
          <w:u w:val="none"/>
        </w:rPr>
        <w:t>DESCRIPCIÓN</w:t>
      </w:r>
    </w:p>
    <w:p w14:paraId="4E6134A5" w14:textId="77777777" w:rsidR="008C2FDA" w:rsidRPr="008C3268" w:rsidRDefault="008C2FDA" w:rsidP="008C2FDA">
      <w:pPr>
        <w:pStyle w:val="Prrafodelista"/>
        <w:spacing w:after="0" w:line="240" w:lineRule="auto"/>
        <w:ind w:left="426"/>
        <w:jc w:val="both"/>
        <w:rPr>
          <w:rFonts w:ascii="Arial" w:hAnsi="Arial" w:cs="Arial"/>
          <w:b/>
          <w:sz w:val="21"/>
          <w:szCs w:val="21"/>
        </w:rPr>
      </w:pPr>
    </w:p>
    <w:p w14:paraId="022D7A8F" w14:textId="77777777" w:rsidR="008C2FDA" w:rsidRPr="008C3268" w:rsidRDefault="008C2FDA" w:rsidP="008C2FDA">
      <w:pPr>
        <w:pStyle w:val="Ttulo2"/>
        <w:keepLines/>
        <w:numPr>
          <w:ilvl w:val="2"/>
          <w:numId w:val="1"/>
        </w:numPr>
        <w:ind w:left="709" w:hanging="283"/>
        <w:jc w:val="both"/>
        <w:rPr>
          <w:rFonts w:cs="Arial"/>
          <w:sz w:val="21"/>
          <w:szCs w:val="21"/>
          <w:lang w:val="es-ES"/>
        </w:rPr>
      </w:pPr>
      <w:r w:rsidRPr="008C3268">
        <w:rPr>
          <w:rFonts w:cs="Arial"/>
          <w:sz w:val="21"/>
          <w:szCs w:val="21"/>
        </w:rPr>
        <w:t>AUTORIZACIÓN</w:t>
      </w:r>
    </w:p>
    <w:p w14:paraId="25C3608C" w14:textId="77777777" w:rsidR="008C2FDA" w:rsidRPr="008C3268" w:rsidRDefault="008C2FDA" w:rsidP="008C2FDA">
      <w:pPr>
        <w:pStyle w:val="Default"/>
        <w:ind w:left="708"/>
        <w:jc w:val="both"/>
        <w:rPr>
          <w:color w:val="auto"/>
          <w:sz w:val="21"/>
          <w:szCs w:val="21"/>
          <w:lang w:val="es-ES"/>
        </w:rPr>
      </w:pPr>
    </w:p>
    <w:p w14:paraId="535B8EDC" w14:textId="77777777" w:rsidR="008C2FDA" w:rsidRPr="008C3268" w:rsidRDefault="008C2FDA" w:rsidP="008C2FDA">
      <w:pPr>
        <w:pStyle w:val="Ttulo3"/>
        <w:keepLines w:val="0"/>
        <w:numPr>
          <w:ilvl w:val="0"/>
          <w:numId w:val="5"/>
        </w:numPr>
        <w:spacing w:before="0" w:line="240" w:lineRule="auto"/>
        <w:jc w:val="both"/>
        <w:rPr>
          <w:rFonts w:ascii="Arial" w:hAnsi="Arial" w:cs="Arial"/>
          <w:b/>
          <w:color w:val="auto"/>
          <w:sz w:val="21"/>
          <w:szCs w:val="21"/>
        </w:rPr>
      </w:pPr>
      <w:r w:rsidRPr="008C3268">
        <w:rPr>
          <w:rFonts w:ascii="Arial" w:hAnsi="Arial" w:cs="Arial"/>
          <w:b/>
          <w:color w:val="auto"/>
          <w:sz w:val="21"/>
          <w:szCs w:val="21"/>
        </w:rPr>
        <w:t>Solicitud de autorización como operador</w:t>
      </w:r>
    </w:p>
    <w:p w14:paraId="7A848102" w14:textId="04510F3F" w:rsidR="008C2FDA" w:rsidRPr="008C3268" w:rsidRDefault="008C2FDA" w:rsidP="008C2FDA">
      <w:pPr>
        <w:pStyle w:val="Default"/>
        <w:ind w:left="1068"/>
        <w:jc w:val="both"/>
        <w:rPr>
          <w:color w:val="auto"/>
          <w:sz w:val="21"/>
          <w:szCs w:val="21"/>
        </w:rPr>
      </w:pPr>
      <w:r w:rsidRPr="008C3268">
        <w:rPr>
          <w:color w:val="auto"/>
          <w:sz w:val="21"/>
          <w:szCs w:val="21"/>
        </w:rPr>
        <w:t>Para solicitar la autorización, el interesado registra la información en el portal de la SUNAT</w:t>
      </w:r>
      <w:r w:rsidR="00890FCC" w:rsidRPr="008C3268">
        <w:rPr>
          <w:color w:val="auto"/>
          <w:sz w:val="21"/>
          <w:szCs w:val="21"/>
        </w:rPr>
        <w:t xml:space="preserve">, </w:t>
      </w:r>
      <w:r w:rsidRPr="008C3268">
        <w:rPr>
          <w:color w:val="auto"/>
          <w:sz w:val="21"/>
          <w:szCs w:val="21"/>
        </w:rPr>
        <w:t>adjunta</w:t>
      </w:r>
      <w:r w:rsidR="00EC307C" w:rsidRPr="008C3268">
        <w:rPr>
          <w:color w:val="auto"/>
          <w:sz w:val="21"/>
          <w:szCs w:val="21"/>
        </w:rPr>
        <w:t>ndo</w:t>
      </w:r>
      <w:r w:rsidRPr="008C3268">
        <w:rPr>
          <w:color w:val="auto"/>
          <w:sz w:val="21"/>
          <w:szCs w:val="21"/>
        </w:rPr>
        <w:t xml:space="preserve"> la documentación </w:t>
      </w:r>
      <w:r w:rsidR="00890FCC" w:rsidRPr="008C3268">
        <w:rPr>
          <w:color w:val="auto"/>
          <w:sz w:val="21"/>
          <w:szCs w:val="21"/>
        </w:rPr>
        <w:t>que</w:t>
      </w:r>
      <w:r w:rsidRPr="008C3268">
        <w:rPr>
          <w:color w:val="auto"/>
          <w:sz w:val="21"/>
          <w:szCs w:val="21"/>
        </w:rPr>
        <w:t xml:space="preserve"> acredit</w:t>
      </w:r>
      <w:r w:rsidR="00890FCC" w:rsidRPr="008C3268">
        <w:rPr>
          <w:color w:val="auto"/>
          <w:sz w:val="21"/>
          <w:szCs w:val="21"/>
        </w:rPr>
        <w:t>e</w:t>
      </w:r>
      <w:r w:rsidRPr="008C3268">
        <w:rPr>
          <w:color w:val="auto"/>
          <w:sz w:val="21"/>
          <w:szCs w:val="21"/>
        </w:rPr>
        <w:t xml:space="preserve"> el cumplimiento de los requisitos</w:t>
      </w:r>
      <w:r w:rsidR="00890FCC" w:rsidRPr="008C3268">
        <w:rPr>
          <w:color w:val="auto"/>
          <w:sz w:val="21"/>
          <w:szCs w:val="21"/>
        </w:rPr>
        <w:t xml:space="preserve"> y condiciones</w:t>
      </w:r>
      <w:r w:rsidRPr="008C3268">
        <w:rPr>
          <w:color w:val="auto"/>
          <w:sz w:val="21"/>
          <w:szCs w:val="21"/>
        </w:rPr>
        <w:t xml:space="preserve"> señalad</w:t>
      </w:r>
      <w:r w:rsidR="00382591" w:rsidRPr="008C3268">
        <w:rPr>
          <w:color w:val="auto"/>
          <w:sz w:val="21"/>
          <w:szCs w:val="21"/>
        </w:rPr>
        <w:t>o</w:t>
      </w:r>
      <w:r w:rsidRPr="008C3268">
        <w:rPr>
          <w:color w:val="auto"/>
          <w:sz w:val="21"/>
          <w:szCs w:val="21"/>
        </w:rPr>
        <w:t xml:space="preserve">s en el </w:t>
      </w:r>
      <w:r w:rsidR="009A0772" w:rsidRPr="008C3268">
        <w:rPr>
          <w:color w:val="auto"/>
          <w:sz w:val="21"/>
          <w:szCs w:val="21"/>
        </w:rPr>
        <w:t>artículo 17 y en el anexo 1</w:t>
      </w:r>
      <w:r w:rsidR="00DE241C" w:rsidRPr="008C3268">
        <w:rPr>
          <w:color w:val="auto"/>
          <w:sz w:val="21"/>
          <w:szCs w:val="21"/>
        </w:rPr>
        <w:t xml:space="preserve"> </w:t>
      </w:r>
      <w:r w:rsidRPr="008C3268">
        <w:rPr>
          <w:color w:val="auto"/>
          <w:sz w:val="21"/>
          <w:szCs w:val="21"/>
        </w:rPr>
        <w:t>del Reglamento</w:t>
      </w:r>
      <w:r w:rsidR="00382591" w:rsidRPr="008C3268">
        <w:rPr>
          <w:color w:val="auto"/>
          <w:sz w:val="21"/>
          <w:szCs w:val="21"/>
        </w:rPr>
        <w:t>, incluyendo las especificaciones técnicas previstas en el anexo 2, cuando corresponda.</w:t>
      </w:r>
    </w:p>
    <w:p w14:paraId="485629EE" w14:textId="77777777" w:rsidR="004A6F9D" w:rsidRPr="008C3268" w:rsidRDefault="004A6F9D" w:rsidP="008C2FDA">
      <w:pPr>
        <w:pStyle w:val="Default"/>
        <w:ind w:left="1068"/>
        <w:jc w:val="both"/>
        <w:rPr>
          <w:color w:val="auto"/>
          <w:sz w:val="21"/>
          <w:szCs w:val="21"/>
        </w:rPr>
      </w:pPr>
    </w:p>
    <w:p w14:paraId="2C936136" w14:textId="18FA4BBD" w:rsidR="008C2FDA" w:rsidRPr="008C3268" w:rsidRDefault="008C2FDA" w:rsidP="008C2FDA">
      <w:pPr>
        <w:pStyle w:val="Default"/>
        <w:ind w:left="1068"/>
        <w:jc w:val="both"/>
        <w:rPr>
          <w:color w:val="auto"/>
          <w:sz w:val="21"/>
          <w:szCs w:val="21"/>
        </w:rPr>
      </w:pPr>
      <w:r w:rsidRPr="008C3268">
        <w:rPr>
          <w:color w:val="auto"/>
          <w:sz w:val="21"/>
          <w:szCs w:val="21"/>
        </w:rPr>
        <w:t xml:space="preserve">Una vez </w:t>
      </w:r>
      <w:r w:rsidR="00890FCC" w:rsidRPr="008C3268">
        <w:rPr>
          <w:color w:val="auto"/>
          <w:sz w:val="21"/>
          <w:szCs w:val="21"/>
        </w:rPr>
        <w:t>registrada</w:t>
      </w:r>
      <w:r w:rsidRPr="008C3268">
        <w:rPr>
          <w:color w:val="auto"/>
          <w:sz w:val="21"/>
          <w:szCs w:val="21"/>
        </w:rPr>
        <w:t xml:space="preserve"> la información</w:t>
      </w:r>
      <w:r w:rsidR="00382591" w:rsidRPr="008C3268">
        <w:rPr>
          <w:color w:val="auto"/>
          <w:sz w:val="21"/>
          <w:szCs w:val="21"/>
        </w:rPr>
        <w:t>,</w:t>
      </w:r>
      <w:r w:rsidRPr="008C3268">
        <w:rPr>
          <w:color w:val="auto"/>
          <w:sz w:val="21"/>
          <w:szCs w:val="21"/>
        </w:rPr>
        <w:t xml:space="preserve"> se genera un número de solicitud y se comunica al interesado a través del buzón SOL.</w:t>
      </w:r>
    </w:p>
    <w:p w14:paraId="2D050E9D" w14:textId="77777777" w:rsidR="008C2FDA" w:rsidRPr="008C3268" w:rsidRDefault="008C2FDA" w:rsidP="008C2FDA">
      <w:pPr>
        <w:pStyle w:val="Default"/>
        <w:ind w:left="1068"/>
        <w:jc w:val="both"/>
        <w:rPr>
          <w:color w:val="auto"/>
          <w:sz w:val="21"/>
          <w:szCs w:val="21"/>
        </w:rPr>
      </w:pPr>
    </w:p>
    <w:p w14:paraId="360E6724" w14:textId="77777777" w:rsidR="008C2FDA" w:rsidRPr="008C3268" w:rsidRDefault="008C2FDA" w:rsidP="008C2FDA">
      <w:pPr>
        <w:pStyle w:val="Ttulo3"/>
        <w:keepLines w:val="0"/>
        <w:numPr>
          <w:ilvl w:val="0"/>
          <w:numId w:val="5"/>
        </w:numPr>
        <w:spacing w:before="0" w:line="240" w:lineRule="auto"/>
        <w:jc w:val="both"/>
        <w:rPr>
          <w:rFonts w:ascii="Arial" w:hAnsi="Arial" w:cs="Arial"/>
          <w:color w:val="auto"/>
          <w:sz w:val="21"/>
          <w:szCs w:val="21"/>
        </w:rPr>
      </w:pPr>
      <w:r w:rsidRPr="008C3268">
        <w:rPr>
          <w:rFonts w:ascii="Arial" w:hAnsi="Arial" w:cs="Arial"/>
          <w:b/>
          <w:color w:val="auto"/>
          <w:sz w:val="21"/>
          <w:szCs w:val="21"/>
        </w:rPr>
        <w:t>Observaciones a la información declarada</w:t>
      </w:r>
    </w:p>
    <w:p w14:paraId="61979C34" w14:textId="77777777" w:rsidR="008C2FDA" w:rsidRPr="008C3268" w:rsidRDefault="008C2FDA" w:rsidP="008C2FDA">
      <w:pPr>
        <w:pStyle w:val="Default"/>
        <w:ind w:left="1068"/>
        <w:jc w:val="both"/>
        <w:rPr>
          <w:color w:val="auto"/>
          <w:sz w:val="21"/>
          <w:szCs w:val="21"/>
        </w:rPr>
      </w:pPr>
      <w:r w:rsidRPr="008C3268">
        <w:rPr>
          <w:color w:val="auto"/>
          <w:sz w:val="21"/>
          <w:szCs w:val="21"/>
        </w:rPr>
        <w:t xml:space="preserve">Si la Administración Aduanera observa la información registrada en la solicitud, el interesado es notificado </w:t>
      </w:r>
      <w:r w:rsidR="00012026" w:rsidRPr="008C3268">
        <w:rPr>
          <w:color w:val="auto"/>
          <w:sz w:val="21"/>
          <w:szCs w:val="21"/>
        </w:rPr>
        <w:t>por</w:t>
      </w:r>
      <w:r w:rsidRPr="008C3268">
        <w:rPr>
          <w:color w:val="auto"/>
          <w:sz w:val="21"/>
          <w:szCs w:val="21"/>
        </w:rPr>
        <w:t xml:space="preserve"> el buzón SOL para que subsane todas las observaciones, en el plazo de </w:t>
      </w:r>
      <w:r w:rsidR="00A141AB" w:rsidRPr="008C3268">
        <w:rPr>
          <w:color w:val="auto"/>
          <w:sz w:val="21"/>
          <w:szCs w:val="21"/>
        </w:rPr>
        <w:t>diez</w:t>
      </w:r>
      <w:r w:rsidRPr="008C3268">
        <w:rPr>
          <w:color w:val="auto"/>
          <w:sz w:val="21"/>
          <w:szCs w:val="21"/>
        </w:rPr>
        <w:t xml:space="preserve"> días hábiles </w:t>
      </w:r>
      <w:r w:rsidR="00411774" w:rsidRPr="008C3268">
        <w:rPr>
          <w:color w:val="auto"/>
          <w:sz w:val="21"/>
          <w:szCs w:val="21"/>
        </w:rPr>
        <w:t xml:space="preserve">contados </w:t>
      </w:r>
      <w:r w:rsidRPr="008C3268">
        <w:rPr>
          <w:color w:val="auto"/>
          <w:sz w:val="21"/>
          <w:szCs w:val="21"/>
        </w:rPr>
        <w:t>a partir del día siguiente de notificada la observación. De no hacerlo en el plazo indicado, la solicitud es considerada como no presentada.</w:t>
      </w:r>
    </w:p>
    <w:p w14:paraId="105065B6" w14:textId="77777777" w:rsidR="008C2FDA" w:rsidRPr="008C3268" w:rsidRDefault="008C2FDA" w:rsidP="008C2FDA">
      <w:pPr>
        <w:pStyle w:val="Default"/>
        <w:ind w:left="1068"/>
        <w:jc w:val="both"/>
        <w:rPr>
          <w:color w:val="auto"/>
          <w:sz w:val="21"/>
          <w:szCs w:val="21"/>
        </w:rPr>
      </w:pPr>
    </w:p>
    <w:p w14:paraId="775AC364" w14:textId="77777777" w:rsidR="008C2FDA" w:rsidRPr="008C3268" w:rsidRDefault="008C2FDA" w:rsidP="008C2FDA">
      <w:pPr>
        <w:pStyle w:val="Ttulo3"/>
        <w:keepLines w:val="0"/>
        <w:numPr>
          <w:ilvl w:val="0"/>
          <w:numId w:val="5"/>
        </w:numPr>
        <w:spacing w:before="0" w:line="240" w:lineRule="auto"/>
        <w:jc w:val="both"/>
        <w:rPr>
          <w:rFonts w:ascii="Arial" w:hAnsi="Arial" w:cs="Arial"/>
          <w:b/>
          <w:color w:val="auto"/>
          <w:sz w:val="21"/>
          <w:szCs w:val="21"/>
        </w:rPr>
      </w:pPr>
      <w:r w:rsidRPr="008C3268">
        <w:rPr>
          <w:rFonts w:ascii="Arial" w:hAnsi="Arial" w:cs="Arial"/>
          <w:b/>
          <w:color w:val="auto"/>
          <w:sz w:val="21"/>
          <w:szCs w:val="21"/>
        </w:rPr>
        <w:t>Visita de inspección</w:t>
      </w:r>
    </w:p>
    <w:p w14:paraId="7006D015" w14:textId="77777777" w:rsidR="008C2FDA" w:rsidRPr="008C3268" w:rsidRDefault="008C2FDA" w:rsidP="008C2FDA">
      <w:pPr>
        <w:spacing w:after="0" w:line="240" w:lineRule="auto"/>
        <w:ind w:left="1068"/>
        <w:jc w:val="both"/>
        <w:rPr>
          <w:rFonts w:ascii="Arial" w:hAnsi="Arial" w:cs="Arial"/>
          <w:b/>
          <w:sz w:val="21"/>
          <w:szCs w:val="21"/>
        </w:rPr>
      </w:pPr>
      <w:r w:rsidRPr="008C3268">
        <w:rPr>
          <w:rFonts w:ascii="Arial" w:hAnsi="Arial" w:cs="Arial"/>
          <w:sz w:val="21"/>
          <w:szCs w:val="21"/>
        </w:rPr>
        <w:t>En los casos en que se requiera la verificación del local del interesado</w:t>
      </w:r>
      <w:r w:rsidR="003C0E1C" w:rsidRPr="008C3268">
        <w:rPr>
          <w:rFonts w:ascii="Arial" w:hAnsi="Arial" w:cs="Arial"/>
          <w:sz w:val="21"/>
          <w:szCs w:val="21"/>
        </w:rPr>
        <w:t>,</w:t>
      </w:r>
      <w:r w:rsidRPr="008C3268">
        <w:rPr>
          <w:rFonts w:ascii="Arial" w:hAnsi="Arial" w:cs="Arial"/>
          <w:sz w:val="21"/>
          <w:szCs w:val="21"/>
        </w:rPr>
        <w:t xml:space="preserve"> la Administración Aduanera programa la visita de inspección y notifica al interesado a través del buzón SOL.</w:t>
      </w:r>
    </w:p>
    <w:p w14:paraId="5069A01A" w14:textId="77777777" w:rsidR="008C2FDA" w:rsidRPr="008C3268" w:rsidRDefault="008C2FDA" w:rsidP="008C2FDA">
      <w:pPr>
        <w:pStyle w:val="Default"/>
        <w:ind w:left="1068"/>
        <w:jc w:val="both"/>
        <w:rPr>
          <w:color w:val="auto"/>
          <w:sz w:val="21"/>
          <w:szCs w:val="21"/>
          <w:lang w:val="es-ES"/>
        </w:rPr>
      </w:pPr>
    </w:p>
    <w:p w14:paraId="7F2FE3A0" w14:textId="77777777" w:rsidR="008C2FDA" w:rsidRPr="008C3268" w:rsidRDefault="008C2FDA" w:rsidP="008C2FDA">
      <w:pPr>
        <w:pStyle w:val="Ttulo3"/>
        <w:keepLines w:val="0"/>
        <w:numPr>
          <w:ilvl w:val="0"/>
          <w:numId w:val="5"/>
        </w:numPr>
        <w:spacing w:before="0" w:line="240" w:lineRule="auto"/>
        <w:jc w:val="both"/>
        <w:rPr>
          <w:rFonts w:ascii="Arial" w:hAnsi="Arial" w:cs="Arial"/>
          <w:b/>
          <w:color w:val="auto"/>
          <w:sz w:val="21"/>
          <w:szCs w:val="21"/>
        </w:rPr>
      </w:pPr>
      <w:r w:rsidRPr="008C3268">
        <w:rPr>
          <w:rFonts w:ascii="Arial" w:hAnsi="Arial" w:cs="Arial"/>
          <w:b/>
          <w:color w:val="auto"/>
          <w:sz w:val="21"/>
          <w:szCs w:val="21"/>
        </w:rPr>
        <w:t>Observaciones en la visita de inspección</w:t>
      </w:r>
    </w:p>
    <w:p w14:paraId="6B3C7DB0" w14:textId="77777777" w:rsidR="008C2FDA" w:rsidRPr="008C3268" w:rsidRDefault="008C2FDA" w:rsidP="008C2FDA">
      <w:pPr>
        <w:pStyle w:val="Default"/>
        <w:ind w:left="1068"/>
        <w:jc w:val="both"/>
        <w:rPr>
          <w:color w:val="auto"/>
          <w:sz w:val="21"/>
          <w:szCs w:val="21"/>
        </w:rPr>
      </w:pPr>
      <w:r w:rsidRPr="008C3268">
        <w:rPr>
          <w:color w:val="auto"/>
          <w:sz w:val="21"/>
          <w:szCs w:val="21"/>
        </w:rPr>
        <w:t xml:space="preserve">Si existen observaciones en la visita de inspección, el interesado es notificado en el buzón SOL para que las subsane en un plazo de </w:t>
      </w:r>
      <w:r w:rsidR="003C0E1C" w:rsidRPr="008C3268">
        <w:rPr>
          <w:color w:val="auto"/>
          <w:sz w:val="21"/>
          <w:szCs w:val="21"/>
        </w:rPr>
        <w:t>diez</w:t>
      </w:r>
      <w:r w:rsidRPr="008C3268">
        <w:rPr>
          <w:color w:val="auto"/>
          <w:sz w:val="21"/>
          <w:szCs w:val="21"/>
        </w:rPr>
        <w:t xml:space="preserve"> días hábiles contado a partir del día siguiente de la notificación. </w:t>
      </w:r>
    </w:p>
    <w:p w14:paraId="0AAEBFDA" w14:textId="77777777" w:rsidR="008C2FDA" w:rsidRPr="008C3268" w:rsidRDefault="008C2FDA" w:rsidP="008C2FDA">
      <w:pPr>
        <w:pStyle w:val="Default"/>
        <w:ind w:left="1068"/>
        <w:jc w:val="both"/>
        <w:rPr>
          <w:color w:val="auto"/>
          <w:sz w:val="21"/>
          <w:szCs w:val="21"/>
        </w:rPr>
      </w:pPr>
    </w:p>
    <w:p w14:paraId="6D02CBDC" w14:textId="77777777" w:rsidR="008C2FDA" w:rsidRPr="008C3268" w:rsidRDefault="008C2FDA" w:rsidP="008C2FDA">
      <w:pPr>
        <w:pStyle w:val="Ttulo3"/>
        <w:keepLines w:val="0"/>
        <w:numPr>
          <w:ilvl w:val="0"/>
          <w:numId w:val="5"/>
        </w:numPr>
        <w:spacing w:before="0" w:line="240" w:lineRule="auto"/>
        <w:jc w:val="both"/>
        <w:rPr>
          <w:rFonts w:ascii="Arial" w:hAnsi="Arial" w:cs="Arial"/>
          <w:b/>
          <w:color w:val="auto"/>
          <w:sz w:val="21"/>
          <w:szCs w:val="21"/>
        </w:rPr>
      </w:pPr>
      <w:r w:rsidRPr="008C3268">
        <w:rPr>
          <w:rFonts w:ascii="Arial" w:hAnsi="Arial" w:cs="Arial"/>
          <w:b/>
          <w:color w:val="auto"/>
          <w:sz w:val="21"/>
          <w:szCs w:val="21"/>
        </w:rPr>
        <w:lastRenderedPageBreak/>
        <w:t>Conclusión del procedimiento</w:t>
      </w:r>
    </w:p>
    <w:p w14:paraId="1F53A392" w14:textId="77777777" w:rsidR="008C2FDA" w:rsidRPr="008C3268" w:rsidRDefault="008C2FDA" w:rsidP="008C2FDA">
      <w:pPr>
        <w:pStyle w:val="Default"/>
        <w:ind w:left="1068"/>
        <w:jc w:val="both"/>
        <w:rPr>
          <w:color w:val="auto"/>
          <w:sz w:val="21"/>
          <w:szCs w:val="21"/>
        </w:rPr>
      </w:pPr>
      <w:r w:rsidRPr="008C3268">
        <w:rPr>
          <w:color w:val="auto"/>
          <w:sz w:val="21"/>
          <w:szCs w:val="21"/>
        </w:rPr>
        <w:t>De no subsanar las observaciones señaladas en el numeral anterior, o si no existen observaciones o estas han sido subsanadas en el plazo otorgado, se emite la resolución denegatoria de la solicitud o la resolución autorizante como operador de comercio exterior, según corresponda, la cual es notificada a través del buzón SOL.</w:t>
      </w:r>
    </w:p>
    <w:p w14:paraId="66B6DA33" w14:textId="77777777" w:rsidR="008C2FDA" w:rsidRPr="008C3268" w:rsidRDefault="008C2FDA" w:rsidP="008C2FDA">
      <w:pPr>
        <w:pStyle w:val="Default"/>
        <w:ind w:left="1068"/>
        <w:jc w:val="both"/>
        <w:rPr>
          <w:color w:val="auto"/>
          <w:sz w:val="21"/>
          <w:szCs w:val="21"/>
        </w:rPr>
      </w:pPr>
    </w:p>
    <w:p w14:paraId="0FDDBF48" w14:textId="77777777" w:rsidR="008C2FDA" w:rsidRPr="008C3268" w:rsidRDefault="008C2FDA" w:rsidP="00B52F43">
      <w:pPr>
        <w:pStyle w:val="Ttulo2"/>
        <w:keepLines/>
        <w:numPr>
          <w:ilvl w:val="2"/>
          <w:numId w:val="1"/>
        </w:numPr>
        <w:ind w:left="709" w:hanging="283"/>
        <w:jc w:val="both"/>
        <w:rPr>
          <w:rFonts w:cs="Arial"/>
          <w:vanish/>
          <w:sz w:val="21"/>
          <w:szCs w:val="21"/>
          <w:specVanish/>
        </w:rPr>
      </w:pPr>
    </w:p>
    <w:p w14:paraId="48FFDE16" w14:textId="0637ED50" w:rsidR="008C2FDA" w:rsidRPr="008C3268" w:rsidRDefault="00FE6988" w:rsidP="00CE3040">
      <w:pPr>
        <w:pStyle w:val="Ttulo2"/>
        <w:keepLines/>
        <w:ind w:left="709"/>
        <w:jc w:val="both"/>
        <w:rPr>
          <w:rFonts w:cs="Arial"/>
          <w:sz w:val="21"/>
          <w:szCs w:val="21"/>
          <w:lang w:val="es-PE"/>
        </w:rPr>
      </w:pPr>
      <w:bookmarkStart w:id="3" w:name="_Hlk1997771"/>
      <w:r w:rsidRPr="008C3268">
        <w:rPr>
          <w:rFonts w:cs="Arial"/>
          <w:sz w:val="21"/>
          <w:szCs w:val="21"/>
          <w:lang w:val="es-PE"/>
        </w:rPr>
        <w:t xml:space="preserve">B.  </w:t>
      </w:r>
      <w:r w:rsidR="00B52F43" w:rsidRPr="008C3268">
        <w:rPr>
          <w:rFonts w:cs="Arial"/>
          <w:sz w:val="21"/>
          <w:szCs w:val="21"/>
          <w:lang w:val="es-PE"/>
        </w:rPr>
        <w:t>MODIFICACIÓN Y REVOCACIÓ</w:t>
      </w:r>
      <w:r w:rsidR="008C2FDA" w:rsidRPr="008C3268">
        <w:rPr>
          <w:rFonts w:cs="Arial"/>
          <w:sz w:val="21"/>
          <w:szCs w:val="21"/>
          <w:lang w:val="es-PE"/>
        </w:rPr>
        <w:t>N DE LA AUTORIZACIÓN</w:t>
      </w:r>
    </w:p>
    <w:p w14:paraId="1AF7BCEC" w14:textId="77777777" w:rsidR="008C2FDA" w:rsidRPr="008C3268" w:rsidRDefault="008C2FDA" w:rsidP="008C2FDA">
      <w:pPr>
        <w:pStyle w:val="Default"/>
        <w:ind w:left="709"/>
        <w:jc w:val="both"/>
        <w:rPr>
          <w:color w:val="auto"/>
          <w:sz w:val="18"/>
          <w:szCs w:val="21"/>
        </w:rPr>
      </w:pPr>
    </w:p>
    <w:p w14:paraId="3D7EE0A2" w14:textId="00A22F8E" w:rsidR="00B36331" w:rsidRPr="008C3268" w:rsidRDefault="00B36331" w:rsidP="00382591">
      <w:pPr>
        <w:pStyle w:val="Default"/>
        <w:numPr>
          <w:ilvl w:val="0"/>
          <w:numId w:val="15"/>
        </w:numPr>
        <w:ind w:left="1134" w:hanging="425"/>
        <w:jc w:val="both"/>
        <w:rPr>
          <w:b/>
          <w:color w:val="auto"/>
          <w:sz w:val="21"/>
          <w:szCs w:val="21"/>
        </w:rPr>
      </w:pPr>
      <w:r w:rsidRPr="008C3268">
        <w:rPr>
          <w:b/>
          <w:color w:val="auto"/>
          <w:sz w:val="21"/>
          <w:szCs w:val="21"/>
        </w:rPr>
        <w:t>Solicitud de modificacion y revocación</w:t>
      </w:r>
    </w:p>
    <w:p w14:paraId="0F7A4A8B" w14:textId="264844A9" w:rsidR="00382591" w:rsidRPr="008C3268" w:rsidRDefault="008C2FDA" w:rsidP="00B36331">
      <w:pPr>
        <w:pStyle w:val="Default"/>
        <w:ind w:left="1134"/>
        <w:jc w:val="both"/>
        <w:rPr>
          <w:color w:val="auto"/>
          <w:sz w:val="21"/>
          <w:szCs w:val="21"/>
        </w:rPr>
      </w:pPr>
      <w:r w:rsidRPr="008C3268">
        <w:rPr>
          <w:color w:val="auto"/>
          <w:sz w:val="21"/>
          <w:szCs w:val="21"/>
        </w:rPr>
        <w:t xml:space="preserve">Para solicitar la modificación </w:t>
      </w:r>
      <w:r w:rsidR="002B1D13" w:rsidRPr="008C3268">
        <w:rPr>
          <w:color w:val="auto"/>
          <w:sz w:val="21"/>
          <w:szCs w:val="21"/>
        </w:rPr>
        <w:t xml:space="preserve">o revocación </w:t>
      </w:r>
      <w:r w:rsidRPr="008C3268">
        <w:rPr>
          <w:color w:val="auto"/>
          <w:sz w:val="21"/>
          <w:szCs w:val="21"/>
        </w:rPr>
        <w:t>de su autorización, el operador accede al portal de la SUNAT</w:t>
      </w:r>
      <w:r w:rsidR="00890FCC" w:rsidRPr="008C3268">
        <w:rPr>
          <w:color w:val="auto"/>
          <w:sz w:val="21"/>
          <w:szCs w:val="21"/>
        </w:rPr>
        <w:t xml:space="preserve"> </w:t>
      </w:r>
      <w:r w:rsidRPr="008C3268">
        <w:rPr>
          <w:color w:val="auto"/>
          <w:sz w:val="21"/>
          <w:szCs w:val="21"/>
        </w:rPr>
        <w:t xml:space="preserve">y registra </w:t>
      </w:r>
      <w:r w:rsidR="008155AC" w:rsidRPr="008C3268">
        <w:rPr>
          <w:color w:val="auto"/>
          <w:sz w:val="21"/>
          <w:szCs w:val="21"/>
        </w:rPr>
        <w:t>la</w:t>
      </w:r>
      <w:r w:rsidRPr="008C3268">
        <w:rPr>
          <w:color w:val="auto"/>
          <w:sz w:val="21"/>
          <w:szCs w:val="21"/>
        </w:rPr>
        <w:t xml:space="preserve"> solicitud cumpliendo los </w:t>
      </w:r>
      <w:r w:rsidR="00382591" w:rsidRPr="008C3268">
        <w:rPr>
          <w:color w:val="auto"/>
          <w:sz w:val="21"/>
          <w:szCs w:val="21"/>
        </w:rPr>
        <w:t>requisitos y condiciones señalados en los artículos 24 y 25 y en el anexo 2 del Reglamento, incluyendo las especificaciones técnicas previstas en el anexo 2, cuando corresponda.</w:t>
      </w:r>
    </w:p>
    <w:p w14:paraId="780E87DE" w14:textId="77777777" w:rsidR="008C2FDA" w:rsidRPr="008C3268" w:rsidRDefault="008C2FDA" w:rsidP="008C2FDA">
      <w:pPr>
        <w:pStyle w:val="Default"/>
        <w:ind w:left="709"/>
        <w:jc w:val="both"/>
        <w:rPr>
          <w:color w:val="auto"/>
          <w:sz w:val="18"/>
          <w:szCs w:val="21"/>
        </w:rPr>
      </w:pPr>
    </w:p>
    <w:p w14:paraId="607F4668" w14:textId="77777777" w:rsidR="008C2FDA" w:rsidRPr="008C3268" w:rsidRDefault="008C2FDA" w:rsidP="008C2FDA">
      <w:pPr>
        <w:pStyle w:val="Default"/>
        <w:ind w:left="1134"/>
        <w:jc w:val="both"/>
        <w:rPr>
          <w:color w:val="auto"/>
          <w:sz w:val="21"/>
          <w:szCs w:val="21"/>
        </w:rPr>
      </w:pPr>
      <w:r w:rsidRPr="008C3268">
        <w:rPr>
          <w:color w:val="auto"/>
          <w:sz w:val="21"/>
          <w:szCs w:val="21"/>
        </w:rPr>
        <w:t xml:space="preserve">Para la atención de esta solicitud se aplica el proceso descrito en el literal A, de corresponder. </w:t>
      </w:r>
    </w:p>
    <w:p w14:paraId="0DBD003E" w14:textId="77777777" w:rsidR="008C2FDA" w:rsidRPr="008C3268" w:rsidRDefault="008C2FDA" w:rsidP="008C2FDA">
      <w:pPr>
        <w:pStyle w:val="Default"/>
        <w:jc w:val="both"/>
        <w:rPr>
          <w:b/>
          <w:color w:val="auto"/>
          <w:sz w:val="14"/>
          <w:szCs w:val="21"/>
        </w:rPr>
      </w:pPr>
    </w:p>
    <w:p w14:paraId="4C23EAF9" w14:textId="5D9E2B82" w:rsidR="00B36331" w:rsidRPr="008C3268" w:rsidRDefault="00B36331" w:rsidP="008C2FDA">
      <w:pPr>
        <w:pStyle w:val="Default"/>
        <w:numPr>
          <w:ilvl w:val="0"/>
          <w:numId w:val="15"/>
        </w:numPr>
        <w:ind w:left="1134" w:hanging="350"/>
        <w:jc w:val="both"/>
        <w:rPr>
          <w:b/>
          <w:color w:val="auto"/>
          <w:sz w:val="21"/>
          <w:szCs w:val="21"/>
          <w:shd w:val="clear" w:color="auto" w:fill="FFFFFF"/>
        </w:rPr>
      </w:pPr>
      <w:r w:rsidRPr="008C3268">
        <w:rPr>
          <w:b/>
          <w:color w:val="auto"/>
          <w:sz w:val="21"/>
          <w:szCs w:val="21"/>
          <w:shd w:val="clear" w:color="auto" w:fill="FFFFFF"/>
        </w:rPr>
        <w:t xml:space="preserve">Control del </w:t>
      </w:r>
      <w:r w:rsidR="008C3268" w:rsidRPr="008C3268">
        <w:rPr>
          <w:b/>
          <w:color w:val="auto"/>
          <w:sz w:val="21"/>
          <w:szCs w:val="21"/>
          <w:shd w:val="clear" w:color="auto" w:fill="FFFFFF"/>
        </w:rPr>
        <w:t>depósito</w:t>
      </w:r>
      <w:r w:rsidRPr="008C3268">
        <w:rPr>
          <w:b/>
          <w:color w:val="auto"/>
          <w:sz w:val="21"/>
          <w:szCs w:val="21"/>
          <w:shd w:val="clear" w:color="auto" w:fill="FFFFFF"/>
        </w:rPr>
        <w:t xml:space="preserve"> flotante</w:t>
      </w:r>
    </w:p>
    <w:p w14:paraId="26BEF2B0" w14:textId="6906FCFA" w:rsidR="008C2FDA" w:rsidRPr="008C3268" w:rsidRDefault="008C2FDA" w:rsidP="00B36331">
      <w:pPr>
        <w:pStyle w:val="Default"/>
        <w:ind w:left="1134"/>
        <w:jc w:val="both"/>
        <w:rPr>
          <w:color w:val="auto"/>
          <w:sz w:val="21"/>
          <w:szCs w:val="21"/>
          <w:shd w:val="clear" w:color="auto" w:fill="FFFFFF"/>
        </w:rPr>
      </w:pPr>
      <w:r w:rsidRPr="008C3268">
        <w:rPr>
          <w:color w:val="auto"/>
          <w:sz w:val="21"/>
          <w:szCs w:val="21"/>
        </w:rPr>
        <w:t xml:space="preserve">El depósito flotante autorizado según lo establecido en el artículo 12 del Reglamento debe permanecer dentro del mar territorial. </w:t>
      </w:r>
      <w:bookmarkEnd w:id="3"/>
    </w:p>
    <w:p w14:paraId="06710B34" w14:textId="77777777" w:rsidR="008C2FDA" w:rsidRPr="008C3268" w:rsidRDefault="008C2FDA" w:rsidP="008C2FDA">
      <w:pPr>
        <w:pStyle w:val="Default"/>
        <w:ind w:left="1134"/>
        <w:jc w:val="both"/>
        <w:rPr>
          <w:color w:val="auto"/>
          <w:sz w:val="21"/>
          <w:szCs w:val="21"/>
          <w:shd w:val="clear" w:color="auto" w:fill="FFFFFF"/>
        </w:rPr>
      </w:pPr>
    </w:p>
    <w:p w14:paraId="39C78562" w14:textId="77777777" w:rsidR="008C2FDA" w:rsidRPr="008C3268" w:rsidRDefault="008C2FDA" w:rsidP="008C2FDA">
      <w:pPr>
        <w:autoSpaceDE w:val="0"/>
        <w:autoSpaceDN w:val="0"/>
        <w:adjustRightInd w:val="0"/>
        <w:spacing w:after="0" w:line="240" w:lineRule="auto"/>
        <w:ind w:left="1134"/>
        <w:jc w:val="both"/>
        <w:rPr>
          <w:rFonts w:ascii="Arial" w:hAnsi="Arial" w:cs="Arial"/>
          <w:sz w:val="21"/>
          <w:szCs w:val="21"/>
        </w:rPr>
      </w:pPr>
      <w:r w:rsidRPr="008C3268">
        <w:rPr>
          <w:rFonts w:ascii="Arial" w:hAnsi="Arial" w:cs="Arial"/>
          <w:sz w:val="21"/>
          <w:szCs w:val="21"/>
        </w:rPr>
        <w:t>Excepcionalmente, el depósito flotante puede movilizarse fuera del territorio nacional solo en caso de mantenimiento o reparación, previa comunicación de este hecho a la autoridad aduanera indicando el sustento técnico correspondiente. El depósito flotante que sale o ingresa del territorio nacional no debe contar con mercancía almacenada.</w:t>
      </w:r>
    </w:p>
    <w:p w14:paraId="3654E2FC" w14:textId="77777777" w:rsidR="008C2FDA" w:rsidRPr="008C3268" w:rsidRDefault="008C2FDA" w:rsidP="008C2FDA">
      <w:pPr>
        <w:autoSpaceDE w:val="0"/>
        <w:autoSpaceDN w:val="0"/>
        <w:adjustRightInd w:val="0"/>
        <w:spacing w:after="0" w:line="240" w:lineRule="auto"/>
        <w:ind w:left="1134"/>
        <w:jc w:val="both"/>
        <w:rPr>
          <w:rFonts w:ascii="Arial" w:hAnsi="Arial" w:cs="Arial"/>
          <w:sz w:val="21"/>
          <w:szCs w:val="21"/>
        </w:rPr>
      </w:pPr>
    </w:p>
    <w:p w14:paraId="7194A3FA" w14:textId="77777777" w:rsidR="008C2FDA" w:rsidRPr="008C3268" w:rsidRDefault="008C2FDA" w:rsidP="008C2FDA">
      <w:pPr>
        <w:autoSpaceDE w:val="0"/>
        <w:autoSpaceDN w:val="0"/>
        <w:adjustRightInd w:val="0"/>
        <w:spacing w:after="0" w:line="240" w:lineRule="auto"/>
        <w:ind w:left="1134"/>
        <w:jc w:val="both"/>
        <w:rPr>
          <w:rFonts w:ascii="Arial" w:hAnsi="Arial" w:cs="Arial"/>
          <w:sz w:val="21"/>
          <w:szCs w:val="21"/>
        </w:rPr>
      </w:pPr>
      <w:r w:rsidRPr="008C3268">
        <w:rPr>
          <w:rFonts w:ascii="Arial" w:hAnsi="Arial" w:cs="Arial"/>
          <w:sz w:val="21"/>
          <w:szCs w:val="21"/>
        </w:rPr>
        <w:t>La Administración Aduanera está facultada a realizar las acciones de control que considere necesarias.</w:t>
      </w:r>
    </w:p>
    <w:p w14:paraId="6E63A421" w14:textId="77777777" w:rsidR="008C2FDA" w:rsidRPr="008C3268" w:rsidRDefault="008C2FDA" w:rsidP="008C2FDA">
      <w:pPr>
        <w:pStyle w:val="Default"/>
        <w:ind w:left="1068"/>
        <w:jc w:val="both"/>
        <w:rPr>
          <w:color w:val="auto"/>
          <w:sz w:val="21"/>
          <w:szCs w:val="21"/>
          <w:shd w:val="clear" w:color="auto" w:fill="FFFFFF"/>
        </w:rPr>
      </w:pPr>
    </w:p>
    <w:p w14:paraId="7F9C7EFE" w14:textId="77777777" w:rsidR="008C2FDA" w:rsidRPr="008C3268" w:rsidRDefault="008C2FDA" w:rsidP="00B52F43">
      <w:pPr>
        <w:pStyle w:val="Ttulo2"/>
        <w:keepLines/>
        <w:numPr>
          <w:ilvl w:val="0"/>
          <w:numId w:val="29"/>
        </w:numPr>
        <w:ind w:firstLine="66"/>
        <w:jc w:val="both"/>
        <w:rPr>
          <w:rFonts w:cs="Arial"/>
          <w:sz w:val="21"/>
          <w:szCs w:val="21"/>
          <w:lang w:val="es-PE"/>
        </w:rPr>
      </w:pPr>
      <w:r w:rsidRPr="008C3268">
        <w:rPr>
          <w:rFonts w:cs="Arial"/>
          <w:sz w:val="21"/>
          <w:szCs w:val="21"/>
          <w:lang w:val="es-PE"/>
        </w:rPr>
        <w:t>ENTREGA DE DOCUMENTOS POR EL OPERADOR</w:t>
      </w:r>
    </w:p>
    <w:p w14:paraId="31C0E3F7" w14:textId="77777777" w:rsidR="008C2FDA" w:rsidRPr="008C3268" w:rsidRDefault="008C2FDA" w:rsidP="008C2FDA">
      <w:pPr>
        <w:pStyle w:val="Ttulo2"/>
        <w:keepLines/>
        <w:ind w:left="314"/>
        <w:jc w:val="both"/>
        <w:rPr>
          <w:rFonts w:cs="Arial"/>
          <w:sz w:val="21"/>
          <w:szCs w:val="21"/>
          <w:lang w:val="es-PE"/>
        </w:rPr>
      </w:pPr>
      <w:r w:rsidRPr="008C3268">
        <w:rPr>
          <w:rFonts w:cs="Arial"/>
          <w:sz w:val="21"/>
          <w:szCs w:val="21"/>
          <w:lang w:val="es-PE"/>
        </w:rPr>
        <w:t xml:space="preserve"> </w:t>
      </w:r>
    </w:p>
    <w:p w14:paraId="4FF640CA" w14:textId="77777777" w:rsidR="008C2FDA" w:rsidRPr="008C3268" w:rsidRDefault="008C2FDA" w:rsidP="008C2FDA">
      <w:pPr>
        <w:pStyle w:val="Default"/>
        <w:numPr>
          <w:ilvl w:val="0"/>
          <w:numId w:val="18"/>
        </w:numPr>
        <w:ind w:left="1134" w:hanging="425"/>
        <w:jc w:val="both"/>
        <w:rPr>
          <w:b/>
          <w:color w:val="auto"/>
          <w:sz w:val="21"/>
          <w:szCs w:val="21"/>
        </w:rPr>
      </w:pPr>
      <w:r w:rsidRPr="008C3268">
        <w:rPr>
          <w:b/>
          <w:color w:val="auto"/>
          <w:sz w:val="21"/>
          <w:szCs w:val="21"/>
        </w:rPr>
        <w:t>Computo del plazo de conservación de los documentos por el operador</w:t>
      </w:r>
    </w:p>
    <w:p w14:paraId="352058DB" w14:textId="77777777" w:rsidR="008C2FDA" w:rsidRPr="008C3268" w:rsidRDefault="008C2FDA" w:rsidP="008C2FDA">
      <w:pPr>
        <w:spacing w:after="0" w:line="240" w:lineRule="auto"/>
        <w:ind w:left="1134"/>
        <w:jc w:val="both"/>
        <w:rPr>
          <w:rFonts w:ascii="Arial" w:hAnsi="Arial" w:cs="Arial"/>
          <w:sz w:val="21"/>
          <w:szCs w:val="21"/>
        </w:rPr>
      </w:pPr>
      <w:r w:rsidRPr="008C3268">
        <w:rPr>
          <w:rFonts w:ascii="Arial" w:hAnsi="Arial" w:cs="Arial"/>
          <w:sz w:val="21"/>
          <w:szCs w:val="21"/>
        </w:rPr>
        <w:t xml:space="preserve">El operador conserva </w:t>
      </w:r>
      <w:r w:rsidR="0040380F" w:rsidRPr="008C3268">
        <w:rPr>
          <w:rFonts w:ascii="Arial" w:hAnsi="Arial" w:cs="Arial"/>
          <w:sz w:val="21"/>
          <w:szCs w:val="21"/>
        </w:rPr>
        <w:t>por</w:t>
      </w:r>
      <w:r w:rsidR="003C2ECC" w:rsidRPr="008C3268">
        <w:rPr>
          <w:rFonts w:ascii="Arial" w:hAnsi="Arial" w:cs="Arial"/>
          <w:sz w:val="21"/>
          <w:szCs w:val="21"/>
        </w:rPr>
        <w:t xml:space="preserve"> </w:t>
      </w:r>
      <w:r w:rsidR="005B0AEC" w:rsidRPr="008C3268">
        <w:rPr>
          <w:rFonts w:ascii="Arial" w:hAnsi="Arial" w:cs="Arial"/>
          <w:sz w:val="21"/>
          <w:szCs w:val="21"/>
        </w:rPr>
        <w:t>medios electrónicos</w:t>
      </w:r>
      <w:r w:rsidR="003C2ECC" w:rsidRPr="008C3268">
        <w:rPr>
          <w:rFonts w:ascii="Arial" w:hAnsi="Arial" w:cs="Arial"/>
          <w:sz w:val="21"/>
          <w:szCs w:val="21"/>
        </w:rPr>
        <w:t xml:space="preserve"> la </w:t>
      </w:r>
      <w:r w:rsidRPr="008C3268">
        <w:rPr>
          <w:rFonts w:ascii="Arial" w:hAnsi="Arial" w:cs="Arial"/>
          <w:sz w:val="21"/>
          <w:szCs w:val="21"/>
        </w:rPr>
        <w:t xml:space="preserve">copia de los documentos detallados en el </w:t>
      </w:r>
      <w:r w:rsidR="00764038" w:rsidRPr="008C3268">
        <w:rPr>
          <w:rFonts w:ascii="Arial" w:hAnsi="Arial" w:cs="Arial"/>
          <w:sz w:val="21"/>
          <w:szCs w:val="21"/>
        </w:rPr>
        <w:t>a</w:t>
      </w:r>
      <w:r w:rsidRPr="008C3268">
        <w:rPr>
          <w:rFonts w:ascii="Arial" w:hAnsi="Arial" w:cs="Arial"/>
          <w:sz w:val="21"/>
          <w:szCs w:val="21"/>
        </w:rPr>
        <w:t xml:space="preserve">nexo 2, durante dos años contados a partir del 1 de enero del año siguiente de la fecha de numeración de la declaración. Transcurrido este plazo, el operador </w:t>
      </w:r>
      <w:r w:rsidR="008155AC" w:rsidRPr="008C3268">
        <w:rPr>
          <w:rFonts w:ascii="Arial" w:hAnsi="Arial" w:cs="Arial"/>
          <w:sz w:val="21"/>
          <w:szCs w:val="21"/>
        </w:rPr>
        <w:t>puede</w:t>
      </w:r>
      <w:r w:rsidRPr="008C3268">
        <w:rPr>
          <w:rFonts w:ascii="Arial" w:hAnsi="Arial" w:cs="Arial"/>
          <w:sz w:val="21"/>
          <w:szCs w:val="21"/>
        </w:rPr>
        <w:t xml:space="preserve"> disponer</w:t>
      </w:r>
      <w:r w:rsidR="00250A37" w:rsidRPr="008C3268">
        <w:rPr>
          <w:rFonts w:ascii="Arial" w:hAnsi="Arial" w:cs="Arial"/>
          <w:sz w:val="21"/>
          <w:szCs w:val="21"/>
        </w:rPr>
        <w:t xml:space="preserve"> libremente</w:t>
      </w:r>
      <w:r w:rsidRPr="008C3268">
        <w:rPr>
          <w:rFonts w:ascii="Arial" w:hAnsi="Arial" w:cs="Arial"/>
          <w:sz w:val="21"/>
          <w:szCs w:val="21"/>
        </w:rPr>
        <w:t xml:space="preserve"> de las copias conservadas.</w:t>
      </w:r>
    </w:p>
    <w:p w14:paraId="34FD8A5F" w14:textId="77777777" w:rsidR="008C2FDA" w:rsidRPr="008C3268" w:rsidRDefault="008C2FDA" w:rsidP="008C2FDA">
      <w:pPr>
        <w:spacing w:after="0" w:line="240" w:lineRule="auto"/>
        <w:ind w:left="597"/>
        <w:jc w:val="both"/>
        <w:rPr>
          <w:rFonts w:ascii="Arial" w:hAnsi="Arial" w:cs="Arial"/>
          <w:sz w:val="21"/>
          <w:szCs w:val="21"/>
        </w:rPr>
      </w:pPr>
    </w:p>
    <w:p w14:paraId="7DB23CEB" w14:textId="77777777" w:rsidR="008C2FDA" w:rsidRPr="008C3268" w:rsidRDefault="008C2FDA" w:rsidP="008C2FDA">
      <w:pPr>
        <w:pStyle w:val="Default"/>
        <w:numPr>
          <w:ilvl w:val="0"/>
          <w:numId w:val="18"/>
        </w:numPr>
        <w:ind w:left="1134" w:hanging="425"/>
        <w:jc w:val="both"/>
        <w:rPr>
          <w:b/>
          <w:color w:val="auto"/>
          <w:sz w:val="21"/>
          <w:szCs w:val="21"/>
        </w:rPr>
      </w:pPr>
      <w:r w:rsidRPr="008C3268">
        <w:rPr>
          <w:b/>
          <w:color w:val="auto"/>
          <w:sz w:val="21"/>
          <w:szCs w:val="21"/>
        </w:rPr>
        <w:t>Entrega de documentación conservada</w:t>
      </w:r>
    </w:p>
    <w:p w14:paraId="39D7FE7B" w14:textId="77777777" w:rsidR="008C2FDA" w:rsidRPr="008C3268" w:rsidRDefault="008C2FDA" w:rsidP="008C2FDA">
      <w:pPr>
        <w:pStyle w:val="Prrafodelista"/>
        <w:spacing w:after="0" w:line="240" w:lineRule="auto"/>
        <w:ind w:left="1134"/>
        <w:contextualSpacing/>
        <w:jc w:val="both"/>
        <w:rPr>
          <w:rFonts w:ascii="Arial" w:hAnsi="Arial" w:cs="Arial"/>
          <w:sz w:val="21"/>
          <w:szCs w:val="21"/>
          <w:lang w:val="es-ES"/>
        </w:rPr>
      </w:pPr>
      <w:r w:rsidRPr="008C3268">
        <w:rPr>
          <w:rFonts w:ascii="Arial" w:hAnsi="Arial" w:cs="Arial"/>
          <w:sz w:val="21"/>
          <w:szCs w:val="21"/>
          <w:lang w:val="es-ES"/>
        </w:rPr>
        <w:t xml:space="preserve">El operador </w:t>
      </w:r>
      <w:r w:rsidR="004016D6" w:rsidRPr="008C3268">
        <w:rPr>
          <w:rFonts w:ascii="Arial" w:hAnsi="Arial" w:cs="Arial"/>
          <w:sz w:val="21"/>
          <w:szCs w:val="21"/>
          <w:lang w:val="es-ES"/>
        </w:rPr>
        <w:t>entrega</w:t>
      </w:r>
      <w:r w:rsidR="006F4CA6" w:rsidRPr="008C3268">
        <w:rPr>
          <w:rFonts w:ascii="Arial" w:hAnsi="Arial" w:cs="Arial"/>
          <w:sz w:val="21"/>
          <w:szCs w:val="21"/>
          <w:lang w:val="es-ES"/>
        </w:rPr>
        <w:t xml:space="preserve"> por medios electrónicos</w:t>
      </w:r>
      <w:r w:rsidRPr="008C3268">
        <w:rPr>
          <w:rFonts w:ascii="Arial" w:hAnsi="Arial" w:cs="Arial"/>
          <w:sz w:val="21"/>
          <w:szCs w:val="21"/>
          <w:lang w:val="es-ES"/>
        </w:rPr>
        <w:t xml:space="preserve"> la documentación </w:t>
      </w:r>
      <w:r w:rsidR="00250A37" w:rsidRPr="008C3268">
        <w:rPr>
          <w:rFonts w:ascii="Arial" w:hAnsi="Arial" w:cs="Arial"/>
          <w:sz w:val="21"/>
          <w:szCs w:val="21"/>
          <w:lang w:val="es-ES"/>
        </w:rPr>
        <w:t>que requiera</w:t>
      </w:r>
      <w:r w:rsidRPr="008C3268">
        <w:rPr>
          <w:rFonts w:ascii="Arial" w:hAnsi="Arial" w:cs="Arial"/>
          <w:sz w:val="21"/>
          <w:szCs w:val="21"/>
          <w:lang w:val="es-ES"/>
        </w:rPr>
        <w:t xml:space="preserve"> la Administración Aduanera, dentro de los siguientes plazos:</w:t>
      </w:r>
    </w:p>
    <w:p w14:paraId="2E4A78F2" w14:textId="77777777" w:rsidR="008C2FDA" w:rsidRPr="008C3268" w:rsidRDefault="008C2FDA" w:rsidP="008C2FDA">
      <w:pPr>
        <w:pStyle w:val="Prrafodelista"/>
        <w:spacing w:after="0" w:line="240" w:lineRule="auto"/>
        <w:ind w:left="597"/>
        <w:contextualSpacing/>
        <w:jc w:val="both"/>
        <w:rPr>
          <w:rFonts w:ascii="Arial" w:hAnsi="Arial" w:cs="Arial"/>
          <w:sz w:val="21"/>
          <w:szCs w:val="21"/>
          <w:lang w:val="es-ES"/>
        </w:rPr>
      </w:pPr>
    </w:p>
    <w:p w14:paraId="7A0EA198" w14:textId="77777777" w:rsidR="003E6161" w:rsidRPr="008C3268" w:rsidRDefault="003E6161" w:rsidP="003E6161">
      <w:pPr>
        <w:pStyle w:val="Prrafodelista"/>
        <w:numPr>
          <w:ilvl w:val="0"/>
          <w:numId w:val="17"/>
        </w:numPr>
        <w:spacing w:after="0" w:line="240" w:lineRule="auto"/>
        <w:ind w:left="1418" w:hanging="284"/>
        <w:contextualSpacing/>
        <w:jc w:val="both"/>
        <w:rPr>
          <w:rFonts w:ascii="Arial" w:hAnsi="Arial" w:cs="Arial"/>
          <w:sz w:val="21"/>
          <w:szCs w:val="21"/>
          <w:lang w:val="es-ES"/>
        </w:rPr>
      </w:pPr>
      <w:r w:rsidRPr="008C3268">
        <w:rPr>
          <w:rFonts w:ascii="Arial" w:hAnsi="Arial" w:cs="Arial"/>
          <w:sz w:val="21"/>
          <w:szCs w:val="21"/>
          <w:lang w:val="es-ES"/>
        </w:rPr>
        <w:t>Diez días hábiles contados a partir del día siguiente de notificado, cuando se trate de un requerimiento originado por la no renovación, cancelación o revocación de su autorización.</w:t>
      </w:r>
    </w:p>
    <w:p w14:paraId="1E5A4193" w14:textId="77777777" w:rsidR="008C2FDA" w:rsidRPr="008C3268" w:rsidRDefault="008C2FDA" w:rsidP="008C2FDA">
      <w:pPr>
        <w:pStyle w:val="Prrafodelista"/>
        <w:numPr>
          <w:ilvl w:val="0"/>
          <w:numId w:val="17"/>
        </w:numPr>
        <w:spacing w:after="0" w:line="240" w:lineRule="auto"/>
        <w:ind w:left="1418" w:hanging="284"/>
        <w:contextualSpacing/>
        <w:jc w:val="both"/>
        <w:rPr>
          <w:rFonts w:ascii="Arial" w:hAnsi="Arial" w:cs="Arial"/>
          <w:sz w:val="21"/>
          <w:szCs w:val="21"/>
          <w:lang w:val="es-ES"/>
        </w:rPr>
      </w:pPr>
      <w:r w:rsidRPr="008C3268">
        <w:rPr>
          <w:rFonts w:ascii="Arial" w:hAnsi="Arial" w:cs="Arial"/>
          <w:sz w:val="21"/>
          <w:szCs w:val="21"/>
          <w:lang w:val="es-ES"/>
        </w:rPr>
        <w:t>Cinco días hábiles contados a partir del día siguiente d</w:t>
      </w:r>
      <w:r w:rsidR="0087298C" w:rsidRPr="008C3268">
        <w:rPr>
          <w:rFonts w:ascii="Arial" w:hAnsi="Arial" w:cs="Arial"/>
          <w:sz w:val="21"/>
          <w:szCs w:val="21"/>
          <w:lang w:val="es-ES"/>
        </w:rPr>
        <w:t>e notificado</w:t>
      </w:r>
      <w:r w:rsidR="00250A37" w:rsidRPr="008C3268">
        <w:rPr>
          <w:rFonts w:ascii="Arial" w:hAnsi="Arial" w:cs="Arial"/>
          <w:sz w:val="21"/>
          <w:szCs w:val="21"/>
          <w:lang w:val="es-ES"/>
        </w:rPr>
        <w:t>,</w:t>
      </w:r>
      <w:r w:rsidR="0087298C" w:rsidRPr="008C3268">
        <w:rPr>
          <w:rFonts w:ascii="Arial" w:hAnsi="Arial" w:cs="Arial"/>
          <w:sz w:val="21"/>
          <w:szCs w:val="21"/>
          <w:lang w:val="es-ES"/>
        </w:rPr>
        <w:t xml:space="preserve"> </w:t>
      </w:r>
      <w:r w:rsidR="003E6161" w:rsidRPr="008C3268">
        <w:rPr>
          <w:rFonts w:ascii="Arial" w:hAnsi="Arial" w:cs="Arial"/>
          <w:sz w:val="21"/>
          <w:szCs w:val="21"/>
          <w:lang w:val="es-ES"/>
        </w:rPr>
        <w:t>en los demás casos.</w:t>
      </w:r>
    </w:p>
    <w:p w14:paraId="079279E6" w14:textId="77777777" w:rsidR="008C2FDA" w:rsidRPr="008C3268" w:rsidRDefault="008C2FDA" w:rsidP="008C2FDA">
      <w:pPr>
        <w:pStyle w:val="Prrafodelista"/>
        <w:spacing w:after="0" w:line="240" w:lineRule="auto"/>
        <w:ind w:left="597"/>
        <w:contextualSpacing/>
        <w:jc w:val="both"/>
        <w:rPr>
          <w:rFonts w:ascii="Arial" w:hAnsi="Arial" w:cs="Arial"/>
          <w:sz w:val="21"/>
          <w:szCs w:val="21"/>
        </w:rPr>
      </w:pPr>
    </w:p>
    <w:p w14:paraId="195B29B3" w14:textId="77777777" w:rsidR="004016D6" w:rsidRPr="008C3268" w:rsidRDefault="004016D6" w:rsidP="00BD20BB">
      <w:pPr>
        <w:autoSpaceDE w:val="0"/>
        <w:autoSpaceDN w:val="0"/>
        <w:adjustRightInd w:val="0"/>
        <w:spacing w:after="0" w:line="240" w:lineRule="auto"/>
        <w:ind w:left="1134"/>
        <w:jc w:val="both"/>
        <w:rPr>
          <w:rFonts w:ascii="Arial" w:hAnsi="Arial" w:cs="Arial"/>
          <w:sz w:val="21"/>
          <w:szCs w:val="21"/>
          <w:lang w:val="es-ES"/>
        </w:rPr>
      </w:pPr>
      <w:r w:rsidRPr="008C3268">
        <w:rPr>
          <w:rFonts w:ascii="Arial" w:hAnsi="Arial" w:cs="Arial"/>
          <w:sz w:val="21"/>
          <w:szCs w:val="21"/>
          <w:lang w:val="es-ES"/>
        </w:rPr>
        <w:t xml:space="preserve">En tanto la Administración Aduanera no habilite el medio electrónico </w:t>
      </w:r>
      <w:r w:rsidR="000D23E3" w:rsidRPr="008C3268">
        <w:rPr>
          <w:rFonts w:ascii="Arial" w:hAnsi="Arial" w:cs="Arial"/>
          <w:sz w:val="21"/>
          <w:szCs w:val="21"/>
          <w:lang w:val="es-ES"/>
        </w:rPr>
        <w:t>para dicha entrega</w:t>
      </w:r>
      <w:r w:rsidRPr="008C3268">
        <w:rPr>
          <w:rFonts w:ascii="Arial" w:hAnsi="Arial" w:cs="Arial"/>
          <w:sz w:val="21"/>
          <w:szCs w:val="21"/>
          <w:lang w:val="es-ES"/>
        </w:rPr>
        <w:t xml:space="preserve">, </w:t>
      </w:r>
      <w:r w:rsidR="000D23E3" w:rsidRPr="008C3268">
        <w:rPr>
          <w:rFonts w:ascii="Arial" w:hAnsi="Arial" w:cs="Arial"/>
          <w:sz w:val="21"/>
          <w:szCs w:val="21"/>
          <w:lang w:val="es-ES"/>
        </w:rPr>
        <w:t>esta</w:t>
      </w:r>
      <w:r w:rsidRPr="008C3268">
        <w:rPr>
          <w:rFonts w:ascii="Arial" w:hAnsi="Arial" w:cs="Arial"/>
          <w:sz w:val="21"/>
          <w:szCs w:val="21"/>
          <w:lang w:val="es-ES"/>
        </w:rPr>
        <w:t xml:space="preserve"> </w:t>
      </w:r>
      <w:r w:rsidR="000D23E3" w:rsidRPr="008C3268">
        <w:rPr>
          <w:rFonts w:ascii="Arial" w:hAnsi="Arial" w:cs="Arial"/>
          <w:sz w:val="21"/>
          <w:szCs w:val="21"/>
          <w:lang w:val="es-ES"/>
        </w:rPr>
        <w:t>podrá</w:t>
      </w:r>
      <w:r w:rsidRPr="008C3268">
        <w:rPr>
          <w:rFonts w:ascii="Arial" w:hAnsi="Arial" w:cs="Arial"/>
          <w:sz w:val="21"/>
          <w:szCs w:val="21"/>
          <w:lang w:val="es-ES"/>
        </w:rPr>
        <w:t xml:space="preserve"> realiza</w:t>
      </w:r>
      <w:r w:rsidR="000D23E3" w:rsidRPr="008C3268">
        <w:rPr>
          <w:rFonts w:ascii="Arial" w:hAnsi="Arial" w:cs="Arial"/>
          <w:sz w:val="21"/>
          <w:szCs w:val="21"/>
          <w:lang w:val="es-ES"/>
        </w:rPr>
        <w:t>rse</w:t>
      </w:r>
      <w:r w:rsidRPr="008C3268">
        <w:rPr>
          <w:rFonts w:ascii="Arial" w:hAnsi="Arial" w:cs="Arial"/>
          <w:sz w:val="21"/>
          <w:szCs w:val="21"/>
          <w:lang w:val="es-ES"/>
        </w:rPr>
        <w:t xml:space="preserve"> de manera física. En el caso del inciso a) del párrafo anterior, el plazo </w:t>
      </w:r>
      <w:r w:rsidR="004813DF" w:rsidRPr="008C3268">
        <w:rPr>
          <w:rFonts w:ascii="Arial" w:hAnsi="Arial" w:cs="Arial"/>
          <w:sz w:val="21"/>
          <w:szCs w:val="21"/>
          <w:lang w:val="es-ES"/>
        </w:rPr>
        <w:t xml:space="preserve">para </w:t>
      </w:r>
      <w:r w:rsidR="007A6BD0" w:rsidRPr="008C3268">
        <w:rPr>
          <w:rFonts w:ascii="Arial" w:hAnsi="Arial" w:cs="Arial"/>
          <w:sz w:val="21"/>
          <w:szCs w:val="21"/>
          <w:lang w:val="es-ES"/>
        </w:rPr>
        <w:t>la</w:t>
      </w:r>
      <w:r w:rsidR="004813DF" w:rsidRPr="008C3268">
        <w:rPr>
          <w:rFonts w:ascii="Arial" w:hAnsi="Arial" w:cs="Arial"/>
          <w:sz w:val="21"/>
          <w:szCs w:val="21"/>
          <w:lang w:val="es-ES"/>
        </w:rPr>
        <w:t xml:space="preserve"> entrega </w:t>
      </w:r>
      <w:r w:rsidR="007A6BD0" w:rsidRPr="008C3268">
        <w:rPr>
          <w:rFonts w:ascii="Arial" w:hAnsi="Arial" w:cs="Arial"/>
          <w:sz w:val="21"/>
          <w:szCs w:val="21"/>
          <w:lang w:val="es-ES"/>
        </w:rPr>
        <w:t xml:space="preserve">física </w:t>
      </w:r>
      <w:r w:rsidRPr="008C3268">
        <w:rPr>
          <w:rFonts w:ascii="Arial" w:hAnsi="Arial" w:cs="Arial"/>
          <w:sz w:val="21"/>
          <w:szCs w:val="21"/>
          <w:lang w:val="es-ES"/>
        </w:rPr>
        <w:t>será de ciento veinte días hábiles.</w:t>
      </w:r>
    </w:p>
    <w:p w14:paraId="595B73E5" w14:textId="77777777" w:rsidR="004016D6" w:rsidRPr="008C3268" w:rsidRDefault="004016D6" w:rsidP="00BD20BB">
      <w:pPr>
        <w:autoSpaceDE w:val="0"/>
        <w:autoSpaceDN w:val="0"/>
        <w:adjustRightInd w:val="0"/>
        <w:spacing w:after="0" w:line="240" w:lineRule="auto"/>
        <w:ind w:left="1134"/>
        <w:jc w:val="both"/>
        <w:rPr>
          <w:rFonts w:ascii="Arial" w:hAnsi="Arial" w:cs="Arial"/>
          <w:sz w:val="21"/>
          <w:szCs w:val="21"/>
          <w:lang w:val="es-ES"/>
        </w:rPr>
      </w:pPr>
    </w:p>
    <w:p w14:paraId="2479F70D" w14:textId="77777777" w:rsidR="008C2FDA" w:rsidRPr="008C3268" w:rsidRDefault="008C2FDA" w:rsidP="00BD20BB">
      <w:pPr>
        <w:autoSpaceDE w:val="0"/>
        <w:autoSpaceDN w:val="0"/>
        <w:adjustRightInd w:val="0"/>
        <w:spacing w:after="0" w:line="240" w:lineRule="auto"/>
        <w:ind w:left="1134"/>
        <w:jc w:val="both"/>
        <w:rPr>
          <w:rFonts w:ascii="Arial" w:hAnsi="Arial" w:cs="Arial"/>
          <w:sz w:val="21"/>
          <w:szCs w:val="21"/>
          <w:lang w:val="es-ES"/>
        </w:rPr>
      </w:pPr>
      <w:r w:rsidRPr="008C3268">
        <w:rPr>
          <w:rFonts w:ascii="Arial" w:hAnsi="Arial" w:cs="Arial"/>
          <w:sz w:val="21"/>
          <w:szCs w:val="21"/>
          <w:lang w:val="es-ES"/>
        </w:rPr>
        <w:t xml:space="preserve">Si la Administración Aduanera observa la documentación entregada, notifica al operador a través del buzón SOL y le otorga un plazo de quince días para la subsanación de la observación. </w:t>
      </w:r>
    </w:p>
    <w:p w14:paraId="760785E9" w14:textId="77777777" w:rsidR="008C2FDA" w:rsidRPr="008C3268" w:rsidRDefault="008C2FDA" w:rsidP="00BD20BB">
      <w:pPr>
        <w:autoSpaceDE w:val="0"/>
        <w:autoSpaceDN w:val="0"/>
        <w:adjustRightInd w:val="0"/>
        <w:spacing w:after="0" w:line="240" w:lineRule="auto"/>
        <w:ind w:left="1134"/>
        <w:jc w:val="both"/>
        <w:rPr>
          <w:rFonts w:ascii="Arial" w:hAnsi="Arial" w:cs="Arial"/>
          <w:sz w:val="21"/>
          <w:szCs w:val="21"/>
          <w:lang w:val="es-ES"/>
        </w:rPr>
      </w:pPr>
    </w:p>
    <w:p w14:paraId="19A933D5" w14:textId="77777777" w:rsidR="008C2FDA" w:rsidRPr="008C3268" w:rsidRDefault="008C2FDA" w:rsidP="00BD20BB">
      <w:pPr>
        <w:autoSpaceDE w:val="0"/>
        <w:autoSpaceDN w:val="0"/>
        <w:adjustRightInd w:val="0"/>
        <w:spacing w:after="0" w:line="240" w:lineRule="auto"/>
        <w:ind w:left="1134"/>
        <w:jc w:val="both"/>
        <w:rPr>
          <w:rFonts w:ascii="Arial" w:hAnsi="Arial" w:cs="Arial"/>
          <w:sz w:val="21"/>
          <w:szCs w:val="21"/>
          <w:lang w:val="es-ES"/>
        </w:rPr>
      </w:pPr>
      <w:r w:rsidRPr="008C3268">
        <w:rPr>
          <w:rFonts w:ascii="Arial" w:hAnsi="Arial" w:cs="Arial"/>
          <w:sz w:val="21"/>
          <w:szCs w:val="21"/>
          <w:lang w:val="es-ES"/>
        </w:rPr>
        <w:t>De no existir observaciones o si estas han sido subsanadas en el plazo otorgado, se emite una constancia de recepción</w:t>
      </w:r>
      <w:r w:rsidR="00250A37" w:rsidRPr="008C3268">
        <w:rPr>
          <w:rFonts w:ascii="Arial" w:hAnsi="Arial" w:cs="Arial"/>
          <w:sz w:val="21"/>
          <w:szCs w:val="21"/>
          <w:lang w:val="es-ES"/>
        </w:rPr>
        <w:t xml:space="preserve"> de la documentación presentada</w:t>
      </w:r>
      <w:r w:rsidRPr="008C3268">
        <w:rPr>
          <w:rFonts w:ascii="Arial" w:hAnsi="Arial" w:cs="Arial"/>
          <w:sz w:val="21"/>
          <w:szCs w:val="21"/>
          <w:lang w:val="es-ES"/>
        </w:rPr>
        <w:t>.</w:t>
      </w:r>
    </w:p>
    <w:p w14:paraId="0B363358" w14:textId="03BAAE36" w:rsidR="00C57EED" w:rsidRPr="008C3268" w:rsidRDefault="00C57EED" w:rsidP="00BD20BB">
      <w:pPr>
        <w:autoSpaceDE w:val="0"/>
        <w:autoSpaceDN w:val="0"/>
        <w:adjustRightInd w:val="0"/>
        <w:spacing w:after="0" w:line="240" w:lineRule="auto"/>
        <w:ind w:left="1134"/>
        <w:jc w:val="both"/>
        <w:rPr>
          <w:rFonts w:ascii="Arial" w:hAnsi="Arial" w:cs="Arial"/>
          <w:sz w:val="21"/>
          <w:szCs w:val="21"/>
          <w:lang w:val="es-ES"/>
        </w:rPr>
      </w:pPr>
    </w:p>
    <w:p w14:paraId="2BB9F182" w14:textId="77777777" w:rsidR="00027A92" w:rsidRPr="008C3268" w:rsidRDefault="00027A92" w:rsidP="00BD20BB">
      <w:pPr>
        <w:autoSpaceDE w:val="0"/>
        <w:autoSpaceDN w:val="0"/>
        <w:adjustRightInd w:val="0"/>
        <w:spacing w:after="0" w:line="240" w:lineRule="auto"/>
        <w:ind w:left="1134"/>
        <w:jc w:val="both"/>
        <w:rPr>
          <w:rFonts w:ascii="Arial" w:hAnsi="Arial" w:cs="Arial"/>
          <w:sz w:val="21"/>
          <w:szCs w:val="21"/>
          <w:lang w:val="es-ES"/>
        </w:rPr>
      </w:pPr>
    </w:p>
    <w:p w14:paraId="395C7CF4" w14:textId="77777777" w:rsidR="008C2FDA" w:rsidRPr="008C3268" w:rsidRDefault="00B52F43" w:rsidP="00B52F43">
      <w:pPr>
        <w:pStyle w:val="Ttulo2"/>
        <w:keepLines/>
        <w:numPr>
          <w:ilvl w:val="0"/>
          <w:numId w:val="29"/>
        </w:numPr>
        <w:ind w:firstLine="66"/>
        <w:jc w:val="both"/>
        <w:rPr>
          <w:rFonts w:cs="Arial"/>
          <w:sz w:val="21"/>
          <w:szCs w:val="21"/>
          <w:lang w:val="es-PE"/>
        </w:rPr>
      </w:pPr>
      <w:bookmarkStart w:id="4" w:name="_Hlk20399761"/>
      <w:r w:rsidRPr="008C3268">
        <w:rPr>
          <w:rFonts w:cs="Arial"/>
          <w:sz w:val="21"/>
          <w:szCs w:val="21"/>
        </w:rPr>
        <w:t>CATEGORIZACIÓ</w:t>
      </w:r>
      <w:r w:rsidR="008C2FDA" w:rsidRPr="008C3268">
        <w:rPr>
          <w:rFonts w:cs="Arial"/>
          <w:sz w:val="21"/>
          <w:szCs w:val="21"/>
        </w:rPr>
        <w:t>N DEL OPERADOR</w:t>
      </w:r>
    </w:p>
    <w:p w14:paraId="2C326925" w14:textId="77777777" w:rsidR="00B75607" w:rsidRPr="008C3268" w:rsidRDefault="00B75607" w:rsidP="00B75607">
      <w:pPr>
        <w:spacing w:after="0" w:line="240" w:lineRule="exact"/>
        <w:jc w:val="both"/>
        <w:rPr>
          <w:rFonts w:ascii="Arial" w:eastAsia="Calibri" w:hAnsi="Arial" w:cs="Arial"/>
          <w:sz w:val="21"/>
          <w:szCs w:val="21"/>
          <w:lang w:eastAsia="en-US"/>
        </w:rPr>
      </w:pPr>
    </w:p>
    <w:p w14:paraId="2A37E6D7" w14:textId="2CEF1233" w:rsidR="008C3268" w:rsidRPr="008C3268" w:rsidRDefault="008C3268" w:rsidP="008C3268">
      <w:pPr>
        <w:pStyle w:val="Prrafodelista"/>
        <w:numPr>
          <w:ilvl w:val="0"/>
          <w:numId w:val="31"/>
        </w:numPr>
        <w:spacing w:after="0" w:line="240" w:lineRule="auto"/>
        <w:jc w:val="both"/>
        <w:rPr>
          <w:rFonts w:ascii="Arial" w:hAnsi="Arial" w:cs="Arial"/>
          <w:b/>
          <w:sz w:val="21"/>
          <w:szCs w:val="21"/>
        </w:rPr>
      </w:pPr>
      <w:r w:rsidRPr="008C3268">
        <w:rPr>
          <w:rFonts w:ascii="Arial" w:hAnsi="Arial" w:cs="Arial"/>
          <w:b/>
          <w:sz w:val="21"/>
          <w:szCs w:val="21"/>
        </w:rPr>
        <w:t>Factor para definir la categoría del operador</w:t>
      </w:r>
    </w:p>
    <w:p w14:paraId="400ADFE9" w14:textId="65E8ACBE" w:rsidR="00236E00" w:rsidRPr="008C3268" w:rsidRDefault="003F5250" w:rsidP="00B52F43">
      <w:pPr>
        <w:spacing w:after="0" w:line="240" w:lineRule="auto"/>
        <w:ind w:left="1069"/>
        <w:jc w:val="both"/>
        <w:rPr>
          <w:rFonts w:ascii="Arial" w:hAnsi="Arial" w:cs="Arial"/>
          <w:sz w:val="21"/>
          <w:szCs w:val="21"/>
        </w:rPr>
      </w:pPr>
      <w:r w:rsidRPr="008C3268">
        <w:rPr>
          <w:rFonts w:ascii="Arial" w:hAnsi="Arial" w:cs="Arial"/>
          <w:sz w:val="21"/>
          <w:szCs w:val="21"/>
        </w:rPr>
        <w:t>Para categorizar al operador la Administración Aduanera mide el nivel de cumplimiento</w:t>
      </w:r>
      <w:r w:rsidRPr="008C3268">
        <w:t xml:space="preserve"> </w:t>
      </w:r>
      <w:r w:rsidRPr="008C3268">
        <w:rPr>
          <w:rFonts w:ascii="Arial" w:hAnsi="Arial" w:cs="Arial"/>
          <w:sz w:val="21"/>
          <w:szCs w:val="21"/>
        </w:rPr>
        <w:t>desde la fecha de otorgamiento de la autorización o la renovación hasta el fin del cómputo de plazo de autorización.</w:t>
      </w:r>
    </w:p>
    <w:p w14:paraId="45172F87" w14:textId="77777777" w:rsidR="003F5250" w:rsidRPr="008C3268" w:rsidRDefault="003F5250" w:rsidP="00B52F43">
      <w:pPr>
        <w:spacing w:after="0" w:line="240" w:lineRule="auto"/>
        <w:ind w:left="1069"/>
        <w:jc w:val="both"/>
        <w:rPr>
          <w:rFonts w:ascii="Arial" w:hAnsi="Arial" w:cs="Arial"/>
          <w:sz w:val="21"/>
          <w:szCs w:val="21"/>
        </w:rPr>
      </w:pPr>
    </w:p>
    <w:p w14:paraId="7C3CC66E" w14:textId="77777777" w:rsidR="00236E00" w:rsidRPr="008C3268" w:rsidRDefault="00236E00" w:rsidP="008C3268">
      <w:pPr>
        <w:pStyle w:val="Ttulo3"/>
        <w:keepLines w:val="0"/>
        <w:numPr>
          <w:ilvl w:val="0"/>
          <w:numId w:val="31"/>
        </w:numPr>
        <w:spacing w:before="0" w:line="240" w:lineRule="auto"/>
        <w:jc w:val="both"/>
        <w:rPr>
          <w:rFonts w:ascii="Arial" w:hAnsi="Arial" w:cs="Arial"/>
          <w:b/>
          <w:color w:val="auto"/>
          <w:sz w:val="21"/>
          <w:szCs w:val="21"/>
        </w:rPr>
      </w:pPr>
      <w:r w:rsidRPr="008C3268">
        <w:rPr>
          <w:rFonts w:ascii="Arial" w:hAnsi="Arial" w:cs="Arial"/>
          <w:b/>
          <w:color w:val="auto"/>
          <w:sz w:val="21"/>
          <w:szCs w:val="21"/>
        </w:rPr>
        <w:t>Cálculo del nivel de cumplimiento del operador</w:t>
      </w:r>
    </w:p>
    <w:p w14:paraId="42957388" w14:textId="343A5767" w:rsidR="00236E00" w:rsidRPr="008C3268" w:rsidRDefault="00236E00" w:rsidP="00B52F43">
      <w:pPr>
        <w:autoSpaceDE w:val="0"/>
        <w:autoSpaceDN w:val="0"/>
        <w:adjustRightInd w:val="0"/>
        <w:spacing w:after="0" w:line="240" w:lineRule="auto"/>
        <w:ind w:left="1068"/>
        <w:jc w:val="both"/>
        <w:rPr>
          <w:rFonts w:ascii="Arial" w:hAnsi="Arial" w:cs="Arial"/>
          <w:sz w:val="21"/>
          <w:szCs w:val="21"/>
        </w:rPr>
      </w:pPr>
      <w:r w:rsidRPr="008C3268">
        <w:rPr>
          <w:rFonts w:ascii="Arial" w:hAnsi="Arial" w:cs="Arial"/>
          <w:sz w:val="21"/>
          <w:szCs w:val="21"/>
        </w:rPr>
        <w:t xml:space="preserve">El nivel de cumplimiento se mide anualmente </w:t>
      </w:r>
      <w:r w:rsidR="00D25CE3" w:rsidRPr="008C3268">
        <w:rPr>
          <w:rFonts w:ascii="Arial" w:hAnsi="Arial" w:cs="Arial"/>
          <w:sz w:val="21"/>
          <w:szCs w:val="21"/>
        </w:rPr>
        <w:t xml:space="preserve">con </w:t>
      </w:r>
      <w:r w:rsidRPr="008C3268">
        <w:rPr>
          <w:rFonts w:ascii="Arial" w:hAnsi="Arial" w:cs="Arial"/>
          <w:sz w:val="21"/>
          <w:szCs w:val="21"/>
        </w:rPr>
        <w:t>el historial de infracciones cometidas y la cantidad de operaciones realizadas por el operador.</w:t>
      </w:r>
    </w:p>
    <w:p w14:paraId="7A7DEEC3" w14:textId="77777777" w:rsidR="00236E00" w:rsidRPr="008C3268" w:rsidRDefault="00236E00" w:rsidP="00B52F43">
      <w:pPr>
        <w:autoSpaceDE w:val="0"/>
        <w:autoSpaceDN w:val="0"/>
        <w:adjustRightInd w:val="0"/>
        <w:spacing w:after="0" w:line="240" w:lineRule="auto"/>
        <w:ind w:left="1068"/>
        <w:jc w:val="both"/>
        <w:rPr>
          <w:rFonts w:ascii="Arial" w:hAnsi="Arial" w:cs="Arial"/>
          <w:sz w:val="21"/>
          <w:szCs w:val="21"/>
        </w:rPr>
      </w:pPr>
    </w:p>
    <w:p w14:paraId="4C3D9E2F" w14:textId="77777777" w:rsidR="00236E00" w:rsidRPr="008C3268" w:rsidRDefault="00236E00" w:rsidP="00B52F43">
      <w:pPr>
        <w:autoSpaceDE w:val="0"/>
        <w:autoSpaceDN w:val="0"/>
        <w:adjustRightInd w:val="0"/>
        <w:spacing w:after="0" w:line="240" w:lineRule="auto"/>
        <w:ind w:left="1068"/>
        <w:jc w:val="both"/>
        <w:rPr>
          <w:rFonts w:ascii="Arial" w:hAnsi="Arial" w:cs="Arial"/>
          <w:sz w:val="21"/>
          <w:szCs w:val="21"/>
        </w:rPr>
      </w:pPr>
      <w:r w:rsidRPr="008C3268">
        <w:rPr>
          <w:rFonts w:ascii="Arial" w:hAnsi="Arial" w:cs="Arial"/>
          <w:sz w:val="21"/>
          <w:szCs w:val="21"/>
        </w:rPr>
        <w:t>Para este cálculo, se consideran todas las sanciones aplicadas y las autoliquidaciones de multa, excepto las que se encuentren anuladas a la fecha del cálculo. El peso de las sanciones se encuentra determinado en el anexo 1.</w:t>
      </w:r>
    </w:p>
    <w:p w14:paraId="72EA47EA" w14:textId="77777777" w:rsidR="00236E00" w:rsidRPr="008C3268" w:rsidRDefault="00236E00" w:rsidP="00B52F43">
      <w:pPr>
        <w:autoSpaceDE w:val="0"/>
        <w:autoSpaceDN w:val="0"/>
        <w:adjustRightInd w:val="0"/>
        <w:spacing w:after="0" w:line="240" w:lineRule="auto"/>
        <w:ind w:left="1068"/>
        <w:jc w:val="both"/>
        <w:rPr>
          <w:rFonts w:ascii="Arial" w:hAnsi="Arial" w:cs="Arial"/>
          <w:sz w:val="21"/>
          <w:szCs w:val="21"/>
        </w:rPr>
      </w:pPr>
    </w:p>
    <w:p w14:paraId="7E722BF6" w14:textId="0570C93E" w:rsidR="00B36331" w:rsidRPr="008C3268" w:rsidRDefault="00B36331" w:rsidP="008C3268">
      <w:pPr>
        <w:pStyle w:val="Prrafodelista"/>
        <w:numPr>
          <w:ilvl w:val="0"/>
          <w:numId w:val="31"/>
        </w:numPr>
        <w:spacing w:after="0" w:line="240" w:lineRule="exact"/>
        <w:jc w:val="both"/>
        <w:rPr>
          <w:rFonts w:ascii="Arial" w:eastAsia="Calibri" w:hAnsi="Arial" w:cs="Arial"/>
          <w:b/>
          <w:sz w:val="21"/>
          <w:szCs w:val="21"/>
          <w:lang w:eastAsia="en-US"/>
        </w:rPr>
      </w:pPr>
      <w:r w:rsidRPr="008C3268">
        <w:rPr>
          <w:rFonts w:ascii="Arial" w:eastAsia="Calibri" w:hAnsi="Arial" w:cs="Arial"/>
          <w:b/>
          <w:sz w:val="21"/>
          <w:szCs w:val="21"/>
          <w:lang w:eastAsia="en-US"/>
        </w:rPr>
        <w:t xml:space="preserve">Historial de infracciones </w:t>
      </w:r>
    </w:p>
    <w:p w14:paraId="1016B516" w14:textId="7D0D82DC" w:rsidR="00B36331" w:rsidRPr="008C3268" w:rsidRDefault="00B36331" w:rsidP="00B36331">
      <w:pPr>
        <w:pStyle w:val="Prrafodelista"/>
        <w:spacing w:after="0" w:line="240" w:lineRule="exact"/>
        <w:ind w:left="1069"/>
        <w:jc w:val="both"/>
        <w:rPr>
          <w:rFonts w:ascii="Arial" w:eastAsia="Calibri" w:hAnsi="Arial" w:cs="Arial"/>
          <w:sz w:val="21"/>
          <w:szCs w:val="21"/>
          <w:lang w:eastAsia="en-US"/>
        </w:rPr>
      </w:pPr>
      <w:r w:rsidRPr="008C3268">
        <w:rPr>
          <w:rFonts w:ascii="Arial" w:eastAsia="Calibri" w:hAnsi="Arial" w:cs="Arial"/>
          <w:sz w:val="21"/>
          <w:szCs w:val="21"/>
          <w:lang w:eastAsia="en-US"/>
        </w:rPr>
        <w:t>El historial del operador se formula con el registro en el sistema informático de la Administración Aduanera de todas las infracciones que cometa el operador en el período de un año.</w:t>
      </w:r>
    </w:p>
    <w:p w14:paraId="44AD9520" w14:textId="77777777" w:rsidR="00236E00" w:rsidRPr="008C3268" w:rsidRDefault="00236E00" w:rsidP="00236E00">
      <w:pPr>
        <w:spacing w:after="0" w:line="240" w:lineRule="auto"/>
        <w:jc w:val="both"/>
        <w:rPr>
          <w:rFonts w:ascii="Arial" w:hAnsi="Arial" w:cs="Arial"/>
        </w:rPr>
      </w:pPr>
    </w:p>
    <w:p w14:paraId="523EB9CD" w14:textId="77777777" w:rsidR="00236E00" w:rsidRPr="008C3268" w:rsidRDefault="00236E00" w:rsidP="008C3268">
      <w:pPr>
        <w:pStyle w:val="Ttulo3"/>
        <w:keepLines w:val="0"/>
        <w:numPr>
          <w:ilvl w:val="0"/>
          <w:numId w:val="31"/>
        </w:numPr>
        <w:spacing w:before="0" w:line="240" w:lineRule="auto"/>
        <w:jc w:val="both"/>
        <w:rPr>
          <w:rFonts w:ascii="Arial" w:hAnsi="Arial" w:cs="Arial"/>
          <w:b/>
          <w:color w:val="auto"/>
          <w:sz w:val="21"/>
          <w:szCs w:val="21"/>
        </w:rPr>
      </w:pPr>
      <w:r w:rsidRPr="008C3268">
        <w:rPr>
          <w:rFonts w:ascii="Arial" w:hAnsi="Arial" w:cs="Arial"/>
          <w:b/>
          <w:color w:val="auto"/>
          <w:sz w:val="21"/>
          <w:szCs w:val="21"/>
        </w:rPr>
        <w:t>Períodos de evaluación del operador</w:t>
      </w:r>
    </w:p>
    <w:p w14:paraId="4B6ACAC2" w14:textId="77777777" w:rsidR="00236E00" w:rsidRPr="008C3268" w:rsidRDefault="00236E00" w:rsidP="00236E00">
      <w:pPr>
        <w:spacing w:after="0" w:line="240" w:lineRule="exact"/>
        <w:ind w:left="1069"/>
        <w:contextualSpacing/>
        <w:jc w:val="both"/>
        <w:outlineLvl w:val="0"/>
        <w:rPr>
          <w:rFonts w:ascii="Arial" w:eastAsia="Calibri" w:hAnsi="Arial" w:cs="Arial"/>
          <w:b/>
          <w:sz w:val="21"/>
          <w:szCs w:val="21"/>
          <w:lang w:eastAsia="en-US"/>
        </w:rPr>
      </w:pPr>
      <w:bookmarkStart w:id="5" w:name="_Toc5632331"/>
    </w:p>
    <w:p w14:paraId="5AF153C9" w14:textId="65D083EB" w:rsidR="00236E00" w:rsidRPr="008C3268" w:rsidRDefault="00236E00" w:rsidP="00236E00">
      <w:pPr>
        <w:spacing w:after="0" w:line="240" w:lineRule="exact"/>
        <w:ind w:left="1069"/>
        <w:contextualSpacing/>
        <w:jc w:val="both"/>
        <w:outlineLvl w:val="0"/>
        <w:rPr>
          <w:rFonts w:ascii="Arial" w:eastAsia="Calibri" w:hAnsi="Arial" w:cs="Arial"/>
          <w:sz w:val="21"/>
          <w:szCs w:val="21"/>
          <w:lang w:eastAsia="en-US"/>
        </w:rPr>
      </w:pPr>
      <w:r w:rsidRPr="008C3268">
        <w:rPr>
          <w:rFonts w:ascii="Arial" w:eastAsia="Calibri" w:hAnsi="Arial" w:cs="Arial"/>
          <w:b/>
          <w:sz w:val="21"/>
          <w:szCs w:val="21"/>
          <w:lang w:eastAsia="en-US"/>
        </w:rPr>
        <w:t>Mensual</w:t>
      </w:r>
      <w:bookmarkEnd w:id="5"/>
      <w:r w:rsidRPr="008C3268">
        <w:rPr>
          <w:rFonts w:ascii="Arial" w:eastAsia="Calibri" w:hAnsi="Arial" w:cs="Arial"/>
          <w:b/>
          <w:sz w:val="21"/>
          <w:szCs w:val="21"/>
          <w:lang w:eastAsia="en-US"/>
        </w:rPr>
        <w:t xml:space="preserve">: </w:t>
      </w:r>
      <w:r w:rsidRPr="008C3268">
        <w:rPr>
          <w:rFonts w:ascii="Arial" w:eastAsia="Calibri" w:hAnsi="Arial" w:cs="Arial"/>
          <w:sz w:val="21"/>
          <w:szCs w:val="21"/>
          <w:lang w:eastAsia="en-US"/>
        </w:rPr>
        <w:t>Mide el comportamiento del operador</w:t>
      </w:r>
      <w:r w:rsidRPr="008C3268">
        <w:rPr>
          <w:rFonts w:ascii="Arial" w:eastAsia="Calibri" w:hAnsi="Arial" w:cs="Arial"/>
          <w:b/>
          <w:sz w:val="21"/>
          <w:szCs w:val="21"/>
          <w:lang w:eastAsia="en-US"/>
        </w:rPr>
        <w:t xml:space="preserve"> </w:t>
      </w:r>
      <w:r w:rsidRPr="008C3268">
        <w:rPr>
          <w:rFonts w:ascii="Arial" w:eastAsia="Calibri" w:hAnsi="Arial" w:cs="Arial"/>
          <w:sz w:val="21"/>
          <w:szCs w:val="21"/>
          <w:lang w:eastAsia="en-US"/>
        </w:rPr>
        <w:t>dentro de un mes determinado (febrero a diciembre) obteniendo una categoría referencial correspondiente al mes evaluado,</w:t>
      </w:r>
      <w:r w:rsidR="00C56FCC" w:rsidRPr="008C3268">
        <w:rPr>
          <w:rFonts w:ascii="Arial" w:eastAsia="Calibri" w:hAnsi="Arial" w:cs="Arial"/>
          <w:sz w:val="21"/>
          <w:szCs w:val="21"/>
          <w:lang w:eastAsia="en-US"/>
        </w:rPr>
        <w:t xml:space="preserve"> la cual</w:t>
      </w:r>
      <w:r w:rsidRPr="008C3268">
        <w:rPr>
          <w:rFonts w:ascii="Arial" w:eastAsia="Calibri" w:hAnsi="Arial" w:cs="Arial"/>
          <w:sz w:val="21"/>
          <w:szCs w:val="21"/>
          <w:lang w:eastAsia="en-US"/>
        </w:rPr>
        <w:t xml:space="preserve"> se muestra al operador</w:t>
      </w:r>
      <w:r w:rsidR="00D25CE3" w:rsidRPr="008C3268">
        <w:rPr>
          <w:rFonts w:ascii="Arial" w:eastAsia="Calibri" w:hAnsi="Arial" w:cs="Arial"/>
          <w:sz w:val="21"/>
          <w:szCs w:val="21"/>
          <w:lang w:eastAsia="en-US"/>
        </w:rPr>
        <w:t xml:space="preserve"> en el portal de la SUNAT</w:t>
      </w:r>
      <w:r w:rsidRPr="008C3268">
        <w:rPr>
          <w:rFonts w:ascii="Arial" w:eastAsia="Calibri" w:hAnsi="Arial" w:cs="Arial"/>
          <w:sz w:val="21"/>
          <w:szCs w:val="21"/>
          <w:lang w:eastAsia="en-US"/>
        </w:rPr>
        <w:t xml:space="preserve"> dentro de los diez primeros días hábiles</w:t>
      </w:r>
      <w:bookmarkStart w:id="6" w:name="_Toc5632332"/>
      <w:r w:rsidR="00B52F43" w:rsidRPr="008C3268">
        <w:rPr>
          <w:rFonts w:ascii="Arial" w:eastAsia="Calibri" w:hAnsi="Arial" w:cs="Arial"/>
          <w:sz w:val="21"/>
          <w:szCs w:val="21"/>
          <w:lang w:eastAsia="en-US"/>
        </w:rPr>
        <w:t xml:space="preserve"> del mes siguiente</w:t>
      </w:r>
      <w:r w:rsidRPr="008C3268">
        <w:rPr>
          <w:rFonts w:ascii="Arial" w:eastAsia="Calibri" w:hAnsi="Arial" w:cs="Arial"/>
          <w:sz w:val="21"/>
          <w:szCs w:val="21"/>
          <w:lang w:eastAsia="en-US"/>
        </w:rPr>
        <w:t>.</w:t>
      </w:r>
      <w:r w:rsidRPr="008C3268">
        <w:rPr>
          <w:rFonts w:ascii="Arial" w:eastAsia="Calibri" w:hAnsi="Arial" w:cs="Arial"/>
          <w:sz w:val="21"/>
          <w:szCs w:val="21"/>
        </w:rPr>
        <w:t xml:space="preserve"> </w:t>
      </w:r>
      <w:r w:rsidRPr="008C3268">
        <w:rPr>
          <w:rFonts w:ascii="Arial" w:eastAsia="Calibri" w:hAnsi="Arial" w:cs="Arial"/>
          <w:sz w:val="21"/>
          <w:szCs w:val="21"/>
          <w:lang w:eastAsia="en-US"/>
        </w:rPr>
        <w:t>El operador puede formular observaciones a esta medición</w:t>
      </w:r>
      <w:r w:rsidRPr="008C3268">
        <w:rPr>
          <w:rFonts w:ascii="Arial" w:eastAsia="Calibri" w:hAnsi="Arial" w:cs="Arial"/>
          <w:sz w:val="21"/>
          <w:szCs w:val="21"/>
        </w:rPr>
        <w:t>.</w:t>
      </w:r>
    </w:p>
    <w:p w14:paraId="772821A7" w14:textId="77777777" w:rsidR="00236E00" w:rsidRPr="008C3268" w:rsidRDefault="00236E00" w:rsidP="00236E00">
      <w:pPr>
        <w:spacing w:after="0" w:line="240" w:lineRule="exact"/>
        <w:ind w:left="1069"/>
        <w:contextualSpacing/>
        <w:jc w:val="both"/>
        <w:outlineLvl w:val="0"/>
        <w:rPr>
          <w:rFonts w:ascii="Arial" w:eastAsia="Calibri" w:hAnsi="Arial" w:cs="Arial"/>
          <w:b/>
          <w:sz w:val="21"/>
          <w:szCs w:val="21"/>
          <w:lang w:eastAsia="en-US"/>
        </w:rPr>
      </w:pPr>
    </w:p>
    <w:p w14:paraId="59A0097D" w14:textId="02CCE91C" w:rsidR="00236E00" w:rsidRPr="008C3268" w:rsidRDefault="00236E00" w:rsidP="00236E00">
      <w:pPr>
        <w:spacing w:after="0" w:line="240" w:lineRule="exact"/>
        <w:ind w:left="1069"/>
        <w:contextualSpacing/>
        <w:jc w:val="both"/>
        <w:outlineLvl w:val="0"/>
        <w:rPr>
          <w:rFonts w:ascii="Arial" w:eastAsia="Calibri" w:hAnsi="Arial" w:cs="Arial"/>
          <w:sz w:val="21"/>
          <w:szCs w:val="21"/>
          <w:lang w:eastAsia="en-US"/>
        </w:rPr>
      </w:pPr>
      <w:r w:rsidRPr="008C3268">
        <w:rPr>
          <w:rFonts w:ascii="Arial" w:eastAsia="Calibri" w:hAnsi="Arial" w:cs="Arial"/>
          <w:b/>
          <w:sz w:val="21"/>
          <w:szCs w:val="21"/>
          <w:lang w:eastAsia="en-US"/>
        </w:rPr>
        <w:t>Anual</w:t>
      </w:r>
      <w:bookmarkEnd w:id="6"/>
      <w:r w:rsidRPr="008C3268">
        <w:rPr>
          <w:rFonts w:ascii="Arial" w:eastAsia="Calibri" w:hAnsi="Arial" w:cs="Arial"/>
          <w:b/>
          <w:sz w:val="21"/>
          <w:szCs w:val="21"/>
          <w:lang w:eastAsia="en-US"/>
        </w:rPr>
        <w:t xml:space="preserve">: </w:t>
      </w:r>
      <w:r w:rsidRPr="008C3268">
        <w:rPr>
          <w:rFonts w:ascii="Arial" w:eastAsia="Calibri" w:hAnsi="Arial" w:cs="Arial"/>
          <w:sz w:val="21"/>
          <w:szCs w:val="21"/>
          <w:lang w:eastAsia="en-US"/>
        </w:rPr>
        <w:t>Mide el comportamiento del operador dentro de un año de</w:t>
      </w:r>
      <w:r w:rsidR="00B52F43" w:rsidRPr="008C3268">
        <w:rPr>
          <w:rFonts w:ascii="Arial" w:eastAsia="Calibri" w:hAnsi="Arial" w:cs="Arial"/>
          <w:sz w:val="21"/>
          <w:szCs w:val="21"/>
          <w:lang w:eastAsia="en-US"/>
        </w:rPr>
        <w:t xml:space="preserve"> su</w:t>
      </w:r>
      <w:r w:rsidRPr="008C3268">
        <w:rPr>
          <w:rFonts w:ascii="Arial" w:eastAsia="Calibri" w:hAnsi="Arial" w:cs="Arial"/>
          <w:sz w:val="21"/>
          <w:szCs w:val="21"/>
          <w:lang w:eastAsia="en-US"/>
        </w:rPr>
        <w:t xml:space="preserve"> autorización</w:t>
      </w:r>
      <w:r w:rsidR="00B52F43" w:rsidRPr="008C3268">
        <w:rPr>
          <w:rFonts w:ascii="Arial" w:eastAsia="Calibri" w:hAnsi="Arial" w:cs="Arial"/>
          <w:sz w:val="21"/>
          <w:szCs w:val="21"/>
          <w:lang w:eastAsia="en-US"/>
        </w:rPr>
        <w:t>, obteniendo una categoría final anual.</w:t>
      </w:r>
      <w:r w:rsidRPr="008C3268">
        <w:rPr>
          <w:rFonts w:ascii="Arial" w:eastAsia="Calibri" w:hAnsi="Arial" w:cs="Arial"/>
          <w:sz w:val="21"/>
          <w:szCs w:val="21"/>
          <w:lang w:eastAsia="en-US"/>
        </w:rPr>
        <w:t xml:space="preserve"> </w:t>
      </w:r>
      <w:r w:rsidR="00B52F43" w:rsidRPr="008C3268">
        <w:rPr>
          <w:rFonts w:ascii="Arial" w:eastAsia="Calibri" w:hAnsi="Arial" w:cs="Arial"/>
          <w:sz w:val="21"/>
          <w:szCs w:val="21"/>
          <w:lang w:eastAsia="en-US"/>
        </w:rPr>
        <w:t xml:space="preserve">Este resultado se muestra al operador </w:t>
      </w:r>
      <w:r w:rsidR="00D25CE3" w:rsidRPr="008C3268">
        <w:rPr>
          <w:rFonts w:ascii="Arial" w:eastAsia="Calibri" w:hAnsi="Arial" w:cs="Arial"/>
          <w:sz w:val="21"/>
          <w:szCs w:val="21"/>
          <w:lang w:eastAsia="en-US"/>
        </w:rPr>
        <w:t xml:space="preserve">en el portal de la SUNAT </w:t>
      </w:r>
      <w:r w:rsidR="00B52F43" w:rsidRPr="008C3268">
        <w:rPr>
          <w:rFonts w:ascii="Arial" w:eastAsia="Calibri" w:hAnsi="Arial" w:cs="Arial"/>
          <w:sz w:val="21"/>
          <w:szCs w:val="21"/>
          <w:lang w:eastAsia="en-US"/>
        </w:rPr>
        <w:t>d</w:t>
      </w:r>
      <w:r w:rsidRPr="008C3268">
        <w:rPr>
          <w:rFonts w:ascii="Arial" w:eastAsia="Calibri" w:hAnsi="Arial" w:cs="Arial"/>
          <w:sz w:val="21"/>
          <w:szCs w:val="21"/>
          <w:lang w:eastAsia="en-US"/>
        </w:rPr>
        <w:t>entro de los primeros diez días calendario del mes de enero del año siguiente al de evaluación.</w:t>
      </w:r>
    </w:p>
    <w:p w14:paraId="6B98EA22" w14:textId="77777777" w:rsidR="00236E00" w:rsidRPr="008C3268" w:rsidRDefault="00236E00" w:rsidP="00236E00">
      <w:pPr>
        <w:spacing w:after="0" w:line="240" w:lineRule="exact"/>
        <w:ind w:left="1134"/>
        <w:jc w:val="both"/>
        <w:rPr>
          <w:rFonts w:ascii="Arial" w:hAnsi="Arial" w:cs="Arial"/>
          <w:sz w:val="21"/>
          <w:szCs w:val="21"/>
        </w:rPr>
      </w:pPr>
    </w:p>
    <w:p w14:paraId="645AFF81" w14:textId="77777777" w:rsidR="00236E00" w:rsidRPr="008C3268" w:rsidRDefault="00236E00" w:rsidP="008C3268">
      <w:pPr>
        <w:pStyle w:val="Ttulo3"/>
        <w:keepLines w:val="0"/>
        <w:numPr>
          <w:ilvl w:val="0"/>
          <w:numId w:val="31"/>
        </w:numPr>
        <w:spacing w:before="0" w:line="240" w:lineRule="auto"/>
        <w:jc w:val="both"/>
        <w:rPr>
          <w:rFonts w:ascii="Arial" w:hAnsi="Arial" w:cs="Arial"/>
          <w:b/>
          <w:color w:val="auto"/>
          <w:sz w:val="21"/>
          <w:szCs w:val="21"/>
        </w:rPr>
      </w:pPr>
      <w:r w:rsidRPr="008C3268">
        <w:rPr>
          <w:rFonts w:ascii="Arial" w:hAnsi="Arial" w:cs="Arial"/>
          <w:b/>
          <w:color w:val="auto"/>
          <w:sz w:val="21"/>
          <w:szCs w:val="21"/>
        </w:rPr>
        <w:t>Observaciones del operador a la categorización asignada</w:t>
      </w:r>
    </w:p>
    <w:p w14:paraId="1208DA19" w14:textId="457A9196" w:rsidR="00236E00" w:rsidRPr="008C3268" w:rsidRDefault="00236E00" w:rsidP="00236E00">
      <w:pPr>
        <w:pStyle w:val="Prrafodelista"/>
        <w:spacing w:after="0" w:line="240" w:lineRule="auto"/>
        <w:ind w:left="1069"/>
        <w:jc w:val="both"/>
        <w:rPr>
          <w:rFonts w:ascii="Arial" w:hAnsi="Arial" w:cs="Arial"/>
          <w:sz w:val="21"/>
          <w:szCs w:val="21"/>
        </w:rPr>
      </w:pPr>
      <w:r w:rsidRPr="008C3268">
        <w:rPr>
          <w:rFonts w:ascii="Arial" w:hAnsi="Arial" w:cs="Arial"/>
          <w:sz w:val="21"/>
          <w:szCs w:val="21"/>
        </w:rPr>
        <w:t>El operador puede formular observaciones a la categorización</w:t>
      </w:r>
      <w:r w:rsidR="00B52F43" w:rsidRPr="008C3268">
        <w:rPr>
          <w:rFonts w:ascii="Arial" w:hAnsi="Arial" w:cs="Arial"/>
          <w:sz w:val="21"/>
          <w:szCs w:val="21"/>
        </w:rPr>
        <w:t xml:space="preserve"> anual</w:t>
      </w:r>
      <w:r w:rsidRPr="008C3268">
        <w:rPr>
          <w:rFonts w:ascii="Arial" w:hAnsi="Arial" w:cs="Arial"/>
          <w:sz w:val="21"/>
          <w:szCs w:val="21"/>
        </w:rPr>
        <w:t xml:space="preserve"> obtenida, en el plazo de quince (15) días calendario contado</w:t>
      </w:r>
      <w:r w:rsidR="00C56FCC" w:rsidRPr="008C3268">
        <w:rPr>
          <w:rFonts w:ascii="Arial" w:hAnsi="Arial" w:cs="Arial"/>
          <w:sz w:val="21"/>
          <w:szCs w:val="21"/>
        </w:rPr>
        <w:t>s</w:t>
      </w:r>
      <w:r w:rsidRPr="008C3268">
        <w:rPr>
          <w:rFonts w:ascii="Arial" w:hAnsi="Arial" w:cs="Arial"/>
          <w:sz w:val="21"/>
          <w:szCs w:val="21"/>
        </w:rPr>
        <w:t xml:space="preserve"> a partir del día siguiente de publicada; la Administración</w:t>
      </w:r>
      <w:r w:rsidR="00C56FCC" w:rsidRPr="008C3268">
        <w:rPr>
          <w:rFonts w:ascii="Arial" w:hAnsi="Arial" w:cs="Arial"/>
          <w:sz w:val="21"/>
          <w:szCs w:val="21"/>
        </w:rPr>
        <w:t xml:space="preserve"> Aduanera</w:t>
      </w:r>
      <w:r w:rsidRPr="008C3268">
        <w:rPr>
          <w:rFonts w:ascii="Arial" w:hAnsi="Arial" w:cs="Arial"/>
          <w:sz w:val="21"/>
          <w:szCs w:val="21"/>
        </w:rPr>
        <w:t xml:space="preserve"> las resuelve y notifica su pronunciamiento en el plazo de quince (15) días calendario.</w:t>
      </w:r>
    </w:p>
    <w:p w14:paraId="78A3A993" w14:textId="77777777" w:rsidR="00236E00" w:rsidRPr="008C3268" w:rsidRDefault="00236E00" w:rsidP="00236E00">
      <w:pPr>
        <w:pStyle w:val="Prrafodelista"/>
        <w:spacing w:after="0" w:line="240" w:lineRule="auto"/>
        <w:ind w:left="1069"/>
        <w:jc w:val="both"/>
        <w:rPr>
          <w:rFonts w:ascii="Arial" w:hAnsi="Arial" w:cs="Arial"/>
          <w:sz w:val="21"/>
          <w:szCs w:val="21"/>
        </w:rPr>
      </w:pPr>
    </w:p>
    <w:p w14:paraId="39AD6AF5" w14:textId="77777777" w:rsidR="00236E00" w:rsidRPr="008C3268" w:rsidRDefault="00236E00" w:rsidP="008C3268">
      <w:pPr>
        <w:pStyle w:val="Ttulo3"/>
        <w:keepLines w:val="0"/>
        <w:numPr>
          <w:ilvl w:val="0"/>
          <w:numId w:val="31"/>
        </w:numPr>
        <w:spacing w:before="0" w:line="240" w:lineRule="auto"/>
        <w:jc w:val="both"/>
        <w:rPr>
          <w:rFonts w:ascii="Arial" w:hAnsi="Arial" w:cs="Arial"/>
          <w:b/>
          <w:color w:val="auto"/>
          <w:sz w:val="21"/>
          <w:szCs w:val="21"/>
        </w:rPr>
      </w:pPr>
      <w:r w:rsidRPr="008C3268">
        <w:rPr>
          <w:rFonts w:ascii="Arial" w:hAnsi="Arial" w:cs="Arial"/>
          <w:b/>
          <w:color w:val="auto"/>
          <w:sz w:val="21"/>
          <w:szCs w:val="21"/>
        </w:rPr>
        <w:t>Efectos de la revocación antes del fin del plazo de autorización.</w:t>
      </w:r>
    </w:p>
    <w:p w14:paraId="4CED0AE6" w14:textId="77777777" w:rsidR="00236E00" w:rsidRPr="008C3268" w:rsidRDefault="00236E00" w:rsidP="00B52F43">
      <w:pPr>
        <w:pStyle w:val="Ttulo3"/>
        <w:spacing w:before="0" w:line="240" w:lineRule="auto"/>
        <w:ind w:left="1072"/>
        <w:jc w:val="both"/>
        <w:rPr>
          <w:rFonts w:ascii="Arial" w:hAnsi="Arial" w:cs="Arial"/>
          <w:color w:val="auto"/>
          <w:sz w:val="21"/>
          <w:szCs w:val="21"/>
        </w:rPr>
      </w:pPr>
      <w:r w:rsidRPr="008C3268">
        <w:rPr>
          <w:rFonts w:ascii="Arial" w:hAnsi="Arial" w:cs="Arial"/>
          <w:color w:val="auto"/>
          <w:sz w:val="21"/>
          <w:szCs w:val="21"/>
        </w:rPr>
        <w:t>Cuando el operador solicite la revocación de su autorización para operar antes del fin del plazo señalado en el artículo 17° del Reglamento, la categorización final se realiza hasta la fecha de cese de la autorización.</w:t>
      </w:r>
    </w:p>
    <w:p w14:paraId="3CC807DA" w14:textId="77777777" w:rsidR="00236E00" w:rsidRPr="008C3268" w:rsidRDefault="00236E00" w:rsidP="00236E00">
      <w:pPr>
        <w:pStyle w:val="Prrafodelista"/>
        <w:spacing w:after="0" w:line="240" w:lineRule="auto"/>
        <w:ind w:left="1069"/>
        <w:jc w:val="both"/>
        <w:rPr>
          <w:rFonts w:ascii="Arial" w:hAnsi="Arial" w:cs="Arial"/>
        </w:rPr>
      </w:pPr>
    </w:p>
    <w:p w14:paraId="60E1F80E" w14:textId="77777777" w:rsidR="008C2FDA" w:rsidRPr="008C3268" w:rsidRDefault="008C2FDA" w:rsidP="008C2FDA">
      <w:pPr>
        <w:pStyle w:val="Default"/>
        <w:ind w:left="709"/>
        <w:jc w:val="both"/>
        <w:rPr>
          <w:color w:val="auto"/>
          <w:sz w:val="21"/>
          <w:szCs w:val="21"/>
        </w:rPr>
      </w:pPr>
    </w:p>
    <w:p w14:paraId="57F62453" w14:textId="77777777" w:rsidR="008C2FDA" w:rsidRPr="008C3268" w:rsidRDefault="00B52F43" w:rsidP="008C2FDA">
      <w:pPr>
        <w:pStyle w:val="Ttulo1"/>
        <w:keepLines/>
        <w:numPr>
          <w:ilvl w:val="0"/>
          <w:numId w:val="3"/>
        </w:numPr>
        <w:ind w:left="426" w:hanging="426"/>
        <w:jc w:val="both"/>
        <w:rPr>
          <w:rFonts w:cs="Arial"/>
          <w:b/>
          <w:color w:val="auto"/>
          <w:sz w:val="21"/>
          <w:szCs w:val="21"/>
          <w:u w:val="none"/>
          <w:lang w:val="es-ES"/>
        </w:rPr>
      </w:pPr>
      <w:r w:rsidRPr="008C3268">
        <w:rPr>
          <w:rFonts w:cs="Arial"/>
          <w:b/>
          <w:color w:val="auto"/>
          <w:sz w:val="21"/>
          <w:szCs w:val="21"/>
          <w:u w:val="none"/>
          <w:lang w:val="es-ES"/>
        </w:rPr>
        <w:t>VIGENCIA</w:t>
      </w:r>
    </w:p>
    <w:bookmarkEnd w:id="4"/>
    <w:p w14:paraId="18DC6BEE" w14:textId="77777777" w:rsidR="008C2FDA" w:rsidRPr="008C3268" w:rsidRDefault="008C2FDA" w:rsidP="008C2FDA">
      <w:pPr>
        <w:spacing w:after="0" w:line="240" w:lineRule="auto"/>
        <w:rPr>
          <w:rFonts w:ascii="Arial" w:hAnsi="Arial" w:cs="Arial"/>
          <w:sz w:val="21"/>
          <w:szCs w:val="21"/>
          <w:lang w:val="es-ES" w:eastAsia="es-ES"/>
        </w:rPr>
      </w:pPr>
    </w:p>
    <w:p w14:paraId="5B2552E4" w14:textId="77777777" w:rsidR="008C2FDA" w:rsidRPr="008C3268" w:rsidRDefault="008C2FDA" w:rsidP="008C2FDA">
      <w:pPr>
        <w:spacing w:after="0" w:line="240" w:lineRule="auto"/>
        <w:ind w:left="426"/>
        <w:rPr>
          <w:rFonts w:ascii="Arial" w:hAnsi="Arial" w:cs="Arial"/>
          <w:sz w:val="21"/>
          <w:szCs w:val="21"/>
          <w:lang w:val="es-ES" w:eastAsia="es-ES"/>
        </w:rPr>
      </w:pPr>
      <w:r w:rsidRPr="008C3268">
        <w:rPr>
          <w:rFonts w:ascii="Arial" w:hAnsi="Arial" w:cs="Arial"/>
          <w:sz w:val="21"/>
          <w:szCs w:val="21"/>
          <w:lang w:val="es-ES" w:eastAsia="es-ES"/>
        </w:rPr>
        <w:t>El presente procedimiento entra en vigencia el 31.12.2019.</w:t>
      </w:r>
    </w:p>
    <w:p w14:paraId="41E9CEF8" w14:textId="77777777" w:rsidR="008C2FDA" w:rsidRPr="008C3268" w:rsidRDefault="008C2FDA" w:rsidP="008C2FDA">
      <w:pPr>
        <w:spacing w:after="0" w:line="240" w:lineRule="auto"/>
        <w:rPr>
          <w:rFonts w:ascii="Arial" w:hAnsi="Arial" w:cs="Arial"/>
          <w:sz w:val="21"/>
          <w:szCs w:val="21"/>
          <w:lang w:val="es-ES" w:eastAsia="es-ES"/>
        </w:rPr>
      </w:pPr>
    </w:p>
    <w:p w14:paraId="41B5C747" w14:textId="77777777" w:rsidR="008C2FDA" w:rsidRPr="008C3268" w:rsidRDefault="008C2FDA" w:rsidP="008C2FDA">
      <w:pPr>
        <w:pStyle w:val="Ttulo1"/>
        <w:keepLines/>
        <w:numPr>
          <w:ilvl w:val="0"/>
          <w:numId w:val="3"/>
        </w:numPr>
        <w:ind w:left="426" w:hanging="426"/>
        <w:jc w:val="both"/>
        <w:rPr>
          <w:rFonts w:cs="Arial"/>
          <w:b/>
          <w:color w:val="auto"/>
          <w:sz w:val="21"/>
          <w:szCs w:val="21"/>
          <w:u w:val="none"/>
          <w:lang w:val="es-ES"/>
        </w:rPr>
      </w:pPr>
      <w:r w:rsidRPr="008C3268">
        <w:rPr>
          <w:rFonts w:cs="Arial"/>
          <w:b/>
          <w:color w:val="auto"/>
          <w:sz w:val="21"/>
          <w:szCs w:val="21"/>
          <w:u w:val="none"/>
          <w:lang w:val="es-ES"/>
        </w:rPr>
        <w:lastRenderedPageBreak/>
        <w:t>ANEXOS</w:t>
      </w:r>
    </w:p>
    <w:p w14:paraId="75AAB7B2" w14:textId="77777777" w:rsidR="00783F83" w:rsidRPr="008C3268" w:rsidRDefault="00783F83" w:rsidP="00783F83">
      <w:pPr>
        <w:spacing w:after="0" w:line="240" w:lineRule="auto"/>
        <w:ind w:left="426"/>
        <w:rPr>
          <w:rFonts w:ascii="Arial" w:hAnsi="Arial" w:cs="Arial"/>
          <w:sz w:val="21"/>
          <w:szCs w:val="21"/>
          <w:lang w:val="es-ES" w:eastAsia="es-ES"/>
        </w:rPr>
      </w:pPr>
    </w:p>
    <w:p w14:paraId="31561DC1" w14:textId="77777777" w:rsidR="00783F83" w:rsidRPr="008C3268" w:rsidRDefault="00783F83" w:rsidP="0014545B">
      <w:pPr>
        <w:spacing w:after="0" w:line="240" w:lineRule="auto"/>
        <w:ind w:left="426"/>
        <w:jc w:val="both"/>
        <w:rPr>
          <w:rFonts w:ascii="Arial" w:hAnsi="Arial" w:cs="Arial"/>
          <w:sz w:val="21"/>
          <w:szCs w:val="21"/>
          <w:lang w:val="es-ES" w:eastAsia="es-ES"/>
        </w:rPr>
      </w:pPr>
      <w:r w:rsidRPr="008C3268">
        <w:rPr>
          <w:rFonts w:ascii="Arial" w:hAnsi="Arial" w:cs="Arial"/>
          <w:sz w:val="21"/>
          <w:szCs w:val="21"/>
          <w:lang w:val="es-ES" w:eastAsia="es-ES"/>
        </w:rPr>
        <w:t xml:space="preserve">Anexo </w:t>
      </w:r>
      <w:r w:rsidR="0014545B" w:rsidRPr="008C3268">
        <w:rPr>
          <w:rFonts w:ascii="Arial" w:hAnsi="Arial" w:cs="Arial"/>
          <w:sz w:val="21"/>
          <w:szCs w:val="21"/>
          <w:lang w:val="es-ES" w:eastAsia="es-ES"/>
        </w:rPr>
        <w:t>1</w:t>
      </w:r>
      <w:r w:rsidRPr="008C3268">
        <w:rPr>
          <w:rFonts w:ascii="Arial" w:hAnsi="Arial" w:cs="Arial"/>
          <w:sz w:val="21"/>
          <w:szCs w:val="21"/>
          <w:lang w:val="es-ES" w:eastAsia="es-ES"/>
        </w:rPr>
        <w:t xml:space="preserve">: </w:t>
      </w:r>
      <w:r w:rsidR="00C57EED" w:rsidRPr="008C3268">
        <w:rPr>
          <w:rFonts w:ascii="Arial" w:hAnsi="Arial" w:cs="Arial"/>
          <w:sz w:val="21"/>
          <w:szCs w:val="21"/>
          <w:lang w:val="es-ES" w:eastAsia="es-ES"/>
        </w:rPr>
        <w:t>Reglas</w:t>
      </w:r>
      <w:r w:rsidRPr="008C3268">
        <w:rPr>
          <w:rFonts w:ascii="Arial" w:hAnsi="Arial" w:cs="Arial"/>
          <w:sz w:val="21"/>
          <w:szCs w:val="21"/>
          <w:lang w:val="es-ES" w:eastAsia="es-ES"/>
        </w:rPr>
        <w:t xml:space="preserve"> para la categorización del operador de comercio exterior.</w:t>
      </w:r>
    </w:p>
    <w:p w14:paraId="4FC032C7" w14:textId="77777777" w:rsidR="0014545B" w:rsidRPr="008C3268" w:rsidRDefault="0014545B" w:rsidP="0014545B">
      <w:pPr>
        <w:spacing w:after="0" w:line="240" w:lineRule="auto"/>
        <w:ind w:left="426"/>
        <w:jc w:val="both"/>
        <w:rPr>
          <w:rFonts w:ascii="Arial" w:hAnsi="Arial" w:cs="Arial"/>
          <w:sz w:val="21"/>
          <w:szCs w:val="21"/>
          <w:lang w:val="es-ES" w:eastAsia="es-ES"/>
        </w:rPr>
      </w:pPr>
      <w:r w:rsidRPr="008C3268">
        <w:rPr>
          <w:rFonts w:ascii="Arial" w:hAnsi="Arial" w:cs="Arial"/>
          <w:sz w:val="21"/>
          <w:szCs w:val="21"/>
          <w:lang w:val="es-ES" w:eastAsia="es-ES"/>
        </w:rPr>
        <w:t xml:space="preserve">Anexo 2: Especificaciones </w:t>
      </w:r>
      <w:r w:rsidR="00DE241C" w:rsidRPr="008C3268">
        <w:rPr>
          <w:rFonts w:ascii="Arial" w:hAnsi="Arial" w:cs="Arial"/>
          <w:sz w:val="21"/>
          <w:szCs w:val="21"/>
          <w:lang w:val="es-ES" w:eastAsia="es-ES"/>
        </w:rPr>
        <w:t>técnicas para el cumplimiento de</w:t>
      </w:r>
      <w:r w:rsidRPr="008C3268">
        <w:rPr>
          <w:rFonts w:ascii="Arial" w:hAnsi="Arial" w:cs="Arial"/>
          <w:sz w:val="21"/>
          <w:szCs w:val="21"/>
          <w:lang w:val="es-ES" w:eastAsia="es-ES"/>
        </w:rPr>
        <w:t xml:space="preserve"> condiciones del Sistema de Seguridad.</w:t>
      </w:r>
    </w:p>
    <w:p w14:paraId="4DA39A20" w14:textId="3D76614B" w:rsidR="008C2FDA" w:rsidRPr="008C3268" w:rsidRDefault="00783F83" w:rsidP="000A5FE5">
      <w:pPr>
        <w:spacing w:after="0" w:line="240" w:lineRule="auto"/>
        <w:ind w:left="426"/>
        <w:jc w:val="both"/>
        <w:rPr>
          <w:rFonts w:ascii="Arial" w:hAnsi="Arial" w:cs="Arial"/>
          <w:sz w:val="21"/>
          <w:szCs w:val="21"/>
          <w:lang w:val="es-ES" w:eastAsia="es-ES"/>
        </w:rPr>
      </w:pPr>
      <w:r w:rsidRPr="008C3268">
        <w:rPr>
          <w:rFonts w:ascii="Arial" w:hAnsi="Arial" w:cs="Arial"/>
          <w:sz w:val="21"/>
          <w:szCs w:val="21"/>
          <w:lang w:val="es-ES" w:eastAsia="es-ES"/>
        </w:rPr>
        <w:t xml:space="preserve">Anexo </w:t>
      </w:r>
      <w:r w:rsidR="0014545B" w:rsidRPr="008C3268">
        <w:rPr>
          <w:rFonts w:ascii="Arial" w:hAnsi="Arial" w:cs="Arial"/>
          <w:sz w:val="21"/>
          <w:szCs w:val="21"/>
          <w:lang w:val="es-ES" w:eastAsia="es-ES"/>
        </w:rPr>
        <w:t>3</w:t>
      </w:r>
      <w:r w:rsidRPr="008C3268">
        <w:rPr>
          <w:rFonts w:ascii="Arial" w:hAnsi="Arial" w:cs="Arial"/>
          <w:sz w:val="21"/>
          <w:szCs w:val="21"/>
          <w:lang w:val="es-ES" w:eastAsia="es-ES"/>
        </w:rPr>
        <w:t>: Documentos en copia que debe conservar e</w:t>
      </w:r>
      <w:r w:rsidR="0014545B" w:rsidRPr="008C3268">
        <w:rPr>
          <w:rFonts w:ascii="Arial" w:hAnsi="Arial" w:cs="Arial"/>
          <w:sz w:val="21"/>
          <w:szCs w:val="21"/>
          <w:lang w:val="es-ES" w:eastAsia="es-ES"/>
        </w:rPr>
        <w:t>l operador de comercio exterior.</w:t>
      </w:r>
    </w:p>
    <w:p w14:paraId="185C9D29" w14:textId="77777777" w:rsidR="008C2FDA" w:rsidRPr="008C3268" w:rsidRDefault="008C2FDA" w:rsidP="008C2FDA">
      <w:pPr>
        <w:autoSpaceDE w:val="0"/>
        <w:autoSpaceDN w:val="0"/>
        <w:adjustRightInd w:val="0"/>
        <w:spacing w:after="0" w:line="240" w:lineRule="auto"/>
        <w:ind w:left="1068"/>
        <w:jc w:val="both"/>
        <w:rPr>
          <w:rFonts w:ascii="Arial" w:hAnsi="Arial" w:cs="Arial"/>
          <w:sz w:val="21"/>
          <w:szCs w:val="21"/>
          <w:lang w:val="es-ES"/>
        </w:rPr>
      </w:pPr>
    </w:p>
    <w:p w14:paraId="3405F813" w14:textId="77777777" w:rsidR="008C2FDA" w:rsidRPr="008C3268" w:rsidRDefault="008C2FDA" w:rsidP="008C2FDA">
      <w:pPr>
        <w:spacing w:after="0" w:line="240" w:lineRule="auto"/>
        <w:jc w:val="both"/>
        <w:rPr>
          <w:rFonts w:ascii="Arial" w:hAnsi="Arial" w:cs="Arial"/>
          <w:sz w:val="21"/>
          <w:szCs w:val="21"/>
          <w:lang w:val="es-ES" w:eastAsia="es-ES"/>
        </w:rPr>
      </w:pPr>
    </w:p>
    <w:p w14:paraId="640AC3FF" w14:textId="77777777" w:rsidR="00C8544F" w:rsidRPr="008C3268" w:rsidRDefault="008C2FDA" w:rsidP="00C8544F">
      <w:pPr>
        <w:autoSpaceDE w:val="0"/>
        <w:autoSpaceDN w:val="0"/>
        <w:adjustRightInd w:val="0"/>
        <w:spacing w:after="0" w:line="240" w:lineRule="auto"/>
        <w:jc w:val="both"/>
        <w:rPr>
          <w:rFonts w:ascii="Arial" w:hAnsi="Arial" w:cs="Arial"/>
          <w:b/>
          <w:lang w:val="es-ES"/>
        </w:rPr>
      </w:pPr>
      <w:r w:rsidRPr="008C3268">
        <w:rPr>
          <w:rFonts w:ascii="Arial" w:hAnsi="Arial" w:cs="Arial"/>
          <w:lang w:val="es-ES" w:eastAsia="es-ES"/>
        </w:rPr>
        <w:br w:type="page"/>
      </w:r>
    </w:p>
    <w:p w14:paraId="0C0DF857" w14:textId="77777777" w:rsidR="008C2FDA" w:rsidRPr="008C3268" w:rsidRDefault="008C2FDA" w:rsidP="008C2FDA">
      <w:pPr>
        <w:spacing w:after="0" w:line="240" w:lineRule="auto"/>
        <w:jc w:val="both"/>
        <w:rPr>
          <w:rFonts w:ascii="Arial" w:hAnsi="Arial" w:cs="Arial"/>
          <w:lang w:val="es-ES" w:eastAsia="es-ES"/>
        </w:rPr>
      </w:pPr>
    </w:p>
    <w:p w14:paraId="0EFCC7E6" w14:textId="77777777" w:rsidR="008C2FDA" w:rsidRPr="008C3268" w:rsidRDefault="008C2FDA" w:rsidP="008C2FDA">
      <w:pPr>
        <w:spacing w:after="0" w:line="240" w:lineRule="auto"/>
        <w:jc w:val="both"/>
        <w:rPr>
          <w:rFonts w:ascii="Arial" w:hAnsi="Arial" w:cs="Arial"/>
          <w:sz w:val="21"/>
          <w:szCs w:val="21"/>
          <w:lang w:val="es-ES" w:eastAsia="es-ES"/>
        </w:rPr>
      </w:pPr>
    </w:p>
    <w:p w14:paraId="128D6F11" w14:textId="77777777" w:rsidR="008C2FDA" w:rsidRPr="008C3268" w:rsidRDefault="008C2FDA" w:rsidP="008C2FDA">
      <w:pPr>
        <w:keepNext/>
        <w:keepLines/>
        <w:spacing w:after="0" w:line="240" w:lineRule="auto"/>
        <w:jc w:val="center"/>
        <w:outlineLvl w:val="0"/>
        <w:rPr>
          <w:rFonts w:ascii="Arial" w:hAnsi="Arial" w:cs="Arial"/>
          <w:b/>
          <w:sz w:val="21"/>
          <w:szCs w:val="21"/>
          <w:lang w:eastAsia="en-US"/>
        </w:rPr>
      </w:pPr>
      <w:bookmarkStart w:id="7" w:name="_Toc5632322"/>
      <w:r w:rsidRPr="008C3268">
        <w:rPr>
          <w:rFonts w:ascii="Arial" w:hAnsi="Arial" w:cs="Arial"/>
          <w:b/>
          <w:sz w:val="21"/>
          <w:szCs w:val="21"/>
          <w:lang w:eastAsia="en-US"/>
        </w:rPr>
        <w:t>ANEXO 1</w:t>
      </w:r>
    </w:p>
    <w:p w14:paraId="56EA8E9B" w14:textId="77777777" w:rsidR="008C2FDA" w:rsidRPr="008C3268" w:rsidRDefault="008C2FDA" w:rsidP="008C2FDA">
      <w:pPr>
        <w:spacing w:after="0" w:line="240" w:lineRule="auto"/>
        <w:rPr>
          <w:rFonts w:ascii="Arial" w:eastAsia="Calibri" w:hAnsi="Arial" w:cs="Arial"/>
          <w:sz w:val="21"/>
          <w:szCs w:val="21"/>
          <w:lang w:eastAsia="en-US"/>
        </w:rPr>
      </w:pPr>
    </w:p>
    <w:p w14:paraId="7F6DA952" w14:textId="77777777" w:rsidR="008C2FDA" w:rsidRPr="008C3268" w:rsidRDefault="00C57EED" w:rsidP="00C57EED">
      <w:pPr>
        <w:keepNext/>
        <w:keepLines/>
        <w:spacing w:after="0" w:line="240" w:lineRule="auto"/>
        <w:outlineLvl w:val="0"/>
        <w:rPr>
          <w:rFonts w:ascii="Arial" w:hAnsi="Arial" w:cs="Arial"/>
          <w:b/>
          <w:sz w:val="21"/>
          <w:szCs w:val="21"/>
          <w:lang w:eastAsia="en-US"/>
        </w:rPr>
      </w:pPr>
      <w:r w:rsidRPr="008C3268">
        <w:rPr>
          <w:rFonts w:ascii="Arial" w:hAnsi="Arial" w:cs="Arial"/>
          <w:b/>
          <w:sz w:val="21"/>
          <w:szCs w:val="21"/>
          <w:lang w:eastAsia="en-US"/>
        </w:rPr>
        <w:t xml:space="preserve">REGLAS </w:t>
      </w:r>
      <w:r w:rsidR="00783F83" w:rsidRPr="008C3268">
        <w:rPr>
          <w:rFonts w:ascii="Arial" w:hAnsi="Arial" w:cs="Arial"/>
          <w:b/>
          <w:sz w:val="21"/>
          <w:szCs w:val="21"/>
          <w:lang w:eastAsia="en-US"/>
        </w:rPr>
        <w:t xml:space="preserve">PARA LA </w:t>
      </w:r>
      <w:r w:rsidR="008C2FDA" w:rsidRPr="008C3268">
        <w:rPr>
          <w:rFonts w:ascii="Arial" w:hAnsi="Arial" w:cs="Arial"/>
          <w:b/>
          <w:sz w:val="21"/>
          <w:szCs w:val="21"/>
          <w:lang w:eastAsia="en-US"/>
        </w:rPr>
        <w:t xml:space="preserve">CATEGORIZACIÓN </w:t>
      </w:r>
      <w:r w:rsidR="00783F83" w:rsidRPr="008C3268">
        <w:rPr>
          <w:rFonts w:ascii="Arial" w:hAnsi="Arial" w:cs="Arial"/>
          <w:b/>
          <w:sz w:val="21"/>
          <w:szCs w:val="21"/>
          <w:lang w:eastAsia="en-US"/>
        </w:rPr>
        <w:t>DEL</w:t>
      </w:r>
      <w:r w:rsidR="008C2FDA" w:rsidRPr="008C3268">
        <w:rPr>
          <w:rFonts w:ascii="Arial" w:hAnsi="Arial" w:cs="Arial"/>
          <w:b/>
          <w:sz w:val="21"/>
          <w:szCs w:val="21"/>
          <w:lang w:eastAsia="en-US"/>
        </w:rPr>
        <w:t xml:space="preserve"> OPERADOR DE COMERCIO EXTERIOR</w:t>
      </w:r>
      <w:bookmarkEnd w:id="7"/>
    </w:p>
    <w:p w14:paraId="2D05A6E7" w14:textId="77777777" w:rsidR="008C2FDA" w:rsidRPr="008C3268" w:rsidRDefault="008C2FDA" w:rsidP="008C2FDA">
      <w:pPr>
        <w:spacing w:after="0" w:line="240" w:lineRule="exact"/>
        <w:ind w:left="426"/>
        <w:contextualSpacing/>
        <w:jc w:val="both"/>
        <w:outlineLvl w:val="0"/>
        <w:rPr>
          <w:rFonts w:ascii="Arial" w:eastAsia="Calibri" w:hAnsi="Arial" w:cs="Arial"/>
          <w:b/>
          <w:sz w:val="21"/>
          <w:szCs w:val="21"/>
          <w:lang w:eastAsia="en-US"/>
        </w:rPr>
      </w:pPr>
    </w:p>
    <w:p w14:paraId="4CE0A5FD" w14:textId="77777777" w:rsidR="008C2FDA" w:rsidRPr="008C3268" w:rsidRDefault="008C2FDA" w:rsidP="008C2FDA">
      <w:pPr>
        <w:spacing w:after="0" w:line="240" w:lineRule="exact"/>
        <w:contextualSpacing/>
        <w:jc w:val="both"/>
        <w:outlineLvl w:val="0"/>
        <w:rPr>
          <w:rFonts w:ascii="Arial" w:eastAsia="Calibri" w:hAnsi="Arial" w:cs="Arial"/>
          <w:b/>
          <w:sz w:val="21"/>
          <w:szCs w:val="21"/>
          <w:lang w:eastAsia="en-US"/>
        </w:rPr>
      </w:pPr>
      <w:bookmarkStart w:id="8" w:name="_Toc5632325"/>
      <w:r w:rsidRPr="008C3268">
        <w:rPr>
          <w:rFonts w:ascii="Arial" w:eastAsia="Calibri" w:hAnsi="Arial" w:cs="Arial"/>
          <w:b/>
          <w:sz w:val="21"/>
          <w:szCs w:val="21"/>
          <w:lang w:eastAsia="en-US"/>
        </w:rPr>
        <w:t>Medición del nivel de cumplimiento para obtener la categoría.</w:t>
      </w:r>
      <w:bookmarkEnd w:id="8"/>
    </w:p>
    <w:p w14:paraId="614CABFB" w14:textId="77777777" w:rsidR="008C2FDA" w:rsidRPr="008C3268" w:rsidRDefault="008C2FDA" w:rsidP="008C2FDA">
      <w:pPr>
        <w:spacing w:after="0" w:line="240" w:lineRule="exact"/>
        <w:jc w:val="both"/>
        <w:rPr>
          <w:rFonts w:ascii="Arial" w:eastAsia="Calibri" w:hAnsi="Arial" w:cs="Arial"/>
          <w:b/>
          <w:sz w:val="20"/>
          <w:szCs w:val="20"/>
          <w:lang w:eastAsia="en-US"/>
        </w:rPr>
      </w:pPr>
      <w:bookmarkStart w:id="9" w:name="_Hlk3553687"/>
    </w:p>
    <w:bookmarkEnd w:id="9"/>
    <w:p w14:paraId="556EAA8D" w14:textId="4ACB40FC" w:rsidR="008C2FDA" w:rsidRPr="008C3268" w:rsidRDefault="0005616D" w:rsidP="008C2FDA">
      <w:pPr>
        <w:autoSpaceDE w:val="0"/>
        <w:autoSpaceDN w:val="0"/>
        <w:adjustRightInd w:val="0"/>
        <w:spacing w:after="0" w:line="240" w:lineRule="auto"/>
        <w:jc w:val="both"/>
        <w:rPr>
          <w:rFonts w:ascii="Arial" w:eastAsia="Calibri" w:hAnsi="Arial" w:cs="Arial"/>
          <w:sz w:val="18"/>
          <w:szCs w:val="20"/>
          <w:lang w:eastAsia="en-US"/>
        </w:rPr>
      </w:pPr>
      <w:r w:rsidRPr="008C3268">
        <w:rPr>
          <w:rFonts w:ascii="Arial" w:eastAsia="Calibri" w:hAnsi="Arial" w:cs="Arial"/>
          <w:noProof/>
          <w:sz w:val="20"/>
          <w:szCs w:val="20"/>
          <w:lang w:eastAsia="en-US"/>
        </w:rPr>
        <mc:AlternateContent>
          <mc:Choice Requires="wps">
            <w:drawing>
              <wp:anchor distT="0" distB="0" distL="114300" distR="114300" simplePos="0" relativeHeight="251663360" behindDoc="0" locked="0" layoutInCell="1" allowOverlap="1" wp14:anchorId="1D24CC83" wp14:editId="512D1D56">
                <wp:simplePos x="0" y="0"/>
                <wp:positionH relativeFrom="column">
                  <wp:posOffset>17780</wp:posOffset>
                </wp:positionH>
                <wp:positionV relativeFrom="paragraph">
                  <wp:posOffset>15875</wp:posOffset>
                </wp:positionV>
                <wp:extent cx="5454015" cy="441960"/>
                <wp:effectExtent l="0" t="0" r="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015" cy="4419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3B02B64" id="Rectángulo 4" o:spid="_x0000_s1026" style="position:absolute;margin-left:1.4pt;margin-top:1.25pt;width:429.45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" filled="f" strokeweight=".25pt">
                <v:path arrowok="t"/>
              </v:rect>
            </w:pict>
          </mc:Fallback>
        </mc:AlternateContent>
      </w:r>
    </w:p>
    <w:p w14:paraId="1191D26B" w14:textId="77777777" w:rsidR="008C2FDA" w:rsidRPr="008C3268" w:rsidRDefault="008C2FDA" w:rsidP="008C2FDA">
      <w:pPr>
        <w:spacing w:after="0" w:line="240" w:lineRule="auto"/>
        <w:ind w:left="2552" w:hanging="2552"/>
        <w:jc w:val="both"/>
        <w:rPr>
          <w:rFonts w:ascii="Arial" w:eastAsia="Calibri" w:hAnsi="Arial" w:cs="Arial"/>
          <w:i/>
          <w:sz w:val="18"/>
          <w:szCs w:val="20"/>
          <w:lang w:eastAsia="en-US"/>
        </w:rPr>
      </w:pPr>
      <w:r w:rsidRPr="008C3268">
        <w:rPr>
          <w:rFonts w:ascii="Arial" w:eastAsia="Calibri" w:hAnsi="Arial" w:cs="Arial"/>
          <w:szCs w:val="20"/>
          <w:lang w:eastAsia="en-US"/>
        </w:rPr>
        <w:t xml:space="preserve">     </w:t>
      </w:r>
      <w:r w:rsidRPr="008C3268">
        <w:rPr>
          <w:rFonts w:ascii="Arial" w:eastAsia="Calibri" w:hAnsi="Arial" w:cs="Arial"/>
          <w:i/>
          <w:sz w:val="18"/>
          <w:szCs w:val="20"/>
          <w:lang w:eastAsia="en-US"/>
        </w:rPr>
        <w:t>Nivel de cumplimiento</w:t>
      </w:r>
      <w:r w:rsidRPr="008C3268">
        <w:rPr>
          <w:rFonts w:ascii="Arial" w:eastAsia="Calibri" w:hAnsi="Arial" w:cs="Arial"/>
          <w:b/>
          <w:i/>
          <w:sz w:val="18"/>
          <w:szCs w:val="20"/>
          <w:lang w:eastAsia="en-US"/>
        </w:rPr>
        <w:t xml:space="preserve">        </w:t>
      </w:r>
      <w:r w:rsidRPr="008C3268">
        <w:rPr>
          <w:rFonts w:ascii="Arial" w:eastAsia="Calibri" w:hAnsi="Arial" w:cs="Arial"/>
          <w:i/>
          <w:sz w:val="18"/>
          <w:szCs w:val="20"/>
          <w:lang w:eastAsia="en-US"/>
        </w:rPr>
        <w:t xml:space="preserve">=        </w:t>
      </w:r>
      <w:r w:rsidRPr="008C3268">
        <w:rPr>
          <w:rFonts w:ascii="Arial" w:eastAsia="Calibri" w:hAnsi="Arial" w:cs="Arial"/>
          <w:i/>
          <w:sz w:val="18"/>
          <w:szCs w:val="20"/>
          <w:u w:val="single"/>
          <w:lang w:eastAsia="en-US"/>
        </w:rPr>
        <w:t>(COA al mes evaluado) – (CIP al mes evaluado) * 100</w:t>
      </w:r>
    </w:p>
    <w:p w14:paraId="22421BA1" w14:textId="77777777" w:rsidR="008C2FDA" w:rsidRPr="008C3268" w:rsidRDefault="008C2FDA" w:rsidP="008C2FDA">
      <w:pPr>
        <w:spacing w:after="0" w:line="240" w:lineRule="auto"/>
        <w:ind w:left="2552" w:hanging="2552"/>
        <w:jc w:val="both"/>
        <w:rPr>
          <w:rFonts w:ascii="Arial" w:eastAsia="Calibri" w:hAnsi="Arial" w:cs="Arial"/>
          <w:szCs w:val="20"/>
          <w:lang w:eastAsia="en-US"/>
        </w:rPr>
      </w:pPr>
      <w:r w:rsidRPr="008C3268">
        <w:rPr>
          <w:rFonts w:ascii="Arial" w:eastAsia="Calibri" w:hAnsi="Arial" w:cs="Arial"/>
          <w:i/>
          <w:sz w:val="18"/>
          <w:szCs w:val="20"/>
          <w:lang w:eastAsia="en-US"/>
        </w:rPr>
        <w:t xml:space="preserve">      al mes evaluado</w:t>
      </w:r>
      <w:r w:rsidRPr="008C3268">
        <w:rPr>
          <w:rFonts w:ascii="Arial" w:eastAsia="Calibri" w:hAnsi="Arial" w:cs="Arial"/>
          <w:i/>
          <w:sz w:val="18"/>
          <w:szCs w:val="20"/>
          <w:lang w:eastAsia="en-US"/>
        </w:rPr>
        <w:tab/>
        <w:t xml:space="preserve">             COA al mes evaluado                                      </w:t>
      </w:r>
    </w:p>
    <w:p w14:paraId="5D2AB146" w14:textId="77777777" w:rsidR="008C2FDA" w:rsidRPr="008C3268" w:rsidRDefault="008C2FDA" w:rsidP="008C2FDA">
      <w:pPr>
        <w:spacing w:after="0" w:line="240" w:lineRule="auto"/>
        <w:ind w:left="2552" w:hanging="2552"/>
        <w:jc w:val="both"/>
        <w:rPr>
          <w:rFonts w:ascii="Arial" w:eastAsia="Calibri" w:hAnsi="Arial" w:cs="Arial"/>
          <w:sz w:val="18"/>
          <w:szCs w:val="20"/>
          <w:lang w:eastAsia="en-US"/>
        </w:rPr>
      </w:pPr>
    </w:p>
    <w:p w14:paraId="49DFB6B3" w14:textId="77777777" w:rsidR="008C2FDA" w:rsidRPr="008C3268" w:rsidRDefault="008C2FDA" w:rsidP="008C2FDA">
      <w:pPr>
        <w:autoSpaceDE w:val="0"/>
        <w:autoSpaceDN w:val="0"/>
        <w:adjustRightInd w:val="0"/>
        <w:spacing w:after="0" w:line="240" w:lineRule="auto"/>
        <w:jc w:val="both"/>
        <w:rPr>
          <w:rFonts w:ascii="Arial" w:eastAsia="Calibri" w:hAnsi="Arial" w:cs="Arial"/>
          <w:sz w:val="20"/>
          <w:szCs w:val="20"/>
          <w:lang w:eastAsia="en-US"/>
        </w:rPr>
      </w:pPr>
    </w:p>
    <w:p w14:paraId="2670DCED" w14:textId="18856241" w:rsidR="008C2FDA" w:rsidRPr="008C3268" w:rsidRDefault="0005616D" w:rsidP="008C2FDA">
      <w:pPr>
        <w:autoSpaceDE w:val="0"/>
        <w:autoSpaceDN w:val="0"/>
        <w:adjustRightInd w:val="0"/>
        <w:spacing w:after="0" w:line="240" w:lineRule="auto"/>
        <w:jc w:val="both"/>
        <w:rPr>
          <w:rFonts w:ascii="Arial" w:eastAsia="Calibri" w:hAnsi="Arial" w:cs="Arial"/>
          <w:sz w:val="18"/>
          <w:szCs w:val="20"/>
          <w:lang w:eastAsia="en-US"/>
        </w:rPr>
      </w:pPr>
      <w:r w:rsidRPr="008C3268">
        <w:rPr>
          <w:rFonts w:ascii="Arial" w:eastAsia="Calibri" w:hAnsi="Arial" w:cs="Arial"/>
          <w:noProof/>
          <w:sz w:val="20"/>
          <w:szCs w:val="20"/>
          <w:lang w:eastAsia="en-US"/>
        </w:rPr>
        <mc:AlternateContent>
          <mc:Choice Requires="wps">
            <w:drawing>
              <wp:anchor distT="0" distB="0" distL="114300" distR="114300" simplePos="0" relativeHeight="251664384" behindDoc="0" locked="0" layoutInCell="1" allowOverlap="1" wp14:anchorId="27C686DF" wp14:editId="1AE32EC1">
                <wp:simplePos x="0" y="0"/>
                <wp:positionH relativeFrom="column">
                  <wp:posOffset>17780</wp:posOffset>
                </wp:positionH>
                <wp:positionV relativeFrom="paragraph">
                  <wp:posOffset>15875</wp:posOffset>
                </wp:positionV>
                <wp:extent cx="5454015" cy="441960"/>
                <wp:effectExtent l="0" t="0" r="0" b="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015" cy="4419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6D54778" id="Rectángulo 3" o:spid="_x0000_s1026" style="position:absolute;margin-left:1.4pt;margin-top:1.25pt;width:429.45pt;height:3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" filled="f" strokeweight=".25pt">
                <v:path arrowok="t"/>
              </v:rect>
            </w:pict>
          </mc:Fallback>
        </mc:AlternateContent>
      </w:r>
    </w:p>
    <w:p w14:paraId="52D83927" w14:textId="77777777" w:rsidR="008C2FDA" w:rsidRPr="008C3268" w:rsidRDefault="008C2FDA" w:rsidP="008C2FDA">
      <w:pPr>
        <w:spacing w:after="0" w:line="240" w:lineRule="auto"/>
        <w:ind w:left="2552" w:hanging="2552"/>
        <w:jc w:val="both"/>
        <w:rPr>
          <w:rFonts w:ascii="Arial" w:eastAsia="Calibri" w:hAnsi="Arial" w:cs="Arial"/>
          <w:i/>
          <w:sz w:val="18"/>
          <w:szCs w:val="20"/>
          <w:lang w:eastAsia="en-US"/>
        </w:rPr>
      </w:pPr>
      <w:r w:rsidRPr="008C3268">
        <w:rPr>
          <w:rFonts w:ascii="Arial" w:eastAsia="Calibri" w:hAnsi="Arial" w:cs="Arial"/>
          <w:szCs w:val="20"/>
          <w:lang w:eastAsia="en-US"/>
        </w:rPr>
        <w:t xml:space="preserve">     </w:t>
      </w:r>
      <w:r w:rsidRPr="008C3268">
        <w:rPr>
          <w:rFonts w:ascii="Arial" w:eastAsia="Calibri" w:hAnsi="Arial" w:cs="Arial"/>
          <w:i/>
          <w:sz w:val="18"/>
          <w:szCs w:val="20"/>
          <w:lang w:eastAsia="en-US"/>
        </w:rPr>
        <w:t>Nivel de</w:t>
      </w:r>
      <w:r w:rsidRPr="008C3268">
        <w:rPr>
          <w:rFonts w:ascii="Arial" w:eastAsia="Calibri" w:hAnsi="Arial" w:cs="Arial"/>
          <w:sz w:val="18"/>
          <w:szCs w:val="20"/>
          <w:lang w:eastAsia="en-US"/>
        </w:rPr>
        <w:t xml:space="preserve"> cumplimiento</w:t>
      </w:r>
      <w:r w:rsidRPr="008C3268">
        <w:rPr>
          <w:rFonts w:ascii="Arial" w:eastAsia="Calibri" w:hAnsi="Arial" w:cs="Arial"/>
          <w:b/>
          <w:i/>
          <w:sz w:val="18"/>
          <w:szCs w:val="20"/>
          <w:lang w:eastAsia="en-US"/>
        </w:rPr>
        <w:t xml:space="preserve">        </w:t>
      </w:r>
      <w:r w:rsidRPr="008C3268">
        <w:rPr>
          <w:rFonts w:ascii="Arial" w:eastAsia="Calibri" w:hAnsi="Arial" w:cs="Arial"/>
          <w:i/>
          <w:sz w:val="18"/>
          <w:szCs w:val="20"/>
          <w:lang w:eastAsia="en-US"/>
        </w:rPr>
        <w:t xml:space="preserve">=       </w:t>
      </w:r>
      <w:r w:rsidRPr="008C3268">
        <w:rPr>
          <w:rFonts w:ascii="Arial" w:eastAsia="Calibri" w:hAnsi="Arial" w:cs="Arial"/>
          <w:i/>
          <w:sz w:val="18"/>
          <w:szCs w:val="20"/>
          <w:u w:val="single"/>
          <w:lang w:eastAsia="en-US"/>
        </w:rPr>
        <w:t>(COA del año evaluado) – (CIP del año evaluado) * 100</w:t>
      </w:r>
    </w:p>
    <w:p w14:paraId="4C156AD4" w14:textId="77777777" w:rsidR="008C2FDA" w:rsidRPr="008C3268" w:rsidRDefault="008C2FDA" w:rsidP="008C2FDA">
      <w:pPr>
        <w:spacing w:after="0" w:line="240" w:lineRule="auto"/>
        <w:ind w:left="2552" w:hanging="2552"/>
        <w:jc w:val="both"/>
        <w:rPr>
          <w:rFonts w:ascii="Arial" w:eastAsia="Calibri" w:hAnsi="Arial" w:cs="Arial"/>
          <w:szCs w:val="20"/>
          <w:lang w:eastAsia="en-US"/>
        </w:rPr>
      </w:pPr>
      <w:r w:rsidRPr="008C3268">
        <w:rPr>
          <w:rFonts w:ascii="Arial" w:eastAsia="Calibri" w:hAnsi="Arial" w:cs="Arial"/>
          <w:i/>
          <w:sz w:val="18"/>
          <w:szCs w:val="20"/>
          <w:lang w:eastAsia="en-US"/>
        </w:rPr>
        <w:t xml:space="preserve">      anual </w:t>
      </w:r>
      <w:r w:rsidRPr="008C3268">
        <w:rPr>
          <w:rFonts w:ascii="Arial" w:eastAsia="Calibri" w:hAnsi="Arial" w:cs="Arial"/>
          <w:i/>
          <w:sz w:val="18"/>
          <w:szCs w:val="20"/>
          <w:lang w:eastAsia="en-US"/>
        </w:rPr>
        <w:tab/>
        <w:t xml:space="preserve">                     COA del año evaluado                                      </w:t>
      </w:r>
    </w:p>
    <w:p w14:paraId="6CB022CD" w14:textId="77777777" w:rsidR="008C2FDA" w:rsidRPr="008C3268" w:rsidRDefault="008C2FDA" w:rsidP="008C2FDA">
      <w:pPr>
        <w:spacing w:after="0" w:line="240" w:lineRule="auto"/>
        <w:ind w:left="2552" w:hanging="2552"/>
        <w:jc w:val="both"/>
        <w:rPr>
          <w:rFonts w:ascii="Arial" w:eastAsia="Calibri" w:hAnsi="Arial" w:cs="Arial"/>
          <w:sz w:val="18"/>
          <w:szCs w:val="20"/>
          <w:lang w:eastAsia="en-US"/>
        </w:rPr>
      </w:pPr>
    </w:p>
    <w:p w14:paraId="3C33FFDE" w14:textId="77777777" w:rsidR="008C2FDA" w:rsidRPr="008C3268" w:rsidRDefault="008C2FDA" w:rsidP="008C2FDA">
      <w:pPr>
        <w:autoSpaceDE w:val="0"/>
        <w:autoSpaceDN w:val="0"/>
        <w:adjustRightInd w:val="0"/>
        <w:spacing w:after="0" w:line="240" w:lineRule="auto"/>
        <w:jc w:val="both"/>
        <w:rPr>
          <w:rFonts w:ascii="Arial" w:eastAsia="Calibri" w:hAnsi="Arial" w:cs="Arial"/>
          <w:sz w:val="20"/>
          <w:szCs w:val="20"/>
          <w:lang w:eastAsia="en-US"/>
        </w:rPr>
      </w:pPr>
    </w:p>
    <w:p w14:paraId="31EBC8FB" w14:textId="61174A9F" w:rsidR="008C2FDA" w:rsidRPr="008C3268" w:rsidRDefault="0005616D" w:rsidP="008C2FDA">
      <w:pPr>
        <w:autoSpaceDE w:val="0"/>
        <w:autoSpaceDN w:val="0"/>
        <w:adjustRightInd w:val="0"/>
        <w:spacing w:after="0" w:line="240" w:lineRule="auto"/>
        <w:jc w:val="both"/>
        <w:rPr>
          <w:rFonts w:ascii="Arial" w:eastAsia="Calibri" w:hAnsi="Arial" w:cs="Arial"/>
          <w:sz w:val="18"/>
          <w:szCs w:val="20"/>
          <w:lang w:eastAsia="en-US"/>
        </w:rPr>
      </w:pPr>
      <w:r w:rsidRPr="008C3268">
        <w:rPr>
          <w:rFonts w:ascii="Arial" w:eastAsia="Calibri" w:hAnsi="Arial" w:cs="Arial"/>
          <w:noProof/>
          <w:sz w:val="20"/>
          <w:szCs w:val="20"/>
          <w:lang w:eastAsia="en-US"/>
        </w:rPr>
        <mc:AlternateContent>
          <mc:Choice Requires="wps">
            <w:drawing>
              <wp:anchor distT="0" distB="0" distL="114300" distR="114300" simplePos="0" relativeHeight="251665408" behindDoc="0" locked="0" layoutInCell="1" allowOverlap="1" wp14:anchorId="0630E538" wp14:editId="52DC1B7C">
                <wp:simplePos x="0" y="0"/>
                <wp:positionH relativeFrom="column">
                  <wp:posOffset>17780</wp:posOffset>
                </wp:positionH>
                <wp:positionV relativeFrom="paragraph">
                  <wp:posOffset>15875</wp:posOffset>
                </wp:positionV>
                <wp:extent cx="5454015" cy="44196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54015" cy="4419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F89D048" id="Rectángulo 1" o:spid="_x0000_s1026" style="position:absolute;margin-left:1.4pt;margin-top:1.25pt;width:429.45pt;height:3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" filled="f" strokeweight=".25pt">
                <v:path arrowok="t"/>
              </v:rect>
            </w:pict>
          </mc:Fallback>
        </mc:AlternateContent>
      </w:r>
    </w:p>
    <w:p w14:paraId="3D8A1D26" w14:textId="77777777" w:rsidR="008C2FDA" w:rsidRPr="008C3268" w:rsidRDefault="008C2FDA" w:rsidP="008C2FDA">
      <w:pPr>
        <w:spacing w:after="0" w:line="240" w:lineRule="auto"/>
        <w:ind w:left="2552" w:hanging="2552"/>
        <w:jc w:val="both"/>
        <w:rPr>
          <w:rFonts w:ascii="Arial" w:eastAsia="Calibri" w:hAnsi="Arial" w:cs="Arial"/>
          <w:i/>
          <w:sz w:val="18"/>
          <w:szCs w:val="20"/>
          <w:lang w:eastAsia="en-US"/>
        </w:rPr>
      </w:pPr>
      <w:r w:rsidRPr="008C3268">
        <w:rPr>
          <w:rFonts w:ascii="Arial" w:eastAsia="Calibri" w:hAnsi="Arial" w:cs="Arial"/>
          <w:szCs w:val="20"/>
          <w:lang w:eastAsia="en-US"/>
        </w:rPr>
        <w:t xml:space="preserve">     </w:t>
      </w:r>
      <w:r w:rsidRPr="008C3268">
        <w:rPr>
          <w:rFonts w:ascii="Arial" w:eastAsia="Calibri" w:hAnsi="Arial" w:cs="Arial"/>
          <w:i/>
          <w:sz w:val="18"/>
          <w:szCs w:val="20"/>
          <w:lang w:eastAsia="en-US"/>
        </w:rPr>
        <w:t>Nivel de cumplimiento</w:t>
      </w:r>
      <w:r w:rsidRPr="008C3268">
        <w:rPr>
          <w:rFonts w:ascii="Arial" w:eastAsia="Calibri" w:hAnsi="Arial" w:cs="Arial"/>
          <w:b/>
          <w:i/>
          <w:sz w:val="18"/>
          <w:szCs w:val="20"/>
          <w:lang w:eastAsia="en-US"/>
        </w:rPr>
        <w:t xml:space="preserve">           </w:t>
      </w:r>
      <w:r w:rsidRPr="008C3268">
        <w:rPr>
          <w:rFonts w:ascii="Arial" w:eastAsia="Calibri" w:hAnsi="Arial" w:cs="Arial"/>
          <w:i/>
          <w:sz w:val="18"/>
          <w:szCs w:val="20"/>
          <w:lang w:eastAsia="en-US"/>
        </w:rPr>
        <w:t>=       Promedio del nive</w:t>
      </w:r>
      <w:r w:rsidR="00B52F43" w:rsidRPr="008C3268">
        <w:rPr>
          <w:rFonts w:ascii="Arial" w:eastAsia="Calibri" w:hAnsi="Arial" w:cs="Arial"/>
          <w:i/>
          <w:sz w:val="18"/>
          <w:szCs w:val="20"/>
          <w:lang w:eastAsia="en-US"/>
        </w:rPr>
        <w:t>l de cumplimiento anual del perí</w:t>
      </w:r>
      <w:r w:rsidRPr="008C3268">
        <w:rPr>
          <w:rFonts w:ascii="Arial" w:eastAsia="Calibri" w:hAnsi="Arial" w:cs="Arial"/>
          <w:i/>
          <w:sz w:val="18"/>
          <w:szCs w:val="20"/>
          <w:lang w:eastAsia="en-US"/>
        </w:rPr>
        <w:t xml:space="preserve">odo autorizado </w:t>
      </w:r>
    </w:p>
    <w:p w14:paraId="768D1E15" w14:textId="77777777" w:rsidR="008C2FDA" w:rsidRPr="008C3268" w:rsidRDefault="00B52F43" w:rsidP="008C2FDA">
      <w:pPr>
        <w:spacing w:after="0" w:line="240" w:lineRule="auto"/>
        <w:ind w:left="2552" w:hanging="2552"/>
        <w:jc w:val="both"/>
        <w:rPr>
          <w:rFonts w:ascii="Arial" w:eastAsia="Calibri" w:hAnsi="Arial" w:cs="Arial"/>
          <w:szCs w:val="20"/>
          <w:lang w:eastAsia="en-US"/>
        </w:rPr>
      </w:pPr>
      <w:r w:rsidRPr="008C3268">
        <w:rPr>
          <w:rFonts w:ascii="Arial" w:eastAsia="Calibri" w:hAnsi="Arial" w:cs="Arial"/>
          <w:i/>
          <w:sz w:val="18"/>
          <w:szCs w:val="20"/>
          <w:lang w:eastAsia="en-US"/>
        </w:rPr>
        <w:t xml:space="preserve">     Perí</w:t>
      </w:r>
      <w:r w:rsidR="008C2FDA" w:rsidRPr="008C3268">
        <w:rPr>
          <w:rFonts w:ascii="Arial" w:eastAsia="Calibri" w:hAnsi="Arial" w:cs="Arial"/>
          <w:i/>
          <w:sz w:val="18"/>
          <w:szCs w:val="20"/>
          <w:lang w:eastAsia="en-US"/>
        </w:rPr>
        <w:t xml:space="preserve">odo autorizado </w:t>
      </w:r>
      <w:r w:rsidR="008C2FDA" w:rsidRPr="008C3268">
        <w:rPr>
          <w:rFonts w:ascii="Arial" w:eastAsia="Calibri" w:hAnsi="Arial" w:cs="Arial"/>
          <w:i/>
          <w:sz w:val="18"/>
          <w:szCs w:val="20"/>
          <w:lang w:eastAsia="en-US"/>
        </w:rPr>
        <w:tab/>
        <w:t xml:space="preserve">                                     </w:t>
      </w:r>
    </w:p>
    <w:p w14:paraId="1EC7FF52" w14:textId="77777777" w:rsidR="008C2FDA" w:rsidRPr="008C3268" w:rsidRDefault="008C2FDA" w:rsidP="008C2FDA">
      <w:pPr>
        <w:spacing w:after="0" w:line="240" w:lineRule="auto"/>
        <w:ind w:left="2552" w:hanging="2552"/>
        <w:jc w:val="both"/>
        <w:rPr>
          <w:rFonts w:ascii="Arial" w:eastAsia="Calibri" w:hAnsi="Arial" w:cs="Arial"/>
          <w:sz w:val="21"/>
          <w:szCs w:val="21"/>
          <w:lang w:eastAsia="en-US"/>
        </w:rPr>
      </w:pPr>
    </w:p>
    <w:p w14:paraId="799AB1A5" w14:textId="77777777" w:rsidR="008C2FDA" w:rsidRPr="008C3268" w:rsidRDefault="008C2FDA" w:rsidP="008C2FDA">
      <w:pPr>
        <w:spacing w:after="0" w:line="240" w:lineRule="exact"/>
        <w:jc w:val="both"/>
        <w:rPr>
          <w:rFonts w:ascii="Arial" w:eastAsia="Calibri" w:hAnsi="Arial" w:cs="Arial"/>
          <w:sz w:val="21"/>
          <w:szCs w:val="21"/>
          <w:lang w:eastAsia="en-US"/>
        </w:rPr>
      </w:pPr>
    </w:p>
    <w:p w14:paraId="3E9E045F" w14:textId="77777777" w:rsidR="008C2FDA" w:rsidRPr="008C3268" w:rsidRDefault="008C2FDA" w:rsidP="008C2FDA">
      <w:pPr>
        <w:spacing w:after="0" w:line="240" w:lineRule="exact"/>
        <w:jc w:val="both"/>
        <w:rPr>
          <w:rFonts w:ascii="Arial" w:eastAsia="Calibri" w:hAnsi="Arial" w:cs="Arial"/>
          <w:b/>
          <w:sz w:val="21"/>
          <w:szCs w:val="21"/>
          <w:lang w:eastAsia="en-US"/>
        </w:rPr>
      </w:pPr>
      <w:r w:rsidRPr="008C3268">
        <w:rPr>
          <w:rFonts w:ascii="Arial" w:eastAsia="Calibri" w:hAnsi="Arial" w:cs="Arial"/>
          <w:b/>
          <w:sz w:val="21"/>
          <w:szCs w:val="21"/>
          <w:lang w:eastAsia="en-US"/>
        </w:rPr>
        <w:t>Donde:</w:t>
      </w:r>
    </w:p>
    <w:p w14:paraId="4F1A8D0C" w14:textId="77777777" w:rsidR="008C2FDA" w:rsidRPr="008C3268" w:rsidRDefault="008C2FDA" w:rsidP="008C2FDA">
      <w:pPr>
        <w:spacing w:after="0" w:line="240" w:lineRule="exact"/>
        <w:jc w:val="both"/>
        <w:rPr>
          <w:rFonts w:ascii="Arial" w:eastAsia="Calibri" w:hAnsi="Arial" w:cs="Arial"/>
          <w:b/>
          <w:sz w:val="21"/>
          <w:szCs w:val="21"/>
          <w:lang w:eastAsia="en-US"/>
        </w:rPr>
      </w:pPr>
      <w:r w:rsidRPr="008C3268">
        <w:rPr>
          <w:rFonts w:ascii="Arial" w:eastAsia="Calibri" w:hAnsi="Arial" w:cs="Arial"/>
          <w:b/>
          <w:sz w:val="21"/>
          <w:szCs w:val="21"/>
          <w:lang w:eastAsia="en-US"/>
        </w:rPr>
        <w:t xml:space="preserve">COA: </w:t>
      </w:r>
      <w:r w:rsidRPr="008C3268">
        <w:rPr>
          <w:rFonts w:ascii="Arial" w:eastAsia="Calibri" w:hAnsi="Arial" w:cs="Arial"/>
          <w:sz w:val="21"/>
          <w:szCs w:val="21"/>
          <w:lang w:eastAsia="en-US"/>
        </w:rPr>
        <w:t>Es la cantidad de operaciones aduan</w:t>
      </w:r>
      <w:r w:rsidR="00B52F43" w:rsidRPr="008C3268">
        <w:rPr>
          <w:rFonts w:ascii="Arial" w:eastAsia="Calibri" w:hAnsi="Arial" w:cs="Arial"/>
          <w:sz w:val="21"/>
          <w:szCs w:val="21"/>
          <w:lang w:eastAsia="en-US"/>
        </w:rPr>
        <w:t>eras a nivel nacional en el perí</w:t>
      </w:r>
      <w:r w:rsidRPr="008C3268">
        <w:rPr>
          <w:rFonts w:ascii="Arial" w:eastAsia="Calibri" w:hAnsi="Arial" w:cs="Arial"/>
          <w:sz w:val="21"/>
          <w:szCs w:val="21"/>
          <w:lang w:eastAsia="en-US"/>
        </w:rPr>
        <w:t>odo evaluado, conforme al siguiente cuadro:</w:t>
      </w:r>
      <w:r w:rsidRPr="008C3268">
        <w:rPr>
          <w:rFonts w:ascii="Arial" w:eastAsia="Calibri" w:hAnsi="Arial" w:cs="Arial"/>
          <w:b/>
          <w:i/>
          <w:sz w:val="21"/>
          <w:szCs w:val="21"/>
          <w:lang w:eastAsia="en-US"/>
        </w:rPr>
        <w:t xml:space="preserve"> </w:t>
      </w:r>
    </w:p>
    <w:p w14:paraId="48A1EBB6" w14:textId="77777777" w:rsidR="008C2FDA" w:rsidRPr="008C3268" w:rsidRDefault="008C2FDA" w:rsidP="008C2FDA">
      <w:pPr>
        <w:spacing w:after="0" w:line="240" w:lineRule="exact"/>
        <w:jc w:val="both"/>
        <w:rPr>
          <w:rFonts w:ascii="Arial" w:eastAsia="Calibri" w:hAnsi="Arial" w:cs="Arial"/>
          <w:b/>
          <w:sz w:val="21"/>
          <w:szCs w:val="21"/>
          <w:lang w:eastAsia="en-US"/>
        </w:rPr>
      </w:pPr>
    </w:p>
    <w:tbl>
      <w:tblPr>
        <w:tblW w:w="85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
        <w:gridCol w:w="2976"/>
        <w:gridCol w:w="5103"/>
      </w:tblGrid>
      <w:tr w:rsidR="00DE241C" w:rsidRPr="008C3268" w14:paraId="28158AF5" w14:textId="77777777" w:rsidTr="00C969B1">
        <w:trPr>
          <w:trHeight w:val="448"/>
        </w:trPr>
        <w:tc>
          <w:tcPr>
            <w:tcW w:w="460" w:type="dxa"/>
          </w:tcPr>
          <w:p w14:paraId="06DC839B" w14:textId="77777777" w:rsidR="008C2FDA" w:rsidRPr="008C3268" w:rsidRDefault="008C2FDA" w:rsidP="00C969B1">
            <w:pPr>
              <w:spacing w:after="0" w:line="240" w:lineRule="auto"/>
              <w:jc w:val="center"/>
              <w:rPr>
                <w:rFonts w:ascii="Arial" w:hAnsi="Arial" w:cs="Arial"/>
                <w:b/>
                <w:bCs/>
                <w:sz w:val="16"/>
                <w:szCs w:val="16"/>
                <w:lang w:val="es-ES" w:eastAsia="es-ES"/>
              </w:rPr>
            </w:pPr>
          </w:p>
        </w:tc>
        <w:tc>
          <w:tcPr>
            <w:tcW w:w="2976" w:type="dxa"/>
            <w:shd w:val="clear" w:color="auto" w:fill="auto"/>
            <w:noWrap/>
            <w:vAlign w:val="center"/>
            <w:hideMark/>
          </w:tcPr>
          <w:p w14:paraId="54B186A8" w14:textId="77777777" w:rsidR="008C2FDA" w:rsidRPr="008C3268" w:rsidRDefault="008C2FDA" w:rsidP="00C969B1">
            <w:pPr>
              <w:spacing w:after="0" w:line="240" w:lineRule="auto"/>
              <w:jc w:val="center"/>
              <w:rPr>
                <w:rFonts w:ascii="Arial" w:hAnsi="Arial" w:cs="Arial"/>
                <w:b/>
                <w:bCs/>
                <w:sz w:val="16"/>
                <w:szCs w:val="16"/>
                <w:lang w:val="es-ES" w:eastAsia="es-ES"/>
              </w:rPr>
            </w:pPr>
            <w:r w:rsidRPr="008C3268">
              <w:rPr>
                <w:rFonts w:ascii="Arial" w:hAnsi="Arial" w:cs="Arial"/>
                <w:b/>
                <w:bCs/>
                <w:sz w:val="16"/>
                <w:szCs w:val="16"/>
                <w:lang w:val="es-ES" w:eastAsia="es-ES"/>
              </w:rPr>
              <w:t>Operador de comercio exterior</w:t>
            </w:r>
          </w:p>
        </w:tc>
        <w:tc>
          <w:tcPr>
            <w:tcW w:w="5103" w:type="dxa"/>
            <w:noWrap/>
            <w:vAlign w:val="center"/>
            <w:hideMark/>
          </w:tcPr>
          <w:p w14:paraId="3987C175" w14:textId="77777777" w:rsidR="008C2FDA" w:rsidRPr="008C3268" w:rsidRDefault="008C2FDA" w:rsidP="00C969B1">
            <w:pPr>
              <w:spacing w:after="0" w:line="240" w:lineRule="auto"/>
              <w:jc w:val="center"/>
              <w:rPr>
                <w:rFonts w:ascii="Arial" w:hAnsi="Arial" w:cs="Arial"/>
                <w:b/>
                <w:bCs/>
                <w:sz w:val="16"/>
                <w:szCs w:val="16"/>
                <w:lang w:val="es-ES" w:eastAsia="es-ES"/>
              </w:rPr>
            </w:pPr>
            <w:r w:rsidRPr="008C3268">
              <w:rPr>
                <w:rFonts w:ascii="Arial" w:hAnsi="Arial" w:cs="Arial"/>
                <w:b/>
                <w:bCs/>
                <w:sz w:val="16"/>
                <w:szCs w:val="16"/>
                <w:lang w:val="es-ES" w:eastAsia="es-ES"/>
              </w:rPr>
              <w:t>Operaciones aduaneras</w:t>
            </w:r>
          </w:p>
        </w:tc>
      </w:tr>
      <w:tr w:rsidR="00DE241C" w:rsidRPr="008C3268" w14:paraId="5A8013BC" w14:textId="77777777" w:rsidTr="00C969B1">
        <w:trPr>
          <w:trHeight w:val="525"/>
        </w:trPr>
        <w:tc>
          <w:tcPr>
            <w:tcW w:w="460" w:type="dxa"/>
            <w:vAlign w:val="center"/>
          </w:tcPr>
          <w:p w14:paraId="5D80B098"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1</w:t>
            </w:r>
          </w:p>
        </w:tc>
        <w:tc>
          <w:tcPr>
            <w:tcW w:w="2976" w:type="dxa"/>
            <w:shd w:val="clear" w:color="auto" w:fill="auto"/>
            <w:vAlign w:val="center"/>
            <w:hideMark/>
          </w:tcPr>
          <w:p w14:paraId="2D039E06"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Transportista o su representante en el país.</w:t>
            </w:r>
          </w:p>
        </w:tc>
        <w:tc>
          <w:tcPr>
            <w:tcW w:w="5103" w:type="dxa"/>
            <w:shd w:val="clear" w:color="auto" w:fill="auto"/>
            <w:noWrap/>
            <w:vAlign w:val="center"/>
            <w:hideMark/>
          </w:tcPr>
          <w:p w14:paraId="7ED207BF" w14:textId="77777777" w:rsidR="008C2FDA" w:rsidRPr="008C3268" w:rsidRDefault="008C2FDA" w:rsidP="00C969B1">
            <w:pPr>
              <w:spacing w:after="0" w:line="240" w:lineRule="auto"/>
              <w:jc w:val="both"/>
              <w:rPr>
                <w:rFonts w:ascii="Arial" w:hAnsi="Arial" w:cs="Arial"/>
                <w:sz w:val="16"/>
                <w:szCs w:val="16"/>
                <w:lang w:val="es-ES" w:eastAsia="es-ES"/>
              </w:rPr>
            </w:pPr>
            <w:r w:rsidRPr="008C3268">
              <w:rPr>
                <w:rFonts w:ascii="Arial" w:hAnsi="Arial" w:cs="Arial"/>
                <w:sz w:val="16"/>
                <w:szCs w:val="16"/>
                <w:lang w:val="es-ES" w:eastAsia="es-ES"/>
              </w:rPr>
              <w:t>Cantidad de documentos de transporte transmitidos y no anulados.</w:t>
            </w:r>
          </w:p>
        </w:tc>
      </w:tr>
      <w:tr w:rsidR="00DE241C" w:rsidRPr="008C3268" w14:paraId="7B779D93" w14:textId="77777777" w:rsidTr="00C969B1">
        <w:trPr>
          <w:trHeight w:val="666"/>
        </w:trPr>
        <w:tc>
          <w:tcPr>
            <w:tcW w:w="460" w:type="dxa"/>
            <w:vAlign w:val="center"/>
          </w:tcPr>
          <w:p w14:paraId="7E81FC1E"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2</w:t>
            </w:r>
          </w:p>
        </w:tc>
        <w:tc>
          <w:tcPr>
            <w:tcW w:w="2976" w:type="dxa"/>
            <w:shd w:val="clear" w:color="auto" w:fill="auto"/>
            <w:vAlign w:val="center"/>
          </w:tcPr>
          <w:p w14:paraId="5BB20F85"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Agente de carga internacional.</w:t>
            </w:r>
          </w:p>
        </w:tc>
        <w:tc>
          <w:tcPr>
            <w:tcW w:w="5103" w:type="dxa"/>
            <w:vAlign w:val="center"/>
          </w:tcPr>
          <w:p w14:paraId="590A4EA3" w14:textId="77777777" w:rsidR="008C2FDA" w:rsidRPr="008C3268" w:rsidRDefault="008C2FDA" w:rsidP="00C969B1">
            <w:pPr>
              <w:spacing w:after="0" w:line="240" w:lineRule="auto"/>
              <w:jc w:val="both"/>
              <w:rPr>
                <w:rFonts w:ascii="Arial" w:hAnsi="Arial" w:cs="Arial"/>
                <w:sz w:val="16"/>
                <w:szCs w:val="16"/>
                <w:lang w:val="es-ES" w:eastAsia="es-ES"/>
              </w:rPr>
            </w:pPr>
            <w:r w:rsidRPr="008C3268">
              <w:rPr>
                <w:rFonts w:ascii="Arial" w:hAnsi="Arial" w:cs="Arial"/>
                <w:sz w:val="16"/>
                <w:szCs w:val="16"/>
                <w:lang w:val="es-ES" w:eastAsia="es-ES"/>
              </w:rPr>
              <w:t>Cantidad de documentos de transporte consolidados y desconsolidados transmitidos y no anulados.</w:t>
            </w:r>
          </w:p>
        </w:tc>
      </w:tr>
      <w:tr w:rsidR="00DE241C" w:rsidRPr="008C3268" w14:paraId="4E0AC783" w14:textId="77777777" w:rsidTr="00C969B1">
        <w:trPr>
          <w:trHeight w:val="666"/>
        </w:trPr>
        <w:tc>
          <w:tcPr>
            <w:tcW w:w="460" w:type="dxa"/>
            <w:vAlign w:val="center"/>
          </w:tcPr>
          <w:p w14:paraId="36E512DA"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3</w:t>
            </w:r>
          </w:p>
        </w:tc>
        <w:tc>
          <w:tcPr>
            <w:tcW w:w="2976" w:type="dxa"/>
            <w:shd w:val="clear" w:color="auto" w:fill="auto"/>
            <w:vAlign w:val="center"/>
            <w:hideMark/>
          </w:tcPr>
          <w:p w14:paraId="0D11182E"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1. Agente de aduanas.</w:t>
            </w:r>
            <w:r w:rsidRPr="008C3268">
              <w:rPr>
                <w:rFonts w:ascii="Arial" w:hAnsi="Arial" w:cs="Arial"/>
                <w:sz w:val="16"/>
                <w:szCs w:val="16"/>
                <w:lang w:val="es-ES" w:eastAsia="es-ES"/>
              </w:rPr>
              <w:br/>
              <w:t>2. Despachador oficial.</w:t>
            </w:r>
            <w:r w:rsidRPr="008C3268">
              <w:rPr>
                <w:rFonts w:ascii="Arial" w:hAnsi="Arial" w:cs="Arial"/>
                <w:sz w:val="16"/>
                <w:szCs w:val="16"/>
                <w:lang w:val="es-ES" w:eastAsia="es-ES"/>
              </w:rPr>
              <w:br/>
              <w:t>3. Dueño, consignatario o consignante.</w:t>
            </w:r>
          </w:p>
        </w:tc>
        <w:tc>
          <w:tcPr>
            <w:tcW w:w="5103" w:type="dxa"/>
            <w:vAlign w:val="center"/>
            <w:hideMark/>
          </w:tcPr>
          <w:p w14:paraId="63D94E29" w14:textId="77777777" w:rsidR="008C2FDA" w:rsidRPr="008C3268" w:rsidRDefault="008C2FDA" w:rsidP="008C2FDA">
            <w:pPr>
              <w:numPr>
                <w:ilvl w:val="0"/>
                <w:numId w:val="7"/>
              </w:numPr>
              <w:spacing w:after="0" w:line="240" w:lineRule="auto"/>
              <w:ind w:left="216" w:hanging="216"/>
              <w:contextualSpacing/>
              <w:jc w:val="both"/>
              <w:rPr>
                <w:rFonts w:ascii="Arial" w:hAnsi="Arial" w:cs="Arial"/>
                <w:sz w:val="16"/>
                <w:szCs w:val="16"/>
                <w:lang w:val="es-ES" w:eastAsia="es-ES"/>
              </w:rPr>
            </w:pPr>
            <w:r w:rsidRPr="008C3268">
              <w:rPr>
                <w:rFonts w:ascii="Arial" w:hAnsi="Arial" w:cs="Arial"/>
                <w:sz w:val="16"/>
                <w:szCs w:val="16"/>
                <w:lang w:val="es-ES" w:eastAsia="es-ES"/>
              </w:rPr>
              <w:t>Cantidad de declaración aduanera de mercancías numeradas y no legajadas.</w:t>
            </w:r>
          </w:p>
          <w:p w14:paraId="2298769A" w14:textId="77777777" w:rsidR="008C2FDA" w:rsidRPr="008C3268" w:rsidRDefault="008C2FDA" w:rsidP="008C2FDA">
            <w:pPr>
              <w:numPr>
                <w:ilvl w:val="0"/>
                <w:numId w:val="7"/>
              </w:numPr>
              <w:spacing w:after="0" w:line="240" w:lineRule="auto"/>
              <w:ind w:left="216" w:hanging="216"/>
              <w:contextualSpacing/>
              <w:jc w:val="both"/>
              <w:rPr>
                <w:rFonts w:ascii="Arial" w:hAnsi="Arial" w:cs="Arial"/>
                <w:sz w:val="16"/>
                <w:szCs w:val="16"/>
                <w:lang w:val="es-ES" w:eastAsia="es-ES"/>
              </w:rPr>
            </w:pPr>
            <w:r w:rsidRPr="008C3268">
              <w:rPr>
                <w:rFonts w:ascii="Arial" w:hAnsi="Arial" w:cs="Arial"/>
                <w:sz w:val="16"/>
                <w:szCs w:val="16"/>
                <w:lang w:val="es-ES" w:eastAsia="es-ES"/>
              </w:rPr>
              <w:t>Cantidad de declaración simplificadas numeradas y no legajadas</w:t>
            </w:r>
          </w:p>
        </w:tc>
      </w:tr>
      <w:tr w:rsidR="00DE241C" w:rsidRPr="008C3268" w14:paraId="77DE345D" w14:textId="77777777" w:rsidTr="00235DB0">
        <w:trPr>
          <w:trHeight w:val="665"/>
        </w:trPr>
        <w:tc>
          <w:tcPr>
            <w:tcW w:w="460" w:type="dxa"/>
            <w:vAlign w:val="center"/>
          </w:tcPr>
          <w:p w14:paraId="0E94D711"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4</w:t>
            </w:r>
          </w:p>
        </w:tc>
        <w:tc>
          <w:tcPr>
            <w:tcW w:w="2976" w:type="dxa"/>
            <w:shd w:val="clear" w:color="auto" w:fill="auto"/>
            <w:noWrap/>
            <w:vAlign w:val="center"/>
            <w:hideMark/>
          </w:tcPr>
          <w:p w14:paraId="7F0B5EEB"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Almacén aduanero - Depósito temporal.</w:t>
            </w:r>
          </w:p>
        </w:tc>
        <w:tc>
          <w:tcPr>
            <w:tcW w:w="5103" w:type="dxa"/>
            <w:vAlign w:val="center"/>
            <w:hideMark/>
          </w:tcPr>
          <w:p w14:paraId="724562F7" w14:textId="77777777" w:rsidR="008C2FDA" w:rsidRPr="008C3268" w:rsidRDefault="008C2FDA" w:rsidP="008C2FDA">
            <w:pPr>
              <w:numPr>
                <w:ilvl w:val="0"/>
                <w:numId w:val="8"/>
              </w:numPr>
              <w:spacing w:after="0" w:line="240" w:lineRule="auto"/>
              <w:ind w:left="210" w:hanging="210"/>
              <w:contextualSpacing/>
              <w:jc w:val="both"/>
              <w:rPr>
                <w:rFonts w:ascii="Arial" w:hAnsi="Arial" w:cs="Arial"/>
                <w:sz w:val="16"/>
                <w:szCs w:val="16"/>
                <w:lang w:val="es-ES" w:eastAsia="es-ES"/>
              </w:rPr>
            </w:pPr>
            <w:r w:rsidRPr="008C3268">
              <w:rPr>
                <w:rFonts w:ascii="Arial" w:hAnsi="Arial" w:cs="Arial"/>
                <w:sz w:val="16"/>
                <w:szCs w:val="16"/>
                <w:lang w:val="es-ES" w:eastAsia="es-ES"/>
              </w:rPr>
              <w:t>Cantidad de ingresos y recepción de mercancías transmitidas y no anuladas.</w:t>
            </w:r>
          </w:p>
          <w:p w14:paraId="6AF298D6" w14:textId="77777777" w:rsidR="008C2FDA" w:rsidRPr="008C3268" w:rsidRDefault="008C2FDA" w:rsidP="00235DB0">
            <w:pPr>
              <w:spacing w:after="0" w:line="240" w:lineRule="auto"/>
              <w:ind w:left="210" w:hanging="210"/>
              <w:jc w:val="both"/>
              <w:rPr>
                <w:rFonts w:ascii="Arial" w:hAnsi="Arial" w:cs="Arial"/>
                <w:sz w:val="16"/>
                <w:szCs w:val="16"/>
                <w:lang w:val="es-ES" w:eastAsia="es-ES"/>
              </w:rPr>
            </w:pPr>
            <w:r w:rsidRPr="008C3268">
              <w:rPr>
                <w:rFonts w:ascii="Arial" w:hAnsi="Arial" w:cs="Arial"/>
                <w:sz w:val="16"/>
                <w:szCs w:val="16"/>
                <w:lang w:val="es-ES" w:eastAsia="es-ES"/>
              </w:rPr>
              <w:t>2. Cantidad de relaciones de carga a embarcar.</w:t>
            </w:r>
          </w:p>
        </w:tc>
      </w:tr>
      <w:tr w:rsidR="00DE241C" w:rsidRPr="008C3268" w14:paraId="506F7B17" w14:textId="77777777" w:rsidTr="00C969B1">
        <w:trPr>
          <w:trHeight w:val="432"/>
        </w:trPr>
        <w:tc>
          <w:tcPr>
            <w:tcW w:w="460" w:type="dxa"/>
            <w:vAlign w:val="center"/>
          </w:tcPr>
          <w:p w14:paraId="228BBFE9"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5</w:t>
            </w:r>
          </w:p>
        </w:tc>
        <w:tc>
          <w:tcPr>
            <w:tcW w:w="2976" w:type="dxa"/>
            <w:shd w:val="clear" w:color="auto" w:fill="auto"/>
            <w:vAlign w:val="center"/>
            <w:hideMark/>
          </w:tcPr>
          <w:p w14:paraId="664E0550"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 xml:space="preserve">Almacén aduanero - Depósito aduanero. </w:t>
            </w:r>
          </w:p>
        </w:tc>
        <w:tc>
          <w:tcPr>
            <w:tcW w:w="5103" w:type="dxa"/>
            <w:shd w:val="clear" w:color="auto" w:fill="auto"/>
            <w:vAlign w:val="center"/>
            <w:hideMark/>
          </w:tcPr>
          <w:p w14:paraId="5A2ECCB1" w14:textId="77777777" w:rsidR="008C2FDA" w:rsidRPr="008C3268" w:rsidRDefault="008C2FDA" w:rsidP="00C969B1">
            <w:pPr>
              <w:spacing w:after="0" w:line="240" w:lineRule="auto"/>
              <w:jc w:val="both"/>
              <w:rPr>
                <w:rFonts w:ascii="Arial" w:hAnsi="Arial" w:cs="Arial"/>
                <w:sz w:val="16"/>
                <w:szCs w:val="16"/>
                <w:lang w:val="es-ES" w:eastAsia="es-ES"/>
              </w:rPr>
            </w:pPr>
            <w:r w:rsidRPr="008C3268">
              <w:rPr>
                <w:rFonts w:ascii="Arial" w:hAnsi="Arial" w:cs="Arial"/>
                <w:sz w:val="16"/>
                <w:szCs w:val="16"/>
                <w:lang w:val="es-ES" w:eastAsia="es-ES"/>
              </w:rPr>
              <w:t>Cantidad de declaraciones de depósito.</w:t>
            </w:r>
          </w:p>
        </w:tc>
      </w:tr>
      <w:tr w:rsidR="00DE241C" w:rsidRPr="008C3268" w14:paraId="3FFF5CEC" w14:textId="77777777" w:rsidTr="00C969B1">
        <w:trPr>
          <w:trHeight w:val="432"/>
        </w:trPr>
        <w:tc>
          <w:tcPr>
            <w:tcW w:w="460" w:type="dxa"/>
            <w:vAlign w:val="center"/>
          </w:tcPr>
          <w:p w14:paraId="5FD2048F"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6</w:t>
            </w:r>
          </w:p>
        </w:tc>
        <w:tc>
          <w:tcPr>
            <w:tcW w:w="2976" w:type="dxa"/>
            <w:shd w:val="clear" w:color="auto" w:fill="auto"/>
            <w:noWrap/>
            <w:vAlign w:val="center"/>
            <w:hideMark/>
          </w:tcPr>
          <w:p w14:paraId="1705CEAC"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Empresa de servicio de entrega rápida.</w:t>
            </w:r>
          </w:p>
        </w:tc>
        <w:tc>
          <w:tcPr>
            <w:tcW w:w="5103" w:type="dxa"/>
            <w:shd w:val="clear" w:color="auto" w:fill="auto"/>
            <w:vAlign w:val="center"/>
            <w:hideMark/>
          </w:tcPr>
          <w:p w14:paraId="54D66577" w14:textId="77777777" w:rsidR="008C2FDA" w:rsidRPr="008C3268" w:rsidRDefault="008C2FDA" w:rsidP="00C969B1">
            <w:pPr>
              <w:spacing w:after="0" w:line="240" w:lineRule="auto"/>
              <w:jc w:val="both"/>
              <w:rPr>
                <w:rFonts w:ascii="Arial" w:hAnsi="Arial" w:cs="Arial"/>
                <w:sz w:val="16"/>
                <w:szCs w:val="16"/>
                <w:lang w:val="es-ES" w:eastAsia="es-ES"/>
              </w:rPr>
            </w:pPr>
            <w:r w:rsidRPr="008C3268">
              <w:rPr>
                <w:rFonts w:ascii="Arial" w:hAnsi="Arial" w:cs="Arial"/>
                <w:sz w:val="16"/>
                <w:szCs w:val="16"/>
                <w:lang w:val="es-ES" w:eastAsia="es-ES"/>
              </w:rPr>
              <w:t>Cantidad de declaraciones simplificadas numeradas y no legajadas.</w:t>
            </w:r>
          </w:p>
        </w:tc>
      </w:tr>
      <w:tr w:rsidR="00DE241C" w:rsidRPr="008C3268" w14:paraId="4455A5E5" w14:textId="77777777" w:rsidTr="00C969B1">
        <w:trPr>
          <w:trHeight w:val="521"/>
        </w:trPr>
        <w:tc>
          <w:tcPr>
            <w:tcW w:w="460" w:type="dxa"/>
            <w:vAlign w:val="center"/>
          </w:tcPr>
          <w:p w14:paraId="429CA9A5"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7</w:t>
            </w:r>
          </w:p>
        </w:tc>
        <w:tc>
          <w:tcPr>
            <w:tcW w:w="2976" w:type="dxa"/>
            <w:shd w:val="clear" w:color="auto" w:fill="auto"/>
            <w:noWrap/>
            <w:vAlign w:val="center"/>
            <w:hideMark/>
          </w:tcPr>
          <w:p w14:paraId="0F24E59A"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Beneficiario de material para uso aeronáutico.</w:t>
            </w:r>
          </w:p>
        </w:tc>
        <w:tc>
          <w:tcPr>
            <w:tcW w:w="5103" w:type="dxa"/>
            <w:noWrap/>
            <w:vAlign w:val="center"/>
            <w:hideMark/>
          </w:tcPr>
          <w:p w14:paraId="15890370" w14:textId="77777777" w:rsidR="008C2FDA" w:rsidRPr="008C3268" w:rsidRDefault="008C2FDA" w:rsidP="00C969B1">
            <w:pPr>
              <w:spacing w:after="0" w:line="240" w:lineRule="auto"/>
              <w:jc w:val="both"/>
              <w:rPr>
                <w:rFonts w:ascii="Arial" w:hAnsi="Arial" w:cs="Arial"/>
                <w:sz w:val="16"/>
                <w:szCs w:val="16"/>
                <w:lang w:val="es-ES" w:eastAsia="es-ES"/>
              </w:rPr>
            </w:pPr>
            <w:r w:rsidRPr="008C3268">
              <w:rPr>
                <w:rFonts w:ascii="Arial" w:hAnsi="Arial" w:cs="Arial"/>
                <w:sz w:val="16"/>
                <w:szCs w:val="16"/>
                <w:lang w:val="es-ES" w:eastAsia="es-ES"/>
              </w:rPr>
              <w:t>Cantidad de declaraciones simplificadas numeradas y no legajadas.</w:t>
            </w:r>
          </w:p>
        </w:tc>
      </w:tr>
      <w:tr w:rsidR="00DE241C" w:rsidRPr="008C3268" w14:paraId="3BB9AC63" w14:textId="77777777" w:rsidTr="00C969B1">
        <w:trPr>
          <w:trHeight w:val="513"/>
        </w:trPr>
        <w:tc>
          <w:tcPr>
            <w:tcW w:w="460" w:type="dxa"/>
            <w:vAlign w:val="center"/>
          </w:tcPr>
          <w:p w14:paraId="24CA239A"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8</w:t>
            </w:r>
          </w:p>
        </w:tc>
        <w:tc>
          <w:tcPr>
            <w:tcW w:w="2976" w:type="dxa"/>
            <w:shd w:val="clear" w:color="auto" w:fill="auto"/>
            <w:noWrap/>
            <w:vAlign w:val="center"/>
            <w:hideMark/>
          </w:tcPr>
          <w:p w14:paraId="79C48383"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Almacén libre (Duty free).</w:t>
            </w:r>
          </w:p>
        </w:tc>
        <w:tc>
          <w:tcPr>
            <w:tcW w:w="5103" w:type="dxa"/>
            <w:noWrap/>
            <w:vAlign w:val="center"/>
            <w:hideMark/>
          </w:tcPr>
          <w:p w14:paraId="02F63E1E" w14:textId="77777777" w:rsidR="008C2FDA" w:rsidRPr="008C3268" w:rsidRDefault="008C2FDA" w:rsidP="00C969B1">
            <w:pPr>
              <w:spacing w:after="0" w:line="240" w:lineRule="auto"/>
              <w:jc w:val="both"/>
              <w:rPr>
                <w:rFonts w:ascii="Arial" w:hAnsi="Arial" w:cs="Arial"/>
                <w:sz w:val="16"/>
                <w:szCs w:val="16"/>
                <w:lang w:val="es-ES" w:eastAsia="es-ES"/>
              </w:rPr>
            </w:pPr>
            <w:r w:rsidRPr="008C3268">
              <w:rPr>
                <w:rFonts w:ascii="Arial" w:hAnsi="Arial" w:cs="Arial"/>
                <w:sz w:val="16"/>
                <w:szCs w:val="16"/>
                <w:lang w:val="es-ES" w:eastAsia="es-ES"/>
              </w:rPr>
              <w:t>Cantidad de declaraciones simplificadas numeradas y no legajadas.</w:t>
            </w:r>
          </w:p>
        </w:tc>
      </w:tr>
      <w:tr w:rsidR="00DE241C" w:rsidRPr="008C3268" w14:paraId="720CD677" w14:textId="77777777" w:rsidTr="00C969B1">
        <w:trPr>
          <w:trHeight w:val="364"/>
        </w:trPr>
        <w:tc>
          <w:tcPr>
            <w:tcW w:w="460" w:type="dxa"/>
            <w:vAlign w:val="center"/>
          </w:tcPr>
          <w:p w14:paraId="5D17213D"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9</w:t>
            </w:r>
          </w:p>
        </w:tc>
        <w:tc>
          <w:tcPr>
            <w:tcW w:w="2976" w:type="dxa"/>
            <w:shd w:val="clear" w:color="auto" w:fill="auto"/>
            <w:noWrap/>
            <w:vAlign w:val="center"/>
          </w:tcPr>
          <w:p w14:paraId="5B6318BF"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Empresa de servicio postal.</w:t>
            </w:r>
          </w:p>
        </w:tc>
        <w:tc>
          <w:tcPr>
            <w:tcW w:w="5103" w:type="dxa"/>
            <w:noWrap/>
            <w:vAlign w:val="center"/>
          </w:tcPr>
          <w:p w14:paraId="03B92D55" w14:textId="77777777" w:rsidR="008C2FDA" w:rsidRPr="008C3268" w:rsidRDefault="008C2FDA" w:rsidP="00C969B1">
            <w:pPr>
              <w:spacing w:after="0" w:line="240" w:lineRule="auto"/>
              <w:jc w:val="both"/>
              <w:rPr>
                <w:rFonts w:ascii="Arial" w:hAnsi="Arial" w:cs="Arial"/>
                <w:sz w:val="16"/>
                <w:szCs w:val="16"/>
                <w:lang w:val="es-ES" w:eastAsia="es-ES"/>
              </w:rPr>
            </w:pPr>
            <w:r w:rsidRPr="008C3268">
              <w:rPr>
                <w:rFonts w:ascii="Arial" w:hAnsi="Arial" w:cs="Arial"/>
                <w:sz w:val="16"/>
                <w:szCs w:val="16"/>
                <w:lang w:val="es-ES" w:eastAsia="es-ES"/>
              </w:rPr>
              <w:t>Cantidad de documentos postales de origen transmitidos y no anulados.</w:t>
            </w:r>
          </w:p>
        </w:tc>
      </w:tr>
      <w:tr w:rsidR="005D6155" w:rsidRPr="008C3268" w14:paraId="38E4D254" w14:textId="77777777" w:rsidTr="00C969B1">
        <w:trPr>
          <w:trHeight w:val="663"/>
        </w:trPr>
        <w:tc>
          <w:tcPr>
            <w:tcW w:w="460" w:type="dxa"/>
            <w:vAlign w:val="center"/>
          </w:tcPr>
          <w:p w14:paraId="718C8319" w14:textId="77777777" w:rsidR="008C2FDA" w:rsidRPr="008C3268" w:rsidRDefault="008C2FDA" w:rsidP="00C969B1">
            <w:pPr>
              <w:spacing w:after="0" w:line="240" w:lineRule="auto"/>
              <w:jc w:val="center"/>
              <w:rPr>
                <w:rFonts w:ascii="Arial" w:hAnsi="Arial" w:cs="Arial"/>
                <w:b/>
                <w:sz w:val="16"/>
                <w:szCs w:val="16"/>
                <w:lang w:val="es-ES" w:eastAsia="es-ES"/>
              </w:rPr>
            </w:pPr>
            <w:r w:rsidRPr="008C3268">
              <w:rPr>
                <w:rFonts w:ascii="Arial" w:hAnsi="Arial" w:cs="Arial"/>
                <w:b/>
                <w:sz w:val="16"/>
                <w:szCs w:val="16"/>
                <w:lang w:val="es-ES" w:eastAsia="es-ES"/>
              </w:rPr>
              <w:t>10</w:t>
            </w:r>
          </w:p>
        </w:tc>
        <w:tc>
          <w:tcPr>
            <w:tcW w:w="2976" w:type="dxa"/>
            <w:shd w:val="clear" w:color="auto" w:fill="auto"/>
            <w:noWrap/>
            <w:vAlign w:val="center"/>
          </w:tcPr>
          <w:p w14:paraId="368E3744" w14:textId="77777777" w:rsidR="008C2FDA" w:rsidRPr="008C3268" w:rsidRDefault="008C2FDA" w:rsidP="00C969B1">
            <w:pPr>
              <w:spacing w:after="0" w:line="240" w:lineRule="auto"/>
              <w:rPr>
                <w:rFonts w:ascii="Arial" w:hAnsi="Arial" w:cs="Arial"/>
                <w:sz w:val="16"/>
                <w:szCs w:val="16"/>
                <w:lang w:val="es-ES" w:eastAsia="es-ES"/>
              </w:rPr>
            </w:pPr>
            <w:r w:rsidRPr="008C3268">
              <w:rPr>
                <w:rFonts w:ascii="Arial" w:hAnsi="Arial" w:cs="Arial"/>
                <w:sz w:val="16"/>
                <w:szCs w:val="16"/>
                <w:lang w:val="es-ES" w:eastAsia="es-ES"/>
              </w:rPr>
              <w:t>Operador de transporte multimodal internacional.</w:t>
            </w:r>
          </w:p>
        </w:tc>
        <w:tc>
          <w:tcPr>
            <w:tcW w:w="5103" w:type="dxa"/>
            <w:noWrap/>
            <w:vAlign w:val="center"/>
          </w:tcPr>
          <w:p w14:paraId="08EAF5D0" w14:textId="77777777" w:rsidR="008C2FDA" w:rsidRPr="008C3268" w:rsidRDefault="008C2FDA" w:rsidP="00C969B1">
            <w:pPr>
              <w:spacing w:after="0" w:line="240" w:lineRule="auto"/>
              <w:jc w:val="both"/>
              <w:rPr>
                <w:rFonts w:ascii="Arial" w:hAnsi="Arial" w:cs="Arial"/>
                <w:sz w:val="16"/>
                <w:szCs w:val="16"/>
                <w:lang w:val="es-ES" w:eastAsia="es-ES"/>
              </w:rPr>
            </w:pPr>
            <w:r w:rsidRPr="008C3268">
              <w:rPr>
                <w:rFonts w:ascii="Arial" w:hAnsi="Arial" w:cs="Arial"/>
                <w:sz w:val="16"/>
                <w:szCs w:val="16"/>
                <w:lang w:val="es-ES" w:eastAsia="es-ES"/>
              </w:rPr>
              <w:t>Cantidad de documentos de transporte consolidados y desconsolidados transmitidos y no anulados.</w:t>
            </w:r>
          </w:p>
        </w:tc>
      </w:tr>
    </w:tbl>
    <w:p w14:paraId="3D65A8F9" w14:textId="77777777" w:rsidR="008C2FDA" w:rsidRPr="008C3268" w:rsidRDefault="008C2FDA" w:rsidP="008C2FDA">
      <w:pPr>
        <w:spacing w:after="0" w:line="240" w:lineRule="exact"/>
        <w:jc w:val="both"/>
        <w:rPr>
          <w:rFonts w:ascii="Arial" w:eastAsia="Calibri" w:hAnsi="Arial" w:cs="Arial"/>
          <w:sz w:val="20"/>
          <w:szCs w:val="20"/>
          <w:lang w:eastAsia="en-US"/>
        </w:rPr>
      </w:pPr>
    </w:p>
    <w:p w14:paraId="001024BD" w14:textId="77777777" w:rsidR="008C2FDA" w:rsidRPr="008C3268" w:rsidRDefault="008C2FDA" w:rsidP="008C2FDA">
      <w:pPr>
        <w:autoSpaceDE w:val="0"/>
        <w:autoSpaceDN w:val="0"/>
        <w:adjustRightInd w:val="0"/>
        <w:spacing w:after="0" w:line="240" w:lineRule="auto"/>
        <w:jc w:val="both"/>
        <w:rPr>
          <w:rFonts w:ascii="Arial" w:eastAsia="Calibri" w:hAnsi="Arial" w:cs="Arial"/>
          <w:b/>
          <w:sz w:val="20"/>
          <w:szCs w:val="20"/>
          <w:lang w:eastAsia="en-US"/>
        </w:rPr>
      </w:pPr>
    </w:p>
    <w:p w14:paraId="065E16B1" w14:textId="77777777" w:rsidR="008C2FDA" w:rsidRPr="008C3268" w:rsidRDefault="008C2FDA" w:rsidP="008C2FDA">
      <w:pPr>
        <w:autoSpaceDE w:val="0"/>
        <w:autoSpaceDN w:val="0"/>
        <w:adjustRightInd w:val="0"/>
        <w:spacing w:after="0" w:line="240" w:lineRule="auto"/>
        <w:jc w:val="both"/>
        <w:rPr>
          <w:rFonts w:ascii="Arial" w:eastAsia="Calibri" w:hAnsi="Arial" w:cs="Arial"/>
          <w:b/>
          <w:i/>
          <w:sz w:val="21"/>
          <w:szCs w:val="21"/>
          <w:lang w:eastAsia="en-US"/>
        </w:rPr>
      </w:pPr>
      <w:r w:rsidRPr="008C3268">
        <w:rPr>
          <w:rFonts w:ascii="Arial" w:eastAsia="Calibri" w:hAnsi="Arial" w:cs="Arial"/>
          <w:b/>
          <w:sz w:val="21"/>
          <w:szCs w:val="21"/>
          <w:lang w:eastAsia="en-US"/>
        </w:rPr>
        <w:t xml:space="preserve">CIP: </w:t>
      </w:r>
      <w:r w:rsidRPr="008C3268">
        <w:rPr>
          <w:rFonts w:ascii="Arial" w:eastAsia="Calibri" w:hAnsi="Arial" w:cs="Arial"/>
          <w:sz w:val="21"/>
          <w:szCs w:val="21"/>
          <w:lang w:eastAsia="en-US"/>
        </w:rPr>
        <w:t>Es la cantidad de infracciones por pesos. Se calcula de la siguiente forma:</w:t>
      </w:r>
    </w:p>
    <w:p w14:paraId="62994856" w14:textId="77777777" w:rsidR="008C2FDA" w:rsidRPr="008C3268" w:rsidRDefault="008C2FDA" w:rsidP="008C2FDA">
      <w:pPr>
        <w:spacing w:after="0" w:line="240" w:lineRule="exact"/>
        <w:jc w:val="both"/>
        <w:rPr>
          <w:rFonts w:ascii="Arial" w:eastAsia="Calibri" w:hAnsi="Arial" w:cs="Arial"/>
          <w:sz w:val="21"/>
          <w:szCs w:val="21"/>
          <w:lang w:eastAsia="en-US"/>
        </w:rPr>
      </w:pPr>
    </w:p>
    <w:p w14:paraId="2D78F00A" w14:textId="77777777" w:rsidR="008C2FDA" w:rsidRPr="008C3268" w:rsidRDefault="008C2FDA" w:rsidP="008C2FDA">
      <w:pPr>
        <w:spacing w:after="0" w:line="240" w:lineRule="exact"/>
        <w:jc w:val="both"/>
        <w:rPr>
          <w:rFonts w:ascii="Arial" w:eastAsia="Calibri" w:hAnsi="Arial" w:cs="Arial"/>
          <w:sz w:val="21"/>
          <w:szCs w:val="21"/>
          <w:lang w:eastAsia="en-US"/>
        </w:rPr>
      </w:pPr>
      <w:r w:rsidRPr="008C3268">
        <w:rPr>
          <w:rFonts w:ascii="Arial" w:eastAsia="Calibri" w:hAnsi="Arial" w:cs="Arial"/>
          <w:sz w:val="21"/>
          <w:szCs w:val="21"/>
          <w:lang w:eastAsia="en-US"/>
        </w:rPr>
        <w:t>{Peso de la infracción X COA al mes evaluado X cantidad de infracciones al mes evaluado}</w:t>
      </w:r>
    </w:p>
    <w:p w14:paraId="139D8D5F" w14:textId="77777777" w:rsidR="008C2FDA" w:rsidRPr="008C3268" w:rsidRDefault="007F0038" w:rsidP="008C2FDA">
      <w:pPr>
        <w:spacing w:after="0" w:line="240" w:lineRule="exact"/>
        <w:jc w:val="both"/>
        <w:rPr>
          <w:rFonts w:ascii="Arial" w:eastAsia="Calibri" w:hAnsi="Arial" w:cs="Arial"/>
          <w:sz w:val="21"/>
          <w:szCs w:val="21"/>
          <w:lang w:eastAsia="en-US"/>
        </w:rPr>
      </w:pPr>
      <w:r w:rsidRPr="008C3268">
        <w:rPr>
          <w:rFonts w:ascii="Arial" w:eastAsia="Calibri" w:hAnsi="Arial" w:cs="Arial"/>
          <w:sz w:val="21"/>
          <w:szCs w:val="21"/>
          <w:lang w:eastAsia="en-US"/>
        </w:rPr>
        <w:fldChar w:fldCharType="begin"/>
      </w:r>
      <w:r w:rsidR="008C2FDA" w:rsidRPr="008C3268">
        <w:rPr>
          <w:rFonts w:ascii="Arial" w:eastAsia="Calibri" w:hAnsi="Arial" w:cs="Arial"/>
          <w:sz w:val="21"/>
          <w:szCs w:val="21"/>
          <w:lang w:eastAsia="en-US"/>
        </w:rPr>
        <w:instrText xml:space="preserve"> QUOTE </w:instrText>
      </w:r>
      <m:oMath>
        <m:sSub>
          <m:sSubPr>
            <m:ctrlPr>
              <w:rPr>
                <w:rFonts w:ascii="Cambria Math" w:eastAsia="Calibri" w:hAnsi="Arial" w:cs="Arial"/>
                <w:i/>
                <w:sz w:val="18"/>
                <w:szCs w:val="18"/>
                <w:lang w:eastAsia="en-US"/>
              </w:rPr>
            </m:ctrlPr>
          </m:sSubPr>
          <m:e>
            <m:r>
              <m:rPr>
                <m:sty m:val="p"/>
              </m:rPr>
              <w:rPr>
                <w:rFonts w:ascii="Cambria Math" w:eastAsia="Calibri" w:hAnsi="Arial" w:cs="Arial"/>
                <w:sz w:val="18"/>
                <w:szCs w:val="18"/>
                <w:lang w:val="es-ES" w:eastAsia="en-US"/>
              </w:rPr>
              <m:t>CIP al mes evaluado={</m:t>
            </m:r>
            <m:r>
              <m:rPr>
                <m:sty m:val="p"/>
              </m:rPr>
              <w:rPr>
                <w:rFonts w:ascii="Cambria Math" w:eastAsia="Calibri" w:hAnsi="Arial" w:cs="Arial"/>
                <w:sz w:val="18"/>
                <w:szCs w:val="18"/>
                <w:lang w:eastAsia="en-US"/>
              </w:rPr>
              <m:t>Peso de la infracci</m:t>
            </m:r>
            <m:r>
              <m:rPr>
                <m:sty m:val="p"/>
              </m:rPr>
              <w:rPr>
                <w:rFonts w:ascii="Cambria Math" w:eastAsia="Calibri" w:hAnsi="Arial" w:cs="Arial"/>
                <w:sz w:val="18"/>
                <w:szCs w:val="18"/>
                <w:lang w:eastAsia="en-US"/>
              </w:rPr>
              <m:t>ó</m:t>
            </m:r>
            <m:r>
              <m:rPr>
                <m:sty m:val="p"/>
              </m:rPr>
              <w:rPr>
                <w:rFonts w:ascii="Cambria Math" w:eastAsia="Calibri" w:hAnsi="Arial" w:cs="Arial"/>
                <w:sz w:val="18"/>
                <w:szCs w:val="18"/>
                <w:lang w:eastAsia="en-US"/>
              </w:rPr>
              <m:t>n</m:t>
            </m:r>
          </m:e>
          <m:sub>
            <m:r>
              <m:rPr>
                <m:sty m:val="p"/>
              </m:rPr>
              <w:rPr>
                <w:rFonts w:ascii="Cambria Math" w:eastAsia="Calibri" w:hAnsi="Arial" w:cs="Arial"/>
                <w:sz w:val="18"/>
                <w:szCs w:val="18"/>
                <w:lang w:eastAsia="en-US"/>
              </w:rPr>
              <m:t xml:space="preserve"> </m:t>
            </m:r>
          </m:sub>
        </m:sSub>
        <m:r>
          <m:rPr>
            <m:sty m:val="p"/>
          </m:rPr>
          <w:rPr>
            <w:rFonts w:ascii="Cambria Math" w:eastAsia="Calibri" w:hAnsi="Arial" w:cs="Arial"/>
            <w:sz w:val="18"/>
            <w:szCs w:val="18"/>
            <w:lang w:eastAsia="en-US"/>
          </w:rPr>
          <m:t>X COA al mes evaluado X</m:t>
        </m:r>
        <m:sSub>
          <m:sSubPr>
            <m:ctrlPr>
              <w:rPr>
                <w:rFonts w:ascii="Cambria Math" w:eastAsia="Calibri" w:hAnsi="Arial" w:cs="Arial"/>
                <w:i/>
                <w:sz w:val="18"/>
                <w:szCs w:val="18"/>
                <w:lang w:eastAsia="en-US"/>
              </w:rPr>
            </m:ctrlPr>
          </m:sSubPr>
          <m:e>
            <m:r>
              <m:rPr>
                <m:sty m:val="p"/>
              </m:rPr>
              <w:rPr>
                <w:rFonts w:ascii="Cambria Math" w:eastAsia="Calibri" w:hAnsi="Arial" w:cs="Arial"/>
                <w:sz w:val="18"/>
                <w:szCs w:val="18"/>
                <w:lang w:eastAsia="en-US"/>
              </w:rPr>
              <m:t>cantidad de infracciones al mes evaluado</m:t>
            </m:r>
          </m:e>
          <m:sub/>
        </m:sSub>
      </m:oMath>
      <w:r w:rsidR="008C2FDA" w:rsidRPr="008C3268">
        <w:rPr>
          <w:rFonts w:ascii="Arial" w:eastAsia="Calibri" w:hAnsi="Arial" w:cs="Arial"/>
          <w:sz w:val="21"/>
          <w:szCs w:val="21"/>
          <w:lang w:eastAsia="en-US"/>
        </w:rPr>
        <w:instrText xml:space="preserve"> </w:instrText>
      </w:r>
      <w:r w:rsidRPr="008C3268">
        <w:rPr>
          <w:rFonts w:ascii="Arial" w:eastAsia="Calibri" w:hAnsi="Arial" w:cs="Arial"/>
          <w:sz w:val="21"/>
          <w:szCs w:val="21"/>
          <w:lang w:eastAsia="en-US"/>
        </w:rPr>
        <w:fldChar w:fldCharType="end"/>
      </w:r>
    </w:p>
    <w:p w14:paraId="1E4531E8" w14:textId="77777777" w:rsidR="008C2FDA" w:rsidRPr="008C3268" w:rsidRDefault="008C2FDA" w:rsidP="008C2FDA">
      <w:pPr>
        <w:spacing w:after="0" w:line="240" w:lineRule="exact"/>
        <w:jc w:val="both"/>
        <w:rPr>
          <w:rFonts w:ascii="Arial" w:eastAsia="Calibri" w:hAnsi="Arial" w:cs="Arial"/>
          <w:sz w:val="21"/>
          <w:szCs w:val="21"/>
        </w:rPr>
      </w:pPr>
      <w:r w:rsidRPr="008C3268">
        <w:rPr>
          <w:rFonts w:ascii="Arial" w:eastAsia="Calibri" w:hAnsi="Arial" w:cs="Arial"/>
          <w:b/>
          <w:sz w:val="21"/>
          <w:szCs w:val="21"/>
        </w:rPr>
        <w:lastRenderedPageBreak/>
        <w:t>CIP anual</w:t>
      </w:r>
      <w:r w:rsidRPr="008C3268">
        <w:rPr>
          <w:rFonts w:ascii="Arial" w:eastAsia="Calibri" w:hAnsi="Arial" w:cs="Arial"/>
          <w:sz w:val="21"/>
          <w:szCs w:val="21"/>
        </w:rPr>
        <w:t xml:space="preserve"> = {Peso de la infracción X COA al año evaluado X Cantidad de infracciones al año evaluado}</w:t>
      </w:r>
    </w:p>
    <w:p w14:paraId="5F985431" w14:textId="77777777" w:rsidR="008C2FDA" w:rsidRPr="008C3268" w:rsidRDefault="008C2FDA" w:rsidP="008C2FDA">
      <w:pPr>
        <w:spacing w:after="0" w:line="240" w:lineRule="exact"/>
        <w:jc w:val="both"/>
        <w:rPr>
          <w:rFonts w:ascii="Arial" w:eastAsia="Calibri" w:hAnsi="Arial" w:cs="Arial"/>
          <w:sz w:val="21"/>
          <w:szCs w:val="21"/>
          <w:lang w:eastAsia="en-US"/>
        </w:rPr>
      </w:pPr>
    </w:p>
    <w:p w14:paraId="71E2BD81" w14:textId="77777777" w:rsidR="008C2FDA" w:rsidRPr="008C3268" w:rsidRDefault="007F0038" w:rsidP="008C2FDA">
      <w:pPr>
        <w:spacing w:after="0" w:line="240" w:lineRule="exact"/>
        <w:jc w:val="both"/>
        <w:rPr>
          <w:rFonts w:ascii="Arial" w:eastAsia="Calibri" w:hAnsi="Arial" w:cs="Arial"/>
          <w:sz w:val="21"/>
          <w:szCs w:val="21"/>
          <w:lang w:eastAsia="en-US"/>
        </w:rPr>
      </w:pPr>
      <w:r w:rsidRPr="008C3268">
        <w:rPr>
          <w:rFonts w:ascii="Arial" w:eastAsia="Calibri" w:hAnsi="Arial" w:cs="Arial"/>
          <w:sz w:val="21"/>
          <w:szCs w:val="21"/>
          <w:lang w:eastAsia="en-US"/>
        </w:rPr>
        <w:fldChar w:fldCharType="begin"/>
      </w:r>
      <w:r w:rsidR="008C2FDA" w:rsidRPr="008C3268">
        <w:rPr>
          <w:rFonts w:ascii="Arial" w:eastAsia="Calibri" w:hAnsi="Arial" w:cs="Arial"/>
          <w:sz w:val="21"/>
          <w:szCs w:val="21"/>
          <w:lang w:eastAsia="en-US"/>
        </w:rPr>
        <w:instrText xml:space="preserve"> QUOTE </w:instrText>
      </w:r>
      <m:oMath>
        <m:sSub>
          <m:sSubPr>
            <m:ctrlPr>
              <w:rPr>
                <w:rFonts w:ascii="Cambria Math" w:eastAsia="Calibri" w:hAnsi="Arial" w:cs="Arial"/>
                <w:i/>
                <w:sz w:val="18"/>
                <w:szCs w:val="18"/>
                <w:lang w:eastAsia="en-US"/>
              </w:rPr>
            </m:ctrlPr>
          </m:sSubPr>
          <m:e>
            <m:r>
              <m:rPr>
                <m:sty m:val="p"/>
              </m:rPr>
              <w:rPr>
                <w:rFonts w:ascii="Cambria Math" w:eastAsia="Calibri" w:hAnsi="Arial" w:cs="Arial"/>
                <w:sz w:val="18"/>
                <w:szCs w:val="18"/>
                <w:lang w:val="es-ES" w:eastAsia="en-US"/>
              </w:rPr>
              <m:t>CIP anual={</m:t>
            </m:r>
            <m:r>
              <m:rPr>
                <m:sty m:val="p"/>
              </m:rPr>
              <w:rPr>
                <w:rFonts w:ascii="Cambria Math" w:eastAsia="Calibri" w:hAnsi="Arial" w:cs="Arial"/>
                <w:sz w:val="18"/>
                <w:szCs w:val="18"/>
                <w:lang w:eastAsia="en-US"/>
              </w:rPr>
              <m:t>Peso de la infracci</m:t>
            </m:r>
            <m:r>
              <m:rPr>
                <m:sty m:val="p"/>
              </m:rPr>
              <w:rPr>
                <w:rFonts w:ascii="Cambria Math" w:eastAsia="Calibri" w:hAnsi="Arial" w:cs="Arial"/>
                <w:sz w:val="18"/>
                <w:szCs w:val="18"/>
                <w:lang w:eastAsia="en-US"/>
              </w:rPr>
              <m:t>ó</m:t>
            </m:r>
            <m:r>
              <m:rPr>
                <m:sty m:val="p"/>
              </m:rPr>
              <w:rPr>
                <w:rFonts w:ascii="Cambria Math" w:eastAsia="Calibri" w:hAnsi="Arial" w:cs="Arial"/>
                <w:sz w:val="18"/>
                <w:szCs w:val="18"/>
                <w:lang w:eastAsia="en-US"/>
              </w:rPr>
              <m:t>n</m:t>
            </m:r>
          </m:e>
          <m:sub>
            <m:r>
              <m:rPr>
                <m:sty m:val="p"/>
              </m:rPr>
              <w:rPr>
                <w:rFonts w:ascii="Cambria Math" w:eastAsia="Calibri" w:hAnsi="Arial" w:cs="Arial"/>
                <w:sz w:val="18"/>
                <w:szCs w:val="18"/>
                <w:lang w:eastAsia="en-US"/>
              </w:rPr>
              <m:t xml:space="preserve"> </m:t>
            </m:r>
          </m:sub>
        </m:sSub>
        <m:r>
          <m:rPr>
            <m:sty m:val="p"/>
          </m:rPr>
          <w:rPr>
            <w:rFonts w:ascii="Cambria Math" w:eastAsia="Calibri" w:hAnsi="Arial" w:cs="Arial"/>
            <w:sz w:val="18"/>
            <w:szCs w:val="18"/>
            <w:lang w:eastAsia="en-US"/>
          </w:rPr>
          <m:t>X COA al a</m:t>
        </m:r>
        <m:r>
          <m:rPr>
            <m:sty m:val="p"/>
          </m:rPr>
          <w:rPr>
            <w:rFonts w:ascii="Cambria Math" w:eastAsia="Calibri" w:hAnsi="Arial" w:cs="Arial"/>
            <w:sz w:val="18"/>
            <w:szCs w:val="18"/>
            <w:lang w:eastAsia="en-US"/>
          </w:rPr>
          <m:t>ñ</m:t>
        </m:r>
        <m:r>
          <m:rPr>
            <m:sty m:val="p"/>
          </m:rPr>
          <w:rPr>
            <w:rFonts w:ascii="Cambria Math" w:eastAsia="Calibri" w:hAnsi="Arial" w:cs="Arial"/>
            <w:sz w:val="18"/>
            <w:szCs w:val="18"/>
            <w:lang w:eastAsia="en-US"/>
          </w:rPr>
          <m:t>o evaluado X</m:t>
        </m:r>
        <m:sSub>
          <m:sSubPr>
            <m:ctrlPr>
              <w:rPr>
                <w:rFonts w:ascii="Cambria Math" w:eastAsia="Calibri" w:hAnsi="Arial" w:cs="Arial"/>
                <w:i/>
                <w:sz w:val="18"/>
                <w:szCs w:val="18"/>
                <w:lang w:eastAsia="en-US"/>
              </w:rPr>
            </m:ctrlPr>
          </m:sSubPr>
          <m:e>
            <m:r>
              <m:rPr>
                <m:sty m:val="p"/>
              </m:rPr>
              <w:rPr>
                <w:rFonts w:ascii="Cambria Math" w:eastAsia="Calibri" w:hAnsi="Arial" w:cs="Arial"/>
                <w:sz w:val="18"/>
                <w:szCs w:val="18"/>
                <w:lang w:eastAsia="en-US"/>
              </w:rPr>
              <m:t xml:space="preserve"> cantidad de infracciones al a</m:t>
            </m:r>
            <m:r>
              <m:rPr>
                <m:sty m:val="p"/>
              </m:rPr>
              <w:rPr>
                <w:rFonts w:ascii="Cambria Math" w:eastAsia="Calibri" w:hAnsi="Arial" w:cs="Arial"/>
                <w:sz w:val="18"/>
                <w:szCs w:val="18"/>
                <w:lang w:eastAsia="en-US"/>
              </w:rPr>
              <m:t>ñ</m:t>
            </m:r>
            <m:r>
              <m:rPr>
                <m:sty m:val="p"/>
              </m:rPr>
              <w:rPr>
                <w:rFonts w:ascii="Cambria Math" w:eastAsia="Calibri" w:hAnsi="Arial" w:cs="Arial"/>
                <w:sz w:val="18"/>
                <w:szCs w:val="18"/>
                <w:lang w:eastAsia="en-US"/>
              </w:rPr>
              <m:t>o evaluado</m:t>
            </m:r>
          </m:e>
          <m:sub/>
        </m:sSub>
      </m:oMath>
      <w:r w:rsidR="008C2FDA" w:rsidRPr="008C3268">
        <w:rPr>
          <w:rFonts w:ascii="Arial" w:eastAsia="Calibri" w:hAnsi="Arial" w:cs="Arial"/>
          <w:sz w:val="21"/>
          <w:szCs w:val="21"/>
          <w:lang w:eastAsia="en-US"/>
        </w:rPr>
        <w:instrText xml:space="preserve"> </w:instrText>
      </w:r>
      <w:r w:rsidRPr="008C3268">
        <w:rPr>
          <w:rFonts w:ascii="Arial" w:eastAsia="Calibri" w:hAnsi="Arial" w:cs="Arial"/>
          <w:sz w:val="21"/>
          <w:szCs w:val="21"/>
          <w:lang w:eastAsia="en-US"/>
        </w:rPr>
        <w:fldChar w:fldCharType="end"/>
      </w:r>
      <w:r w:rsidR="008C2FDA" w:rsidRPr="008C3268">
        <w:rPr>
          <w:rFonts w:ascii="Arial" w:eastAsia="Calibri" w:hAnsi="Arial" w:cs="Arial"/>
          <w:sz w:val="21"/>
          <w:szCs w:val="21"/>
          <w:lang w:eastAsia="en-US"/>
        </w:rPr>
        <w:t>Donde:</w:t>
      </w:r>
    </w:p>
    <w:p w14:paraId="228CF8AC" w14:textId="77777777" w:rsidR="008C2FDA" w:rsidRPr="008C3268" w:rsidRDefault="008C2FDA" w:rsidP="008C2FDA">
      <w:pPr>
        <w:spacing w:after="0" w:line="240" w:lineRule="exact"/>
        <w:jc w:val="both"/>
        <w:rPr>
          <w:rFonts w:ascii="Arial" w:eastAsia="Calibri" w:hAnsi="Arial" w:cs="Arial"/>
          <w:sz w:val="21"/>
          <w:szCs w:val="21"/>
          <w:lang w:eastAsia="en-US"/>
        </w:rPr>
      </w:pPr>
      <w:r w:rsidRPr="008C3268">
        <w:rPr>
          <w:rFonts w:ascii="Arial" w:eastAsia="Calibri" w:hAnsi="Arial" w:cs="Arial"/>
          <w:b/>
          <w:sz w:val="21"/>
          <w:szCs w:val="21"/>
          <w:lang w:eastAsia="en-US"/>
        </w:rPr>
        <w:t>Peso de la infracción:</w:t>
      </w:r>
      <w:r w:rsidRPr="008C3268">
        <w:rPr>
          <w:rFonts w:ascii="Arial" w:eastAsia="Calibri" w:hAnsi="Arial" w:cs="Arial"/>
          <w:sz w:val="21"/>
          <w:szCs w:val="21"/>
          <w:lang w:eastAsia="en-US"/>
        </w:rPr>
        <w:t xml:space="preserve"> Se determina conforme a la gravedad establecida en la Tabla de Sanciones de acuerdo al siguiente cuadro: </w:t>
      </w:r>
    </w:p>
    <w:p w14:paraId="152CAD3D" w14:textId="77777777" w:rsidR="008C2FDA" w:rsidRPr="008C3268" w:rsidRDefault="008C2FDA" w:rsidP="008C2FDA">
      <w:pPr>
        <w:spacing w:after="0" w:line="240" w:lineRule="exact"/>
        <w:jc w:val="both"/>
        <w:rPr>
          <w:rFonts w:ascii="Arial" w:eastAsia="Calibri" w:hAnsi="Arial" w:cs="Arial"/>
          <w:sz w:val="21"/>
          <w:szCs w:val="21"/>
          <w:lang w:eastAsia="en-US"/>
        </w:rPr>
      </w:pPr>
    </w:p>
    <w:tbl>
      <w:tblPr>
        <w:tblW w:w="8505" w:type="dxa"/>
        <w:tblInd w:w="70" w:type="dxa"/>
        <w:tblCellMar>
          <w:left w:w="0" w:type="dxa"/>
          <w:right w:w="0" w:type="dxa"/>
        </w:tblCellMar>
        <w:tblLook w:val="04A0" w:firstRow="1" w:lastRow="0" w:firstColumn="1" w:lastColumn="0" w:noHBand="0" w:noVBand="1"/>
      </w:tblPr>
      <w:tblGrid>
        <w:gridCol w:w="2552"/>
        <w:gridCol w:w="850"/>
        <w:gridCol w:w="851"/>
        <w:gridCol w:w="1134"/>
        <w:gridCol w:w="850"/>
        <w:gridCol w:w="993"/>
        <w:gridCol w:w="1275"/>
      </w:tblGrid>
      <w:tr w:rsidR="00DE241C" w:rsidRPr="008C3268" w14:paraId="0EE68CB9" w14:textId="77777777" w:rsidTr="00C969B1">
        <w:trPr>
          <w:trHeight w:val="300"/>
        </w:trPr>
        <w:tc>
          <w:tcPr>
            <w:tcW w:w="2552" w:type="dxa"/>
            <w:vMerge w:val="restart"/>
            <w:tcBorders>
              <w:top w:val="single" w:sz="8" w:space="0" w:color="auto"/>
              <w:left w:val="single" w:sz="8" w:space="0" w:color="auto"/>
              <w:bottom w:val="single" w:sz="8" w:space="0" w:color="000000"/>
              <w:right w:val="single" w:sz="8" w:space="0" w:color="auto"/>
            </w:tcBorders>
            <w:shd w:val="clear" w:color="auto" w:fill="auto"/>
            <w:tcMar>
              <w:top w:w="0" w:type="dxa"/>
              <w:left w:w="70" w:type="dxa"/>
              <w:bottom w:w="0" w:type="dxa"/>
              <w:right w:w="70" w:type="dxa"/>
            </w:tcMar>
            <w:vAlign w:val="center"/>
            <w:hideMark/>
          </w:tcPr>
          <w:p w14:paraId="6DFEACF6" w14:textId="77777777" w:rsidR="008C2FDA" w:rsidRPr="008C3268" w:rsidRDefault="008C2FDA" w:rsidP="00C969B1">
            <w:pPr>
              <w:spacing w:after="0" w:line="240" w:lineRule="auto"/>
              <w:jc w:val="center"/>
              <w:rPr>
                <w:rFonts w:ascii="Arial" w:eastAsia="Calibri" w:hAnsi="Arial" w:cs="Arial"/>
                <w:b/>
                <w:bCs/>
                <w:sz w:val="16"/>
                <w:szCs w:val="16"/>
              </w:rPr>
            </w:pPr>
            <w:r w:rsidRPr="008C3268">
              <w:rPr>
                <w:rFonts w:ascii="Arial" w:eastAsia="Calibri" w:hAnsi="Arial" w:cs="Arial"/>
                <w:b/>
                <w:bCs/>
                <w:sz w:val="16"/>
                <w:szCs w:val="16"/>
              </w:rPr>
              <w:t>Peso por nivel de operaciones</w:t>
            </w:r>
          </w:p>
        </w:tc>
        <w:tc>
          <w:tcPr>
            <w:tcW w:w="2835" w:type="dxa"/>
            <w:gridSpan w:val="3"/>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E3E5539" w14:textId="77777777" w:rsidR="008C2FDA" w:rsidRPr="008C3268" w:rsidRDefault="008C2FDA" w:rsidP="00C969B1">
            <w:pPr>
              <w:spacing w:after="0" w:line="240" w:lineRule="auto"/>
              <w:jc w:val="center"/>
              <w:rPr>
                <w:rFonts w:ascii="Arial" w:eastAsia="Calibri" w:hAnsi="Arial" w:cs="Arial"/>
                <w:b/>
                <w:bCs/>
                <w:sz w:val="16"/>
                <w:szCs w:val="16"/>
              </w:rPr>
            </w:pPr>
            <w:r w:rsidRPr="008C3268">
              <w:rPr>
                <w:rFonts w:ascii="Arial" w:eastAsia="Calibri" w:hAnsi="Arial" w:cs="Arial"/>
                <w:b/>
                <w:bCs/>
                <w:sz w:val="16"/>
                <w:szCs w:val="16"/>
              </w:rPr>
              <w:t>Determinadas</w:t>
            </w:r>
          </w:p>
        </w:tc>
        <w:tc>
          <w:tcPr>
            <w:tcW w:w="3118" w:type="dxa"/>
            <w:gridSpan w:val="3"/>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8584F4A" w14:textId="77777777" w:rsidR="008C2FDA" w:rsidRPr="008C3268" w:rsidRDefault="008C2FDA" w:rsidP="00C969B1">
            <w:pPr>
              <w:spacing w:after="0" w:line="240" w:lineRule="auto"/>
              <w:jc w:val="center"/>
              <w:rPr>
                <w:rFonts w:ascii="Arial" w:eastAsia="Calibri" w:hAnsi="Arial" w:cs="Arial"/>
                <w:b/>
                <w:bCs/>
                <w:sz w:val="16"/>
                <w:szCs w:val="16"/>
              </w:rPr>
            </w:pPr>
            <w:r w:rsidRPr="008C3268">
              <w:rPr>
                <w:rFonts w:ascii="Arial" w:eastAsia="Calibri" w:hAnsi="Arial" w:cs="Arial"/>
                <w:b/>
                <w:bCs/>
                <w:sz w:val="16"/>
                <w:szCs w:val="16"/>
              </w:rPr>
              <w:t>Autoliquidadas</w:t>
            </w:r>
          </w:p>
        </w:tc>
      </w:tr>
      <w:tr w:rsidR="00DE241C" w:rsidRPr="008C3268" w14:paraId="022AFF96" w14:textId="77777777" w:rsidTr="00C969B1">
        <w:trPr>
          <w:trHeight w:val="238"/>
        </w:trPr>
        <w:tc>
          <w:tcPr>
            <w:tcW w:w="255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DB14995" w14:textId="77777777" w:rsidR="008C2FDA" w:rsidRPr="008C3268" w:rsidRDefault="008C2FDA" w:rsidP="00C969B1">
            <w:pPr>
              <w:spacing w:after="0" w:line="240" w:lineRule="auto"/>
              <w:rPr>
                <w:rFonts w:ascii="Arial" w:eastAsia="Calibri" w:hAnsi="Arial" w:cs="Arial"/>
                <w:b/>
                <w:bCs/>
                <w:sz w:val="16"/>
                <w:szCs w:val="16"/>
              </w:rPr>
            </w:pPr>
          </w:p>
        </w:tc>
        <w:tc>
          <w:tcPr>
            <w:tcW w:w="85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560B1B1" w14:textId="77777777" w:rsidR="008C2FDA" w:rsidRPr="008C3268" w:rsidRDefault="008C2FDA" w:rsidP="00C969B1">
            <w:pPr>
              <w:spacing w:after="0" w:line="240" w:lineRule="auto"/>
              <w:jc w:val="center"/>
              <w:rPr>
                <w:rFonts w:ascii="Arial" w:eastAsia="Calibri" w:hAnsi="Arial" w:cs="Arial"/>
                <w:b/>
                <w:sz w:val="16"/>
                <w:szCs w:val="16"/>
              </w:rPr>
            </w:pPr>
            <w:r w:rsidRPr="008C3268">
              <w:rPr>
                <w:rFonts w:ascii="Arial" w:eastAsia="Calibri" w:hAnsi="Arial" w:cs="Arial"/>
                <w:b/>
                <w:sz w:val="16"/>
                <w:szCs w:val="16"/>
              </w:rPr>
              <w:t>Leve</w:t>
            </w:r>
          </w:p>
        </w:tc>
        <w:tc>
          <w:tcPr>
            <w:tcW w:w="851"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98DC7F6" w14:textId="77777777" w:rsidR="008C2FDA" w:rsidRPr="008C3268" w:rsidRDefault="008C2FDA" w:rsidP="00C969B1">
            <w:pPr>
              <w:spacing w:after="0" w:line="240" w:lineRule="auto"/>
              <w:jc w:val="center"/>
              <w:rPr>
                <w:rFonts w:ascii="Arial" w:eastAsia="Calibri" w:hAnsi="Arial" w:cs="Arial"/>
                <w:b/>
                <w:sz w:val="16"/>
                <w:szCs w:val="16"/>
              </w:rPr>
            </w:pPr>
            <w:r w:rsidRPr="008C3268">
              <w:rPr>
                <w:rFonts w:ascii="Arial" w:eastAsia="Calibri" w:hAnsi="Arial" w:cs="Arial"/>
                <w:b/>
                <w:sz w:val="16"/>
                <w:szCs w:val="16"/>
              </w:rPr>
              <w:t>Grave</w:t>
            </w:r>
          </w:p>
        </w:tc>
        <w:tc>
          <w:tcPr>
            <w:tcW w:w="1134"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F3D2173" w14:textId="77777777" w:rsidR="008C2FDA" w:rsidRPr="008C3268" w:rsidRDefault="008C2FDA" w:rsidP="00C969B1">
            <w:pPr>
              <w:spacing w:after="0" w:line="240" w:lineRule="auto"/>
              <w:jc w:val="center"/>
              <w:rPr>
                <w:rFonts w:ascii="Arial" w:eastAsia="Calibri" w:hAnsi="Arial" w:cs="Arial"/>
                <w:b/>
                <w:sz w:val="16"/>
                <w:szCs w:val="16"/>
              </w:rPr>
            </w:pPr>
            <w:r w:rsidRPr="008C3268">
              <w:rPr>
                <w:rFonts w:ascii="Arial" w:eastAsia="Calibri" w:hAnsi="Arial" w:cs="Arial"/>
                <w:b/>
                <w:sz w:val="16"/>
                <w:szCs w:val="16"/>
              </w:rPr>
              <w:t>Muy grave</w:t>
            </w:r>
          </w:p>
        </w:tc>
        <w:tc>
          <w:tcPr>
            <w:tcW w:w="850"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73926FE" w14:textId="77777777" w:rsidR="008C2FDA" w:rsidRPr="008C3268" w:rsidRDefault="008C2FDA" w:rsidP="00C969B1">
            <w:pPr>
              <w:spacing w:after="0" w:line="240" w:lineRule="auto"/>
              <w:jc w:val="center"/>
              <w:rPr>
                <w:rFonts w:ascii="Arial" w:eastAsia="Calibri" w:hAnsi="Arial" w:cs="Arial"/>
                <w:b/>
                <w:sz w:val="16"/>
                <w:szCs w:val="16"/>
              </w:rPr>
            </w:pPr>
            <w:r w:rsidRPr="008C3268">
              <w:rPr>
                <w:rFonts w:ascii="Arial" w:eastAsia="Calibri" w:hAnsi="Arial" w:cs="Arial"/>
                <w:b/>
                <w:sz w:val="16"/>
                <w:szCs w:val="16"/>
              </w:rPr>
              <w:t>Leve</w:t>
            </w:r>
          </w:p>
        </w:tc>
        <w:tc>
          <w:tcPr>
            <w:tcW w:w="993"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6699E5E4" w14:textId="77777777" w:rsidR="008C2FDA" w:rsidRPr="008C3268" w:rsidRDefault="008C2FDA" w:rsidP="00C969B1">
            <w:pPr>
              <w:spacing w:after="0" w:line="240" w:lineRule="auto"/>
              <w:jc w:val="center"/>
              <w:rPr>
                <w:rFonts w:ascii="Arial" w:eastAsia="Calibri" w:hAnsi="Arial" w:cs="Arial"/>
                <w:b/>
                <w:sz w:val="16"/>
                <w:szCs w:val="16"/>
              </w:rPr>
            </w:pPr>
            <w:r w:rsidRPr="008C3268">
              <w:rPr>
                <w:rFonts w:ascii="Arial" w:eastAsia="Calibri" w:hAnsi="Arial" w:cs="Arial"/>
                <w:b/>
                <w:sz w:val="16"/>
                <w:szCs w:val="16"/>
              </w:rPr>
              <w:t>Grave</w:t>
            </w:r>
          </w:p>
        </w:tc>
        <w:tc>
          <w:tcPr>
            <w:tcW w:w="1275"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39155357" w14:textId="77777777" w:rsidR="008C2FDA" w:rsidRPr="008C3268" w:rsidRDefault="008C2FDA" w:rsidP="00C969B1">
            <w:pPr>
              <w:spacing w:after="0" w:line="240" w:lineRule="auto"/>
              <w:jc w:val="center"/>
              <w:rPr>
                <w:rFonts w:ascii="Arial" w:eastAsia="Calibri" w:hAnsi="Arial" w:cs="Arial"/>
                <w:b/>
                <w:sz w:val="16"/>
                <w:szCs w:val="16"/>
              </w:rPr>
            </w:pPr>
            <w:r w:rsidRPr="008C3268">
              <w:rPr>
                <w:rFonts w:ascii="Arial" w:eastAsia="Calibri" w:hAnsi="Arial" w:cs="Arial"/>
                <w:b/>
                <w:sz w:val="16"/>
                <w:szCs w:val="16"/>
              </w:rPr>
              <w:t>Muy grave</w:t>
            </w:r>
          </w:p>
        </w:tc>
      </w:tr>
      <w:tr w:rsidR="00DE241C" w:rsidRPr="008C3268" w14:paraId="119299B7"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69BBBD7"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Agente de aduanas.</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F81F03C"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0.70%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6EA296E"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1.40%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0442F90"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3.00%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2E16F8B"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0.40%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D81053B"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0.70%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9B28B31"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1.50%</w:t>
            </w:r>
          </w:p>
        </w:tc>
      </w:tr>
      <w:tr w:rsidR="00DE241C" w:rsidRPr="008C3268" w14:paraId="664F8D6D"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01FBCD3"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Despachador oficial.</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C9BBF19"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0.60%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DFEF0C2"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1.20%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86711AD"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2.00%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51DF377"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0.30%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911D8FF"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0.60%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CBE9463"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1.00%</w:t>
            </w:r>
          </w:p>
        </w:tc>
      </w:tr>
      <w:tr w:rsidR="00DE241C" w:rsidRPr="008C3268" w14:paraId="5B8114C2"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4F18B5B"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Dueño o consignatario.</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17BE619"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0.60%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936FDDC"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1.00%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DB5C447"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2.00%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137AC17"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0.30%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FD1AF18"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0.60%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A370328"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1.50%</w:t>
            </w:r>
          </w:p>
        </w:tc>
      </w:tr>
      <w:tr w:rsidR="00DE241C" w:rsidRPr="008C3268" w14:paraId="6D16AA91"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20640A7"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Transportista o su representante en el país.</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4EB08E8"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0.80%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7C175A4"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1.40%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3CAD864"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3.00%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7DC3691"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0.40%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6262209"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0.70%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FF46013"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1.50%</w:t>
            </w:r>
          </w:p>
        </w:tc>
      </w:tr>
      <w:tr w:rsidR="00DE241C" w:rsidRPr="008C3268" w14:paraId="5E80D1A0"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99A6B93"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Agente de carga internacional.</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41D9349"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0.80%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DA829CB"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1.60%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7581529"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6.00%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9307326"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0.50%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2BE6DEB"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0.80%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E8BA68A"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3.00%</w:t>
            </w:r>
          </w:p>
        </w:tc>
      </w:tr>
      <w:tr w:rsidR="00DE241C" w:rsidRPr="008C3268" w14:paraId="17205DC0"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EF6CAA2"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Empresa de servicios de entrega rápida.</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CC864B9"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0.70%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ECCC5B5"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1.40%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0C96295"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5.00%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8D7BFF4"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0.40%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7EBB49A"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0.70%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387C644B"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2.50%</w:t>
            </w:r>
          </w:p>
        </w:tc>
      </w:tr>
      <w:tr w:rsidR="00DE241C" w:rsidRPr="008C3268" w14:paraId="47D6E53F"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4FB953AF"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Beneficiario de material de uso aeronáutico.</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3CC3E9D"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0.60%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D8ABEF1"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0.80%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ECBD5FA"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1.20%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CDCBB07"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0.30%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AFFC1E6"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0.40%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0BE83E6"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0.60%</w:t>
            </w:r>
          </w:p>
        </w:tc>
      </w:tr>
      <w:tr w:rsidR="00DE241C" w:rsidRPr="008C3268" w14:paraId="772A504D"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A2581CC"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Almacén libre (Duty free).</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BF135C5"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0.70%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FA8850E"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1.40%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F0556A8"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3.00%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ADA4C70"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0.40%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3B3439F"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0.70%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F3609FF"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1.50%</w:t>
            </w:r>
          </w:p>
        </w:tc>
      </w:tr>
      <w:tr w:rsidR="00DE241C" w:rsidRPr="008C3268" w14:paraId="5BCB1A09"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D57A3EB"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Almacén aduanero - Depósito temporal.</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6383149"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0.60%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4C778DE"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1.20%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3748ABA"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2.40%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8FAF69B"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0.30%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ED38E06"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0.80%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04FC3D5F"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1.00%</w:t>
            </w:r>
          </w:p>
        </w:tc>
      </w:tr>
      <w:tr w:rsidR="005D6155" w:rsidRPr="008C3268" w14:paraId="2CB8ED8A" w14:textId="77777777" w:rsidTr="00C969B1">
        <w:trPr>
          <w:trHeight w:val="300"/>
        </w:trPr>
        <w:tc>
          <w:tcPr>
            <w:tcW w:w="2552"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19B2B1C6" w14:textId="77777777" w:rsidR="008C2FDA" w:rsidRPr="008C3268" w:rsidRDefault="008C2FDA" w:rsidP="00C969B1">
            <w:pPr>
              <w:spacing w:after="0" w:line="240" w:lineRule="auto"/>
              <w:rPr>
                <w:rFonts w:ascii="Arial" w:eastAsia="Calibri" w:hAnsi="Arial" w:cs="Arial"/>
                <w:sz w:val="16"/>
                <w:szCs w:val="16"/>
              </w:rPr>
            </w:pPr>
            <w:r w:rsidRPr="008C3268">
              <w:rPr>
                <w:rFonts w:ascii="Arial" w:eastAsia="Calibri" w:hAnsi="Arial" w:cs="Arial"/>
                <w:sz w:val="16"/>
                <w:szCs w:val="16"/>
              </w:rPr>
              <w:t>Almacén aduanero - Depósito aduanero.</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75ABEFC"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0.70%</w:t>
            </w:r>
          </w:p>
        </w:tc>
        <w:tc>
          <w:tcPr>
            <w:tcW w:w="851"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6F5DC361"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1.40%</w:t>
            </w:r>
          </w:p>
        </w:tc>
        <w:tc>
          <w:tcPr>
            <w:tcW w:w="11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B1D4790"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5.00%</w:t>
            </w:r>
          </w:p>
        </w:tc>
        <w:tc>
          <w:tcPr>
            <w:tcW w:w="850"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D4F4BBC"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0.40%</w:t>
            </w:r>
          </w:p>
        </w:tc>
        <w:tc>
          <w:tcPr>
            <w:tcW w:w="993"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6193ED7"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0.70%</w:t>
            </w:r>
          </w:p>
        </w:tc>
        <w:tc>
          <w:tcPr>
            <w:tcW w:w="1275"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18CAC41" w14:textId="77777777" w:rsidR="008C2FDA" w:rsidRPr="008C3268" w:rsidRDefault="008C2FDA" w:rsidP="00C969B1">
            <w:pPr>
              <w:spacing w:after="0" w:line="240" w:lineRule="auto"/>
              <w:jc w:val="center"/>
              <w:rPr>
                <w:rFonts w:ascii="Arial" w:eastAsia="Calibri" w:hAnsi="Arial" w:cs="Arial"/>
                <w:sz w:val="16"/>
                <w:szCs w:val="16"/>
              </w:rPr>
            </w:pPr>
            <w:r w:rsidRPr="008C3268">
              <w:rPr>
                <w:rFonts w:ascii="Arial" w:eastAsia="Calibri" w:hAnsi="Arial" w:cs="Arial"/>
                <w:sz w:val="16"/>
                <w:szCs w:val="16"/>
              </w:rPr>
              <w:t>2.50%</w:t>
            </w:r>
          </w:p>
        </w:tc>
      </w:tr>
    </w:tbl>
    <w:p w14:paraId="4D7D9C40" w14:textId="77777777" w:rsidR="008C2FDA" w:rsidRPr="008C3268" w:rsidRDefault="008C2FDA" w:rsidP="008C2FDA">
      <w:pPr>
        <w:spacing w:after="0" w:line="240" w:lineRule="exact"/>
        <w:jc w:val="both"/>
        <w:rPr>
          <w:rFonts w:ascii="Arial" w:eastAsia="Calibri" w:hAnsi="Arial" w:cs="Arial"/>
          <w:sz w:val="21"/>
          <w:szCs w:val="21"/>
          <w:lang w:eastAsia="en-US"/>
        </w:rPr>
      </w:pPr>
    </w:p>
    <w:p w14:paraId="66E02A46" w14:textId="77777777" w:rsidR="008C2FDA" w:rsidRPr="008C3268" w:rsidRDefault="008C2FDA" w:rsidP="008C2FDA">
      <w:pPr>
        <w:spacing w:after="0" w:line="240" w:lineRule="exact"/>
        <w:jc w:val="both"/>
        <w:rPr>
          <w:rFonts w:ascii="Arial" w:eastAsia="Calibri" w:hAnsi="Arial" w:cs="Arial"/>
          <w:sz w:val="21"/>
          <w:szCs w:val="21"/>
          <w:lang w:eastAsia="en-US"/>
        </w:rPr>
      </w:pPr>
      <w:r w:rsidRPr="008C3268">
        <w:rPr>
          <w:rFonts w:ascii="Arial" w:eastAsia="Calibri" w:hAnsi="Arial" w:cs="Arial"/>
          <w:b/>
          <w:sz w:val="21"/>
          <w:szCs w:val="21"/>
          <w:lang w:eastAsia="en-US"/>
        </w:rPr>
        <w:t>Cantidad de infracciones:</w:t>
      </w:r>
      <w:r w:rsidRPr="008C3268">
        <w:rPr>
          <w:rFonts w:ascii="Arial" w:eastAsia="Calibri" w:hAnsi="Arial" w:cs="Arial"/>
          <w:sz w:val="21"/>
          <w:szCs w:val="21"/>
          <w:lang w:eastAsia="en-US"/>
        </w:rPr>
        <w:t xml:space="preserve"> Es el número de liquidaciones de cobranza</w:t>
      </w:r>
      <w:r w:rsidR="002B03F0" w:rsidRPr="008C3268">
        <w:rPr>
          <w:rFonts w:ascii="Arial" w:eastAsia="Calibri" w:hAnsi="Arial" w:cs="Arial"/>
          <w:sz w:val="21"/>
          <w:szCs w:val="21"/>
          <w:lang w:eastAsia="en-US"/>
        </w:rPr>
        <w:t xml:space="preserve"> </w:t>
      </w:r>
      <w:r w:rsidRPr="008C3268">
        <w:rPr>
          <w:rFonts w:ascii="Arial" w:eastAsia="Calibri" w:hAnsi="Arial" w:cs="Arial"/>
          <w:sz w:val="21"/>
          <w:szCs w:val="21"/>
          <w:lang w:eastAsia="en-US"/>
        </w:rPr>
        <w:t xml:space="preserve">generadas del tipo 003 y 0027 y las resoluciones de </w:t>
      </w:r>
      <w:r w:rsidR="002B03F0" w:rsidRPr="008C3268">
        <w:rPr>
          <w:rFonts w:ascii="Arial" w:eastAsia="Calibri" w:hAnsi="Arial" w:cs="Arial"/>
          <w:sz w:val="21"/>
          <w:szCs w:val="21"/>
          <w:lang w:eastAsia="en-US"/>
        </w:rPr>
        <w:t xml:space="preserve">sanción </w:t>
      </w:r>
      <w:r w:rsidRPr="008C3268">
        <w:rPr>
          <w:rFonts w:ascii="Arial" w:eastAsia="Calibri" w:hAnsi="Arial" w:cs="Arial"/>
          <w:sz w:val="21"/>
          <w:szCs w:val="21"/>
          <w:lang w:eastAsia="en-US"/>
        </w:rPr>
        <w:t>suspensión.</w:t>
      </w:r>
    </w:p>
    <w:p w14:paraId="40C2B644" w14:textId="77777777" w:rsidR="008C2FDA" w:rsidRPr="008C3268" w:rsidRDefault="008C2FDA" w:rsidP="008C2FDA">
      <w:pPr>
        <w:spacing w:after="0" w:line="240" w:lineRule="exact"/>
        <w:jc w:val="both"/>
        <w:rPr>
          <w:rFonts w:ascii="Arial" w:eastAsia="Calibri" w:hAnsi="Arial" w:cs="Arial"/>
          <w:sz w:val="21"/>
          <w:szCs w:val="21"/>
          <w:lang w:eastAsia="en-US"/>
        </w:rPr>
      </w:pPr>
    </w:p>
    <w:p w14:paraId="08D72BB1" w14:textId="77777777" w:rsidR="008C2FDA" w:rsidRPr="008C3268" w:rsidRDefault="008C2FDA" w:rsidP="008C2FDA">
      <w:pPr>
        <w:spacing w:after="0" w:line="240" w:lineRule="exact"/>
        <w:jc w:val="both"/>
        <w:rPr>
          <w:rFonts w:ascii="Arial" w:eastAsia="Calibri" w:hAnsi="Arial" w:cs="Arial"/>
          <w:sz w:val="21"/>
          <w:szCs w:val="21"/>
          <w:lang w:eastAsia="en-US"/>
        </w:rPr>
      </w:pPr>
      <w:r w:rsidRPr="008C3268">
        <w:rPr>
          <w:rFonts w:ascii="Arial" w:eastAsia="Calibri" w:hAnsi="Arial" w:cs="Arial"/>
          <w:sz w:val="21"/>
          <w:szCs w:val="21"/>
          <w:lang w:eastAsia="en-US"/>
        </w:rPr>
        <w:t>En caso que el CIP sea mayor o igual al COA del periodo evaluado, el operador tendrá un nivel de cumplimiento de 0%.</w:t>
      </w:r>
    </w:p>
    <w:p w14:paraId="41B3E8BD" w14:textId="77777777" w:rsidR="0014545B" w:rsidRPr="008C3268" w:rsidRDefault="0014545B" w:rsidP="0014545B">
      <w:pPr>
        <w:spacing w:after="0" w:line="240" w:lineRule="auto"/>
        <w:jc w:val="center"/>
        <w:rPr>
          <w:rFonts w:ascii="Arial" w:hAnsi="Arial" w:cs="Arial"/>
          <w:b/>
          <w:sz w:val="21"/>
          <w:szCs w:val="21"/>
        </w:rPr>
      </w:pPr>
      <w:r w:rsidRPr="008C3268">
        <w:rPr>
          <w:rFonts w:ascii="Arial" w:eastAsia="Calibri" w:hAnsi="Arial" w:cs="Arial"/>
          <w:sz w:val="21"/>
          <w:szCs w:val="21"/>
          <w:lang w:eastAsia="en-US"/>
        </w:rPr>
        <w:br w:type="page"/>
      </w:r>
      <w:r w:rsidRPr="008C3268">
        <w:rPr>
          <w:rFonts w:ascii="Arial" w:hAnsi="Arial" w:cs="Arial"/>
          <w:b/>
          <w:sz w:val="21"/>
          <w:szCs w:val="21"/>
        </w:rPr>
        <w:lastRenderedPageBreak/>
        <w:t>ANEXO 2</w:t>
      </w:r>
    </w:p>
    <w:p w14:paraId="2DF4606B" w14:textId="77777777" w:rsidR="0014545B" w:rsidRPr="008C3268" w:rsidRDefault="0014545B" w:rsidP="0014545B">
      <w:pPr>
        <w:spacing w:after="0" w:line="240" w:lineRule="auto"/>
        <w:jc w:val="center"/>
        <w:rPr>
          <w:rFonts w:ascii="Arial" w:hAnsi="Arial" w:cs="Arial"/>
          <w:b/>
          <w:sz w:val="21"/>
          <w:szCs w:val="21"/>
        </w:rPr>
      </w:pPr>
    </w:p>
    <w:p w14:paraId="1323C6D6" w14:textId="77777777" w:rsidR="0014545B" w:rsidRPr="008C3268" w:rsidRDefault="0014545B" w:rsidP="0014545B">
      <w:pPr>
        <w:spacing w:after="0" w:line="240" w:lineRule="auto"/>
        <w:jc w:val="center"/>
        <w:rPr>
          <w:rFonts w:ascii="Arial" w:hAnsi="Arial" w:cs="Arial"/>
          <w:b/>
          <w:sz w:val="21"/>
          <w:szCs w:val="21"/>
        </w:rPr>
      </w:pPr>
      <w:r w:rsidRPr="008C3268">
        <w:rPr>
          <w:rFonts w:ascii="Arial" w:hAnsi="Arial" w:cs="Arial"/>
          <w:b/>
          <w:sz w:val="21"/>
          <w:szCs w:val="21"/>
        </w:rPr>
        <w:t>ESPECIFICACION</w:t>
      </w:r>
      <w:r w:rsidR="0041056A" w:rsidRPr="008C3268">
        <w:rPr>
          <w:rFonts w:ascii="Arial" w:hAnsi="Arial" w:cs="Arial"/>
          <w:b/>
          <w:sz w:val="21"/>
          <w:szCs w:val="21"/>
        </w:rPr>
        <w:t>ES TECNICAS</w:t>
      </w:r>
      <w:r w:rsidR="00DE241C" w:rsidRPr="008C3268">
        <w:rPr>
          <w:rFonts w:ascii="Arial" w:hAnsi="Arial" w:cs="Arial"/>
          <w:b/>
          <w:sz w:val="21"/>
          <w:szCs w:val="21"/>
        </w:rPr>
        <w:t xml:space="preserve"> PARA EL CUMPLIMIENTO</w:t>
      </w:r>
      <w:r w:rsidRPr="008C3268">
        <w:rPr>
          <w:rFonts w:ascii="Arial" w:hAnsi="Arial" w:cs="Arial"/>
          <w:b/>
          <w:sz w:val="21"/>
          <w:szCs w:val="21"/>
        </w:rPr>
        <w:t xml:space="preserve"> DE CONDICIONES </w:t>
      </w:r>
      <w:r w:rsidR="0041056A" w:rsidRPr="008C3268">
        <w:rPr>
          <w:rFonts w:ascii="Arial" w:hAnsi="Arial" w:cs="Arial"/>
          <w:b/>
          <w:sz w:val="21"/>
          <w:szCs w:val="21"/>
        </w:rPr>
        <w:t>DEL</w:t>
      </w:r>
      <w:r w:rsidRPr="008C3268">
        <w:rPr>
          <w:rFonts w:ascii="Arial" w:hAnsi="Arial" w:cs="Arial"/>
          <w:b/>
          <w:sz w:val="21"/>
          <w:szCs w:val="21"/>
        </w:rPr>
        <w:t xml:space="preserve"> SISTEMA DE SEGURIDAD </w:t>
      </w:r>
    </w:p>
    <w:p w14:paraId="5E8FAAAD" w14:textId="77777777" w:rsidR="0014545B" w:rsidRPr="008C3268" w:rsidRDefault="0014545B" w:rsidP="0014545B">
      <w:pPr>
        <w:spacing w:after="0" w:line="240" w:lineRule="auto"/>
        <w:jc w:val="center"/>
        <w:rPr>
          <w:rFonts w:ascii="Arial" w:hAnsi="Arial" w:cs="Arial"/>
          <w:b/>
          <w:sz w:val="21"/>
          <w:szCs w:val="21"/>
        </w:rPr>
      </w:pPr>
    </w:p>
    <w:tbl>
      <w:tblPr>
        <w:tblStyle w:val="Tablaconcuadrcula"/>
        <w:tblW w:w="8505" w:type="dxa"/>
        <w:tblInd w:w="108" w:type="dxa"/>
        <w:tblLook w:val="04A0" w:firstRow="1" w:lastRow="0" w:firstColumn="1" w:lastColumn="0" w:noHBand="0" w:noVBand="1"/>
      </w:tblPr>
      <w:tblGrid>
        <w:gridCol w:w="2694"/>
        <w:gridCol w:w="5811"/>
      </w:tblGrid>
      <w:tr w:rsidR="00DE241C" w:rsidRPr="008C3268" w14:paraId="522BC494" w14:textId="77777777" w:rsidTr="007C6F5D">
        <w:trPr>
          <w:trHeight w:val="340"/>
        </w:trPr>
        <w:tc>
          <w:tcPr>
            <w:tcW w:w="2694" w:type="dxa"/>
            <w:shd w:val="clear" w:color="auto" w:fill="auto"/>
            <w:vAlign w:val="center"/>
          </w:tcPr>
          <w:p w14:paraId="48938BC2" w14:textId="77777777" w:rsidR="0014545B" w:rsidRPr="008C3268" w:rsidRDefault="0014545B" w:rsidP="0014545B">
            <w:pPr>
              <w:spacing w:after="0" w:line="240" w:lineRule="auto"/>
              <w:jc w:val="center"/>
              <w:rPr>
                <w:rFonts w:ascii="Arial" w:hAnsi="Arial" w:cs="Arial"/>
                <w:b/>
                <w:sz w:val="21"/>
                <w:szCs w:val="21"/>
              </w:rPr>
            </w:pPr>
            <w:r w:rsidRPr="008C3268">
              <w:rPr>
                <w:rFonts w:ascii="Arial" w:hAnsi="Arial" w:cs="Arial"/>
                <w:b/>
                <w:sz w:val="21"/>
                <w:szCs w:val="21"/>
              </w:rPr>
              <w:t>CONDICIONES</w:t>
            </w:r>
          </w:p>
        </w:tc>
        <w:tc>
          <w:tcPr>
            <w:tcW w:w="5811" w:type="dxa"/>
            <w:shd w:val="clear" w:color="auto" w:fill="auto"/>
            <w:vAlign w:val="center"/>
          </w:tcPr>
          <w:p w14:paraId="5F65744E" w14:textId="77777777" w:rsidR="0014545B" w:rsidRPr="008C3268" w:rsidRDefault="0014545B" w:rsidP="0014545B">
            <w:pPr>
              <w:spacing w:after="0" w:line="240" w:lineRule="auto"/>
              <w:jc w:val="center"/>
              <w:rPr>
                <w:rFonts w:ascii="Arial" w:hAnsi="Arial" w:cs="Arial"/>
                <w:b/>
                <w:sz w:val="21"/>
                <w:szCs w:val="21"/>
              </w:rPr>
            </w:pPr>
            <w:r w:rsidRPr="008C3268">
              <w:rPr>
                <w:rFonts w:ascii="Arial" w:hAnsi="Arial" w:cs="Arial"/>
                <w:b/>
                <w:sz w:val="21"/>
                <w:szCs w:val="21"/>
              </w:rPr>
              <w:t>ESPECIFICACIONES</w:t>
            </w:r>
          </w:p>
        </w:tc>
      </w:tr>
      <w:tr w:rsidR="00DE241C" w:rsidRPr="008C3268" w14:paraId="22DD4243" w14:textId="77777777" w:rsidTr="0014545B">
        <w:trPr>
          <w:trHeight w:val="7679"/>
        </w:trPr>
        <w:tc>
          <w:tcPr>
            <w:tcW w:w="2694" w:type="dxa"/>
          </w:tcPr>
          <w:p w14:paraId="74213F59" w14:textId="77777777" w:rsidR="0014545B" w:rsidRPr="008C3268" w:rsidRDefault="0014545B" w:rsidP="0014545B">
            <w:pPr>
              <w:spacing w:after="0" w:line="240" w:lineRule="auto"/>
              <w:jc w:val="both"/>
              <w:rPr>
                <w:rFonts w:ascii="Arial" w:hAnsi="Arial" w:cs="Arial"/>
                <w:sz w:val="21"/>
                <w:szCs w:val="21"/>
              </w:rPr>
            </w:pPr>
            <w:r w:rsidRPr="008C3268">
              <w:rPr>
                <w:rFonts w:ascii="Arial" w:hAnsi="Arial" w:cs="Arial"/>
                <w:b/>
                <w:sz w:val="21"/>
                <w:szCs w:val="21"/>
              </w:rPr>
              <w:t>E.3</w:t>
            </w:r>
            <w:r w:rsidRPr="008C3268">
              <w:rPr>
                <w:rFonts w:ascii="Arial" w:hAnsi="Arial" w:cs="Arial"/>
                <w:sz w:val="21"/>
                <w:szCs w:val="21"/>
              </w:rPr>
              <w:t xml:space="preserve"> </w:t>
            </w:r>
            <w:bookmarkStart w:id="10" w:name="_Hlk26885322"/>
            <w:r w:rsidRPr="008C3268">
              <w:rPr>
                <w:rFonts w:ascii="Arial" w:hAnsi="Arial" w:cs="Arial"/>
                <w:sz w:val="21"/>
                <w:szCs w:val="21"/>
              </w:rPr>
              <w:t>Sistema de monitoreo por cámaras que permita supervisar las operaciones que se realizan</w:t>
            </w:r>
            <w:bookmarkEnd w:id="10"/>
            <w:r w:rsidRPr="008C3268">
              <w:rPr>
                <w:rFonts w:ascii="Arial" w:hAnsi="Arial" w:cs="Arial"/>
                <w:sz w:val="21"/>
                <w:szCs w:val="21"/>
              </w:rPr>
              <w:t xml:space="preserve">, de acuerdo a lo establecido por la Administración Aduanera. </w:t>
            </w:r>
          </w:p>
        </w:tc>
        <w:tc>
          <w:tcPr>
            <w:tcW w:w="5811" w:type="dxa"/>
          </w:tcPr>
          <w:p w14:paraId="3A883484" w14:textId="37F58977" w:rsidR="0014545B" w:rsidRPr="008C3268" w:rsidRDefault="0014545B" w:rsidP="0014545B">
            <w:pPr>
              <w:spacing w:after="0" w:line="240" w:lineRule="auto"/>
              <w:jc w:val="both"/>
              <w:rPr>
                <w:rFonts w:ascii="Arial" w:hAnsi="Arial" w:cs="Arial"/>
                <w:b/>
                <w:sz w:val="21"/>
                <w:szCs w:val="21"/>
              </w:rPr>
            </w:pPr>
            <w:r w:rsidRPr="008C3268">
              <w:rPr>
                <w:rFonts w:ascii="Arial" w:hAnsi="Arial" w:cs="Arial"/>
                <w:b/>
                <w:sz w:val="21"/>
                <w:szCs w:val="21"/>
              </w:rPr>
              <w:t>Del sistema</w:t>
            </w:r>
            <w:r w:rsidR="0056763D" w:rsidRPr="008C3268">
              <w:rPr>
                <w:rFonts w:ascii="Arial" w:hAnsi="Arial" w:cs="Arial"/>
                <w:b/>
                <w:sz w:val="21"/>
                <w:szCs w:val="21"/>
              </w:rPr>
              <w:t xml:space="preserve"> de monitoreo</w:t>
            </w:r>
            <w:r w:rsidRPr="008C3268">
              <w:rPr>
                <w:rFonts w:ascii="Arial" w:hAnsi="Arial" w:cs="Arial"/>
                <w:b/>
                <w:sz w:val="21"/>
                <w:szCs w:val="21"/>
              </w:rPr>
              <w:t>:</w:t>
            </w:r>
          </w:p>
          <w:p w14:paraId="1653771C" w14:textId="77777777" w:rsidR="0014545B" w:rsidRPr="008C3268" w:rsidRDefault="0014545B" w:rsidP="0014545B">
            <w:pPr>
              <w:pStyle w:val="Prrafodelista"/>
              <w:numPr>
                <w:ilvl w:val="0"/>
                <w:numId w:val="20"/>
              </w:numPr>
              <w:spacing w:after="0" w:line="240" w:lineRule="auto"/>
              <w:ind w:left="289" w:hanging="283"/>
              <w:jc w:val="both"/>
              <w:rPr>
                <w:rFonts w:ascii="Arial" w:hAnsi="Arial" w:cs="Arial"/>
                <w:sz w:val="21"/>
                <w:szCs w:val="21"/>
              </w:rPr>
            </w:pPr>
            <w:r w:rsidRPr="008C3268">
              <w:rPr>
                <w:rFonts w:ascii="Arial" w:hAnsi="Arial" w:cs="Arial"/>
                <w:sz w:val="21"/>
                <w:szCs w:val="21"/>
              </w:rPr>
              <w:t xml:space="preserve">El sistema de monitoreo por cámaras debe estar compuesto por videocámaras con acercamiento de alta definición que permitan controlar, grabar y monitorear la ubicación y movimiento de las mercancías en su integridad, en las siguientes áreas y zonas: </w:t>
            </w:r>
          </w:p>
          <w:p w14:paraId="1B0D27C5" w14:textId="77777777" w:rsidR="0014545B" w:rsidRPr="008C3268" w:rsidRDefault="0014545B" w:rsidP="0014545B">
            <w:pPr>
              <w:pStyle w:val="Prrafodelista"/>
              <w:numPr>
                <w:ilvl w:val="0"/>
                <w:numId w:val="22"/>
              </w:numPr>
              <w:spacing w:after="0" w:line="240" w:lineRule="auto"/>
              <w:ind w:left="572" w:hanging="283"/>
              <w:jc w:val="both"/>
              <w:rPr>
                <w:rFonts w:ascii="Arial" w:hAnsi="Arial" w:cs="Arial"/>
                <w:sz w:val="21"/>
                <w:szCs w:val="21"/>
              </w:rPr>
            </w:pPr>
            <w:r w:rsidRPr="008C3268">
              <w:rPr>
                <w:rFonts w:ascii="Arial" w:hAnsi="Arial" w:cs="Arial"/>
                <w:sz w:val="21"/>
                <w:szCs w:val="21"/>
              </w:rPr>
              <w:t>Áreas del perímetro del recinto autorizado.</w:t>
            </w:r>
          </w:p>
          <w:p w14:paraId="62BB65B0" w14:textId="77777777" w:rsidR="0014545B" w:rsidRPr="008C3268" w:rsidRDefault="0014545B" w:rsidP="0014545B">
            <w:pPr>
              <w:pStyle w:val="Prrafodelista"/>
              <w:numPr>
                <w:ilvl w:val="0"/>
                <w:numId w:val="22"/>
              </w:numPr>
              <w:spacing w:after="0" w:line="240" w:lineRule="auto"/>
              <w:ind w:left="572" w:hanging="283"/>
              <w:jc w:val="both"/>
              <w:rPr>
                <w:rFonts w:ascii="Arial" w:hAnsi="Arial" w:cs="Arial"/>
                <w:sz w:val="21"/>
                <w:szCs w:val="21"/>
              </w:rPr>
            </w:pPr>
            <w:r w:rsidRPr="008C3268">
              <w:rPr>
                <w:rFonts w:ascii="Arial" w:hAnsi="Arial" w:cs="Arial"/>
                <w:sz w:val="21"/>
                <w:szCs w:val="21"/>
              </w:rPr>
              <w:t>Áreas del ingreso y salida del recinto autorizado.</w:t>
            </w:r>
          </w:p>
          <w:p w14:paraId="4A3908D3" w14:textId="77777777" w:rsidR="0014545B" w:rsidRPr="008C3268" w:rsidRDefault="0014545B" w:rsidP="0014545B">
            <w:pPr>
              <w:pStyle w:val="Prrafodelista"/>
              <w:numPr>
                <w:ilvl w:val="0"/>
                <w:numId w:val="22"/>
              </w:numPr>
              <w:spacing w:after="0" w:line="240" w:lineRule="auto"/>
              <w:ind w:left="572" w:hanging="283"/>
              <w:jc w:val="both"/>
              <w:rPr>
                <w:rFonts w:ascii="Arial" w:hAnsi="Arial" w:cs="Arial"/>
                <w:sz w:val="21"/>
                <w:szCs w:val="21"/>
              </w:rPr>
            </w:pPr>
            <w:r w:rsidRPr="008C3268">
              <w:rPr>
                <w:rFonts w:ascii="Arial" w:hAnsi="Arial" w:cs="Arial"/>
                <w:sz w:val="21"/>
                <w:szCs w:val="21"/>
              </w:rPr>
              <w:t>Áreas de almacenamiento.</w:t>
            </w:r>
          </w:p>
          <w:p w14:paraId="0914521C" w14:textId="77777777" w:rsidR="0014545B" w:rsidRPr="008C3268" w:rsidRDefault="0014545B" w:rsidP="0014545B">
            <w:pPr>
              <w:pStyle w:val="Prrafodelista"/>
              <w:numPr>
                <w:ilvl w:val="0"/>
                <w:numId w:val="22"/>
              </w:numPr>
              <w:spacing w:after="0" w:line="240" w:lineRule="auto"/>
              <w:ind w:left="572" w:hanging="283"/>
              <w:jc w:val="both"/>
              <w:rPr>
                <w:rFonts w:ascii="Arial" w:hAnsi="Arial" w:cs="Arial"/>
                <w:sz w:val="21"/>
                <w:szCs w:val="21"/>
              </w:rPr>
            </w:pPr>
            <w:r w:rsidRPr="008C3268">
              <w:rPr>
                <w:rFonts w:ascii="Arial" w:hAnsi="Arial" w:cs="Arial"/>
                <w:sz w:val="21"/>
                <w:szCs w:val="21"/>
              </w:rPr>
              <w:t>Zonas de reconocimiento físico, de contar con esta zona.</w:t>
            </w:r>
          </w:p>
          <w:p w14:paraId="6B9EAC46" w14:textId="77777777" w:rsidR="0014545B" w:rsidRPr="008C3268" w:rsidRDefault="0014545B" w:rsidP="0014545B">
            <w:pPr>
              <w:pStyle w:val="Prrafodelista"/>
              <w:numPr>
                <w:ilvl w:val="0"/>
                <w:numId w:val="22"/>
              </w:numPr>
              <w:spacing w:after="0" w:line="240" w:lineRule="auto"/>
              <w:ind w:left="572" w:hanging="283"/>
              <w:jc w:val="both"/>
              <w:rPr>
                <w:rFonts w:ascii="Arial" w:hAnsi="Arial" w:cs="Arial"/>
                <w:sz w:val="21"/>
                <w:szCs w:val="21"/>
              </w:rPr>
            </w:pPr>
            <w:r w:rsidRPr="008C3268">
              <w:rPr>
                <w:rFonts w:ascii="Arial" w:hAnsi="Arial" w:cs="Arial"/>
                <w:sz w:val="21"/>
                <w:szCs w:val="21"/>
              </w:rPr>
              <w:t>Zona de Reconocimiento previo, de contar con esta zona.</w:t>
            </w:r>
          </w:p>
          <w:p w14:paraId="4143EACC" w14:textId="77777777" w:rsidR="0014545B" w:rsidRPr="008C3268" w:rsidRDefault="0014545B" w:rsidP="0014545B">
            <w:pPr>
              <w:pStyle w:val="Prrafodelista"/>
              <w:spacing w:after="0" w:line="240" w:lineRule="auto"/>
              <w:ind w:left="572"/>
              <w:jc w:val="both"/>
              <w:rPr>
                <w:rFonts w:ascii="Arial" w:hAnsi="Arial" w:cs="Arial"/>
                <w:sz w:val="21"/>
                <w:szCs w:val="21"/>
              </w:rPr>
            </w:pPr>
          </w:p>
          <w:p w14:paraId="65936734" w14:textId="28D277F3" w:rsidR="0014545B" w:rsidRPr="008C3268" w:rsidRDefault="0014545B" w:rsidP="0014545B">
            <w:pPr>
              <w:spacing w:after="0" w:line="240" w:lineRule="auto"/>
              <w:jc w:val="both"/>
              <w:rPr>
                <w:rFonts w:ascii="Arial" w:hAnsi="Arial" w:cs="Arial"/>
                <w:b/>
                <w:sz w:val="21"/>
                <w:szCs w:val="21"/>
              </w:rPr>
            </w:pPr>
            <w:r w:rsidRPr="008C3268">
              <w:rPr>
                <w:rFonts w:ascii="Arial" w:hAnsi="Arial" w:cs="Arial"/>
                <w:b/>
                <w:sz w:val="21"/>
                <w:szCs w:val="21"/>
              </w:rPr>
              <w:t>De las características mínimas del sistema</w:t>
            </w:r>
            <w:r w:rsidR="0056763D" w:rsidRPr="008C3268">
              <w:rPr>
                <w:rFonts w:ascii="Arial" w:hAnsi="Arial" w:cs="Arial"/>
                <w:b/>
                <w:sz w:val="21"/>
                <w:szCs w:val="21"/>
              </w:rPr>
              <w:t xml:space="preserve"> de monitoreo</w:t>
            </w:r>
            <w:r w:rsidRPr="008C3268">
              <w:rPr>
                <w:rFonts w:ascii="Arial" w:hAnsi="Arial" w:cs="Arial"/>
                <w:b/>
                <w:sz w:val="21"/>
                <w:szCs w:val="21"/>
              </w:rPr>
              <w:t>:</w:t>
            </w:r>
          </w:p>
          <w:p w14:paraId="62EB2096" w14:textId="77777777" w:rsidR="0014545B" w:rsidRPr="008C3268" w:rsidRDefault="0014545B" w:rsidP="0014545B">
            <w:pPr>
              <w:pStyle w:val="Prrafodelista"/>
              <w:numPr>
                <w:ilvl w:val="0"/>
                <w:numId w:val="20"/>
              </w:numPr>
              <w:spacing w:after="0" w:line="240" w:lineRule="auto"/>
              <w:ind w:left="289" w:hanging="283"/>
              <w:jc w:val="both"/>
              <w:rPr>
                <w:rFonts w:ascii="Arial" w:hAnsi="Arial" w:cs="Arial"/>
                <w:b/>
                <w:sz w:val="21"/>
                <w:szCs w:val="21"/>
              </w:rPr>
            </w:pPr>
            <w:r w:rsidRPr="008C3268">
              <w:rPr>
                <w:rFonts w:ascii="Arial" w:hAnsi="Arial" w:cs="Arial"/>
                <w:sz w:val="21"/>
                <w:szCs w:val="21"/>
              </w:rPr>
              <w:t>El sistema de monitoreo por cámaras debe contar con las siguientes características:</w:t>
            </w:r>
          </w:p>
          <w:p w14:paraId="714E0D81" w14:textId="77777777" w:rsidR="0014545B" w:rsidRPr="008C3268" w:rsidRDefault="0014545B" w:rsidP="0014545B">
            <w:pPr>
              <w:pStyle w:val="Prrafodelista"/>
              <w:numPr>
                <w:ilvl w:val="0"/>
                <w:numId w:val="24"/>
              </w:numPr>
              <w:spacing w:after="0" w:line="240" w:lineRule="auto"/>
              <w:ind w:left="572" w:hanging="283"/>
              <w:jc w:val="both"/>
              <w:rPr>
                <w:rFonts w:ascii="Arial" w:hAnsi="Arial" w:cs="Arial"/>
                <w:sz w:val="21"/>
                <w:szCs w:val="21"/>
              </w:rPr>
            </w:pPr>
            <w:r w:rsidRPr="008C3268">
              <w:rPr>
                <w:rFonts w:ascii="Arial" w:hAnsi="Arial" w:cs="Arial"/>
                <w:sz w:val="21"/>
                <w:szCs w:val="21"/>
              </w:rPr>
              <w:t>Capacidad para grabar permanente e ininterrumpidamente 24 horas x 7 días.</w:t>
            </w:r>
          </w:p>
          <w:p w14:paraId="5A690719" w14:textId="77777777" w:rsidR="0014545B" w:rsidRPr="008C3268" w:rsidRDefault="0014545B" w:rsidP="0014545B">
            <w:pPr>
              <w:pStyle w:val="Prrafodelista"/>
              <w:numPr>
                <w:ilvl w:val="0"/>
                <w:numId w:val="24"/>
              </w:numPr>
              <w:spacing w:after="0" w:line="240" w:lineRule="auto"/>
              <w:ind w:left="572" w:hanging="283"/>
              <w:jc w:val="both"/>
              <w:rPr>
                <w:rFonts w:ascii="Arial" w:hAnsi="Arial" w:cs="Arial"/>
                <w:sz w:val="21"/>
                <w:szCs w:val="21"/>
              </w:rPr>
            </w:pPr>
            <w:r w:rsidRPr="008C3268">
              <w:rPr>
                <w:rFonts w:ascii="Arial" w:hAnsi="Arial" w:cs="Arial"/>
                <w:sz w:val="21"/>
                <w:szCs w:val="21"/>
              </w:rPr>
              <w:t>Las videocámaras deben capturar la señal de video a color.</w:t>
            </w:r>
          </w:p>
          <w:p w14:paraId="0A422007" w14:textId="77777777" w:rsidR="0014545B" w:rsidRPr="008C3268" w:rsidRDefault="0014545B" w:rsidP="0014545B">
            <w:pPr>
              <w:pStyle w:val="Prrafodelista"/>
              <w:numPr>
                <w:ilvl w:val="0"/>
                <w:numId w:val="24"/>
              </w:numPr>
              <w:spacing w:after="0" w:line="240" w:lineRule="auto"/>
              <w:ind w:left="572" w:hanging="283"/>
              <w:jc w:val="both"/>
              <w:rPr>
                <w:rFonts w:ascii="Arial" w:hAnsi="Arial" w:cs="Arial"/>
                <w:sz w:val="21"/>
                <w:szCs w:val="21"/>
              </w:rPr>
            </w:pPr>
            <w:r w:rsidRPr="008C3268">
              <w:rPr>
                <w:rFonts w:ascii="Arial" w:hAnsi="Arial" w:cs="Arial"/>
                <w:sz w:val="21"/>
                <w:szCs w:val="21"/>
              </w:rPr>
              <w:t>Capacidad para visualizar las marcas que identifican a los bultos.</w:t>
            </w:r>
          </w:p>
          <w:p w14:paraId="25D36D22" w14:textId="77777777" w:rsidR="0014545B" w:rsidRPr="008C3268" w:rsidRDefault="0014545B" w:rsidP="0014545B">
            <w:pPr>
              <w:pStyle w:val="Prrafodelista"/>
              <w:numPr>
                <w:ilvl w:val="0"/>
                <w:numId w:val="24"/>
              </w:numPr>
              <w:spacing w:after="0" w:line="240" w:lineRule="auto"/>
              <w:ind w:left="572" w:hanging="283"/>
              <w:jc w:val="both"/>
              <w:rPr>
                <w:rFonts w:ascii="Arial" w:hAnsi="Arial" w:cs="Arial"/>
                <w:sz w:val="21"/>
                <w:szCs w:val="21"/>
              </w:rPr>
            </w:pPr>
            <w:r w:rsidRPr="008C3268">
              <w:rPr>
                <w:rFonts w:ascii="Arial" w:hAnsi="Arial" w:cs="Arial"/>
                <w:sz w:val="21"/>
                <w:szCs w:val="21"/>
              </w:rPr>
              <w:t xml:space="preserve">Cada videocámara debe grabar como mínimo 10 cuadros por segundo. </w:t>
            </w:r>
          </w:p>
          <w:p w14:paraId="3B0E7ADB" w14:textId="77777777" w:rsidR="0014545B" w:rsidRPr="008C3268" w:rsidRDefault="0014545B" w:rsidP="0014545B">
            <w:pPr>
              <w:pStyle w:val="Prrafodelista"/>
              <w:numPr>
                <w:ilvl w:val="0"/>
                <w:numId w:val="24"/>
              </w:numPr>
              <w:spacing w:after="0" w:line="240" w:lineRule="auto"/>
              <w:ind w:left="572" w:hanging="283"/>
              <w:jc w:val="both"/>
              <w:rPr>
                <w:rFonts w:ascii="Arial" w:hAnsi="Arial" w:cs="Arial"/>
                <w:sz w:val="21"/>
                <w:szCs w:val="21"/>
              </w:rPr>
            </w:pPr>
            <w:r w:rsidRPr="008C3268">
              <w:rPr>
                <w:rFonts w:ascii="Arial" w:hAnsi="Arial" w:cs="Arial"/>
                <w:sz w:val="21"/>
                <w:szCs w:val="21"/>
              </w:rPr>
              <w:t>Sistema de grabación digital.</w:t>
            </w:r>
          </w:p>
          <w:p w14:paraId="358C04AB" w14:textId="77777777" w:rsidR="0014545B" w:rsidRPr="008C3268" w:rsidRDefault="0014545B" w:rsidP="0014545B">
            <w:pPr>
              <w:pStyle w:val="Prrafodelista"/>
              <w:numPr>
                <w:ilvl w:val="0"/>
                <w:numId w:val="24"/>
              </w:numPr>
              <w:spacing w:after="0" w:line="240" w:lineRule="auto"/>
              <w:ind w:left="572" w:hanging="283"/>
              <w:jc w:val="both"/>
              <w:rPr>
                <w:rFonts w:ascii="Arial" w:hAnsi="Arial" w:cs="Arial"/>
                <w:sz w:val="21"/>
                <w:szCs w:val="21"/>
              </w:rPr>
            </w:pPr>
            <w:r w:rsidRPr="008C3268">
              <w:rPr>
                <w:rFonts w:ascii="Arial" w:hAnsi="Arial" w:cs="Arial"/>
                <w:sz w:val="21"/>
                <w:szCs w:val="21"/>
              </w:rPr>
              <w:t>Software de gestión que permita la programación de las cámaras.</w:t>
            </w:r>
          </w:p>
          <w:p w14:paraId="579BD72E" w14:textId="77777777" w:rsidR="0014545B" w:rsidRPr="008C3268" w:rsidRDefault="0014545B" w:rsidP="0014545B">
            <w:pPr>
              <w:pStyle w:val="Prrafodelista"/>
              <w:numPr>
                <w:ilvl w:val="0"/>
                <w:numId w:val="24"/>
              </w:numPr>
              <w:spacing w:after="0" w:line="240" w:lineRule="auto"/>
              <w:ind w:left="572" w:hanging="283"/>
              <w:jc w:val="both"/>
              <w:rPr>
                <w:rFonts w:ascii="Arial" w:hAnsi="Arial" w:cs="Arial"/>
                <w:sz w:val="21"/>
                <w:szCs w:val="21"/>
              </w:rPr>
            </w:pPr>
            <w:r w:rsidRPr="008C3268">
              <w:rPr>
                <w:rFonts w:ascii="Arial" w:hAnsi="Arial" w:cs="Arial"/>
                <w:sz w:val="21"/>
                <w:szCs w:val="21"/>
              </w:rPr>
              <w:t>Capacidad de acceso remoto permanente.</w:t>
            </w:r>
          </w:p>
          <w:p w14:paraId="109AEF5B" w14:textId="77777777" w:rsidR="0014545B" w:rsidRPr="008C3268" w:rsidRDefault="0014545B" w:rsidP="0014545B">
            <w:pPr>
              <w:pStyle w:val="Prrafodelista"/>
              <w:numPr>
                <w:ilvl w:val="0"/>
                <w:numId w:val="24"/>
              </w:numPr>
              <w:spacing w:after="0" w:line="240" w:lineRule="auto"/>
              <w:ind w:left="572" w:hanging="283"/>
              <w:jc w:val="both"/>
              <w:rPr>
                <w:rFonts w:ascii="Arial" w:hAnsi="Arial" w:cs="Arial"/>
                <w:sz w:val="21"/>
                <w:szCs w:val="21"/>
              </w:rPr>
            </w:pPr>
            <w:r w:rsidRPr="008C3268">
              <w:rPr>
                <w:rFonts w:ascii="Arial" w:hAnsi="Arial" w:cs="Arial"/>
                <w:sz w:val="21"/>
                <w:szCs w:val="21"/>
              </w:rPr>
              <w:t>Capacidad de almacenamiento y respaldo de la información por un período de un (01) mes.</w:t>
            </w:r>
          </w:p>
        </w:tc>
      </w:tr>
      <w:tr w:rsidR="00DE241C" w:rsidRPr="008C3268" w14:paraId="2EBD8988" w14:textId="77777777" w:rsidTr="0014545B">
        <w:trPr>
          <w:trHeight w:val="913"/>
        </w:trPr>
        <w:tc>
          <w:tcPr>
            <w:tcW w:w="2694" w:type="dxa"/>
          </w:tcPr>
          <w:p w14:paraId="1D43D3C4" w14:textId="77777777" w:rsidR="0014545B" w:rsidRPr="008C3268" w:rsidRDefault="0014545B" w:rsidP="0014545B">
            <w:pPr>
              <w:spacing w:after="0" w:line="240" w:lineRule="auto"/>
              <w:contextualSpacing/>
              <w:jc w:val="both"/>
              <w:outlineLvl w:val="0"/>
              <w:rPr>
                <w:rFonts w:ascii="Arial" w:eastAsiaTheme="minorHAnsi" w:hAnsi="Arial" w:cs="Arial"/>
                <w:sz w:val="21"/>
                <w:szCs w:val="21"/>
                <w:lang w:eastAsia="en-US"/>
              </w:rPr>
            </w:pPr>
            <w:r w:rsidRPr="008C3268">
              <w:rPr>
                <w:rFonts w:ascii="Arial" w:eastAsiaTheme="minorHAnsi" w:hAnsi="Arial" w:cs="Arial"/>
                <w:b/>
                <w:bCs/>
                <w:sz w:val="21"/>
                <w:szCs w:val="21"/>
                <w:lang w:eastAsia="en-US"/>
              </w:rPr>
              <w:t>E.7</w:t>
            </w:r>
            <w:r w:rsidRPr="008C3268">
              <w:rPr>
                <w:rFonts w:ascii="Arial" w:eastAsiaTheme="minorHAnsi" w:hAnsi="Arial" w:cs="Arial"/>
                <w:bCs/>
                <w:sz w:val="21"/>
                <w:szCs w:val="21"/>
                <w:lang w:eastAsia="en-US"/>
              </w:rPr>
              <w:t xml:space="preserve"> </w:t>
            </w:r>
            <w:r w:rsidRPr="008C3268">
              <w:rPr>
                <w:rFonts w:ascii="Arial" w:eastAsiaTheme="minorHAnsi" w:hAnsi="Arial" w:cs="Arial"/>
                <w:sz w:val="21"/>
                <w:szCs w:val="21"/>
                <w:lang w:eastAsia="en-US"/>
              </w:rPr>
              <w:t>Balanzas o instrumentos de medición con calibración vigente certificado por el INACAL o por entidades prestadoras de servicios de calibración acreditadas por esta entidad pública:</w:t>
            </w:r>
          </w:p>
          <w:p w14:paraId="4E1FCE5C" w14:textId="77777777" w:rsidR="0014545B" w:rsidRPr="008C3268" w:rsidRDefault="0014545B" w:rsidP="0014545B">
            <w:pPr>
              <w:autoSpaceDE w:val="0"/>
              <w:autoSpaceDN w:val="0"/>
              <w:adjustRightInd w:val="0"/>
              <w:spacing w:after="0" w:line="240" w:lineRule="auto"/>
              <w:jc w:val="both"/>
              <w:rPr>
                <w:rFonts w:ascii="Arial" w:eastAsiaTheme="minorHAnsi" w:hAnsi="Arial" w:cs="Arial"/>
                <w:sz w:val="21"/>
                <w:szCs w:val="21"/>
                <w:lang w:eastAsia="en-US"/>
              </w:rPr>
            </w:pPr>
          </w:p>
          <w:p w14:paraId="353C7631" w14:textId="77777777" w:rsidR="0014545B" w:rsidRPr="008C3268" w:rsidRDefault="0014545B" w:rsidP="0014545B">
            <w:pPr>
              <w:autoSpaceDE w:val="0"/>
              <w:autoSpaceDN w:val="0"/>
              <w:adjustRightInd w:val="0"/>
              <w:spacing w:after="0" w:line="240" w:lineRule="auto"/>
              <w:jc w:val="both"/>
              <w:rPr>
                <w:rFonts w:ascii="Arial" w:eastAsiaTheme="minorHAnsi" w:hAnsi="Arial" w:cs="Arial"/>
                <w:sz w:val="21"/>
                <w:szCs w:val="21"/>
                <w:lang w:eastAsia="en-US"/>
              </w:rPr>
            </w:pPr>
            <w:r w:rsidRPr="008C3268">
              <w:rPr>
                <w:rFonts w:ascii="Arial" w:eastAsiaTheme="minorHAnsi" w:hAnsi="Arial" w:cs="Arial"/>
                <w:sz w:val="21"/>
                <w:szCs w:val="21"/>
                <w:lang w:eastAsia="en-US"/>
              </w:rPr>
              <w:t>1. Balanza fija de plataforma instalada al interior del área a autorizar, para el pesaje de la carga a la entrada y salida del depósito, cuya capacidad es establecida por la Administración Aduanera;</w:t>
            </w:r>
          </w:p>
        </w:tc>
        <w:tc>
          <w:tcPr>
            <w:tcW w:w="5811" w:type="dxa"/>
          </w:tcPr>
          <w:p w14:paraId="6B8EF650" w14:textId="77777777" w:rsidR="0014545B" w:rsidRPr="008C3268" w:rsidRDefault="0014545B" w:rsidP="0014545B">
            <w:pPr>
              <w:spacing w:after="0" w:line="240" w:lineRule="auto"/>
              <w:jc w:val="both"/>
              <w:rPr>
                <w:rFonts w:ascii="Arial" w:hAnsi="Arial" w:cs="Arial"/>
                <w:sz w:val="21"/>
                <w:szCs w:val="21"/>
              </w:rPr>
            </w:pPr>
            <w:r w:rsidRPr="008C3268">
              <w:rPr>
                <w:rFonts w:ascii="Arial" w:hAnsi="Arial" w:cs="Arial"/>
                <w:sz w:val="21"/>
                <w:szCs w:val="21"/>
              </w:rPr>
              <w:t>La balanza fija de plataforma debe tener una capacidad no menor de:</w:t>
            </w:r>
          </w:p>
          <w:p w14:paraId="668C43F6" w14:textId="77777777" w:rsidR="0014545B" w:rsidRPr="008C3268" w:rsidRDefault="0014545B" w:rsidP="0014545B">
            <w:pPr>
              <w:numPr>
                <w:ilvl w:val="0"/>
                <w:numId w:val="25"/>
              </w:numPr>
              <w:tabs>
                <w:tab w:val="clear" w:pos="720"/>
              </w:tabs>
              <w:spacing w:after="0" w:line="240" w:lineRule="auto"/>
              <w:ind w:left="355" w:hanging="142"/>
              <w:jc w:val="both"/>
              <w:rPr>
                <w:rFonts w:ascii="Arial" w:hAnsi="Arial" w:cs="Arial"/>
                <w:sz w:val="21"/>
                <w:szCs w:val="21"/>
              </w:rPr>
            </w:pPr>
            <w:r w:rsidRPr="008C3268">
              <w:rPr>
                <w:rFonts w:ascii="Arial" w:hAnsi="Arial" w:cs="Arial"/>
                <w:sz w:val="21"/>
                <w:szCs w:val="21"/>
              </w:rPr>
              <w:t>Sesenta (60) TM, en el caso de depósito temporal para carga marítima o terrestre, y depósito aduanero.</w:t>
            </w:r>
          </w:p>
          <w:p w14:paraId="2E181999" w14:textId="77777777" w:rsidR="0014545B" w:rsidRPr="008C3268" w:rsidRDefault="0014545B" w:rsidP="0014545B">
            <w:pPr>
              <w:numPr>
                <w:ilvl w:val="0"/>
                <w:numId w:val="25"/>
              </w:numPr>
              <w:tabs>
                <w:tab w:val="clear" w:pos="720"/>
              </w:tabs>
              <w:spacing w:after="0" w:line="240" w:lineRule="auto"/>
              <w:ind w:left="355" w:hanging="142"/>
              <w:jc w:val="both"/>
              <w:rPr>
                <w:rFonts w:ascii="Arial" w:hAnsi="Arial" w:cs="Arial"/>
                <w:sz w:val="21"/>
                <w:szCs w:val="21"/>
              </w:rPr>
            </w:pPr>
            <w:r w:rsidRPr="008C3268">
              <w:rPr>
                <w:rFonts w:ascii="Arial" w:hAnsi="Arial" w:cs="Arial"/>
                <w:sz w:val="21"/>
                <w:szCs w:val="21"/>
              </w:rPr>
              <w:t>Diez (10) TM, en el caso de depósito temporal para carga fluvial o lacustre o aérea, empresa de servicio postal y empresa de servicio de entrega rápida.</w:t>
            </w:r>
          </w:p>
          <w:p w14:paraId="6D9AC544" w14:textId="77777777" w:rsidR="0014545B" w:rsidRPr="008C3268" w:rsidRDefault="0014545B" w:rsidP="0014545B">
            <w:pPr>
              <w:pStyle w:val="Prrafodelista"/>
              <w:spacing w:after="0" w:line="240" w:lineRule="auto"/>
              <w:ind w:left="360"/>
              <w:jc w:val="both"/>
              <w:rPr>
                <w:rFonts w:ascii="Arial" w:hAnsi="Arial" w:cs="Arial"/>
                <w:sz w:val="21"/>
                <w:szCs w:val="21"/>
              </w:rPr>
            </w:pPr>
          </w:p>
          <w:p w14:paraId="658EB4DE" w14:textId="77777777" w:rsidR="0014545B" w:rsidRPr="008C3268" w:rsidRDefault="0014545B" w:rsidP="0014545B">
            <w:pPr>
              <w:pStyle w:val="Prrafodelista"/>
              <w:spacing w:after="0" w:line="240" w:lineRule="auto"/>
              <w:ind w:left="360"/>
              <w:jc w:val="both"/>
              <w:rPr>
                <w:rFonts w:ascii="Arial" w:hAnsi="Arial" w:cs="Arial"/>
                <w:sz w:val="21"/>
                <w:szCs w:val="21"/>
              </w:rPr>
            </w:pPr>
          </w:p>
        </w:tc>
      </w:tr>
      <w:tr w:rsidR="005D6155" w:rsidRPr="008C3268" w14:paraId="34FF3BC1" w14:textId="77777777" w:rsidTr="0014545B">
        <w:trPr>
          <w:trHeight w:val="6085"/>
        </w:trPr>
        <w:tc>
          <w:tcPr>
            <w:tcW w:w="2694" w:type="dxa"/>
          </w:tcPr>
          <w:p w14:paraId="3851FAED" w14:textId="77777777" w:rsidR="0014545B" w:rsidRPr="008C3268" w:rsidRDefault="0014545B" w:rsidP="0014545B">
            <w:pPr>
              <w:spacing w:after="0" w:line="240" w:lineRule="auto"/>
              <w:jc w:val="both"/>
              <w:rPr>
                <w:rFonts w:ascii="Arial" w:hAnsi="Arial" w:cs="Arial"/>
                <w:sz w:val="21"/>
                <w:szCs w:val="21"/>
              </w:rPr>
            </w:pPr>
            <w:r w:rsidRPr="008C3268">
              <w:rPr>
                <w:rFonts w:ascii="Arial" w:hAnsi="Arial" w:cs="Arial"/>
                <w:b/>
                <w:sz w:val="21"/>
                <w:szCs w:val="21"/>
              </w:rPr>
              <w:lastRenderedPageBreak/>
              <w:t>E.9</w:t>
            </w:r>
            <w:r w:rsidRPr="008C3268">
              <w:rPr>
                <w:rFonts w:ascii="Arial" w:hAnsi="Arial" w:cs="Arial"/>
                <w:sz w:val="21"/>
                <w:szCs w:val="21"/>
              </w:rPr>
              <w:t xml:space="preserve"> Sistema de registro o identificación para el control de las personas que ingresan a sus instalaciones, incluyendo sus zonas operativas, conforme a las especificaciones técnicas mínimas que establezca la Administración Aduanera.</w:t>
            </w:r>
          </w:p>
        </w:tc>
        <w:tc>
          <w:tcPr>
            <w:tcW w:w="5811" w:type="dxa"/>
          </w:tcPr>
          <w:p w14:paraId="6CDEE319" w14:textId="77777777" w:rsidR="0014545B" w:rsidRPr="008C3268" w:rsidRDefault="0014545B" w:rsidP="0014545B">
            <w:pPr>
              <w:pStyle w:val="Prrafodelista"/>
              <w:numPr>
                <w:ilvl w:val="0"/>
                <w:numId w:val="21"/>
              </w:numPr>
              <w:spacing w:after="0" w:line="240" w:lineRule="auto"/>
              <w:ind w:left="289" w:hanging="283"/>
              <w:jc w:val="both"/>
              <w:rPr>
                <w:rFonts w:ascii="Arial" w:hAnsi="Arial" w:cs="Arial"/>
                <w:sz w:val="21"/>
                <w:szCs w:val="21"/>
              </w:rPr>
            </w:pPr>
            <w:r w:rsidRPr="008C3268">
              <w:rPr>
                <w:rFonts w:ascii="Arial" w:hAnsi="Arial" w:cs="Arial"/>
                <w:sz w:val="21"/>
                <w:szCs w:val="21"/>
              </w:rPr>
              <w:t>El sistema de registro o identificación para el control de las personas que acceden a la zona operativa del recinto autorizado debe estar soportado mínimamente en un sistema informático, que permita contar con información oportuna, completa y veraz del control de acceso a dichas zonas.</w:t>
            </w:r>
          </w:p>
          <w:p w14:paraId="3DBB366F" w14:textId="77777777" w:rsidR="0014545B" w:rsidRPr="008C3268" w:rsidRDefault="0014545B" w:rsidP="0014545B">
            <w:pPr>
              <w:pStyle w:val="Prrafodelista"/>
              <w:numPr>
                <w:ilvl w:val="0"/>
                <w:numId w:val="21"/>
              </w:numPr>
              <w:spacing w:after="0" w:line="240" w:lineRule="auto"/>
              <w:ind w:left="289" w:hanging="283"/>
              <w:jc w:val="both"/>
              <w:rPr>
                <w:rFonts w:ascii="Arial" w:hAnsi="Arial" w:cs="Arial"/>
                <w:sz w:val="21"/>
                <w:szCs w:val="21"/>
              </w:rPr>
            </w:pPr>
            <w:r w:rsidRPr="008C3268">
              <w:rPr>
                <w:rFonts w:ascii="Arial" w:hAnsi="Arial" w:cs="Arial"/>
                <w:sz w:val="21"/>
                <w:szCs w:val="21"/>
              </w:rPr>
              <w:t>El registro de las personas que acceden a la zona operativa del recinto autorizado debe contener los siguientes datos:</w:t>
            </w:r>
          </w:p>
          <w:p w14:paraId="52242002" w14:textId="77777777" w:rsidR="0014545B" w:rsidRPr="008C3268" w:rsidRDefault="0014545B" w:rsidP="0014545B">
            <w:pPr>
              <w:pStyle w:val="Prrafodelista"/>
              <w:numPr>
                <w:ilvl w:val="0"/>
                <w:numId w:val="23"/>
              </w:numPr>
              <w:spacing w:after="0" w:line="240" w:lineRule="auto"/>
              <w:ind w:left="572" w:hanging="283"/>
              <w:jc w:val="both"/>
              <w:rPr>
                <w:rFonts w:ascii="Arial" w:hAnsi="Arial" w:cs="Arial"/>
                <w:sz w:val="21"/>
                <w:szCs w:val="21"/>
              </w:rPr>
            </w:pPr>
            <w:r w:rsidRPr="008C3268">
              <w:rPr>
                <w:rFonts w:ascii="Arial" w:hAnsi="Arial" w:cs="Arial"/>
                <w:sz w:val="21"/>
                <w:szCs w:val="21"/>
              </w:rPr>
              <w:t xml:space="preserve">Nombre, tipo y número de documento de la persona que ingresa o sale. </w:t>
            </w:r>
          </w:p>
          <w:p w14:paraId="4EECC4D7" w14:textId="77777777" w:rsidR="0014545B" w:rsidRPr="008C3268" w:rsidRDefault="0019402E" w:rsidP="0014545B">
            <w:pPr>
              <w:pStyle w:val="Prrafodelista"/>
              <w:numPr>
                <w:ilvl w:val="0"/>
                <w:numId w:val="23"/>
              </w:numPr>
              <w:spacing w:after="0" w:line="240" w:lineRule="auto"/>
              <w:ind w:left="572" w:hanging="283"/>
              <w:jc w:val="both"/>
              <w:rPr>
                <w:rFonts w:ascii="Arial" w:hAnsi="Arial" w:cs="Arial"/>
                <w:sz w:val="21"/>
                <w:szCs w:val="21"/>
              </w:rPr>
            </w:pPr>
            <w:r w:rsidRPr="008C3268">
              <w:rPr>
                <w:rFonts w:ascii="Arial" w:hAnsi="Arial" w:cs="Arial"/>
                <w:sz w:val="21"/>
                <w:szCs w:val="21"/>
              </w:rPr>
              <w:t xml:space="preserve">Razón social y </w:t>
            </w:r>
            <w:r w:rsidR="0014545B" w:rsidRPr="008C3268">
              <w:rPr>
                <w:rFonts w:ascii="Arial" w:hAnsi="Arial" w:cs="Arial"/>
                <w:sz w:val="21"/>
                <w:szCs w:val="21"/>
              </w:rPr>
              <w:t>RUC de la empresa a la que pertenece la persona, de corresponder.</w:t>
            </w:r>
          </w:p>
          <w:p w14:paraId="6C485D52" w14:textId="77777777" w:rsidR="0014545B" w:rsidRPr="008C3268" w:rsidRDefault="0014545B" w:rsidP="0014545B">
            <w:pPr>
              <w:pStyle w:val="Prrafodelista"/>
              <w:numPr>
                <w:ilvl w:val="0"/>
                <w:numId w:val="23"/>
              </w:numPr>
              <w:spacing w:after="0" w:line="240" w:lineRule="auto"/>
              <w:ind w:left="572" w:hanging="283"/>
              <w:jc w:val="both"/>
              <w:rPr>
                <w:rFonts w:ascii="Arial" w:hAnsi="Arial" w:cs="Arial"/>
                <w:sz w:val="21"/>
                <w:szCs w:val="21"/>
              </w:rPr>
            </w:pPr>
            <w:r w:rsidRPr="008C3268">
              <w:rPr>
                <w:rFonts w:ascii="Arial" w:hAnsi="Arial" w:cs="Arial"/>
                <w:sz w:val="21"/>
                <w:szCs w:val="21"/>
              </w:rPr>
              <w:t>Condición de la persona (empleado, visitante, autoridad, usuario, contratista u otros).</w:t>
            </w:r>
          </w:p>
          <w:p w14:paraId="2F30FE3D" w14:textId="77777777" w:rsidR="0014545B" w:rsidRPr="008C3268" w:rsidRDefault="0014545B" w:rsidP="0014545B">
            <w:pPr>
              <w:pStyle w:val="Prrafodelista"/>
              <w:numPr>
                <w:ilvl w:val="0"/>
                <w:numId w:val="23"/>
              </w:numPr>
              <w:spacing w:after="0" w:line="240" w:lineRule="auto"/>
              <w:ind w:left="572" w:hanging="283"/>
              <w:jc w:val="both"/>
              <w:rPr>
                <w:rFonts w:ascii="Arial" w:hAnsi="Arial" w:cs="Arial"/>
                <w:sz w:val="21"/>
                <w:szCs w:val="21"/>
              </w:rPr>
            </w:pPr>
            <w:r w:rsidRPr="008C3268">
              <w:rPr>
                <w:rFonts w:ascii="Arial" w:hAnsi="Arial" w:cs="Arial"/>
                <w:sz w:val="21"/>
                <w:szCs w:val="21"/>
              </w:rPr>
              <w:t>Motivo de ingreso.</w:t>
            </w:r>
          </w:p>
          <w:p w14:paraId="05962FEC" w14:textId="77777777" w:rsidR="0014545B" w:rsidRPr="008C3268" w:rsidRDefault="0014545B" w:rsidP="0014545B">
            <w:pPr>
              <w:pStyle w:val="Prrafodelista"/>
              <w:numPr>
                <w:ilvl w:val="0"/>
                <w:numId w:val="23"/>
              </w:numPr>
              <w:spacing w:after="0" w:line="240" w:lineRule="auto"/>
              <w:ind w:left="572" w:hanging="283"/>
              <w:jc w:val="both"/>
              <w:rPr>
                <w:rFonts w:ascii="Arial" w:hAnsi="Arial" w:cs="Arial"/>
                <w:sz w:val="21"/>
                <w:szCs w:val="21"/>
              </w:rPr>
            </w:pPr>
            <w:r w:rsidRPr="008C3268">
              <w:rPr>
                <w:rFonts w:ascii="Arial" w:hAnsi="Arial" w:cs="Arial"/>
                <w:sz w:val="21"/>
                <w:szCs w:val="21"/>
              </w:rPr>
              <w:t>Documento aduanero asociado, de corresponder.</w:t>
            </w:r>
          </w:p>
          <w:p w14:paraId="6DB92854" w14:textId="77777777" w:rsidR="0014545B" w:rsidRPr="008C3268" w:rsidRDefault="0014545B" w:rsidP="0014545B">
            <w:pPr>
              <w:pStyle w:val="Prrafodelista"/>
              <w:numPr>
                <w:ilvl w:val="0"/>
                <w:numId w:val="23"/>
              </w:numPr>
              <w:spacing w:after="0" w:line="240" w:lineRule="auto"/>
              <w:ind w:left="572" w:hanging="283"/>
              <w:jc w:val="both"/>
              <w:rPr>
                <w:rFonts w:ascii="Arial" w:hAnsi="Arial" w:cs="Arial"/>
                <w:sz w:val="21"/>
                <w:szCs w:val="21"/>
              </w:rPr>
            </w:pPr>
            <w:r w:rsidRPr="008C3268">
              <w:rPr>
                <w:rFonts w:ascii="Arial" w:hAnsi="Arial" w:cs="Arial"/>
                <w:sz w:val="21"/>
                <w:szCs w:val="21"/>
              </w:rPr>
              <w:t xml:space="preserve">Fecha y hora de ingreso. </w:t>
            </w:r>
          </w:p>
          <w:p w14:paraId="734D162C" w14:textId="77777777" w:rsidR="0014545B" w:rsidRPr="008C3268" w:rsidRDefault="0014545B" w:rsidP="0014545B">
            <w:pPr>
              <w:pStyle w:val="Prrafodelista"/>
              <w:numPr>
                <w:ilvl w:val="0"/>
                <w:numId w:val="23"/>
              </w:numPr>
              <w:spacing w:after="0" w:line="240" w:lineRule="auto"/>
              <w:ind w:left="572" w:hanging="283"/>
              <w:jc w:val="both"/>
              <w:rPr>
                <w:rFonts w:ascii="Arial" w:hAnsi="Arial" w:cs="Arial"/>
                <w:sz w:val="21"/>
                <w:szCs w:val="21"/>
              </w:rPr>
            </w:pPr>
            <w:r w:rsidRPr="008C3268">
              <w:rPr>
                <w:rFonts w:ascii="Arial" w:hAnsi="Arial" w:cs="Arial"/>
                <w:sz w:val="21"/>
                <w:szCs w:val="21"/>
              </w:rPr>
              <w:t xml:space="preserve">Fecha y hora de salida. </w:t>
            </w:r>
          </w:p>
          <w:p w14:paraId="6F589955" w14:textId="77777777" w:rsidR="0014545B" w:rsidRPr="008C3268" w:rsidRDefault="0014545B" w:rsidP="0014545B">
            <w:pPr>
              <w:pStyle w:val="Prrafodelista"/>
              <w:numPr>
                <w:ilvl w:val="0"/>
                <w:numId w:val="21"/>
              </w:numPr>
              <w:spacing w:after="0" w:line="240" w:lineRule="auto"/>
              <w:ind w:left="289" w:hanging="283"/>
              <w:jc w:val="both"/>
              <w:rPr>
                <w:rFonts w:ascii="Arial" w:hAnsi="Arial" w:cs="Arial"/>
                <w:sz w:val="21"/>
                <w:szCs w:val="21"/>
              </w:rPr>
            </w:pPr>
            <w:r w:rsidRPr="008C3268">
              <w:rPr>
                <w:rFonts w:ascii="Arial" w:hAnsi="Arial" w:cs="Arial"/>
                <w:sz w:val="21"/>
                <w:szCs w:val="21"/>
              </w:rPr>
              <w:t>El sistema debe tener una capacidad de almacenamiento de la información sobre el registro del control de acceso de las personas por un periodo de seis (06) meses.</w:t>
            </w:r>
          </w:p>
        </w:tc>
      </w:tr>
    </w:tbl>
    <w:p w14:paraId="2E9AB12D" w14:textId="77777777" w:rsidR="0014545B" w:rsidRPr="008C3268" w:rsidRDefault="0014545B" w:rsidP="0014545B">
      <w:pPr>
        <w:jc w:val="center"/>
        <w:rPr>
          <w:rFonts w:ascii="Arial" w:hAnsi="Arial" w:cs="Arial"/>
          <w:b/>
          <w:sz w:val="21"/>
          <w:szCs w:val="21"/>
        </w:rPr>
      </w:pPr>
    </w:p>
    <w:p w14:paraId="7F8BD932" w14:textId="77777777" w:rsidR="008C2FDA" w:rsidRPr="008C3268" w:rsidRDefault="008C2FDA" w:rsidP="0014545B">
      <w:pPr>
        <w:spacing w:after="160" w:line="259" w:lineRule="auto"/>
        <w:rPr>
          <w:rFonts w:ascii="Arial" w:eastAsia="Calibri" w:hAnsi="Arial" w:cs="Arial"/>
          <w:sz w:val="21"/>
          <w:szCs w:val="21"/>
          <w:lang w:eastAsia="en-US"/>
        </w:rPr>
        <w:sectPr w:rsidR="008C2FDA" w:rsidRPr="008C3268" w:rsidSect="008F67BF">
          <w:headerReference w:type="default" r:id="rId9"/>
          <w:footerReference w:type="default" r:id="rId10"/>
          <w:footerReference w:type="first" r:id="rId11"/>
          <w:pgSz w:w="11907" w:h="16840" w:code="9"/>
          <w:pgMar w:top="1504" w:right="1701" w:bottom="1418" w:left="1701" w:header="709" w:footer="709" w:gutter="0"/>
          <w:pgNumType w:start="1"/>
          <w:cols w:space="708"/>
          <w:titlePg/>
          <w:docGrid w:linePitch="360"/>
        </w:sectPr>
      </w:pPr>
    </w:p>
    <w:p w14:paraId="331848CD" w14:textId="77777777" w:rsidR="008C2FDA" w:rsidRPr="008C3268" w:rsidRDefault="0014545B" w:rsidP="008C2FDA">
      <w:pPr>
        <w:pStyle w:val="Prrafodelista"/>
        <w:spacing w:after="0" w:line="240" w:lineRule="auto"/>
        <w:ind w:left="360"/>
        <w:jc w:val="center"/>
        <w:rPr>
          <w:rFonts w:ascii="Arial" w:hAnsi="Arial" w:cs="Arial"/>
          <w:b/>
          <w:sz w:val="21"/>
          <w:szCs w:val="21"/>
          <w:lang w:val="es-ES" w:eastAsia="es-ES"/>
        </w:rPr>
      </w:pPr>
      <w:r w:rsidRPr="008C3268">
        <w:rPr>
          <w:rFonts w:ascii="Arial" w:hAnsi="Arial" w:cs="Arial"/>
          <w:b/>
          <w:sz w:val="21"/>
          <w:szCs w:val="21"/>
          <w:lang w:val="es-ES" w:eastAsia="es-ES"/>
        </w:rPr>
        <w:lastRenderedPageBreak/>
        <w:t>ANEXO 3</w:t>
      </w:r>
    </w:p>
    <w:p w14:paraId="45ADC134" w14:textId="77777777" w:rsidR="008C2FDA" w:rsidRPr="008C3268" w:rsidRDefault="008C2FDA" w:rsidP="008C2FDA">
      <w:pPr>
        <w:pStyle w:val="Prrafodelista"/>
        <w:spacing w:after="0" w:line="240" w:lineRule="auto"/>
        <w:ind w:left="360"/>
        <w:jc w:val="center"/>
        <w:rPr>
          <w:rFonts w:ascii="Arial" w:hAnsi="Arial" w:cs="Arial"/>
          <w:b/>
          <w:sz w:val="21"/>
          <w:szCs w:val="21"/>
          <w:lang w:val="es-ES" w:eastAsia="es-ES"/>
        </w:rPr>
      </w:pPr>
    </w:p>
    <w:p w14:paraId="35D9D4D6" w14:textId="77777777" w:rsidR="008C2FDA" w:rsidRPr="008C3268" w:rsidRDefault="008C2FDA" w:rsidP="00783F83">
      <w:pPr>
        <w:pStyle w:val="Prrafodelista"/>
        <w:spacing w:after="0" w:line="240" w:lineRule="auto"/>
        <w:ind w:left="360"/>
        <w:jc w:val="center"/>
        <w:rPr>
          <w:rFonts w:ascii="Arial" w:hAnsi="Arial" w:cs="Arial"/>
          <w:sz w:val="21"/>
          <w:szCs w:val="21"/>
          <w:lang w:val="es-ES" w:eastAsia="es-ES"/>
        </w:rPr>
      </w:pPr>
      <w:r w:rsidRPr="008C3268">
        <w:rPr>
          <w:rFonts w:ascii="Arial" w:hAnsi="Arial" w:cs="Arial"/>
          <w:b/>
          <w:sz w:val="21"/>
          <w:szCs w:val="21"/>
          <w:lang w:val="es-ES" w:eastAsia="es-ES"/>
        </w:rPr>
        <w:t xml:space="preserve">DOCUMENTOS </w:t>
      </w:r>
      <w:r w:rsidR="00783F83" w:rsidRPr="008C3268">
        <w:rPr>
          <w:rFonts w:ascii="Arial" w:hAnsi="Arial" w:cs="Arial"/>
          <w:b/>
          <w:sz w:val="21"/>
          <w:szCs w:val="21"/>
          <w:lang w:val="es-ES" w:eastAsia="es-ES"/>
        </w:rPr>
        <w:t xml:space="preserve">EN COPIA </w:t>
      </w:r>
      <w:r w:rsidRPr="008C3268">
        <w:rPr>
          <w:rFonts w:ascii="Arial" w:hAnsi="Arial" w:cs="Arial"/>
          <w:b/>
          <w:sz w:val="21"/>
          <w:szCs w:val="21"/>
          <w:lang w:val="es-ES" w:eastAsia="es-ES"/>
        </w:rPr>
        <w:t xml:space="preserve">QUE </w:t>
      </w:r>
      <w:r w:rsidR="00783F83" w:rsidRPr="008C3268">
        <w:rPr>
          <w:rFonts w:ascii="Arial" w:hAnsi="Arial" w:cs="Arial"/>
          <w:b/>
          <w:sz w:val="21"/>
          <w:szCs w:val="21"/>
          <w:lang w:val="es-ES" w:eastAsia="es-ES"/>
        </w:rPr>
        <w:t xml:space="preserve">DEBE CONSERVAR </w:t>
      </w:r>
      <w:r w:rsidRPr="008C3268">
        <w:rPr>
          <w:rFonts w:ascii="Arial" w:hAnsi="Arial" w:cs="Arial"/>
          <w:b/>
          <w:sz w:val="21"/>
          <w:szCs w:val="21"/>
          <w:lang w:val="es-ES" w:eastAsia="es-ES"/>
        </w:rPr>
        <w:t xml:space="preserve">EL OPERADOR DE COMERCIO EXTERIOR </w:t>
      </w:r>
    </w:p>
    <w:p w14:paraId="00C6F3A2" w14:textId="77777777" w:rsidR="008C2FDA" w:rsidRPr="008C3268" w:rsidRDefault="008C2FDA" w:rsidP="008C2FDA">
      <w:pPr>
        <w:pStyle w:val="Prrafodelista"/>
        <w:spacing w:after="0" w:line="240" w:lineRule="auto"/>
        <w:ind w:left="360"/>
        <w:jc w:val="center"/>
        <w:rPr>
          <w:rFonts w:ascii="Arial" w:hAnsi="Arial" w:cs="Arial"/>
          <w:sz w:val="32"/>
          <w:lang w:val="es-ES" w:eastAsia="es-ES"/>
        </w:rPr>
      </w:pPr>
    </w:p>
    <w:tbl>
      <w:tblPr>
        <w:tblW w:w="1353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4112"/>
        <w:gridCol w:w="3544"/>
        <w:gridCol w:w="2551"/>
        <w:gridCol w:w="3323"/>
      </w:tblGrid>
      <w:tr w:rsidR="00DE241C" w:rsidRPr="008C3268" w14:paraId="7E70775C" w14:textId="77777777" w:rsidTr="00C969B1">
        <w:trPr>
          <w:trHeight w:val="360"/>
          <w:tblHeader/>
        </w:trPr>
        <w:tc>
          <w:tcPr>
            <w:tcW w:w="4112" w:type="dxa"/>
            <w:shd w:val="clear" w:color="auto" w:fill="D9D9D9"/>
            <w:vAlign w:val="center"/>
            <w:hideMark/>
          </w:tcPr>
          <w:p w14:paraId="6B7D31D1" w14:textId="77777777" w:rsidR="008C2FDA" w:rsidRPr="008C3268" w:rsidRDefault="008C2FDA" w:rsidP="00C969B1">
            <w:pPr>
              <w:spacing w:after="0" w:line="240" w:lineRule="auto"/>
              <w:jc w:val="center"/>
              <w:rPr>
                <w:rFonts w:ascii="Arial" w:hAnsi="Arial" w:cs="Arial"/>
                <w:b/>
                <w:bCs/>
                <w:sz w:val="19"/>
                <w:szCs w:val="19"/>
              </w:rPr>
            </w:pPr>
            <w:r w:rsidRPr="008C3268">
              <w:rPr>
                <w:rFonts w:ascii="Arial" w:hAnsi="Arial" w:cs="Arial"/>
                <w:b/>
                <w:bCs/>
                <w:sz w:val="19"/>
                <w:szCs w:val="19"/>
              </w:rPr>
              <w:t>DESPACHADOR DE ADUANAS</w:t>
            </w:r>
          </w:p>
          <w:p w14:paraId="3CECFFF6" w14:textId="77777777" w:rsidR="008C2FDA" w:rsidRPr="008C3268" w:rsidRDefault="008C2FDA" w:rsidP="00C969B1">
            <w:pPr>
              <w:spacing w:after="0" w:line="240" w:lineRule="auto"/>
              <w:jc w:val="center"/>
              <w:rPr>
                <w:rFonts w:ascii="Arial" w:hAnsi="Arial" w:cs="Arial"/>
                <w:b/>
                <w:bCs/>
                <w:sz w:val="19"/>
                <w:szCs w:val="19"/>
              </w:rPr>
            </w:pPr>
          </w:p>
        </w:tc>
        <w:tc>
          <w:tcPr>
            <w:tcW w:w="3544" w:type="dxa"/>
            <w:shd w:val="clear" w:color="auto" w:fill="D9D9D9"/>
            <w:vAlign w:val="center"/>
            <w:hideMark/>
          </w:tcPr>
          <w:p w14:paraId="6B244812" w14:textId="77777777" w:rsidR="008C2FDA" w:rsidRPr="008C3268" w:rsidRDefault="008C2FDA" w:rsidP="00C969B1">
            <w:pPr>
              <w:spacing w:after="0" w:line="240" w:lineRule="auto"/>
              <w:jc w:val="center"/>
              <w:rPr>
                <w:rFonts w:ascii="Arial" w:hAnsi="Arial" w:cs="Arial"/>
                <w:b/>
                <w:bCs/>
                <w:sz w:val="19"/>
                <w:szCs w:val="19"/>
              </w:rPr>
            </w:pPr>
            <w:r w:rsidRPr="008C3268">
              <w:rPr>
                <w:rFonts w:ascii="Arial" w:hAnsi="Arial" w:cs="Arial"/>
                <w:b/>
                <w:bCs/>
                <w:sz w:val="19"/>
                <w:szCs w:val="19"/>
              </w:rPr>
              <w:t>EMPRESA DE SERVICIO DE ENTREGA RÁPIDA, EMPRESA DE SERVICIO POSTAL,</w:t>
            </w:r>
          </w:p>
          <w:p w14:paraId="69EDD438" w14:textId="77777777" w:rsidR="008C2FDA" w:rsidRPr="008C3268" w:rsidRDefault="008C2FDA" w:rsidP="00C969B1">
            <w:pPr>
              <w:spacing w:after="0" w:line="240" w:lineRule="auto"/>
              <w:jc w:val="center"/>
              <w:rPr>
                <w:rFonts w:ascii="Arial" w:hAnsi="Arial" w:cs="Arial"/>
                <w:b/>
                <w:bCs/>
                <w:sz w:val="19"/>
                <w:szCs w:val="19"/>
              </w:rPr>
            </w:pPr>
            <w:r w:rsidRPr="008C3268">
              <w:rPr>
                <w:rFonts w:ascii="Arial" w:hAnsi="Arial" w:cs="Arial"/>
                <w:b/>
                <w:bCs/>
                <w:sz w:val="19"/>
                <w:szCs w:val="19"/>
              </w:rPr>
              <w:t xml:space="preserve">BENEFICIARIO DE MATERIAL PARA </w:t>
            </w:r>
          </w:p>
          <w:p w14:paraId="63F367F2" w14:textId="77777777" w:rsidR="008C2FDA" w:rsidRPr="008C3268" w:rsidRDefault="008C2FDA" w:rsidP="00C969B1">
            <w:pPr>
              <w:spacing w:after="0" w:line="240" w:lineRule="auto"/>
              <w:jc w:val="center"/>
              <w:rPr>
                <w:rFonts w:ascii="Arial" w:hAnsi="Arial" w:cs="Arial"/>
                <w:b/>
                <w:bCs/>
                <w:sz w:val="19"/>
                <w:szCs w:val="19"/>
              </w:rPr>
            </w:pPr>
            <w:r w:rsidRPr="008C3268">
              <w:rPr>
                <w:rFonts w:ascii="Arial" w:hAnsi="Arial" w:cs="Arial"/>
                <w:b/>
                <w:bCs/>
                <w:sz w:val="19"/>
                <w:szCs w:val="19"/>
              </w:rPr>
              <w:t>USO AERONÁUTICO</w:t>
            </w:r>
          </w:p>
          <w:p w14:paraId="0BE79592" w14:textId="77777777" w:rsidR="008C2FDA" w:rsidRPr="008C3268" w:rsidRDefault="008C2FDA" w:rsidP="00C969B1">
            <w:pPr>
              <w:spacing w:after="0" w:line="240" w:lineRule="auto"/>
              <w:jc w:val="center"/>
              <w:rPr>
                <w:rFonts w:ascii="Arial" w:hAnsi="Arial" w:cs="Arial"/>
                <w:b/>
                <w:bCs/>
                <w:sz w:val="19"/>
                <w:szCs w:val="19"/>
              </w:rPr>
            </w:pPr>
          </w:p>
        </w:tc>
        <w:tc>
          <w:tcPr>
            <w:tcW w:w="2551" w:type="dxa"/>
            <w:shd w:val="clear" w:color="auto" w:fill="D9D9D9"/>
            <w:vAlign w:val="center"/>
            <w:hideMark/>
          </w:tcPr>
          <w:p w14:paraId="4E61AFAB" w14:textId="77777777" w:rsidR="008C2FDA" w:rsidRPr="008C3268" w:rsidRDefault="008C2FDA" w:rsidP="00C969B1">
            <w:pPr>
              <w:spacing w:after="0" w:line="240" w:lineRule="auto"/>
              <w:jc w:val="center"/>
              <w:rPr>
                <w:rFonts w:ascii="Arial" w:hAnsi="Arial" w:cs="Arial"/>
                <w:b/>
                <w:bCs/>
                <w:sz w:val="19"/>
                <w:szCs w:val="19"/>
              </w:rPr>
            </w:pPr>
            <w:r w:rsidRPr="008C3268">
              <w:rPr>
                <w:rFonts w:ascii="Arial" w:hAnsi="Arial" w:cs="Arial"/>
                <w:b/>
                <w:bCs/>
                <w:sz w:val="19"/>
                <w:szCs w:val="19"/>
              </w:rPr>
              <w:t>DUTY FREE</w:t>
            </w:r>
          </w:p>
        </w:tc>
        <w:tc>
          <w:tcPr>
            <w:tcW w:w="3323" w:type="dxa"/>
            <w:shd w:val="clear" w:color="auto" w:fill="D9D9D9"/>
            <w:vAlign w:val="center"/>
          </w:tcPr>
          <w:p w14:paraId="149D24B7" w14:textId="77777777" w:rsidR="008C2FDA" w:rsidRPr="008C3268" w:rsidRDefault="008C2FDA" w:rsidP="00C969B1">
            <w:pPr>
              <w:spacing w:after="0" w:line="240" w:lineRule="auto"/>
              <w:jc w:val="center"/>
              <w:rPr>
                <w:rFonts w:ascii="Arial" w:hAnsi="Arial" w:cs="Arial"/>
                <w:b/>
                <w:bCs/>
                <w:sz w:val="19"/>
                <w:szCs w:val="19"/>
              </w:rPr>
            </w:pPr>
            <w:r w:rsidRPr="008C3268">
              <w:rPr>
                <w:rFonts w:ascii="Arial" w:hAnsi="Arial" w:cs="Arial"/>
                <w:b/>
                <w:bCs/>
                <w:sz w:val="19"/>
                <w:szCs w:val="19"/>
              </w:rPr>
              <w:t xml:space="preserve">TRANSPORTISTA O SU REPRESENTANTE </w:t>
            </w:r>
          </w:p>
          <w:p w14:paraId="6B96420A" w14:textId="77777777" w:rsidR="008C2FDA" w:rsidRPr="008C3268" w:rsidRDefault="008C2FDA" w:rsidP="00C969B1">
            <w:pPr>
              <w:spacing w:after="0" w:line="240" w:lineRule="auto"/>
              <w:jc w:val="center"/>
              <w:rPr>
                <w:rFonts w:ascii="Arial" w:hAnsi="Arial" w:cs="Arial"/>
                <w:b/>
                <w:bCs/>
                <w:sz w:val="19"/>
                <w:szCs w:val="19"/>
              </w:rPr>
            </w:pPr>
            <w:r w:rsidRPr="008C3268">
              <w:rPr>
                <w:rFonts w:ascii="Arial" w:hAnsi="Arial" w:cs="Arial"/>
                <w:b/>
                <w:bCs/>
                <w:sz w:val="19"/>
                <w:szCs w:val="19"/>
              </w:rPr>
              <w:t>(RANCHO DE NAVE, TRANSBORDO, TRANSITO), AGENTE DE CARGA (TRANSBORDO)</w:t>
            </w:r>
          </w:p>
        </w:tc>
      </w:tr>
      <w:tr w:rsidR="00DE241C" w:rsidRPr="00236E00" w14:paraId="13CD988A" w14:textId="77777777" w:rsidTr="00C969B1">
        <w:trPr>
          <w:trHeight w:val="3300"/>
        </w:trPr>
        <w:tc>
          <w:tcPr>
            <w:tcW w:w="4112" w:type="dxa"/>
            <w:shd w:val="clear" w:color="auto" w:fill="FFFFFF"/>
            <w:hideMark/>
          </w:tcPr>
          <w:p w14:paraId="3B9FFCD5" w14:textId="77777777" w:rsidR="008C2FDA" w:rsidRPr="008C3268" w:rsidRDefault="008C2FDA" w:rsidP="008C2FDA">
            <w:pPr>
              <w:numPr>
                <w:ilvl w:val="0"/>
                <w:numId w:val="11"/>
              </w:numPr>
              <w:spacing w:after="0" w:line="240" w:lineRule="auto"/>
              <w:ind w:left="353" w:right="138" w:hanging="284"/>
              <w:jc w:val="both"/>
              <w:rPr>
                <w:rFonts w:ascii="Arial" w:hAnsi="Arial" w:cs="Arial"/>
                <w:sz w:val="20"/>
                <w:szCs w:val="20"/>
              </w:rPr>
            </w:pPr>
            <w:r w:rsidRPr="008C3268">
              <w:rPr>
                <w:rFonts w:ascii="Arial" w:hAnsi="Arial" w:cs="Arial"/>
                <w:sz w:val="20"/>
                <w:szCs w:val="20"/>
              </w:rPr>
              <w:t>Factura, documento equivalente o contrato, según corresponda; o declaración jurada en los casos que determine la Administración Aduanera. En caso de exportación, factura cuando no sea electrónica.</w:t>
            </w:r>
          </w:p>
          <w:p w14:paraId="03B34D53" w14:textId="77777777" w:rsidR="008C2FDA" w:rsidRPr="008C3268" w:rsidRDefault="008C2FDA" w:rsidP="008C2FDA">
            <w:pPr>
              <w:numPr>
                <w:ilvl w:val="0"/>
                <w:numId w:val="11"/>
              </w:numPr>
              <w:spacing w:after="0" w:line="240" w:lineRule="auto"/>
              <w:ind w:left="353" w:right="138" w:hanging="284"/>
              <w:jc w:val="both"/>
              <w:rPr>
                <w:rFonts w:ascii="Arial" w:hAnsi="Arial" w:cs="Arial"/>
                <w:sz w:val="20"/>
                <w:szCs w:val="20"/>
              </w:rPr>
            </w:pPr>
            <w:r w:rsidRPr="008C3268">
              <w:rPr>
                <w:rFonts w:ascii="Arial" w:hAnsi="Arial" w:cs="Arial"/>
                <w:sz w:val="20"/>
                <w:szCs w:val="20"/>
              </w:rPr>
              <w:t>Documento de transporte.</w:t>
            </w:r>
          </w:p>
          <w:p w14:paraId="10AA29BE" w14:textId="77777777" w:rsidR="008C2FDA" w:rsidRPr="008C3268" w:rsidRDefault="008C2FDA" w:rsidP="008C2FDA">
            <w:pPr>
              <w:numPr>
                <w:ilvl w:val="0"/>
                <w:numId w:val="11"/>
              </w:numPr>
              <w:spacing w:after="0" w:line="240" w:lineRule="auto"/>
              <w:ind w:left="353" w:right="138" w:hanging="284"/>
              <w:jc w:val="both"/>
              <w:rPr>
                <w:rFonts w:ascii="Arial" w:hAnsi="Arial" w:cs="Arial"/>
                <w:sz w:val="20"/>
                <w:szCs w:val="20"/>
              </w:rPr>
            </w:pPr>
            <w:r w:rsidRPr="008C3268">
              <w:rPr>
                <w:rFonts w:ascii="Arial" w:hAnsi="Arial" w:cs="Arial"/>
                <w:sz w:val="20"/>
                <w:szCs w:val="20"/>
              </w:rPr>
              <w:t>Documento de seguro de transporte de las mercancías.</w:t>
            </w:r>
          </w:p>
          <w:p w14:paraId="6B102787" w14:textId="77777777" w:rsidR="008C2FDA" w:rsidRPr="008C3268" w:rsidRDefault="008C2FDA" w:rsidP="008C2FDA">
            <w:pPr>
              <w:numPr>
                <w:ilvl w:val="0"/>
                <w:numId w:val="11"/>
              </w:numPr>
              <w:spacing w:after="0" w:line="240" w:lineRule="auto"/>
              <w:ind w:left="353" w:right="138" w:hanging="284"/>
              <w:jc w:val="both"/>
              <w:rPr>
                <w:rFonts w:ascii="Arial" w:hAnsi="Arial" w:cs="Arial"/>
                <w:sz w:val="20"/>
                <w:szCs w:val="20"/>
              </w:rPr>
            </w:pPr>
            <w:r w:rsidRPr="008C3268">
              <w:rPr>
                <w:rFonts w:ascii="Arial" w:hAnsi="Arial" w:cs="Arial"/>
                <w:sz w:val="20"/>
                <w:szCs w:val="20"/>
              </w:rPr>
              <w:t>Documento de control del sector competente, cuando no se encuentre en la VUCE.</w:t>
            </w:r>
          </w:p>
          <w:p w14:paraId="65C94726" w14:textId="77777777" w:rsidR="008C2FDA" w:rsidRPr="008C3268" w:rsidRDefault="008C2FDA" w:rsidP="008C2FDA">
            <w:pPr>
              <w:numPr>
                <w:ilvl w:val="0"/>
                <w:numId w:val="11"/>
              </w:numPr>
              <w:spacing w:after="0" w:line="240" w:lineRule="auto"/>
              <w:ind w:left="353" w:right="138" w:hanging="284"/>
              <w:jc w:val="both"/>
              <w:rPr>
                <w:rFonts w:ascii="Arial" w:hAnsi="Arial" w:cs="Arial"/>
                <w:sz w:val="20"/>
                <w:szCs w:val="20"/>
              </w:rPr>
            </w:pPr>
            <w:r w:rsidRPr="008C3268">
              <w:rPr>
                <w:rFonts w:ascii="Arial" w:hAnsi="Arial" w:cs="Arial"/>
                <w:sz w:val="20"/>
                <w:szCs w:val="20"/>
              </w:rPr>
              <w:t>Declaración jurada, indicando el fin y ubicación de la mercancía.</w:t>
            </w:r>
          </w:p>
          <w:p w14:paraId="75BB663A" w14:textId="77777777" w:rsidR="008C2FDA" w:rsidRPr="008C3268" w:rsidRDefault="008C2FDA" w:rsidP="008C2FDA">
            <w:pPr>
              <w:numPr>
                <w:ilvl w:val="0"/>
                <w:numId w:val="11"/>
              </w:numPr>
              <w:spacing w:after="0" w:line="240" w:lineRule="auto"/>
              <w:ind w:left="353" w:right="138" w:hanging="284"/>
              <w:jc w:val="both"/>
              <w:rPr>
                <w:rFonts w:ascii="Arial" w:hAnsi="Arial" w:cs="Arial"/>
                <w:sz w:val="20"/>
                <w:szCs w:val="20"/>
              </w:rPr>
            </w:pPr>
            <w:r w:rsidRPr="008C3268">
              <w:rPr>
                <w:rFonts w:ascii="Arial" w:hAnsi="Arial" w:cs="Arial"/>
                <w:sz w:val="20"/>
                <w:szCs w:val="20"/>
              </w:rPr>
              <w:t>Declaración jurada de porcentaje de merma.</w:t>
            </w:r>
          </w:p>
          <w:p w14:paraId="314DAEB7" w14:textId="77777777" w:rsidR="008C2FDA" w:rsidRPr="008C3268" w:rsidRDefault="008C2FDA" w:rsidP="008C2FDA">
            <w:pPr>
              <w:numPr>
                <w:ilvl w:val="0"/>
                <w:numId w:val="11"/>
              </w:numPr>
              <w:spacing w:after="0" w:line="240" w:lineRule="auto"/>
              <w:ind w:left="353" w:right="138" w:hanging="284"/>
              <w:jc w:val="both"/>
              <w:rPr>
                <w:rFonts w:ascii="Arial" w:hAnsi="Arial" w:cs="Arial"/>
                <w:sz w:val="20"/>
                <w:szCs w:val="20"/>
              </w:rPr>
            </w:pPr>
            <w:r w:rsidRPr="008C3268">
              <w:rPr>
                <w:rFonts w:ascii="Arial" w:hAnsi="Arial" w:cs="Arial"/>
                <w:sz w:val="20"/>
                <w:szCs w:val="20"/>
              </w:rPr>
              <w:t>Cuadro de insumo producto.</w:t>
            </w:r>
          </w:p>
          <w:p w14:paraId="0C346ED6" w14:textId="77777777" w:rsidR="008C2FDA" w:rsidRPr="008C3268" w:rsidRDefault="008C2FDA" w:rsidP="008C2FDA">
            <w:pPr>
              <w:numPr>
                <w:ilvl w:val="0"/>
                <w:numId w:val="11"/>
              </w:numPr>
              <w:spacing w:after="0" w:line="240" w:lineRule="auto"/>
              <w:ind w:left="353" w:right="138" w:hanging="284"/>
              <w:jc w:val="both"/>
              <w:rPr>
                <w:rFonts w:ascii="Arial" w:hAnsi="Arial" w:cs="Arial"/>
                <w:sz w:val="20"/>
                <w:szCs w:val="20"/>
              </w:rPr>
            </w:pPr>
            <w:r w:rsidRPr="008C3268">
              <w:rPr>
                <w:rFonts w:ascii="Arial" w:hAnsi="Arial" w:cs="Arial"/>
                <w:sz w:val="20"/>
                <w:szCs w:val="20"/>
              </w:rPr>
              <w:t>Relación de insumo producto.</w:t>
            </w:r>
          </w:p>
          <w:p w14:paraId="528CBEBD" w14:textId="77777777" w:rsidR="008C2FDA" w:rsidRPr="008C3268" w:rsidRDefault="008C2FDA" w:rsidP="008C2FDA">
            <w:pPr>
              <w:numPr>
                <w:ilvl w:val="0"/>
                <w:numId w:val="11"/>
              </w:numPr>
              <w:spacing w:after="0" w:line="240" w:lineRule="auto"/>
              <w:ind w:left="353" w:right="138" w:hanging="284"/>
              <w:jc w:val="both"/>
              <w:rPr>
                <w:rFonts w:ascii="Arial" w:hAnsi="Arial" w:cs="Arial"/>
                <w:sz w:val="20"/>
                <w:szCs w:val="20"/>
              </w:rPr>
            </w:pPr>
            <w:r w:rsidRPr="008C3268">
              <w:rPr>
                <w:rFonts w:ascii="Arial" w:hAnsi="Arial" w:cs="Arial"/>
                <w:sz w:val="20"/>
                <w:szCs w:val="20"/>
              </w:rPr>
              <w:t>Garantía comercial otorgada por el vendedor.</w:t>
            </w:r>
          </w:p>
          <w:p w14:paraId="7C7E3EEF" w14:textId="77777777" w:rsidR="008C2FDA" w:rsidRPr="008C3268" w:rsidRDefault="008C2FDA" w:rsidP="00C969B1">
            <w:pPr>
              <w:spacing w:after="0" w:line="240" w:lineRule="auto"/>
              <w:rPr>
                <w:rFonts w:ascii="Arial" w:hAnsi="Arial" w:cs="Arial"/>
                <w:sz w:val="20"/>
                <w:szCs w:val="20"/>
              </w:rPr>
            </w:pPr>
          </w:p>
        </w:tc>
        <w:tc>
          <w:tcPr>
            <w:tcW w:w="3544" w:type="dxa"/>
            <w:shd w:val="clear" w:color="auto" w:fill="FFFFFF"/>
            <w:hideMark/>
          </w:tcPr>
          <w:p w14:paraId="124154B5" w14:textId="77777777" w:rsidR="008C2FDA" w:rsidRPr="008C3268" w:rsidRDefault="008C2FDA" w:rsidP="008C2FDA">
            <w:pPr>
              <w:numPr>
                <w:ilvl w:val="0"/>
                <w:numId w:val="12"/>
              </w:numPr>
              <w:spacing w:after="0" w:line="240" w:lineRule="auto"/>
              <w:ind w:left="215" w:right="137" w:hanging="209"/>
              <w:jc w:val="both"/>
              <w:rPr>
                <w:rFonts w:ascii="Arial" w:hAnsi="Arial" w:cs="Arial"/>
                <w:sz w:val="20"/>
                <w:szCs w:val="20"/>
              </w:rPr>
            </w:pPr>
            <w:r w:rsidRPr="008C3268">
              <w:rPr>
                <w:rFonts w:ascii="Arial" w:hAnsi="Arial" w:cs="Arial"/>
                <w:sz w:val="20"/>
                <w:szCs w:val="20"/>
              </w:rPr>
              <w:t>Factura, documento equivalente o contrato, según corresponda; o declaración jurada en los casos que determine la Administración Aduanera.</w:t>
            </w:r>
          </w:p>
          <w:p w14:paraId="6F5B5D39" w14:textId="77777777" w:rsidR="008C2FDA" w:rsidRPr="008C3268" w:rsidRDefault="008C2FDA" w:rsidP="008C2FDA">
            <w:pPr>
              <w:numPr>
                <w:ilvl w:val="0"/>
                <w:numId w:val="12"/>
              </w:numPr>
              <w:spacing w:after="0" w:line="240" w:lineRule="auto"/>
              <w:ind w:left="215" w:right="137" w:hanging="209"/>
              <w:jc w:val="both"/>
              <w:rPr>
                <w:rFonts w:ascii="Arial" w:hAnsi="Arial" w:cs="Arial"/>
                <w:sz w:val="20"/>
                <w:szCs w:val="20"/>
              </w:rPr>
            </w:pPr>
            <w:r w:rsidRPr="008C3268">
              <w:rPr>
                <w:rFonts w:ascii="Arial" w:hAnsi="Arial" w:cs="Arial"/>
                <w:sz w:val="20"/>
                <w:szCs w:val="20"/>
              </w:rPr>
              <w:t>Documento de transporte.</w:t>
            </w:r>
          </w:p>
          <w:p w14:paraId="1F1439C3" w14:textId="77777777" w:rsidR="008C2FDA" w:rsidRPr="008C3268" w:rsidRDefault="008C2FDA" w:rsidP="008C2FDA">
            <w:pPr>
              <w:numPr>
                <w:ilvl w:val="0"/>
                <w:numId w:val="12"/>
              </w:numPr>
              <w:spacing w:after="0" w:line="240" w:lineRule="auto"/>
              <w:ind w:left="215" w:right="137" w:hanging="209"/>
              <w:jc w:val="both"/>
              <w:rPr>
                <w:rFonts w:ascii="Arial" w:hAnsi="Arial" w:cs="Arial"/>
                <w:sz w:val="20"/>
                <w:szCs w:val="20"/>
              </w:rPr>
            </w:pPr>
            <w:r w:rsidRPr="008C3268">
              <w:rPr>
                <w:rFonts w:ascii="Arial" w:hAnsi="Arial" w:cs="Arial"/>
                <w:sz w:val="20"/>
                <w:szCs w:val="20"/>
              </w:rPr>
              <w:t>Documento de control del sector competente, de corresponder cuando no se encuentre en la VUCE.</w:t>
            </w:r>
          </w:p>
        </w:tc>
        <w:tc>
          <w:tcPr>
            <w:tcW w:w="2551" w:type="dxa"/>
            <w:shd w:val="clear" w:color="auto" w:fill="FFFFFF"/>
            <w:noWrap/>
            <w:hideMark/>
          </w:tcPr>
          <w:p w14:paraId="65F8B099" w14:textId="77777777" w:rsidR="008C2FDA" w:rsidRPr="008C3268" w:rsidRDefault="008C2FDA" w:rsidP="008C2FDA">
            <w:pPr>
              <w:numPr>
                <w:ilvl w:val="0"/>
                <w:numId w:val="13"/>
              </w:numPr>
              <w:spacing w:after="0" w:line="240" w:lineRule="auto"/>
              <w:ind w:left="290" w:right="142" w:hanging="284"/>
              <w:jc w:val="both"/>
              <w:rPr>
                <w:rFonts w:ascii="Arial" w:hAnsi="Arial" w:cs="Arial"/>
                <w:sz w:val="20"/>
                <w:szCs w:val="20"/>
              </w:rPr>
            </w:pPr>
            <w:r w:rsidRPr="008C3268">
              <w:rPr>
                <w:rFonts w:ascii="Arial" w:hAnsi="Arial" w:cs="Arial"/>
                <w:sz w:val="20"/>
                <w:szCs w:val="20"/>
              </w:rPr>
              <w:t>Factura, documento equivalente o contrato, según corresponda; o declaración jurada en los casos que determine la Administración Aduanera.</w:t>
            </w:r>
          </w:p>
          <w:p w14:paraId="109BD7B8" w14:textId="77777777" w:rsidR="008C2FDA" w:rsidRPr="008C3268" w:rsidRDefault="008C2FDA" w:rsidP="008C2FDA">
            <w:pPr>
              <w:numPr>
                <w:ilvl w:val="0"/>
                <w:numId w:val="13"/>
              </w:numPr>
              <w:spacing w:after="0" w:line="240" w:lineRule="auto"/>
              <w:ind w:left="290" w:right="142" w:hanging="284"/>
              <w:jc w:val="both"/>
              <w:rPr>
                <w:rFonts w:ascii="Arial" w:hAnsi="Arial" w:cs="Arial"/>
                <w:sz w:val="20"/>
                <w:szCs w:val="20"/>
              </w:rPr>
            </w:pPr>
            <w:r w:rsidRPr="008C3268">
              <w:rPr>
                <w:rFonts w:ascii="Arial" w:hAnsi="Arial" w:cs="Arial"/>
                <w:sz w:val="20"/>
                <w:szCs w:val="20"/>
              </w:rPr>
              <w:t>Documento de transporte.</w:t>
            </w:r>
          </w:p>
          <w:p w14:paraId="45AF642B" w14:textId="77777777" w:rsidR="008C2FDA" w:rsidRPr="008C3268" w:rsidRDefault="008C2FDA" w:rsidP="00C969B1">
            <w:pPr>
              <w:spacing w:after="0" w:line="240" w:lineRule="auto"/>
              <w:rPr>
                <w:rFonts w:ascii="Arial" w:hAnsi="Arial" w:cs="Arial"/>
                <w:sz w:val="20"/>
                <w:szCs w:val="20"/>
              </w:rPr>
            </w:pPr>
          </w:p>
        </w:tc>
        <w:tc>
          <w:tcPr>
            <w:tcW w:w="3323" w:type="dxa"/>
            <w:shd w:val="clear" w:color="auto" w:fill="FFFFFF"/>
          </w:tcPr>
          <w:p w14:paraId="74A2938B" w14:textId="77777777" w:rsidR="008C2FDA" w:rsidRPr="008C3268" w:rsidRDefault="008C2FDA" w:rsidP="008C2FDA">
            <w:pPr>
              <w:numPr>
                <w:ilvl w:val="0"/>
                <w:numId w:val="14"/>
              </w:numPr>
              <w:spacing w:after="0" w:line="240" w:lineRule="auto"/>
              <w:ind w:left="214" w:right="141" w:hanging="212"/>
              <w:jc w:val="both"/>
              <w:rPr>
                <w:rFonts w:ascii="Arial" w:hAnsi="Arial" w:cs="Arial"/>
                <w:sz w:val="20"/>
                <w:szCs w:val="20"/>
              </w:rPr>
            </w:pPr>
            <w:r w:rsidRPr="008C3268">
              <w:rPr>
                <w:rFonts w:ascii="Arial" w:hAnsi="Arial" w:cs="Arial"/>
                <w:sz w:val="20"/>
                <w:szCs w:val="20"/>
              </w:rPr>
              <w:t>Factura, documento equivalente o contrato, según corresponda; o declaración jurada en los casos que determine la Administración Aduanera.</w:t>
            </w:r>
          </w:p>
          <w:p w14:paraId="1C03381B" w14:textId="77777777" w:rsidR="008C2FDA" w:rsidRPr="008C3268" w:rsidRDefault="008C2FDA" w:rsidP="008C2FDA">
            <w:pPr>
              <w:numPr>
                <w:ilvl w:val="0"/>
                <w:numId w:val="14"/>
              </w:numPr>
              <w:spacing w:after="0" w:line="240" w:lineRule="auto"/>
              <w:ind w:left="214" w:right="141" w:hanging="212"/>
              <w:jc w:val="both"/>
              <w:rPr>
                <w:rFonts w:ascii="Arial" w:hAnsi="Arial" w:cs="Arial"/>
                <w:sz w:val="20"/>
                <w:szCs w:val="20"/>
              </w:rPr>
            </w:pPr>
            <w:r w:rsidRPr="008C3268">
              <w:rPr>
                <w:rFonts w:ascii="Arial" w:hAnsi="Arial" w:cs="Arial"/>
                <w:sz w:val="20"/>
                <w:szCs w:val="20"/>
              </w:rPr>
              <w:t>Documento de seguro de transporte de las mercancías.</w:t>
            </w:r>
          </w:p>
          <w:p w14:paraId="428C19FB" w14:textId="77777777" w:rsidR="008C2FDA" w:rsidRPr="00236E00" w:rsidRDefault="008C2FDA" w:rsidP="00C969B1">
            <w:pPr>
              <w:spacing w:after="0" w:line="240" w:lineRule="auto"/>
              <w:ind w:right="141"/>
              <w:jc w:val="both"/>
              <w:rPr>
                <w:rFonts w:ascii="Arial" w:hAnsi="Arial" w:cs="Arial"/>
                <w:sz w:val="20"/>
                <w:szCs w:val="20"/>
              </w:rPr>
            </w:pPr>
          </w:p>
        </w:tc>
      </w:tr>
    </w:tbl>
    <w:p w14:paraId="2900FF54" w14:textId="77777777" w:rsidR="008C2FDA" w:rsidRPr="00236E00" w:rsidRDefault="008C2FDA" w:rsidP="008F265D">
      <w:pPr>
        <w:spacing w:after="160" w:line="259" w:lineRule="auto"/>
        <w:rPr>
          <w:rFonts w:ascii="Arial" w:hAnsi="Arial" w:cs="Arial"/>
        </w:rPr>
      </w:pPr>
    </w:p>
    <w:sectPr w:rsidR="008C2FDA" w:rsidRPr="00236E00" w:rsidSect="0014545B">
      <w:headerReference w:type="default" r:id="rId12"/>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CF6C0" w14:textId="77777777" w:rsidR="00A502B4" w:rsidRDefault="00A502B4" w:rsidP="008C2FDA">
      <w:pPr>
        <w:spacing w:after="0" w:line="240" w:lineRule="auto"/>
      </w:pPr>
      <w:r>
        <w:separator/>
      </w:r>
    </w:p>
  </w:endnote>
  <w:endnote w:type="continuationSeparator" w:id="0">
    <w:p w14:paraId="6559A410" w14:textId="77777777" w:rsidR="00A502B4" w:rsidRDefault="00A502B4" w:rsidP="008C2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75327" w14:textId="77777777" w:rsidR="005810B0" w:rsidRPr="00F25435" w:rsidRDefault="008C45C0">
    <w:pPr>
      <w:pStyle w:val="Piedepgina"/>
      <w:jc w:val="right"/>
      <w:rPr>
        <w:rFonts w:ascii="Arial" w:hAnsi="Arial" w:cs="Arial"/>
        <w:sz w:val="16"/>
        <w:szCs w:val="16"/>
      </w:rPr>
    </w:pPr>
  </w:p>
  <w:p w14:paraId="6E1DF3C1" w14:textId="77777777" w:rsidR="005810B0" w:rsidRPr="00F25435" w:rsidRDefault="008C45C0">
    <w:pPr>
      <w:pStyle w:val="Piedepgina"/>
      <w:rPr>
        <w:lang w:val="es-E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A147D" w14:textId="77777777" w:rsidR="008C2FDA" w:rsidRPr="008C2FDA" w:rsidRDefault="008C2FDA" w:rsidP="008C2FDA">
    <w:pPr>
      <w:pStyle w:val="Piedepgina"/>
      <w:pBdr>
        <w:bottom w:val="single" w:sz="12" w:space="1" w:color="auto"/>
      </w:pBdr>
      <w:spacing w:after="0"/>
      <w:jc w:val="right"/>
    </w:pPr>
  </w:p>
  <w:p w14:paraId="5C60C0E5" w14:textId="77777777" w:rsidR="008C2FDA" w:rsidRDefault="008C2FDA" w:rsidP="008C2FDA">
    <w:pPr>
      <w:pStyle w:val="Piedepgina"/>
      <w:spacing w:after="0"/>
      <w:jc w:val="right"/>
    </w:pPr>
  </w:p>
  <w:sdt>
    <w:sdtPr>
      <w:id w:val="2127120188"/>
      <w:docPartObj>
        <w:docPartGallery w:val="Page Numbers (Bottom of Page)"/>
        <w:docPartUnique/>
      </w:docPartObj>
    </w:sdtPr>
    <w:sdtEndPr/>
    <w:sdtContent>
      <w:sdt>
        <w:sdtPr>
          <w:id w:val="-1769616900"/>
          <w:docPartObj>
            <w:docPartGallery w:val="Page Numbers (Top of Page)"/>
            <w:docPartUnique/>
          </w:docPartObj>
        </w:sdtPr>
        <w:sdtEndPr/>
        <w:sdtContent>
          <w:p w14:paraId="06D507F5" w14:textId="77777777" w:rsidR="008C2FDA" w:rsidRDefault="007F0038" w:rsidP="008C2FDA">
            <w:pPr>
              <w:pStyle w:val="Piedepgina"/>
              <w:spacing w:after="0"/>
              <w:jc w:val="right"/>
            </w:pPr>
            <w:r w:rsidRPr="008C2FDA">
              <w:rPr>
                <w:rFonts w:ascii="Arial" w:hAnsi="Arial" w:cs="Arial"/>
                <w:bCs/>
                <w:sz w:val="18"/>
                <w:szCs w:val="18"/>
              </w:rPr>
              <w:fldChar w:fldCharType="begin"/>
            </w:r>
            <w:r w:rsidR="008C2FDA" w:rsidRPr="008C2FDA">
              <w:rPr>
                <w:rFonts w:ascii="Arial" w:hAnsi="Arial" w:cs="Arial"/>
                <w:bCs/>
                <w:sz w:val="18"/>
                <w:szCs w:val="18"/>
              </w:rPr>
              <w:instrText>PAGE</w:instrText>
            </w:r>
            <w:r w:rsidRPr="008C2FDA">
              <w:rPr>
                <w:rFonts w:ascii="Arial" w:hAnsi="Arial" w:cs="Arial"/>
                <w:bCs/>
                <w:sz w:val="18"/>
                <w:szCs w:val="18"/>
              </w:rPr>
              <w:fldChar w:fldCharType="separate"/>
            </w:r>
            <w:r w:rsidR="00983375">
              <w:rPr>
                <w:rFonts w:ascii="Arial" w:hAnsi="Arial" w:cs="Arial"/>
                <w:bCs/>
                <w:noProof/>
                <w:sz w:val="18"/>
                <w:szCs w:val="18"/>
              </w:rPr>
              <w:t>1</w:t>
            </w:r>
            <w:r w:rsidRPr="008C2FDA">
              <w:rPr>
                <w:rFonts w:ascii="Arial" w:hAnsi="Arial" w:cs="Arial"/>
                <w:bCs/>
                <w:sz w:val="18"/>
                <w:szCs w:val="18"/>
              </w:rPr>
              <w:fldChar w:fldCharType="end"/>
            </w:r>
            <w:r w:rsidR="008C2FDA" w:rsidRPr="008C2FDA">
              <w:rPr>
                <w:rFonts w:ascii="Arial" w:hAnsi="Arial" w:cs="Arial"/>
                <w:sz w:val="18"/>
                <w:szCs w:val="18"/>
                <w:lang w:val="es-ES"/>
              </w:rPr>
              <w:t>/</w:t>
            </w:r>
            <w:r w:rsidRPr="008C2FDA">
              <w:rPr>
                <w:rFonts w:ascii="Arial" w:hAnsi="Arial" w:cs="Arial"/>
                <w:bCs/>
                <w:sz w:val="18"/>
                <w:szCs w:val="18"/>
              </w:rPr>
              <w:fldChar w:fldCharType="begin"/>
            </w:r>
            <w:r w:rsidR="008C2FDA" w:rsidRPr="008C2FDA">
              <w:rPr>
                <w:rFonts w:ascii="Arial" w:hAnsi="Arial" w:cs="Arial"/>
                <w:bCs/>
                <w:sz w:val="18"/>
                <w:szCs w:val="18"/>
              </w:rPr>
              <w:instrText>NUMPAGES</w:instrText>
            </w:r>
            <w:r w:rsidRPr="008C2FDA">
              <w:rPr>
                <w:rFonts w:ascii="Arial" w:hAnsi="Arial" w:cs="Arial"/>
                <w:bCs/>
                <w:sz w:val="18"/>
                <w:szCs w:val="18"/>
              </w:rPr>
              <w:fldChar w:fldCharType="separate"/>
            </w:r>
            <w:r w:rsidR="00983375">
              <w:rPr>
                <w:rFonts w:ascii="Arial" w:hAnsi="Arial" w:cs="Arial"/>
                <w:bCs/>
                <w:noProof/>
                <w:sz w:val="18"/>
                <w:szCs w:val="18"/>
              </w:rPr>
              <w:t>10</w:t>
            </w:r>
            <w:r w:rsidRPr="008C2FDA">
              <w:rPr>
                <w:rFonts w:ascii="Arial" w:hAnsi="Arial" w:cs="Arial"/>
                <w:bCs/>
                <w:sz w:val="18"/>
                <w:szCs w:val="18"/>
              </w:rPr>
              <w:fldChar w:fldCharType="end"/>
            </w:r>
          </w:p>
        </w:sdtContent>
      </w:sdt>
    </w:sdtContent>
  </w:sdt>
  <w:p w14:paraId="359EF1A9" w14:textId="77777777" w:rsidR="008C2FDA" w:rsidRDefault="008C2FDA" w:rsidP="008C2FDA">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0B9E45" w14:textId="77777777" w:rsidR="00A502B4" w:rsidRDefault="00A502B4" w:rsidP="008C2FDA">
      <w:pPr>
        <w:spacing w:after="0" w:line="240" w:lineRule="auto"/>
      </w:pPr>
      <w:r>
        <w:separator/>
      </w:r>
    </w:p>
  </w:footnote>
  <w:footnote w:type="continuationSeparator" w:id="0">
    <w:p w14:paraId="2010B8FB" w14:textId="77777777" w:rsidR="00A502B4" w:rsidRDefault="00A502B4" w:rsidP="008C2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A446F" w14:textId="77777777" w:rsidR="005810B0" w:rsidRPr="008C2FDA" w:rsidRDefault="008C2FDA" w:rsidP="008C2FDA">
    <w:pPr>
      <w:spacing w:after="0" w:line="240" w:lineRule="auto"/>
      <w:rPr>
        <w:rFonts w:ascii="Arial" w:hAnsi="Arial" w:cs="Arial"/>
        <w:b/>
        <w:color w:val="000000"/>
        <w:sz w:val="13"/>
        <w:szCs w:val="13"/>
      </w:rPr>
    </w:pPr>
    <w:r w:rsidRPr="008C2FDA">
      <w:rPr>
        <w:rFonts w:ascii="Arial" w:hAnsi="Arial" w:cs="Arial"/>
        <w:b/>
        <w:bCs/>
        <w:color w:val="000000"/>
        <w:sz w:val="13"/>
        <w:szCs w:val="13"/>
      </w:rPr>
      <w:t xml:space="preserve">SUNAT                                                     PROCEDIMIENTO GENERAL “AUTORIZACIÓN </w:t>
    </w:r>
    <w:r w:rsidR="00890FCC">
      <w:rPr>
        <w:rFonts w:ascii="Arial" w:hAnsi="Arial" w:cs="Arial"/>
        <w:b/>
        <w:bCs/>
        <w:color w:val="000000"/>
        <w:sz w:val="13"/>
        <w:szCs w:val="13"/>
      </w:rPr>
      <w:t xml:space="preserve">Y CATEGORIZACIÓN </w:t>
    </w:r>
    <w:r w:rsidRPr="008C2FDA">
      <w:rPr>
        <w:rFonts w:ascii="Arial" w:hAnsi="Arial" w:cs="Arial"/>
        <w:b/>
        <w:bCs/>
        <w:color w:val="000000"/>
        <w:sz w:val="13"/>
        <w:szCs w:val="13"/>
      </w:rPr>
      <w:t>DE</w:t>
    </w:r>
    <w:r w:rsidRPr="008C2FDA">
      <w:rPr>
        <w:rFonts w:ascii="Arial" w:hAnsi="Arial" w:cs="Arial"/>
        <w:b/>
        <w:bCs/>
        <w:color w:val="000000"/>
        <w:sz w:val="13"/>
        <w:szCs w:val="13"/>
      </w:rPr>
      <w:tab/>
      <w:t xml:space="preserve">                     </w:t>
    </w:r>
    <w:r w:rsidRPr="008C2FDA">
      <w:rPr>
        <w:rFonts w:ascii="Arial" w:hAnsi="Arial" w:cs="Arial"/>
        <w:b/>
        <w:bCs/>
        <w:color w:val="000000"/>
        <w:sz w:val="13"/>
        <w:szCs w:val="13"/>
      </w:rPr>
      <w:tab/>
      <w:t xml:space="preserve">     V</w:t>
    </w:r>
    <w:r w:rsidRPr="008C2FDA">
      <w:rPr>
        <w:rFonts w:ascii="Arial" w:hAnsi="Arial" w:cs="Arial"/>
        <w:b/>
        <w:color w:val="000000"/>
        <w:sz w:val="13"/>
        <w:szCs w:val="13"/>
      </w:rPr>
      <w:t>ERSIÓN 4</w:t>
    </w:r>
  </w:p>
  <w:p w14:paraId="77C02718" w14:textId="77777777" w:rsidR="005810B0" w:rsidRPr="008C2FDA" w:rsidRDefault="008C2FDA" w:rsidP="008C2FDA">
    <w:pPr>
      <w:pBdr>
        <w:bottom w:val="single" w:sz="12" w:space="1" w:color="auto"/>
      </w:pBdr>
      <w:spacing w:after="0" w:line="240" w:lineRule="auto"/>
      <w:ind w:firstLine="708"/>
      <w:rPr>
        <w:rFonts w:ascii="Arial" w:hAnsi="Arial" w:cs="Arial"/>
        <w:b/>
        <w:color w:val="000000"/>
        <w:sz w:val="13"/>
        <w:szCs w:val="13"/>
      </w:rPr>
    </w:pPr>
    <w:r w:rsidRPr="008C2FDA">
      <w:rPr>
        <w:rFonts w:ascii="Arial" w:hAnsi="Arial" w:cs="Arial"/>
        <w:b/>
        <w:color w:val="000000"/>
        <w:sz w:val="13"/>
        <w:szCs w:val="13"/>
      </w:rPr>
      <w:t xml:space="preserve">                                                  </w:t>
    </w:r>
    <w:r w:rsidR="00890FCC">
      <w:rPr>
        <w:rFonts w:ascii="Arial" w:hAnsi="Arial" w:cs="Arial"/>
        <w:b/>
        <w:color w:val="000000"/>
        <w:sz w:val="13"/>
        <w:szCs w:val="13"/>
      </w:rPr>
      <w:t xml:space="preserve">          </w:t>
    </w:r>
    <w:r w:rsidRPr="008C2FDA">
      <w:rPr>
        <w:rFonts w:ascii="Arial" w:hAnsi="Arial" w:cs="Arial"/>
        <w:b/>
        <w:color w:val="000000"/>
        <w:sz w:val="13"/>
        <w:szCs w:val="13"/>
      </w:rPr>
      <w:t xml:space="preserve">  OPERADORES DE COMERCIO EXTERIOR”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D0106" w14:textId="77777777" w:rsidR="00D0163F" w:rsidRPr="008D783B" w:rsidRDefault="008C45C0" w:rsidP="008D783B">
    <w:pPr>
      <w:pStyle w:val="Encabezado"/>
      <w:spacing w:after="0" w:line="240" w:lineRule="auto"/>
      <w:rPr>
        <w:rFonts w:ascii="Arial" w:hAnsi="Arial" w:cs="Arial"/>
        <w:b/>
        <w:bCs/>
        <w:noProof/>
      </w:rPr>
    </w:pPr>
  </w:p>
  <w:p w14:paraId="023D24AA" w14:textId="77777777" w:rsidR="00D0163F" w:rsidRDefault="008C45C0" w:rsidP="008D783B">
    <w:pPr>
      <w:pStyle w:val="Encabezado"/>
      <w:spacing w:after="0" w:line="240" w:lineRule="auto"/>
      <w:rPr>
        <w:rFonts w:ascii="Arial" w:hAnsi="Arial" w:cs="Arial"/>
      </w:rPr>
    </w:pPr>
  </w:p>
  <w:p w14:paraId="7EB44D4B" w14:textId="77777777" w:rsidR="00D0163F" w:rsidRDefault="008C45C0" w:rsidP="008D783B">
    <w:pPr>
      <w:pStyle w:val="Encabezado"/>
      <w:spacing w:after="0" w:line="240" w:lineRule="auto"/>
      <w:rPr>
        <w:rFonts w:ascii="Arial" w:hAnsi="Arial" w:cs="Arial"/>
      </w:rPr>
    </w:pPr>
  </w:p>
  <w:p w14:paraId="660637A6" w14:textId="77777777" w:rsidR="00D0163F" w:rsidRDefault="008C45C0" w:rsidP="008D783B">
    <w:pPr>
      <w:pStyle w:val="Encabezado"/>
      <w:spacing w:after="0" w:line="240" w:lineRule="auto"/>
      <w:rPr>
        <w:rFonts w:ascii="Arial" w:hAnsi="Arial" w:cs="Arial"/>
      </w:rPr>
    </w:pPr>
  </w:p>
  <w:p w14:paraId="1791C063" w14:textId="77777777" w:rsidR="00D0163F" w:rsidRDefault="008C45C0" w:rsidP="008D783B">
    <w:pPr>
      <w:pStyle w:val="Encabezado"/>
      <w:spacing w:after="0" w:line="240" w:lineRule="auto"/>
      <w:rPr>
        <w:rFonts w:ascii="Arial" w:hAnsi="Arial" w:cs="Arial"/>
      </w:rPr>
    </w:pPr>
  </w:p>
  <w:p w14:paraId="4D8E4AB7" w14:textId="77777777" w:rsidR="00D0163F" w:rsidRDefault="008C45C0" w:rsidP="008D783B">
    <w:pPr>
      <w:pStyle w:val="Encabezado"/>
      <w:spacing w:after="0" w:line="240" w:lineRule="auto"/>
      <w:rPr>
        <w:rFonts w:ascii="Arial" w:hAnsi="Arial" w:cs="Arial"/>
      </w:rPr>
    </w:pPr>
  </w:p>
  <w:p w14:paraId="66D52386" w14:textId="77777777" w:rsidR="00D0163F" w:rsidRDefault="008C45C0" w:rsidP="008D783B">
    <w:pPr>
      <w:pStyle w:val="Encabezado"/>
      <w:spacing w:after="0" w:line="240" w:lineRule="auto"/>
      <w:rPr>
        <w:rFonts w:ascii="Arial" w:hAnsi="Arial" w:cs="Arial"/>
      </w:rPr>
    </w:pPr>
  </w:p>
  <w:p w14:paraId="19C0ABBE" w14:textId="77777777" w:rsidR="00D0163F" w:rsidRDefault="008C45C0" w:rsidP="008D783B">
    <w:pPr>
      <w:pStyle w:val="Encabezado"/>
      <w:spacing w:after="0" w:line="240" w:lineRule="auto"/>
      <w:rPr>
        <w:rFonts w:ascii="Arial" w:hAnsi="Arial" w:cs="Arial"/>
      </w:rPr>
    </w:pPr>
  </w:p>
  <w:p w14:paraId="0F894642" w14:textId="77777777" w:rsidR="00D0163F" w:rsidRDefault="008C45C0" w:rsidP="008D783B">
    <w:pPr>
      <w:pStyle w:val="Encabezado"/>
      <w:spacing w:after="0" w:line="240" w:lineRule="auto"/>
      <w:rPr>
        <w:rFonts w:ascii="Arial" w:hAnsi="Arial" w:cs="Arial"/>
      </w:rPr>
    </w:pPr>
  </w:p>
  <w:p w14:paraId="2059083A" w14:textId="77777777" w:rsidR="00D0163F" w:rsidRPr="008D783B" w:rsidRDefault="008C45C0" w:rsidP="008D783B">
    <w:pPr>
      <w:pStyle w:val="Encabezado"/>
      <w:spacing w:after="0" w:line="240" w:lineRule="auto"/>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E41"/>
    <w:multiLevelType w:val="hybridMultilevel"/>
    <w:tmpl w:val="231A093A"/>
    <w:lvl w:ilvl="0" w:tplc="280A000F">
      <w:start w:val="1"/>
      <w:numFmt w:val="decimal"/>
      <w:lvlText w:val="%1."/>
      <w:lvlJc w:val="left"/>
      <w:pPr>
        <w:ind w:left="786" w:hanging="360"/>
      </w:p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 w15:restartNumberingAfterBreak="0">
    <w:nsid w:val="01CE60F2"/>
    <w:multiLevelType w:val="hybridMultilevel"/>
    <w:tmpl w:val="D7E6342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 w15:restartNumberingAfterBreak="0">
    <w:nsid w:val="07AF7415"/>
    <w:multiLevelType w:val="hybridMultilevel"/>
    <w:tmpl w:val="7CA2DD2E"/>
    <w:lvl w:ilvl="0" w:tplc="0C0A000F">
      <w:start w:val="1"/>
      <w:numFmt w:val="decimal"/>
      <w:lvlText w:val="%1."/>
      <w:lvlJc w:val="left"/>
      <w:pPr>
        <w:ind w:left="786" w:hanging="360"/>
      </w:pPr>
    </w:lvl>
    <w:lvl w:ilvl="1" w:tplc="66AA1212">
      <w:start w:val="1"/>
      <w:numFmt w:val="lowerLetter"/>
      <w:lvlText w:val="%2)"/>
      <w:lvlJc w:val="left"/>
      <w:pPr>
        <w:ind w:left="1506" w:hanging="360"/>
      </w:pPr>
      <w:rPr>
        <w:rFonts w:hint="default"/>
        <w:b w:val="0"/>
      </w:rPr>
    </w:lvl>
    <w:lvl w:ilvl="2" w:tplc="DA740C7C">
      <w:start w:val="1"/>
      <w:numFmt w:val="upperLetter"/>
      <w:lvlText w:val="%3."/>
      <w:lvlJc w:val="left"/>
      <w:pPr>
        <w:ind w:left="360" w:hanging="360"/>
      </w:pPr>
      <w:rPr>
        <w:rFonts w:ascii="Arial" w:hAnsi="Arial" w:cs="Arial" w:hint="default"/>
        <w:b/>
      </w:r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 w15:restartNumberingAfterBreak="0">
    <w:nsid w:val="0B7C3359"/>
    <w:multiLevelType w:val="hybridMultilevel"/>
    <w:tmpl w:val="0F9C27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B835C0A"/>
    <w:multiLevelType w:val="hybridMultilevel"/>
    <w:tmpl w:val="3FF27774"/>
    <w:lvl w:ilvl="0" w:tplc="1B5C08FE">
      <w:start w:val="1"/>
      <w:numFmt w:val="decimal"/>
      <w:lvlText w:val="%1."/>
      <w:lvlJc w:val="left"/>
      <w:pPr>
        <w:ind w:left="1069" w:hanging="360"/>
      </w:pPr>
      <w:rPr>
        <w:rFonts w:hint="default"/>
      </w:rPr>
    </w:lvl>
    <w:lvl w:ilvl="1" w:tplc="280A0017">
      <w:start w:val="1"/>
      <w:numFmt w:val="lowerLetter"/>
      <w:lvlText w:val="%2)"/>
      <w:lvlJc w:val="left"/>
      <w:pPr>
        <w:ind w:left="2062"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5" w15:restartNumberingAfterBreak="0">
    <w:nsid w:val="126859F0"/>
    <w:multiLevelType w:val="hybridMultilevel"/>
    <w:tmpl w:val="3356BC80"/>
    <w:lvl w:ilvl="0" w:tplc="03F0578C">
      <w:start w:val="1"/>
      <w:numFmt w:val="decimal"/>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6" w15:restartNumberingAfterBreak="0">
    <w:nsid w:val="131E1414"/>
    <w:multiLevelType w:val="hybridMultilevel"/>
    <w:tmpl w:val="781C5AB2"/>
    <w:lvl w:ilvl="0" w:tplc="DCC29A1C">
      <w:start w:val="1"/>
      <w:numFmt w:val="lowerLetter"/>
      <w:lvlText w:val="%1)"/>
      <w:lvlJc w:val="left"/>
      <w:pPr>
        <w:ind w:left="1317" w:hanging="360"/>
      </w:pPr>
      <w:rPr>
        <w:rFonts w:hint="default"/>
        <w:b w:val="0"/>
      </w:rPr>
    </w:lvl>
    <w:lvl w:ilvl="1" w:tplc="280A0019" w:tentative="1">
      <w:start w:val="1"/>
      <w:numFmt w:val="lowerLetter"/>
      <w:lvlText w:val="%2."/>
      <w:lvlJc w:val="left"/>
      <w:pPr>
        <w:ind w:left="2037" w:hanging="360"/>
      </w:pPr>
    </w:lvl>
    <w:lvl w:ilvl="2" w:tplc="280A001B" w:tentative="1">
      <w:start w:val="1"/>
      <w:numFmt w:val="lowerRoman"/>
      <w:lvlText w:val="%3."/>
      <w:lvlJc w:val="right"/>
      <w:pPr>
        <w:ind w:left="2757" w:hanging="180"/>
      </w:pPr>
    </w:lvl>
    <w:lvl w:ilvl="3" w:tplc="280A000F" w:tentative="1">
      <w:start w:val="1"/>
      <w:numFmt w:val="decimal"/>
      <w:lvlText w:val="%4."/>
      <w:lvlJc w:val="left"/>
      <w:pPr>
        <w:ind w:left="3477" w:hanging="360"/>
      </w:pPr>
    </w:lvl>
    <w:lvl w:ilvl="4" w:tplc="280A0019" w:tentative="1">
      <w:start w:val="1"/>
      <w:numFmt w:val="lowerLetter"/>
      <w:lvlText w:val="%5."/>
      <w:lvlJc w:val="left"/>
      <w:pPr>
        <w:ind w:left="4197" w:hanging="360"/>
      </w:pPr>
    </w:lvl>
    <w:lvl w:ilvl="5" w:tplc="280A001B" w:tentative="1">
      <w:start w:val="1"/>
      <w:numFmt w:val="lowerRoman"/>
      <w:lvlText w:val="%6."/>
      <w:lvlJc w:val="right"/>
      <w:pPr>
        <w:ind w:left="4917" w:hanging="180"/>
      </w:pPr>
    </w:lvl>
    <w:lvl w:ilvl="6" w:tplc="280A000F" w:tentative="1">
      <w:start w:val="1"/>
      <w:numFmt w:val="decimal"/>
      <w:lvlText w:val="%7."/>
      <w:lvlJc w:val="left"/>
      <w:pPr>
        <w:ind w:left="5637" w:hanging="360"/>
      </w:pPr>
    </w:lvl>
    <w:lvl w:ilvl="7" w:tplc="280A0019" w:tentative="1">
      <w:start w:val="1"/>
      <w:numFmt w:val="lowerLetter"/>
      <w:lvlText w:val="%8."/>
      <w:lvlJc w:val="left"/>
      <w:pPr>
        <w:ind w:left="6357" w:hanging="360"/>
      </w:pPr>
    </w:lvl>
    <w:lvl w:ilvl="8" w:tplc="280A001B" w:tentative="1">
      <w:start w:val="1"/>
      <w:numFmt w:val="lowerRoman"/>
      <w:lvlText w:val="%9."/>
      <w:lvlJc w:val="right"/>
      <w:pPr>
        <w:ind w:left="7077" w:hanging="180"/>
      </w:pPr>
    </w:lvl>
  </w:abstractNum>
  <w:abstractNum w:abstractNumId="7" w15:restartNumberingAfterBreak="0">
    <w:nsid w:val="17F959DF"/>
    <w:multiLevelType w:val="hybridMultilevel"/>
    <w:tmpl w:val="24C29EF4"/>
    <w:lvl w:ilvl="0" w:tplc="08B2DE5C">
      <w:start w:val="1"/>
      <w:numFmt w:val="lowerLetter"/>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8" w15:restartNumberingAfterBreak="0">
    <w:nsid w:val="17FE2FA5"/>
    <w:multiLevelType w:val="hybridMultilevel"/>
    <w:tmpl w:val="0BAC30C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2AA00481"/>
    <w:multiLevelType w:val="hybridMultilevel"/>
    <w:tmpl w:val="A37C5286"/>
    <w:lvl w:ilvl="0" w:tplc="F528C6D6">
      <w:start w:val="1"/>
      <w:numFmt w:val="upperRoman"/>
      <w:lvlText w:val="%1."/>
      <w:lvlJc w:val="left"/>
      <w:pPr>
        <w:ind w:left="1004"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C6724BE"/>
    <w:multiLevelType w:val="hybridMultilevel"/>
    <w:tmpl w:val="9104E16C"/>
    <w:lvl w:ilvl="0" w:tplc="4E06C8F0">
      <w:start w:val="3"/>
      <w:numFmt w:val="upperLetter"/>
      <w:lvlText w:val="%1."/>
      <w:lvlJc w:val="left"/>
      <w:pPr>
        <w:ind w:left="360" w:hanging="360"/>
      </w:pPr>
      <w:rPr>
        <w:rFonts w:ascii="Arial" w:hAnsi="Arial" w:cs="Aria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DFB3048"/>
    <w:multiLevelType w:val="hybridMultilevel"/>
    <w:tmpl w:val="8D98A412"/>
    <w:lvl w:ilvl="0" w:tplc="313650CE">
      <w:start w:val="1"/>
      <w:numFmt w:val="decimal"/>
      <w:lvlText w:val="%1."/>
      <w:lvlJc w:val="left"/>
      <w:pPr>
        <w:ind w:left="1068" w:hanging="360"/>
      </w:pPr>
      <w:rPr>
        <w:rFonts w:hint="default"/>
      </w:rPr>
    </w:lvl>
    <w:lvl w:ilvl="1" w:tplc="280A0019" w:tentative="1">
      <w:start w:val="1"/>
      <w:numFmt w:val="lowerLetter"/>
      <w:lvlText w:val="%2."/>
      <w:lvlJc w:val="left"/>
      <w:pPr>
        <w:ind w:left="1079" w:hanging="360"/>
      </w:pPr>
    </w:lvl>
    <w:lvl w:ilvl="2" w:tplc="280A001B" w:tentative="1">
      <w:start w:val="1"/>
      <w:numFmt w:val="lowerRoman"/>
      <w:lvlText w:val="%3."/>
      <w:lvlJc w:val="right"/>
      <w:pPr>
        <w:ind w:left="1799" w:hanging="180"/>
      </w:pPr>
    </w:lvl>
    <w:lvl w:ilvl="3" w:tplc="280A000F" w:tentative="1">
      <w:start w:val="1"/>
      <w:numFmt w:val="decimal"/>
      <w:lvlText w:val="%4."/>
      <w:lvlJc w:val="left"/>
      <w:pPr>
        <w:ind w:left="2519" w:hanging="360"/>
      </w:pPr>
    </w:lvl>
    <w:lvl w:ilvl="4" w:tplc="280A0019" w:tentative="1">
      <w:start w:val="1"/>
      <w:numFmt w:val="lowerLetter"/>
      <w:lvlText w:val="%5."/>
      <w:lvlJc w:val="left"/>
      <w:pPr>
        <w:ind w:left="3239" w:hanging="360"/>
      </w:pPr>
    </w:lvl>
    <w:lvl w:ilvl="5" w:tplc="280A001B" w:tentative="1">
      <w:start w:val="1"/>
      <w:numFmt w:val="lowerRoman"/>
      <w:lvlText w:val="%6."/>
      <w:lvlJc w:val="right"/>
      <w:pPr>
        <w:ind w:left="3959" w:hanging="180"/>
      </w:pPr>
    </w:lvl>
    <w:lvl w:ilvl="6" w:tplc="280A000F" w:tentative="1">
      <w:start w:val="1"/>
      <w:numFmt w:val="decimal"/>
      <w:lvlText w:val="%7."/>
      <w:lvlJc w:val="left"/>
      <w:pPr>
        <w:ind w:left="4679" w:hanging="360"/>
      </w:pPr>
    </w:lvl>
    <w:lvl w:ilvl="7" w:tplc="280A0019" w:tentative="1">
      <w:start w:val="1"/>
      <w:numFmt w:val="lowerLetter"/>
      <w:lvlText w:val="%8."/>
      <w:lvlJc w:val="left"/>
      <w:pPr>
        <w:ind w:left="5399" w:hanging="360"/>
      </w:pPr>
    </w:lvl>
    <w:lvl w:ilvl="8" w:tplc="280A001B" w:tentative="1">
      <w:start w:val="1"/>
      <w:numFmt w:val="lowerRoman"/>
      <w:lvlText w:val="%9."/>
      <w:lvlJc w:val="right"/>
      <w:pPr>
        <w:ind w:left="6119" w:hanging="180"/>
      </w:pPr>
    </w:lvl>
  </w:abstractNum>
  <w:abstractNum w:abstractNumId="12" w15:restartNumberingAfterBreak="0">
    <w:nsid w:val="2F1A2361"/>
    <w:multiLevelType w:val="hybridMultilevel"/>
    <w:tmpl w:val="0F9C273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6311DA"/>
    <w:multiLevelType w:val="hybridMultilevel"/>
    <w:tmpl w:val="2E1A02F2"/>
    <w:lvl w:ilvl="0" w:tplc="280A0017">
      <w:start w:val="1"/>
      <w:numFmt w:val="lowerLetter"/>
      <w:lvlText w:val="%1)"/>
      <w:lvlJc w:val="left"/>
      <w:pPr>
        <w:ind w:left="1009" w:hanging="360"/>
      </w:pPr>
    </w:lvl>
    <w:lvl w:ilvl="1" w:tplc="280A0019" w:tentative="1">
      <w:start w:val="1"/>
      <w:numFmt w:val="lowerLetter"/>
      <w:lvlText w:val="%2."/>
      <w:lvlJc w:val="left"/>
      <w:pPr>
        <w:ind w:left="1729" w:hanging="360"/>
      </w:pPr>
    </w:lvl>
    <w:lvl w:ilvl="2" w:tplc="280A001B" w:tentative="1">
      <w:start w:val="1"/>
      <w:numFmt w:val="lowerRoman"/>
      <w:lvlText w:val="%3."/>
      <w:lvlJc w:val="right"/>
      <w:pPr>
        <w:ind w:left="2449" w:hanging="180"/>
      </w:pPr>
    </w:lvl>
    <w:lvl w:ilvl="3" w:tplc="280A000F" w:tentative="1">
      <w:start w:val="1"/>
      <w:numFmt w:val="decimal"/>
      <w:lvlText w:val="%4."/>
      <w:lvlJc w:val="left"/>
      <w:pPr>
        <w:ind w:left="3169" w:hanging="360"/>
      </w:pPr>
    </w:lvl>
    <w:lvl w:ilvl="4" w:tplc="280A0019" w:tentative="1">
      <w:start w:val="1"/>
      <w:numFmt w:val="lowerLetter"/>
      <w:lvlText w:val="%5."/>
      <w:lvlJc w:val="left"/>
      <w:pPr>
        <w:ind w:left="3889" w:hanging="360"/>
      </w:pPr>
    </w:lvl>
    <w:lvl w:ilvl="5" w:tplc="280A001B" w:tentative="1">
      <w:start w:val="1"/>
      <w:numFmt w:val="lowerRoman"/>
      <w:lvlText w:val="%6."/>
      <w:lvlJc w:val="right"/>
      <w:pPr>
        <w:ind w:left="4609" w:hanging="180"/>
      </w:pPr>
    </w:lvl>
    <w:lvl w:ilvl="6" w:tplc="280A000F" w:tentative="1">
      <w:start w:val="1"/>
      <w:numFmt w:val="decimal"/>
      <w:lvlText w:val="%7."/>
      <w:lvlJc w:val="left"/>
      <w:pPr>
        <w:ind w:left="5329" w:hanging="360"/>
      </w:pPr>
    </w:lvl>
    <w:lvl w:ilvl="7" w:tplc="280A0019" w:tentative="1">
      <w:start w:val="1"/>
      <w:numFmt w:val="lowerLetter"/>
      <w:lvlText w:val="%8."/>
      <w:lvlJc w:val="left"/>
      <w:pPr>
        <w:ind w:left="6049" w:hanging="360"/>
      </w:pPr>
    </w:lvl>
    <w:lvl w:ilvl="8" w:tplc="280A001B" w:tentative="1">
      <w:start w:val="1"/>
      <w:numFmt w:val="lowerRoman"/>
      <w:lvlText w:val="%9."/>
      <w:lvlJc w:val="right"/>
      <w:pPr>
        <w:ind w:left="6769" w:hanging="180"/>
      </w:pPr>
    </w:lvl>
  </w:abstractNum>
  <w:abstractNum w:abstractNumId="14" w15:restartNumberingAfterBreak="0">
    <w:nsid w:val="37A2730D"/>
    <w:multiLevelType w:val="hybridMultilevel"/>
    <w:tmpl w:val="5E1CAE7C"/>
    <w:lvl w:ilvl="0" w:tplc="8D7657F2">
      <w:start w:val="1"/>
      <w:numFmt w:val="decimal"/>
      <w:lvlText w:val="%1."/>
      <w:lvlJc w:val="left"/>
      <w:pPr>
        <w:ind w:left="576" w:hanging="360"/>
      </w:pPr>
      <w:rPr>
        <w:rFonts w:hint="default"/>
      </w:rPr>
    </w:lvl>
    <w:lvl w:ilvl="1" w:tplc="280A0019" w:tentative="1">
      <w:start w:val="1"/>
      <w:numFmt w:val="lowerLetter"/>
      <w:lvlText w:val="%2."/>
      <w:lvlJc w:val="left"/>
      <w:pPr>
        <w:ind w:left="1296" w:hanging="360"/>
      </w:pPr>
    </w:lvl>
    <w:lvl w:ilvl="2" w:tplc="280A001B" w:tentative="1">
      <w:start w:val="1"/>
      <w:numFmt w:val="lowerRoman"/>
      <w:lvlText w:val="%3."/>
      <w:lvlJc w:val="right"/>
      <w:pPr>
        <w:ind w:left="2016" w:hanging="180"/>
      </w:pPr>
    </w:lvl>
    <w:lvl w:ilvl="3" w:tplc="280A000F" w:tentative="1">
      <w:start w:val="1"/>
      <w:numFmt w:val="decimal"/>
      <w:lvlText w:val="%4."/>
      <w:lvlJc w:val="left"/>
      <w:pPr>
        <w:ind w:left="2736" w:hanging="360"/>
      </w:pPr>
    </w:lvl>
    <w:lvl w:ilvl="4" w:tplc="280A0019" w:tentative="1">
      <w:start w:val="1"/>
      <w:numFmt w:val="lowerLetter"/>
      <w:lvlText w:val="%5."/>
      <w:lvlJc w:val="left"/>
      <w:pPr>
        <w:ind w:left="3456" w:hanging="360"/>
      </w:pPr>
    </w:lvl>
    <w:lvl w:ilvl="5" w:tplc="280A001B" w:tentative="1">
      <w:start w:val="1"/>
      <w:numFmt w:val="lowerRoman"/>
      <w:lvlText w:val="%6."/>
      <w:lvlJc w:val="right"/>
      <w:pPr>
        <w:ind w:left="4176" w:hanging="180"/>
      </w:pPr>
    </w:lvl>
    <w:lvl w:ilvl="6" w:tplc="280A000F" w:tentative="1">
      <w:start w:val="1"/>
      <w:numFmt w:val="decimal"/>
      <w:lvlText w:val="%7."/>
      <w:lvlJc w:val="left"/>
      <w:pPr>
        <w:ind w:left="4896" w:hanging="360"/>
      </w:pPr>
    </w:lvl>
    <w:lvl w:ilvl="7" w:tplc="280A0019" w:tentative="1">
      <w:start w:val="1"/>
      <w:numFmt w:val="lowerLetter"/>
      <w:lvlText w:val="%8."/>
      <w:lvlJc w:val="left"/>
      <w:pPr>
        <w:ind w:left="5616" w:hanging="360"/>
      </w:pPr>
    </w:lvl>
    <w:lvl w:ilvl="8" w:tplc="280A001B" w:tentative="1">
      <w:start w:val="1"/>
      <w:numFmt w:val="lowerRoman"/>
      <w:lvlText w:val="%9."/>
      <w:lvlJc w:val="right"/>
      <w:pPr>
        <w:ind w:left="6336" w:hanging="180"/>
      </w:pPr>
    </w:lvl>
  </w:abstractNum>
  <w:abstractNum w:abstractNumId="15" w15:restartNumberingAfterBreak="0">
    <w:nsid w:val="3A823A0D"/>
    <w:multiLevelType w:val="hybridMultilevel"/>
    <w:tmpl w:val="841A5F7A"/>
    <w:lvl w:ilvl="0" w:tplc="280A0001">
      <w:start w:val="1"/>
      <w:numFmt w:val="bullet"/>
      <w:lvlText w:val=""/>
      <w:lvlJc w:val="left"/>
      <w:pPr>
        <w:ind w:left="1429" w:hanging="360"/>
      </w:pPr>
      <w:rPr>
        <w:rFonts w:ascii="Symbol" w:hAnsi="Symbol" w:hint="default"/>
      </w:rPr>
    </w:lvl>
    <w:lvl w:ilvl="1" w:tplc="280A0003" w:tentative="1">
      <w:start w:val="1"/>
      <w:numFmt w:val="bullet"/>
      <w:lvlText w:val="o"/>
      <w:lvlJc w:val="left"/>
      <w:pPr>
        <w:ind w:left="2149" w:hanging="360"/>
      </w:pPr>
      <w:rPr>
        <w:rFonts w:ascii="Courier New" w:hAnsi="Courier New" w:cs="Courier New" w:hint="default"/>
      </w:rPr>
    </w:lvl>
    <w:lvl w:ilvl="2" w:tplc="280A0005" w:tentative="1">
      <w:start w:val="1"/>
      <w:numFmt w:val="bullet"/>
      <w:lvlText w:val=""/>
      <w:lvlJc w:val="left"/>
      <w:pPr>
        <w:ind w:left="2869" w:hanging="360"/>
      </w:pPr>
      <w:rPr>
        <w:rFonts w:ascii="Wingdings" w:hAnsi="Wingdings" w:hint="default"/>
      </w:rPr>
    </w:lvl>
    <w:lvl w:ilvl="3" w:tplc="280A0001" w:tentative="1">
      <w:start w:val="1"/>
      <w:numFmt w:val="bullet"/>
      <w:lvlText w:val=""/>
      <w:lvlJc w:val="left"/>
      <w:pPr>
        <w:ind w:left="3589" w:hanging="360"/>
      </w:pPr>
      <w:rPr>
        <w:rFonts w:ascii="Symbol" w:hAnsi="Symbol" w:hint="default"/>
      </w:rPr>
    </w:lvl>
    <w:lvl w:ilvl="4" w:tplc="280A0003" w:tentative="1">
      <w:start w:val="1"/>
      <w:numFmt w:val="bullet"/>
      <w:lvlText w:val="o"/>
      <w:lvlJc w:val="left"/>
      <w:pPr>
        <w:ind w:left="4309" w:hanging="360"/>
      </w:pPr>
      <w:rPr>
        <w:rFonts w:ascii="Courier New" w:hAnsi="Courier New" w:cs="Courier New" w:hint="default"/>
      </w:rPr>
    </w:lvl>
    <w:lvl w:ilvl="5" w:tplc="280A0005" w:tentative="1">
      <w:start w:val="1"/>
      <w:numFmt w:val="bullet"/>
      <w:lvlText w:val=""/>
      <w:lvlJc w:val="left"/>
      <w:pPr>
        <w:ind w:left="5029" w:hanging="360"/>
      </w:pPr>
      <w:rPr>
        <w:rFonts w:ascii="Wingdings" w:hAnsi="Wingdings" w:hint="default"/>
      </w:rPr>
    </w:lvl>
    <w:lvl w:ilvl="6" w:tplc="280A0001" w:tentative="1">
      <w:start w:val="1"/>
      <w:numFmt w:val="bullet"/>
      <w:lvlText w:val=""/>
      <w:lvlJc w:val="left"/>
      <w:pPr>
        <w:ind w:left="5749" w:hanging="360"/>
      </w:pPr>
      <w:rPr>
        <w:rFonts w:ascii="Symbol" w:hAnsi="Symbol" w:hint="default"/>
      </w:rPr>
    </w:lvl>
    <w:lvl w:ilvl="7" w:tplc="280A0003" w:tentative="1">
      <w:start w:val="1"/>
      <w:numFmt w:val="bullet"/>
      <w:lvlText w:val="o"/>
      <w:lvlJc w:val="left"/>
      <w:pPr>
        <w:ind w:left="6469" w:hanging="360"/>
      </w:pPr>
      <w:rPr>
        <w:rFonts w:ascii="Courier New" w:hAnsi="Courier New" w:cs="Courier New" w:hint="default"/>
      </w:rPr>
    </w:lvl>
    <w:lvl w:ilvl="8" w:tplc="280A0005" w:tentative="1">
      <w:start w:val="1"/>
      <w:numFmt w:val="bullet"/>
      <w:lvlText w:val=""/>
      <w:lvlJc w:val="left"/>
      <w:pPr>
        <w:ind w:left="7189" w:hanging="360"/>
      </w:pPr>
      <w:rPr>
        <w:rFonts w:ascii="Wingdings" w:hAnsi="Wingdings" w:hint="default"/>
      </w:rPr>
    </w:lvl>
  </w:abstractNum>
  <w:abstractNum w:abstractNumId="16" w15:restartNumberingAfterBreak="0">
    <w:nsid w:val="3ACB4AA5"/>
    <w:multiLevelType w:val="hybridMultilevel"/>
    <w:tmpl w:val="59BE24CE"/>
    <w:lvl w:ilvl="0" w:tplc="2BDA99C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C332979"/>
    <w:multiLevelType w:val="hybridMultilevel"/>
    <w:tmpl w:val="A2A2CB1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2504C11"/>
    <w:multiLevelType w:val="hybridMultilevel"/>
    <w:tmpl w:val="F4725AB0"/>
    <w:lvl w:ilvl="0" w:tplc="83F27F36">
      <w:start w:val="1"/>
      <w:numFmt w:val="decimal"/>
      <w:lvlText w:val="%1."/>
      <w:lvlJc w:val="left"/>
      <w:pPr>
        <w:ind w:left="1068" w:hanging="360"/>
      </w:pPr>
      <w:rPr>
        <w:rFonts w:ascii="Arial" w:hAnsi="Arial" w:cs="Arial" w:hint="default"/>
        <w:b/>
        <w:color w:val="000000" w:themeColor="text1"/>
        <w:sz w:val="22"/>
        <w:szCs w:val="22"/>
      </w:rPr>
    </w:lvl>
    <w:lvl w:ilvl="1" w:tplc="0A84A3B4">
      <w:start w:val="1"/>
      <w:numFmt w:val="lowerLetter"/>
      <w:lvlText w:val="%2)"/>
      <w:lvlJc w:val="left"/>
      <w:pPr>
        <w:ind w:left="1788" w:hanging="360"/>
      </w:pPr>
      <w:rPr>
        <w:rFonts w:hint="default"/>
      </w:r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15:restartNumberingAfterBreak="0">
    <w:nsid w:val="445F446D"/>
    <w:multiLevelType w:val="hybridMultilevel"/>
    <w:tmpl w:val="ACF6EA24"/>
    <w:lvl w:ilvl="0" w:tplc="A76A2C6E">
      <w:numFmt w:val="bullet"/>
      <w:lvlText w:val="-"/>
      <w:lvlJc w:val="left"/>
      <w:pPr>
        <w:ind w:left="786" w:hanging="360"/>
      </w:pPr>
      <w:rPr>
        <w:rFonts w:ascii="Arial" w:eastAsia="Calibr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20" w15:restartNumberingAfterBreak="0">
    <w:nsid w:val="586C743D"/>
    <w:multiLevelType w:val="hybridMultilevel"/>
    <w:tmpl w:val="2E1A02F2"/>
    <w:lvl w:ilvl="0" w:tplc="280A0017">
      <w:start w:val="1"/>
      <w:numFmt w:val="lowerLetter"/>
      <w:lvlText w:val="%1)"/>
      <w:lvlJc w:val="left"/>
      <w:pPr>
        <w:ind w:left="1009" w:hanging="360"/>
      </w:pPr>
    </w:lvl>
    <w:lvl w:ilvl="1" w:tplc="280A0019" w:tentative="1">
      <w:start w:val="1"/>
      <w:numFmt w:val="lowerLetter"/>
      <w:lvlText w:val="%2."/>
      <w:lvlJc w:val="left"/>
      <w:pPr>
        <w:ind w:left="1729" w:hanging="360"/>
      </w:pPr>
    </w:lvl>
    <w:lvl w:ilvl="2" w:tplc="280A001B" w:tentative="1">
      <w:start w:val="1"/>
      <w:numFmt w:val="lowerRoman"/>
      <w:lvlText w:val="%3."/>
      <w:lvlJc w:val="right"/>
      <w:pPr>
        <w:ind w:left="2449" w:hanging="180"/>
      </w:pPr>
    </w:lvl>
    <w:lvl w:ilvl="3" w:tplc="280A000F" w:tentative="1">
      <w:start w:val="1"/>
      <w:numFmt w:val="decimal"/>
      <w:lvlText w:val="%4."/>
      <w:lvlJc w:val="left"/>
      <w:pPr>
        <w:ind w:left="3169" w:hanging="360"/>
      </w:pPr>
    </w:lvl>
    <w:lvl w:ilvl="4" w:tplc="280A0019" w:tentative="1">
      <w:start w:val="1"/>
      <w:numFmt w:val="lowerLetter"/>
      <w:lvlText w:val="%5."/>
      <w:lvlJc w:val="left"/>
      <w:pPr>
        <w:ind w:left="3889" w:hanging="360"/>
      </w:pPr>
    </w:lvl>
    <w:lvl w:ilvl="5" w:tplc="280A001B" w:tentative="1">
      <w:start w:val="1"/>
      <w:numFmt w:val="lowerRoman"/>
      <w:lvlText w:val="%6."/>
      <w:lvlJc w:val="right"/>
      <w:pPr>
        <w:ind w:left="4609" w:hanging="180"/>
      </w:pPr>
    </w:lvl>
    <w:lvl w:ilvl="6" w:tplc="280A000F" w:tentative="1">
      <w:start w:val="1"/>
      <w:numFmt w:val="decimal"/>
      <w:lvlText w:val="%7."/>
      <w:lvlJc w:val="left"/>
      <w:pPr>
        <w:ind w:left="5329" w:hanging="360"/>
      </w:pPr>
    </w:lvl>
    <w:lvl w:ilvl="7" w:tplc="280A0019" w:tentative="1">
      <w:start w:val="1"/>
      <w:numFmt w:val="lowerLetter"/>
      <w:lvlText w:val="%8."/>
      <w:lvlJc w:val="left"/>
      <w:pPr>
        <w:ind w:left="6049" w:hanging="360"/>
      </w:pPr>
    </w:lvl>
    <w:lvl w:ilvl="8" w:tplc="280A001B" w:tentative="1">
      <w:start w:val="1"/>
      <w:numFmt w:val="lowerRoman"/>
      <w:lvlText w:val="%9."/>
      <w:lvlJc w:val="right"/>
      <w:pPr>
        <w:ind w:left="6769" w:hanging="180"/>
      </w:pPr>
    </w:lvl>
  </w:abstractNum>
  <w:abstractNum w:abstractNumId="21" w15:restartNumberingAfterBreak="0">
    <w:nsid w:val="605D1A6D"/>
    <w:multiLevelType w:val="hybridMultilevel"/>
    <w:tmpl w:val="4AA275DC"/>
    <w:lvl w:ilvl="0" w:tplc="D64E1F32">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2" w15:restartNumberingAfterBreak="0">
    <w:nsid w:val="68654927"/>
    <w:multiLevelType w:val="hybridMultilevel"/>
    <w:tmpl w:val="D09A5514"/>
    <w:lvl w:ilvl="0" w:tplc="606EEFD8">
      <w:start w:val="1"/>
      <w:numFmt w:val="decimal"/>
      <w:lvlText w:val="%1."/>
      <w:lvlJc w:val="left"/>
      <w:pPr>
        <w:ind w:left="970" w:hanging="61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68A67F57"/>
    <w:multiLevelType w:val="hybridMultilevel"/>
    <w:tmpl w:val="D09A5514"/>
    <w:lvl w:ilvl="0" w:tplc="606EEFD8">
      <w:start w:val="1"/>
      <w:numFmt w:val="decimal"/>
      <w:lvlText w:val="%1."/>
      <w:lvlJc w:val="left"/>
      <w:pPr>
        <w:ind w:left="970" w:hanging="61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15:restartNumberingAfterBreak="0">
    <w:nsid w:val="6CA125EE"/>
    <w:multiLevelType w:val="multilevel"/>
    <w:tmpl w:val="FDD20392"/>
    <w:lvl w:ilvl="0">
      <w:numFmt w:val="bullet"/>
      <w:lvlText w:val="-"/>
      <w:lvlJc w:val="left"/>
      <w:pPr>
        <w:tabs>
          <w:tab w:val="num" w:pos="720"/>
        </w:tabs>
        <w:ind w:left="720" w:hanging="360"/>
      </w:pPr>
      <w:rPr>
        <w:rFonts w:ascii="Arial" w:eastAsia="Times New Roman" w:hAnsi="Arial" w:hint="default"/>
        <w:sz w:val="20"/>
      </w:rPr>
    </w:lvl>
    <w:lvl w:ilvl="1">
      <w:start w:val="1"/>
      <w:numFmt w:val="lowerLetter"/>
      <w:lvlText w:val="%2)"/>
      <w:lvlJc w:val="left"/>
      <w:pPr>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965BB4"/>
    <w:multiLevelType w:val="hybridMultilevel"/>
    <w:tmpl w:val="9A681AD8"/>
    <w:lvl w:ilvl="0" w:tplc="B0A8BC90">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26" w15:restartNumberingAfterBreak="0">
    <w:nsid w:val="79632F66"/>
    <w:multiLevelType w:val="hybridMultilevel"/>
    <w:tmpl w:val="266A2BB4"/>
    <w:lvl w:ilvl="0" w:tplc="DDEAF4DA">
      <w:start w:val="1"/>
      <w:numFmt w:val="decimal"/>
      <w:lvlText w:val="%1."/>
      <w:lvlJc w:val="left"/>
      <w:pPr>
        <w:ind w:left="1069" w:hanging="360"/>
      </w:pPr>
      <w:rPr>
        <w:rFonts w:hint="default"/>
        <w:b/>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27" w15:restartNumberingAfterBreak="0">
    <w:nsid w:val="79CF4DC5"/>
    <w:multiLevelType w:val="hybridMultilevel"/>
    <w:tmpl w:val="A508A2A2"/>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8" w15:restartNumberingAfterBreak="0">
    <w:nsid w:val="7DB975F2"/>
    <w:multiLevelType w:val="hybridMultilevel"/>
    <w:tmpl w:val="44E0D9B6"/>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29" w15:restartNumberingAfterBreak="0">
    <w:nsid w:val="7F3C743E"/>
    <w:multiLevelType w:val="hybridMultilevel"/>
    <w:tmpl w:val="2E1A02F2"/>
    <w:lvl w:ilvl="0" w:tplc="280A0017">
      <w:start w:val="1"/>
      <w:numFmt w:val="lowerLetter"/>
      <w:lvlText w:val="%1)"/>
      <w:lvlJc w:val="left"/>
      <w:pPr>
        <w:ind w:left="1009" w:hanging="360"/>
      </w:pPr>
    </w:lvl>
    <w:lvl w:ilvl="1" w:tplc="280A0019" w:tentative="1">
      <w:start w:val="1"/>
      <w:numFmt w:val="lowerLetter"/>
      <w:lvlText w:val="%2."/>
      <w:lvlJc w:val="left"/>
      <w:pPr>
        <w:ind w:left="1729" w:hanging="360"/>
      </w:pPr>
    </w:lvl>
    <w:lvl w:ilvl="2" w:tplc="280A001B" w:tentative="1">
      <w:start w:val="1"/>
      <w:numFmt w:val="lowerRoman"/>
      <w:lvlText w:val="%3."/>
      <w:lvlJc w:val="right"/>
      <w:pPr>
        <w:ind w:left="2449" w:hanging="180"/>
      </w:pPr>
    </w:lvl>
    <w:lvl w:ilvl="3" w:tplc="280A000F" w:tentative="1">
      <w:start w:val="1"/>
      <w:numFmt w:val="decimal"/>
      <w:lvlText w:val="%4."/>
      <w:lvlJc w:val="left"/>
      <w:pPr>
        <w:ind w:left="3169" w:hanging="360"/>
      </w:pPr>
    </w:lvl>
    <w:lvl w:ilvl="4" w:tplc="280A0019" w:tentative="1">
      <w:start w:val="1"/>
      <w:numFmt w:val="lowerLetter"/>
      <w:lvlText w:val="%5."/>
      <w:lvlJc w:val="left"/>
      <w:pPr>
        <w:ind w:left="3889" w:hanging="360"/>
      </w:pPr>
    </w:lvl>
    <w:lvl w:ilvl="5" w:tplc="280A001B" w:tentative="1">
      <w:start w:val="1"/>
      <w:numFmt w:val="lowerRoman"/>
      <w:lvlText w:val="%6."/>
      <w:lvlJc w:val="right"/>
      <w:pPr>
        <w:ind w:left="4609" w:hanging="180"/>
      </w:pPr>
    </w:lvl>
    <w:lvl w:ilvl="6" w:tplc="280A000F" w:tentative="1">
      <w:start w:val="1"/>
      <w:numFmt w:val="decimal"/>
      <w:lvlText w:val="%7."/>
      <w:lvlJc w:val="left"/>
      <w:pPr>
        <w:ind w:left="5329" w:hanging="360"/>
      </w:pPr>
    </w:lvl>
    <w:lvl w:ilvl="7" w:tplc="280A0019" w:tentative="1">
      <w:start w:val="1"/>
      <w:numFmt w:val="lowerLetter"/>
      <w:lvlText w:val="%8."/>
      <w:lvlJc w:val="left"/>
      <w:pPr>
        <w:ind w:left="6049" w:hanging="360"/>
      </w:pPr>
    </w:lvl>
    <w:lvl w:ilvl="8" w:tplc="280A001B" w:tentative="1">
      <w:start w:val="1"/>
      <w:numFmt w:val="lowerRoman"/>
      <w:lvlText w:val="%9."/>
      <w:lvlJc w:val="right"/>
      <w:pPr>
        <w:ind w:left="6769" w:hanging="180"/>
      </w:pPr>
    </w:lvl>
  </w:abstractNum>
  <w:abstractNum w:abstractNumId="30" w15:restartNumberingAfterBreak="0">
    <w:nsid w:val="7FF115E5"/>
    <w:multiLevelType w:val="hybridMultilevel"/>
    <w:tmpl w:val="E16EED4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19"/>
  </w:num>
  <w:num w:numId="3">
    <w:abstractNumId w:val="9"/>
  </w:num>
  <w:num w:numId="4">
    <w:abstractNumId w:val="16"/>
  </w:num>
  <w:num w:numId="5">
    <w:abstractNumId w:val="18"/>
  </w:num>
  <w:num w:numId="6">
    <w:abstractNumId w:val="21"/>
  </w:num>
  <w:num w:numId="7">
    <w:abstractNumId w:val="30"/>
  </w:num>
  <w:num w:numId="8">
    <w:abstractNumId w:val="14"/>
  </w:num>
  <w:num w:numId="9">
    <w:abstractNumId w:val="15"/>
  </w:num>
  <w:num w:numId="10">
    <w:abstractNumId w:val="4"/>
  </w:num>
  <w:num w:numId="11">
    <w:abstractNumId w:val="17"/>
  </w:num>
  <w:num w:numId="12">
    <w:abstractNumId w:val="8"/>
  </w:num>
  <w:num w:numId="13">
    <w:abstractNumId w:val="12"/>
  </w:num>
  <w:num w:numId="14">
    <w:abstractNumId w:val="3"/>
  </w:num>
  <w:num w:numId="15">
    <w:abstractNumId w:val="28"/>
  </w:num>
  <w:num w:numId="16">
    <w:abstractNumId w:val="26"/>
  </w:num>
  <w:num w:numId="17">
    <w:abstractNumId w:val="6"/>
  </w:num>
  <w:num w:numId="18">
    <w:abstractNumId w:val="27"/>
  </w:num>
  <w:num w:numId="19">
    <w:abstractNumId w:val="0"/>
  </w:num>
  <w:num w:numId="20">
    <w:abstractNumId w:val="22"/>
  </w:num>
  <w:num w:numId="21">
    <w:abstractNumId w:val="23"/>
  </w:num>
  <w:num w:numId="22">
    <w:abstractNumId w:val="13"/>
  </w:num>
  <w:num w:numId="23">
    <w:abstractNumId w:val="29"/>
  </w:num>
  <w:num w:numId="24">
    <w:abstractNumId w:val="20"/>
  </w:num>
  <w:num w:numId="25">
    <w:abstractNumId w:val="24"/>
  </w:num>
  <w:num w:numId="26">
    <w:abstractNumId w:val="7"/>
  </w:num>
  <w:num w:numId="27">
    <w:abstractNumId w:val="1"/>
  </w:num>
  <w:num w:numId="28">
    <w:abstractNumId w:val="5"/>
  </w:num>
  <w:num w:numId="29">
    <w:abstractNumId w:val="10"/>
  </w:num>
  <w:num w:numId="30">
    <w:abstractNumId w:val="25"/>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DA"/>
    <w:rsid w:val="0000464E"/>
    <w:rsid w:val="00012026"/>
    <w:rsid w:val="00027A92"/>
    <w:rsid w:val="00055C92"/>
    <w:rsid w:val="0005616D"/>
    <w:rsid w:val="000A5FE5"/>
    <w:rsid w:val="000B71FA"/>
    <w:rsid w:val="000D23E3"/>
    <w:rsid w:val="00101165"/>
    <w:rsid w:val="0014545B"/>
    <w:rsid w:val="0019402E"/>
    <w:rsid w:val="00221601"/>
    <w:rsid w:val="00235DB0"/>
    <w:rsid w:val="00236E00"/>
    <w:rsid w:val="00250A37"/>
    <w:rsid w:val="00265CF3"/>
    <w:rsid w:val="002B03F0"/>
    <w:rsid w:val="002B1D13"/>
    <w:rsid w:val="002C5FEA"/>
    <w:rsid w:val="00321D51"/>
    <w:rsid w:val="00366428"/>
    <w:rsid w:val="003816F9"/>
    <w:rsid w:val="00382591"/>
    <w:rsid w:val="003C0E1C"/>
    <w:rsid w:val="003C298E"/>
    <w:rsid w:val="003C2ECC"/>
    <w:rsid w:val="003C4B45"/>
    <w:rsid w:val="003C4B6C"/>
    <w:rsid w:val="003E6161"/>
    <w:rsid w:val="003F5250"/>
    <w:rsid w:val="004016D6"/>
    <w:rsid w:val="0040380F"/>
    <w:rsid w:val="0041056A"/>
    <w:rsid w:val="00411774"/>
    <w:rsid w:val="00421B68"/>
    <w:rsid w:val="00437AFA"/>
    <w:rsid w:val="00474F41"/>
    <w:rsid w:val="004813DF"/>
    <w:rsid w:val="00490D58"/>
    <w:rsid w:val="004A6F9D"/>
    <w:rsid w:val="004D667C"/>
    <w:rsid w:val="004E6C14"/>
    <w:rsid w:val="00560ED4"/>
    <w:rsid w:val="0056763D"/>
    <w:rsid w:val="005B0AEC"/>
    <w:rsid w:val="005C5971"/>
    <w:rsid w:val="005D6155"/>
    <w:rsid w:val="005F13DD"/>
    <w:rsid w:val="006771C7"/>
    <w:rsid w:val="00692BA1"/>
    <w:rsid w:val="006E73D2"/>
    <w:rsid w:val="006F389A"/>
    <w:rsid w:val="006F4CA6"/>
    <w:rsid w:val="00737728"/>
    <w:rsid w:val="007617FD"/>
    <w:rsid w:val="00764038"/>
    <w:rsid w:val="00783F83"/>
    <w:rsid w:val="007A6BD0"/>
    <w:rsid w:val="007B568C"/>
    <w:rsid w:val="007C6F5D"/>
    <w:rsid w:val="007E5A2F"/>
    <w:rsid w:val="007F0038"/>
    <w:rsid w:val="00807914"/>
    <w:rsid w:val="008155AC"/>
    <w:rsid w:val="008265C0"/>
    <w:rsid w:val="008516A8"/>
    <w:rsid w:val="0087298C"/>
    <w:rsid w:val="00873F99"/>
    <w:rsid w:val="00890FCC"/>
    <w:rsid w:val="008A0130"/>
    <w:rsid w:val="008C2FDA"/>
    <w:rsid w:val="008C3268"/>
    <w:rsid w:val="008C45C0"/>
    <w:rsid w:val="008D29A9"/>
    <w:rsid w:val="008F265D"/>
    <w:rsid w:val="00983375"/>
    <w:rsid w:val="00983467"/>
    <w:rsid w:val="00994224"/>
    <w:rsid w:val="009A0772"/>
    <w:rsid w:val="009D4885"/>
    <w:rsid w:val="009E56A0"/>
    <w:rsid w:val="009F16F4"/>
    <w:rsid w:val="009F6918"/>
    <w:rsid w:val="00A141AB"/>
    <w:rsid w:val="00A502B4"/>
    <w:rsid w:val="00B236E4"/>
    <w:rsid w:val="00B27463"/>
    <w:rsid w:val="00B36331"/>
    <w:rsid w:val="00B52F43"/>
    <w:rsid w:val="00B74C2F"/>
    <w:rsid w:val="00B75607"/>
    <w:rsid w:val="00BA3013"/>
    <w:rsid w:val="00BC10B7"/>
    <w:rsid w:val="00BD20BB"/>
    <w:rsid w:val="00C10DE5"/>
    <w:rsid w:val="00C36C89"/>
    <w:rsid w:val="00C56FCC"/>
    <w:rsid w:val="00C57EED"/>
    <w:rsid w:val="00C61492"/>
    <w:rsid w:val="00C70DC9"/>
    <w:rsid w:val="00C8544F"/>
    <w:rsid w:val="00CE3040"/>
    <w:rsid w:val="00D25CE3"/>
    <w:rsid w:val="00DA5E86"/>
    <w:rsid w:val="00DE241C"/>
    <w:rsid w:val="00DE452C"/>
    <w:rsid w:val="00DF1717"/>
    <w:rsid w:val="00E543E4"/>
    <w:rsid w:val="00E54EEF"/>
    <w:rsid w:val="00E93A1C"/>
    <w:rsid w:val="00EB232C"/>
    <w:rsid w:val="00EC307C"/>
    <w:rsid w:val="00EC463F"/>
    <w:rsid w:val="00ED0624"/>
    <w:rsid w:val="00EE3624"/>
    <w:rsid w:val="00EE79FC"/>
    <w:rsid w:val="00F379CF"/>
    <w:rsid w:val="00F64A28"/>
    <w:rsid w:val="00F77F66"/>
    <w:rsid w:val="00F806F2"/>
    <w:rsid w:val="00F93489"/>
    <w:rsid w:val="00FE698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7C1E26"/>
  <w15:docId w15:val="{010A6D22-4757-448A-848A-1437DE66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FDA"/>
    <w:pPr>
      <w:spacing w:after="200" w:line="276" w:lineRule="auto"/>
    </w:pPr>
    <w:rPr>
      <w:rFonts w:ascii="Calibri" w:eastAsia="Times New Roman" w:hAnsi="Calibri" w:cs="Times New Roman"/>
      <w:lang w:eastAsia="es-PE"/>
    </w:rPr>
  </w:style>
  <w:style w:type="paragraph" w:styleId="Ttulo1">
    <w:name w:val="heading 1"/>
    <w:basedOn w:val="Normal"/>
    <w:next w:val="Normal"/>
    <w:link w:val="Ttulo1Car"/>
    <w:qFormat/>
    <w:rsid w:val="008C2FDA"/>
    <w:pPr>
      <w:keepNext/>
      <w:spacing w:after="0" w:line="240" w:lineRule="auto"/>
      <w:jc w:val="center"/>
      <w:outlineLvl w:val="0"/>
    </w:pPr>
    <w:rPr>
      <w:rFonts w:ascii="Arial" w:hAnsi="Arial"/>
      <w:color w:val="000000"/>
      <w:sz w:val="24"/>
      <w:szCs w:val="20"/>
      <w:u w:val="single"/>
      <w:lang w:eastAsia="es-ES"/>
    </w:rPr>
  </w:style>
  <w:style w:type="paragraph" w:styleId="Ttulo2">
    <w:name w:val="heading 2"/>
    <w:basedOn w:val="Normal"/>
    <w:next w:val="Normal"/>
    <w:link w:val="Ttulo2Car"/>
    <w:qFormat/>
    <w:rsid w:val="008C2FDA"/>
    <w:pPr>
      <w:keepNext/>
      <w:spacing w:after="0" w:line="240" w:lineRule="auto"/>
      <w:jc w:val="center"/>
      <w:outlineLvl w:val="1"/>
    </w:pPr>
    <w:rPr>
      <w:rFonts w:ascii="Arial" w:hAnsi="Arial"/>
      <w:b/>
      <w:bCs/>
      <w:sz w:val="24"/>
      <w:szCs w:val="24"/>
      <w:lang w:val="en-US" w:eastAsia="es-ES"/>
    </w:rPr>
  </w:style>
  <w:style w:type="paragraph" w:styleId="Ttulo3">
    <w:name w:val="heading 3"/>
    <w:basedOn w:val="Normal"/>
    <w:next w:val="Normal"/>
    <w:link w:val="Ttulo3Car"/>
    <w:uiPriority w:val="9"/>
    <w:unhideWhenUsed/>
    <w:qFormat/>
    <w:rsid w:val="008C2F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C2FDA"/>
    <w:rPr>
      <w:rFonts w:ascii="Arial" w:eastAsia="Times New Roman" w:hAnsi="Arial" w:cs="Times New Roman"/>
      <w:color w:val="000000"/>
      <w:sz w:val="24"/>
      <w:szCs w:val="20"/>
      <w:u w:val="single"/>
      <w:lang w:eastAsia="es-ES"/>
    </w:rPr>
  </w:style>
  <w:style w:type="character" w:customStyle="1" w:styleId="Ttulo2Car">
    <w:name w:val="Título 2 Car"/>
    <w:basedOn w:val="Fuentedeprrafopredeter"/>
    <w:link w:val="Ttulo2"/>
    <w:rsid w:val="008C2FDA"/>
    <w:rPr>
      <w:rFonts w:ascii="Arial" w:eastAsia="Times New Roman" w:hAnsi="Arial" w:cs="Times New Roman"/>
      <w:b/>
      <w:bCs/>
      <w:sz w:val="24"/>
      <w:szCs w:val="24"/>
      <w:lang w:val="en-US" w:eastAsia="es-ES"/>
    </w:rPr>
  </w:style>
  <w:style w:type="character" w:customStyle="1" w:styleId="Ttulo3Car">
    <w:name w:val="Título 3 Car"/>
    <w:basedOn w:val="Fuentedeprrafopredeter"/>
    <w:link w:val="Ttulo3"/>
    <w:uiPriority w:val="9"/>
    <w:rsid w:val="008C2FDA"/>
    <w:rPr>
      <w:rFonts w:asciiTheme="majorHAnsi" w:eastAsiaTheme="majorEastAsia" w:hAnsiTheme="majorHAnsi" w:cstheme="majorBidi"/>
      <w:color w:val="1F3763" w:themeColor="accent1" w:themeShade="7F"/>
      <w:sz w:val="24"/>
      <w:szCs w:val="24"/>
      <w:lang w:eastAsia="es-PE"/>
    </w:rPr>
  </w:style>
  <w:style w:type="paragraph" w:styleId="Encabezado">
    <w:name w:val="header"/>
    <w:basedOn w:val="Normal"/>
    <w:link w:val="EncabezadoCar"/>
    <w:uiPriority w:val="99"/>
    <w:unhideWhenUsed/>
    <w:rsid w:val="008C2FDA"/>
    <w:pPr>
      <w:tabs>
        <w:tab w:val="center" w:pos="4419"/>
        <w:tab w:val="right" w:pos="8838"/>
      </w:tabs>
    </w:pPr>
  </w:style>
  <w:style w:type="character" w:customStyle="1" w:styleId="EncabezadoCar">
    <w:name w:val="Encabezado Car"/>
    <w:basedOn w:val="Fuentedeprrafopredeter"/>
    <w:link w:val="Encabezado"/>
    <w:uiPriority w:val="99"/>
    <w:rsid w:val="008C2FDA"/>
    <w:rPr>
      <w:rFonts w:ascii="Calibri" w:eastAsia="Times New Roman" w:hAnsi="Calibri" w:cs="Times New Roman"/>
      <w:lang w:eastAsia="es-PE"/>
    </w:rPr>
  </w:style>
  <w:style w:type="paragraph" w:styleId="Piedepgina">
    <w:name w:val="footer"/>
    <w:basedOn w:val="Normal"/>
    <w:link w:val="PiedepginaCar"/>
    <w:uiPriority w:val="99"/>
    <w:unhideWhenUsed/>
    <w:rsid w:val="008C2FDA"/>
    <w:pPr>
      <w:tabs>
        <w:tab w:val="center" w:pos="4419"/>
        <w:tab w:val="right" w:pos="8838"/>
      </w:tabs>
    </w:pPr>
  </w:style>
  <w:style w:type="character" w:customStyle="1" w:styleId="PiedepginaCar">
    <w:name w:val="Pie de página Car"/>
    <w:basedOn w:val="Fuentedeprrafopredeter"/>
    <w:link w:val="Piedepgina"/>
    <w:uiPriority w:val="99"/>
    <w:rsid w:val="008C2FDA"/>
    <w:rPr>
      <w:rFonts w:ascii="Calibri" w:eastAsia="Times New Roman" w:hAnsi="Calibri" w:cs="Times New Roman"/>
      <w:lang w:eastAsia="es-PE"/>
    </w:rPr>
  </w:style>
  <w:style w:type="paragraph" w:styleId="Prrafodelista">
    <w:name w:val="List Paragraph"/>
    <w:aliases w:val="Titulo de Fígura,TITULO A,Iz - Párrafo de lista,Sivsa Parrafo,Titulo parrafo,Fundamentacion,Number List 1,Dot pt,No Spacing1,List Paragraph Char Char Char,Indicator Text,Numbered Para 1,Colorful List - Accent 11,Bullet 1,Bullet Points,3"/>
    <w:basedOn w:val="Normal"/>
    <w:link w:val="PrrafodelistaCar"/>
    <w:uiPriority w:val="99"/>
    <w:qFormat/>
    <w:rsid w:val="008C2FDA"/>
    <w:pPr>
      <w:ind w:left="708"/>
    </w:pPr>
  </w:style>
  <w:style w:type="paragraph" w:customStyle="1" w:styleId="Default">
    <w:name w:val="Default"/>
    <w:rsid w:val="008C2FDA"/>
    <w:pPr>
      <w:autoSpaceDE w:val="0"/>
      <w:autoSpaceDN w:val="0"/>
      <w:adjustRightInd w:val="0"/>
      <w:spacing w:after="0" w:line="240" w:lineRule="auto"/>
    </w:pPr>
    <w:rPr>
      <w:rFonts w:ascii="Arial" w:eastAsia="Calibri" w:hAnsi="Arial" w:cs="Arial"/>
      <w:color w:val="000000"/>
      <w:sz w:val="24"/>
      <w:szCs w:val="24"/>
    </w:rPr>
  </w:style>
  <w:style w:type="character" w:customStyle="1" w:styleId="PrrafodelistaCar">
    <w:name w:val="Párrafo de lista Car"/>
    <w:aliases w:val="Titulo de Fígura Car,TITULO A Car,Iz - Párrafo de lista Car,Sivsa Parrafo Car,Titulo parrafo Car,Fundamentacion Car,Number List 1 Car,Dot pt Car,No Spacing1 Car,List Paragraph Char Char Char Car,Indicator Text Car,Bullet 1 Car,3 Car"/>
    <w:basedOn w:val="Fuentedeprrafopredeter"/>
    <w:link w:val="Prrafodelista"/>
    <w:uiPriority w:val="34"/>
    <w:locked/>
    <w:rsid w:val="008C2FDA"/>
    <w:rPr>
      <w:rFonts w:ascii="Calibri" w:eastAsia="Times New Roman" w:hAnsi="Calibri" w:cs="Times New Roman"/>
      <w:lang w:eastAsia="es-PE"/>
    </w:rPr>
  </w:style>
  <w:style w:type="character" w:styleId="Refdecomentario">
    <w:name w:val="annotation reference"/>
    <w:basedOn w:val="Fuentedeprrafopredeter"/>
    <w:uiPriority w:val="99"/>
    <w:semiHidden/>
    <w:unhideWhenUsed/>
    <w:rsid w:val="00321D51"/>
    <w:rPr>
      <w:sz w:val="16"/>
      <w:szCs w:val="16"/>
    </w:rPr>
  </w:style>
  <w:style w:type="paragraph" w:styleId="Textocomentario">
    <w:name w:val="annotation text"/>
    <w:basedOn w:val="Normal"/>
    <w:link w:val="TextocomentarioCar"/>
    <w:uiPriority w:val="99"/>
    <w:semiHidden/>
    <w:unhideWhenUsed/>
    <w:rsid w:val="00321D5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21D51"/>
    <w:rPr>
      <w:rFonts w:ascii="Calibri" w:eastAsia="Times New Roman" w:hAnsi="Calibri" w:cs="Times New Roman"/>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321D51"/>
    <w:rPr>
      <w:b/>
      <w:bCs/>
    </w:rPr>
  </w:style>
  <w:style w:type="character" w:customStyle="1" w:styleId="AsuntodelcomentarioCar">
    <w:name w:val="Asunto del comentario Car"/>
    <w:basedOn w:val="TextocomentarioCar"/>
    <w:link w:val="Asuntodelcomentario"/>
    <w:uiPriority w:val="99"/>
    <w:semiHidden/>
    <w:rsid w:val="00321D51"/>
    <w:rPr>
      <w:rFonts w:ascii="Calibri" w:eastAsia="Times New Roman" w:hAnsi="Calibri" w:cs="Times New Roman"/>
      <w:b/>
      <w:bCs/>
      <w:sz w:val="20"/>
      <w:szCs w:val="20"/>
      <w:lang w:eastAsia="es-PE"/>
    </w:rPr>
  </w:style>
  <w:style w:type="paragraph" w:styleId="Textodeglobo">
    <w:name w:val="Balloon Text"/>
    <w:basedOn w:val="Normal"/>
    <w:link w:val="TextodegloboCar"/>
    <w:uiPriority w:val="99"/>
    <w:semiHidden/>
    <w:unhideWhenUsed/>
    <w:rsid w:val="00321D5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1D51"/>
    <w:rPr>
      <w:rFonts w:ascii="Segoe UI" w:eastAsia="Times New Roman" w:hAnsi="Segoe UI" w:cs="Segoe UI"/>
      <w:sz w:val="18"/>
      <w:szCs w:val="18"/>
      <w:lang w:eastAsia="es-PE"/>
    </w:rPr>
  </w:style>
  <w:style w:type="paragraph" w:styleId="Revisin">
    <w:name w:val="Revision"/>
    <w:hidden/>
    <w:uiPriority w:val="99"/>
    <w:semiHidden/>
    <w:rsid w:val="00C57EED"/>
    <w:pPr>
      <w:spacing w:after="0" w:line="240" w:lineRule="auto"/>
    </w:pPr>
    <w:rPr>
      <w:rFonts w:ascii="Calibri" w:eastAsia="Times New Roman" w:hAnsi="Calibri" w:cs="Times New Roman"/>
      <w:lang w:eastAsia="es-PE"/>
    </w:rPr>
  </w:style>
  <w:style w:type="table" w:styleId="Tablaconcuadrcula">
    <w:name w:val="Table Grid"/>
    <w:basedOn w:val="Tablanormal"/>
    <w:uiPriority w:val="39"/>
    <w:rsid w:val="00145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Default"/>
    <w:next w:val="Default"/>
    <w:rsid w:val="0014545B"/>
    <w:rPr>
      <w:rFonts w:eastAsia="Times New Roman"/>
      <w:color w:val="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2B83A-35C3-48F8-B301-D1BCAEA87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2903</Words>
  <Characters>15967</Characters>
  <Application>Microsoft Office Word</Application>
  <DocSecurity>4</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Vargas Valle Jorge Pablo</dc:creator>
  <cp:lastModifiedBy>Mantilla Mujica Ana Maria</cp:lastModifiedBy>
  <cp:revision>2</cp:revision>
  <cp:lastPrinted>2019-12-11T13:44:00Z</cp:lastPrinted>
  <dcterms:created xsi:type="dcterms:W3CDTF">2019-12-13T15:29:00Z</dcterms:created>
  <dcterms:modified xsi:type="dcterms:W3CDTF">2019-12-13T15:29:00Z</dcterms:modified>
</cp:coreProperties>
</file>