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:rsidR="005C1152" w:rsidRPr="00F56E21" w:rsidRDefault="005C1152" w:rsidP="007F7FEB">
      <w:pPr>
        <w:jc w:val="right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bookmarkStart w:id="0" w:name="_GoBack"/>
      <w:bookmarkEnd w:id="0"/>
    </w:p>
    <w:p w:rsidR="006519C3" w:rsidRPr="00F56E21" w:rsidRDefault="006519C3" w:rsidP="005C1152">
      <w:pPr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</w:pPr>
    </w:p>
    <w:p w:rsidR="00E44627" w:rsidRPr="00F56E21" w:rsidRDefault="005C1152" w:rsidP="00295F6C">
      <w:pPr>
        <w:pStyle w:val="Prrafodelista"/>
        <w:numPr>
          <w:ilvl w:val="0"/>
          <w:numId w:val="30"/>
        </w:numPr>
        <w:tabs>
          <w:tab w:val="left" w:pos="284"/>
          <w:tab w:val="left" w:pos="2127"/>
          <w:tab w:val="left" w:pos="2410"/>
          <w:tab w:val="left" w:pos="2694"/>
          <w:tab w:val="left" w:pos="2755"/>
        </w:tabs>
        <w:ind w:left="2694" w:hanging="2694"/>
        <w:contextualSpacing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MATERIA </w:t>
      </w:r>
      <w:r w:rsidR="008A2F67" w:rsidRPr="00F56E21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             </w:t>
      </w:r>
      <w:r w:rsidR="00243F08" w:rsidRPr="00F56E21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r w:rsidR="00295F6C" w:rsidRPr="00F56E21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</w:t>
      </w:r>
      <w:proofErr w:type="gramStart"/>
      <w:r w:rsidR="00295F6C" w:rsidRPr="00F56E21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 </w:t>
      </w:r>
      <w:r w:rsidRPr="00F56E21">
        <w:rPr>
          <w:rFonts w:ascii="Arial" w:hAnsi="Arial" w:cs="Arial"/>
          <w:b/>
          <w:bCs/>
          <w:color w:val="000000" w:themeColor="text1"/>
          <w:sz w:val="21"/>
          <w:szCs w:val="21"/>
        </w:rPr>
        <w:t>:</w:t>
      </w:r>
      <w:proofErr w:type="gramEnd"/>
      <w:r w:rsidRPr="00F56E21">
        <w:rPr>
          <w:rFonts w:ascii="Arial" w:hAnsi="Arial" w:cs="Arial"/>
          <w:b/>
          <w:bCs/>
          <w:color w:val="000000" w:themeColor="text1"/>
          <w:sz w:val="21"/>
          <w:szCs w:val="21"/>
        </w:rPr>
        <w:tab/>
      </w:r>
      <w:r w:rsidR="00295F6C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Eventos internacionales al amparo de la Ley </w:t>
      </w:r>
      <w:proofErr w:type="spellStart"/>
      <w:r w:rsidR="00295F6C" w:rsidRPr="00F56E21">
        <w:rPr>
          <w:rFonts w:ascii="Arial" w:hAnsi="Arial" w:cs="Arial"/>
          <w:bCs/>
          <w:color w:val="000000" w:themeColor="text1"/>
          <w:sz w:val="21"/>
          <w:szCs w:val="21"/>
        </w:rPr>
        <w:t>N°</w:t>
      </w:r>
      <w:proofErr w:type="spellEnd"/>
      <w:r w:rsidR="00295F6C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 29963 o de convenios con el Gobierno del Perú</w:t>
      </w:r>
      <w:r w:rsidR="00746C09" w:rsidRPr="00F56E21">
        <w:rPr>
          <w:rFonts w:ascii="Arial" w:hAnsi="Arial" w:cs="Arial"/>
          <w:bCs/>
          <w:color w:val="000000" w:themeColor="text1"/>
          <w:sz w:val="21"/>
          <w:szCs w:val="21"/>
        </w:rPr>
        <w:t>.</w:t>
      </w:r>
    </w:p>
    <w:p w:rsidR="00295F6C" w:rsidRPr="00F56E21" w:rsidRDefault="00295F6C" w:rsidP="00295F6C">
      <w:pPr>
        <w:pStyle w:val="Prrafodelista"/>
        <w:tabs>
          <w:tab w:val="left" w:pos="284"/>
          <w:tab w:val="left" w:pos="426"/>
          <w:tab w:val="left" w:pos="2127"/>
          <w:tab w:val="left" w:pos="2410"/>
          <w:tab w:val="left" w:pos="2694"/>
          <w:tab w:val="left" w:pos="2755"/>
        </w:tabs>
        <w:ind w:left="426"/>
        <w:contextualSpacing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:rsidR="005C1152" w:rsidRPr="00F56E21" w:rsidRDefault="005C1152" w:rsidP="00BD0418">
      <w:pPr>
        <w:pStyle w:val="Sangra3detindependiente"/>
        <w:tabs>
          <w:tab w:val="clear" w:pos="6614"/>
          <w:tab w:val="left" w:pos="426"/>
          <w:tab w:val="left" w:pos="2410"/>
        </w:tabs>
        <w:ind w:left="2694" w:hanging="2694"/>
        <w:jc w:val="both"/>
        <w:rPr>
          <w:rFonts w:cs="Arial"/>
          <w:b w:val="0"/>
          <w:color w:val="000000" w:themeColor="text1"/>
          <w:sz w:val="21"/>
          <w:szCs w:val="21"/>
        </w:rPr>
      </w:pPr>
      <w:r w:rsidRPr="00F56E21">
        <w:rPr>
          <w:rFonts w:cs="Arial"/>
          <w:color w:val="000000" w:themeColor="text1"/>
          <w:sz w:val="21"/>
          <w:szCs w:val="21"/>
        </w:rPr>
        <w:t>II.</w:t>
      </w:r>
      <w:r w:rsidRPr="00F56E21">
        <w:rPr>
          <w:rFonts w:cs="Arial"/>
          <w:color w:val="000000" w:themeColor="text1"/>
          <w:sz w:val="21"/>
          <w:szCs w:val="21"/>
        </w:rPr>
        <w:tab/>
        <w:t xml:space="preserve">OBJETIVO </w:t>
      </w:r>
      <w:r w:rsidRPr="00F56E21">
        <w:rPr>
          <w:rFonts w:cs="Arial"/>
          <w:color w:val="000000" w:themeColor="text1"/>
          <w:sz w:val="21"/>
          <w:szCs w:val="21"/>
        </w:rPr>
        <w:tab/>
        <w:t>:</w:t>
      </w:r>
      <w:r w:rsidRPr="00F56E21">
        <w:rPr>
          <w:rFonts w:cs="Arial"/>
          <w:color w:val="000000" w:themeColor="text1"/>
          <w:sz w:val="21"/>
          <w:szCs w:val="21"/>
        </w:rPr>
        <w:tab/>
      </w:r>
      <w:r w:rsidRPr="00F56E21">
        <w:rPr>
          <w:rFonts w:cs="Arial"/>
          <w:b w:val="0"/>
          <w:color w:val="000000" w:themeColor="text1"/>
          <w:sz w:val="21"/>
          <w:szCs w:val="21"/>
        </w:rPr>
        <w:t xml:space="preserve">Precisar los trámites a seguir para el ingreso y salida de los bienes necesarios para la realización de eventos internacionales declarados de interés nacional en el marco de la Ley </w:t>
      </w:r>
      <w:proofErr w:type="spellStart"/>
      <w:r w:rsidRPr="00F56E21">
        <w:rPr>
          <w:rFonts w:cs="Arial"/>
          <w:b w:val="0"/>
          <w:color w:val="000000" w:themeColor="text1"/>
          <w:sz w:val="21"/>
          <w:szCs w:val="21"/>
        </w:rPr>
        <w:t>N°</w:t>
      </w:r>
      <w:proofErr w:type="spellEnd"/>
      <w:r w:rsidRPr="00F56E21">
        <w:rPr>
          <w:rFonts w:cs="Arial"/>
          <w:b w:val="0"/>
          <w:color w:val="000000" w:themeColor="text1"/>
          <w:sz w:val="21"/>
          <w:szCs w:val="21"/>
        </w:rPr>
        <w:t xml:space="preserve"> 29963</w:t>
      </w:r>
      <w:r w:rsidR="00BD0418" w:rsidRPr="00F56E21">
        <w:rPr>
          <w:rFonts w:cs="Arial"/>
          <w:b w:val="0"/>
          <w:color w:val="000000" w:themeColor="text1"/>
          <w:sz w:val="21"/>
          <w:szCs w:val="21"/>
        </w:rPr>
        <w:t xml:space="preserve"> y de </w:t>
      </w:r>
      <w:r w:rsidR="0094743C" w:rsidRPr="00F56E21">
        <w:rPr>
          <w:rFonts w:cs="Arial"/>
          <w:b w:val="0"/>
          <w:color w:val="000000" w:themeColor="text1"/>
          <w:sz w:val="21"/>
          <w:szCs w:val="21"/>
        </w:rPr>
        <w:t>c</w:t>
      </w:r>
      <w:r w:rsidR="00BD0418" w:rsidRPr="00F56E21">
        <w:rPr>
          <w:rFonts w:cs="Arial"/>
          <w:b w:val="0"/>
          <w:color w:val="000000" w:themeColor="text1"/>
          <w:sz w:val="21"/>
          <w:szCs w:val="21"/>
        </w:rPr>
        <w:t>onvenios celebra</w:t>
      </w:r>
      <w:r w:rsidR="001C3061" w:rsidRPr="00F56E21">
        <w:rPr>
          <w:rFonts w:cs="Arial"/>
          <w:b w:val="0"/>
          <w:color w:val="000000" w:themeColor="text1"/>
          <w:sz w:val="21"/>
          <w:szCs w:val="21"/>
        </w:rPr>
        <w:t xml:space="preserve">dos entre el Gobierno del Perú </w:t>
      </w:r>
      <w:r w:rsidR="00166618" w:rsidRPr="00F56E21">
        <w:rPr>
          <w:rFonts w:cs="Arial"/>
          <w:b w:val="0"/>
          <w:color w:val="000000" w:themeColor="text1"/>
          <w:sz w:val="21"/>
          <w:szCs w:val="21"/>
        </w:rPr>
        <w:t>y</w:t>
      </w:r>
      <w:r w:rsidR="00BD0418" w:rsidRPr="00F56E21">
        <w:rPr>
          <w:rFonts w:cs="Arial"/>
          <w:b w:val="0"/>
          <w:color w:val="000000" w:themeColor="text1"/>
          <w:sz w:val="21"/>
          <w:szCs w:val="21"/>
        </w:rPr>
        <w:t xml:space="preserve"> </w:t>
      </w:r>
      <w:r w:rsidR="00E52BEF" w:rsidRPr="00F56E21">
        <w:rPr>
          <w:rFonts w:cs="Arial"/>
          <w:b w:val="0"/>
          <w:color w:val="000000" w:themeColor="text1"/>
          <w:sz w:val="21"/>
          <w:szCs w:val="21"/>
        </w:rPr>
        <w:t xml:space="preserve">otros </w:t>
      </w:r>
      <w:r w:rsidR="00E35A85" w:rsidRPr="00F56E21">
        <w:rPr>
          <w:rFonts w:cs="Arial"/>
          <w:b w:val="0"/>
          <w:color w:val="000000" w:themeColor="text1"/>
          <w:sz w:val="21"/>
          <w:szCs w:val="21"/>
        </w:rPr>
        <w:t>g</w:t>
      </w:r>
      <w:r w:rsidR="00E52BEF" w:rsidRPr="00F56E21">
        <w:rPr>
          <w:rFonts w:cs="Arial"/>
          <w:b w:val="0"/>
          <w:color w:val="000000" w:themeColor="text1"/>
          <w:sz w:val="21"/>
          <w:szCs w:val="21"/>
        </w:rPr>
        <w:t xml:space="preserve">obiernos u </w:t>
      </w:r>
      <w:r w:rsidR="00BD0418" w:rsidRPr="00F56E21">
        <w:rPr>
          <w:rFonts w:cs="Arial"/>
          <w:b w:val="0"/>
          <w:color w:val="000000" w:themeColor="text1"/>
          <w:sz w:val="21"/>
          <w:szCs w:val="21"/>
        </w:rPr>
        <w:t>organizaciones internacionales</w:t>
      </w:r>
      <w:r w:rsidRPr="00F56E21">
        <w:rPr>
          <w:rFonts w:cs="Arial"/>
          <w:b w:val="0"/>
          <w:color w:val="000000" w:themeColor="text1"/>
          <w:sz w:val="21"/>
          <w:szCs w:val="21"/>
        </w:rPr>
        <w:t>.</w:t>
      </w:r>
    </w:p>
    <w:p w:rsidR="00E44627" w:rsidRPr="00F56E21" w:rsidRDefault="00E44627" w:rsidP="005C1152">
      <w:pPr>
        <w:pStyle w:val="Sangra3detindependiente"/>
        <w:tabs>
          <w:tab w:val="left" w:pos="0"/>
          <w:tab w:val="left" w:pos="2127"/>
          <w:tab w:val="left" w:pos="2410"/>
          <w:tab w:val="left" w:pos="2694"/>
        </w:tabs>
        <w:ind w:left="2760" w:hanging="2760"/>
        <w:jc w:val="both"/>
        <w:rPr>
          <w:rFonts w:cs="Arial"/>
          <w:color w:val="000000" w:themeColor="text1"/>
          <w:sz w:val="21"/>
          <w:szCs w:val="21"/>
        </w:rPr>
      </w:pPr>
    </w:p>
    <w:p w:rsidR="005C1152" w:rsidRPr="00F56E21" w:rsidRDefault="005C1152" w:rsidP="006465EC">
      <w:pPr>
        <w:pStyle w:val="Sangra3detindependiente"/>
        <w:tabs>
          <w:tab w:val="clear" w:pos="6614"/>
          <w:tab w:val="left" w:pos="426"/>
          <w:tab w:val="left" w:pos="567"/>
          <w:tab w:val="left" w:pos="2410"/>
          <w:tab w:val="left" w:pos="2694"/>
        </w:tabs>
        <w:ind w:left="2977" w:hanging="2977"/>
        <w:jc w:val="both"/>
        <w:rPr>
          <w:rFonts w:cs="Arial"/>
          <w:color w:val="000000" w:themeColor="text1"/>
          <w:sz w:val="21"/>
          <w:szCs w:val="21"/>
        </w:rPr>
      </w:pPr>
      <w:r w:rsidRPr="00F56E21">
        <w:rPr>
          <w:rFonts w:cs="Arial"/>
          <w:color w:val="000000" w:themeColor="text1"/>
          <w:sz w:val="21"/>
          <w:szCs w:val="21"/>
        </w:rPr>
        <w:t xml:space="preserve">III.  </w:t>
      </w:r>
      <w:r w:rsidRPr="00F56E21">
        <w:rPr>
          <w:rFonts w:cs="Arial"/>
          <w:color w:val="000000" w:themeColor="text1"/>
          <w:sz w:val="21"/>
          <w:szCs w:val="21"/>
        </w:rPr>
        <w:tab/>
        <w:t>BASE LEGAL</w:t>
      </w:r>
      <w:r w:rsidRPr="00F56E21">
        <w:rPr>
          <w:rFonts w:cs="Arial"/>
          <w:color w:val="000000" w:themeColor="text1"/>
          <w:sz w:val="21"/>
          <w:szCs w:val="21"/>
        </w:rPr>
        <w:tab/>
        <w:t>:</w:t>
      </w:r>
      <w:r w:rsidRPr="00F56E21">
        <w:rPr>
          <w:rFonts w:cs="Arial"/>
          <w:color w:val="000000" w:themeColor="text1"/>
          <w:sz w:val="21"/>
          <w:szCs w:val="21"/>
        </w:rPr>
        <w:tab/>
      </w:r>
      <w:r w:rsidRPr="00F56E21">
        <w:rPr>
          <w:rFonts w:cs="Arial"/>
          <w:b w:val="0"/>
          <w:color w:val="000000" w:themeColor="text1"/>
          <w:sz w:val="21"/>
          <w:szCs w:val="21"/>
        </w:rPr>
        <w:t xml:space="preserve">- </w:t>
      </w:r>
      <w:r w:rsidRPr="00F56E21">
        <w:rPr>
          <w:rFonts w:cs="Arial"/>
          <w:b w:val="0"/>
          <w:color w:val="000000" w:themeColor="text1"/>
          <w:sz w:val="21"/>
          <w:szCs w:val="21"/>
        </w:rPr>
        <w:tab/>
        <w:t>Ley de Facilitación Aduanera y de Ingreso de Participantes para la Realizac</w:t>
      </w:r>
      <w:r w:rsidR="001C3061" w:rsidRPr="00F56E21">
        <w:rPr>
          <w:rFonts w:cs="Arial"/>
          <w:b w:val="0"/>
          <w:color w:val="000000" w:themeColor="text1"/>
          <w:sz w:val="21"/>
          <w:szCs w:val="21"/>
        </w:rPr>
        <w:t xml:space="preserve">ión de Eventos Internacionales </w:t>
      </w:r>
      <w:r w:rsidR="00794229" w:rsidRPr="00F56E21">
        <w:rPr>
          <w:rFonts w:cs="Arial"/>
          <w:b w:val="0"/>
          <w:color w:val="000000" w:themeColor="text1"/>
          <w:sz w:val="21"/>
          <w:szCs w:val="21"/>
        </w:rPr>
        <w:t>D</w:t>
      </w:r>
      <w:r w:rsidR="001C3061" w:rsidRPr="00F56E21">
        <w:rPr>
          <w:rFonts w:cs="Arial"/>
          <w:b w:val="0"/>
          <w:color w:val="000000" w:themeColor="text1"/>
          <w:sz w:val="21"/>
          <w:szCs w:val="21"/>
        </w:rPr>
        <w:t xml:space="preserve">eclarados de </w:t>
      </w:r>
      <w:r w:rsidR="00794229" w:rsidRPr="00F56E21">
        <w:rPr>
          <w:rFonts w:cs="Arial"/>
          <w:b w:val="0"/>
          <w:color w:val="000000" w:themeColor="text1"/>
          <w:sz w:val="21"/>
          <w:szCs w:val="21"/>
        </w:rPr>
        <w:t>I</w:t>
      </w:r>
      <w:r w:rsidR="001C3061" w:rsidRPr="00F56E21">
        <w:rPr>
          <w:rFonts w:cs="Arial"/>
          <w:b w:val="0"/>
          <w:color w:val="000000" w:themeColor="text1"/>
          <w:sz w:val="21"/>
          <w:szCs w:val="21"/>
        </w:rPr>
        <w:t xml:space="preserve">nterés </w:t>
      </w:r>
      <w:r w:rsidR="00794229" w:rsidRPr="00F56E21">
        <w:rPr>
          <w:rFonts w:cs="Arial"/>
          <w:b w:val="0"/>
          <w:color w:val="000000" w:themeColor="text1"/>
          <w:sz w:val="21"/>
          <w:szCs w:val="21"/>
        </w:rPr>
        <w:t>N</w:t>
      </w:r>
      <w:r w:rsidRPr="00F56E21">
        <w:rPr>
          <w:rFonts w:cs="Arial"/>
          <w:b w:val="0"/>
          <w:color w:val="000000" w:themeColor="text1"/>
          <w:sz w:val="21"/>
          <w:szCs w:val="21"/>
        </w:rPr>
        <w:t xml:space="preserve">acional - Ley </w:t>
      </w:r>
      <w:proofErr w:type="spellStart"/>
      <w:r w:rsidRPr="00F56E21">
        <w:rPr>
          <w:rFonts w:cs="Arial"/>
          <w:b w:val="0"/>
          <w:color w:val="000000" w:themeColor="text1"/>
          <w:sz w:val="21"/>
          <w:szCs w:val="21"/>
        </w:rPr>
        <w:t>N°</w:t>
      </w:r>
      <w:proofErr w:type="spellEnd"/>
      <w:r w:rsidRPr="00F56E21">
        <w:rPr>
          <w:rFonts w:cs="Arial"/>
          <w:b w:val="0"/>
          <w:color w:val="000000" w:themeColor="text1"/>
          <w:sz w:val="21"/>
          <w:szCs w:val="21"/>
        </w:rPr>
        <w:t xml:space="preserve"> 29963, publicada el 14.12.2012</w:t>
      </w:r>
      <w:r w:rsidR="00B53E2D" w:rsidRPr="00F56E21">
        <w:rPr>
          <w:rFonts w:cs="Arial"/>
          <w:b w:val="0"/>
          <w:color w:val="000000" w:themeColor="text1"/>
          <w:sz w:val="21"/>
          <w:szCs w:val="21"/>
        </w:rPr>
        <w:t xml:space="preserve"> y modificatoria</w:t>
      </w:r>
      <w:r w:rsidRPr="00F56E21">
        <w:rPr>
          <w:rFonts w:cs="Arial"/>
          <w:b w:val="0"/>
          <w:color w:val="000000" w:themeColor="text1"/>
          <w:sz w:val="21"/>
          <w:szCs w:val="21"/>
        </w:rPr>
        <w:t>.</w:t>
      </w:r>
    </w:p>
    <w:p w:rsidR="005C1152" w:rsidRPr="00F56E21" w:rsidRDefault="005C1152" w:rsidP="006465EC">
      <w:pPr>
        <w:pStyle w:val="Sangra3detindependiente"/>
        <w:numPr>
          <w:ilvl w:val="0"/>
          <w:numId w:val="2"/>
        </w:numPr>
        <w:tabs>
          <w:tab w:val="clear" w:pos="6614"/>
          <w:tab w:val="left" w:pos="426"/>
          <w:tab w:val="left" w:pos="567"/>
          <w:tab w:val="left" w:pos="2410"/>
          <w:tab w:val="left" w:pos="2977"/>
        </w:tabs>
        <w:ind w:left="2977" w:hanging="283"/>
        <w:jc w:val="both"/>
        <w:rPr>
          <w:rFonts w:cs="Arial"/>
          <w:b w:val="0"/>
          <w:color w:val="000000" w:themeColor="text1"/>
          <w:sz w:val="21"/>
          <w:szCs w:val="21"/>
        </w:rPr>
      </w:pPr>
      <w:r w:rsidRPr="00F56E21">
        <w:rPr>
          <w:rFonts w:cs="Arial"/>
          <w:b w:val="0"/>
          <w:color w:val="000000" w:themeColor="text1"/>
          <w:sz w:val="21"/>
          <w:szCs w:val="21"/>
        </w:rPr>
        <w:t xml:space="preserve">Ley General de Aduanas, Decreto Legislativo </w:t>
      </w:r>
      <w:proofErr w:type="spellStart"/>
      <w:r w:rsidRPr="00F56E21">
        <w:rPr>
          <w:rFonts w:cs="Arial"/>
          <w:b w:val="0"/>
          <w:color w:val="000000" w:themeColor="text1"/>
          <w:sz w:val="21"/>
          <w:szCs w:val="21"/>
        </w:rPr>
        <w:t>N°</w:t>
      </w:r>
      <w:proofErr w:type="spellEnd"/>
      <w:r w:rsidRPr="00F56E21">
        <w:rPr>
          <w:rFonts w:cs="Arial"/>
          <w:b w:val="0"/>
          <w:color w:val="000000" w:themeColor="text1"/>
          <w:sz w:val="21"/>
          <w:szCs w:val="21"/>
        </w:rPr>
        <w:t xml:space="preserve"> 1053, publicada el 27.6.2008 y modificatorias.</w:t>
      </w:r>
    </w:p>
    <w:p w:rsidR="00823BAB" w:rsidRPr="00F56E21" w:rsidRDefault="005C1152" w:rsidP="006465EC">
      <w:pPr>
        <w:pStyle w:val="Sangra3detindependiente"/>
        <w:numPr>
          <w:ilvl w:val="0"/>
          <w:numId w:val="2"/>
        </w:numPr>
        <w:tabs>
          <w:tab w:val="clear" w:pos="6614"/>
          <w:tab w:val="left" w:pos="426"/>
          <w:tab w:val="left" w:pos="567"/>
          <w:tab w:val="left" w:pos="2410"/>
          <w:tab w:val="left" w:pos="2977"/>
        </w:tabs>
        <w:ind w:left="2977" w:hanging="283"/>
        <w:jc w:val="both"/>
        <w:rPr>
          <w:rFonts w:cs="Arial"/>
          <w:b w:val="0"/>
          <w:color w:val="000000" w:themeColor="text1"/>
          <w:sz w:val="21"/>
          <w:szCs w:val="21"/>
        </w:rPr>
      </w:pPr>
      <w:r w:rsidRPr="00F56E21">
        <w:rPr>
          <w:rFonts w:cs="Arial"/>
          <w:b w:val="0"/>
          <w:color w:val="000000" w:themeColor="text1"/>
          <w:sz w:val="21"/>
          <w:szCs w:val="21"/>
        </w:rPr>
        <w:t xml:space="preserve">Reglamento de la Ley General de Aduanas, Decreto Supremo </w:t>
      </w:r>
      <w:proofErr w:type="spellStart"/>
      <w:r w:rsidRPr="00F56E21">
        <w:rPr>
          <w:rFonts w:cs="Arial"/>
          <w:b w:val="0"/>
          <w:color w:val="000000" w:themeColor="text1"/>
          <w:sz w:val="21"/>
          <w:szCs w:val="21"/>
        </w:rPr>
        <w:t>N°</w:t>
      </w:r>
      <w:proofErr w:type="spellEnd"/>
      <w:r w:rsidRPr="00F56E21">
        <w:rPr>
          <w:rFonts w:cs="Arial"/>
          <w:b w:val="0"/>
          <w:color w:val="000000" w:themeColor="text1"/>
          <w:sz w:val="21"/>
          <w:szCs w:val="21"/>
        </w:rPr>
        <w:t xml:space="preserve"> 010-2009-EF</w:t>
      </w:r>
      <w:r w:rsidR="00CA3297" w:rsidRPr="00F56E21">
        <w:rPr>
          <w:rFonts w:cs="Arial"/>
          <w:b w:val="0"/>
          <w:color w:val="000000" w:themeColor="text1"/>
          <w:sz w:val="21"/>
          <w:szCs w:val="21"/>
        </w:rPr>
        <w:t xml:space="preserve">, publicado el </w:t>
      </w:r>
      <w:r w:rsidR="00CE1EE8" w:rsidRPr="00F56E21">
        <w:rPr>
          <w:rFonts w:cs="Arial"/>
          <w:b w:val="0"/>
          <w:color w:val="000000" w:themeColor="text1"/>
          <w:sz w:val="21"/>
          <w:szCs w:val="21"/>
        </w:rPr>
        <w:t>16.1.</w:t>
      </w:r>
      <w:r w:rsidR="00CA3297" w:rsidRPr="00F56E21">
        <w:rPr>
          <w:rFonts w:cs="Arial"/>
          <w:b w:val="0"/>
          <w:color w:val="000000" w:themeColor="text1"/>
          <w:sz w:val="21"/>
          <w:szCs w:val="21"/>
        </w:rPr>
        <w:t>2009</w:t>
      </w:r>
      <w:r w:rsidR="009D0AA5" w:rsidRPr="00F56E21">
        <w:rPr>
          <w:rFonts w:cs="Arial"/>
          <w:b w:val="0"/>
          <w:color w:val="000000" w:themeColor="text1"/>
          <w:sz w:val="21"/>
          <w:szCs w:val="21"/>
        </w:rPr>
        <w:t xml:space="preserve"> </w:t>
      </w:r>
      <w:r w:rsidRPr="00F56E21">
        <w:rPr>
          <w:rFonts w:cs="Arial"/>
          <w:b w:val="0"/>
          <w:color w:val="000000" w:themeColor="text1"/>
          <w:sz w:val="21"/>
          <w:szCs w:val="21"/>
        </w:rPr>
        <w:t>y modificatorias.</w:t>
      </w:r>
    </w:p>
    <w:p w:rsidR="00B42292" w:rsidRPr="00F56E21" w:rsidRDefault="00B42292" w:rsidP="006465EC">
      <w:pPr>
        <w:pStyle w:val="Sangra3detindependiente"/>
        <w:numPr>
          <w:ilvl w:val="0"/>
          <w:numId w:val="2"/>
        </w:numPr>
        <w:tabs>
          <w:tab w:val="clear" w:pos="6614"/>
          <w:tab w:val="left" w:pos="426"/>
          <w:tab w:val="left" w:pos="567"/>
          <w:tab w:val="left" w:pos="2410"/>
          <w:tab w:val="left" w:pos="2977"/>
        </w:tabs>
        <w:ind w:left="2977" w:hanging="283"/>
        <w:jc w:val="both"/>
        <w:rPr>
          <w:rFonts w:cs="Arial"/>
          <w:b w:val="0"/>
          <w:color w:val="000000" w:themeColor="text1"/>
          <w:sz w:val="21"/>
          <w:szCs w:val="21"/>
        </w:rPr>
      </w:pPr>
      <w:r w:rsidRPr="00F56E21">
        <w:rPr>
          <w:rFonts w:cs="Arial"/>
          <w:b w:val="0"/>
          <w:color w:val="000000" w:themeColor="text1"/>
          <w:sz w:val="21"/>
          <w:szCs w:val="21"/>
        </w:rPr>
        <w:t xml:space="preserve">Reglamento del Régimen Aduanero Especial de Envíos o Paquetes Postales transportados por el Servicio Postal, Decreto Supremo </w:t>
      </w:r>
      <w:proofErr w:type="spellStart"/>
      <w:r w:rsidRPr="00F56E21">
        <w:rPr>
          <w:rFonts w:cs="Arial"/>
          <w:b w:val="0"/>
          <w:color w:val="000000" w:themeColor="text1"/>
          <w:sz w:val="21"/>
          <w:szCs w:val="21"/>
        </w:rPr>
        <w:t>N°</w:t>
      </w:r>
      <w:proofErr w:type="spellEnd"/>
      <w:r w:rsidRPr="00F56E21">
        <w:rPr>
          <w:rFonts w:cs="Arial"/>
          <w:b w:val="0"/>
          <w:color w:val="000000" w:themeColor="text1"/>
          <w:sz w:val="21"/>
          <w:szCs w:val="21"/>
        </w:rPr>
        <w:t xml:space="preserve"> 244-2013-EF, publicado el 30.9.2013</w:t>
      </w:r>
      <w:r w:rsidR="0028442B" w:rsidRPr="00F56E21">
        <w:rPr>
          <w:rFonts w:cs="Arial"/>
          <w:b w:val="0"/>
          <w:color w:val="000000" w:themeColor="text1"/>
          <w:sz w:val="21"/>
          <w:szCs w:val="21"/>
        </w:rPr>
        <w:t xml:space="preserve"> y modificatorias</w:t>
      </w:r>
      <w:r w:rsidRPr="00F56E21">
        <w:rPr>
          <w:rFonts w:cs="Arial"/>
          <w:b w:val="0"/>
          <w:color w:val="000000" w:themeColor="text1"/>
          <w:sz w:val="21"/>
          <w:szCs w:val="21"/>
        </w:rPr>
        <w:t>.</w:t>
      </w:r>
    </w:p>
    <w:p w:rsidR="00B42292" w:rsidRPr="00F56E21" w:rsidRDefault="00B42292" w:rsidP="006465EC">
      <w:pPr>
        <w:pStyle w:val="Sangra3detindependiente"/>
        <w:numPr>
          <w:ilvl w:val="0"/>
          <w:numId w:val="2"/>
        </w:numPr>
        <w:tabs>
          <w:tab w:val="clear" w:pos="6614"/>
          <w:tab w:val="left" w:pos="426"/>
          <w:tab w:val="left" w:pos="567"/>
          <w:tab w:val="left" w:pos="2410"/>
          <w:tab w:val="left" w:pos="2977"/>
        </w:tabs>
        <w:ind w:left="2977" w:hanging="283"/>
        <w:jc w:val="both"/>
        <w:rPr>
          <w:rFonts w:cs="Arial"/>
          <w:b w:val="0"/>
          <w:color w:val="000000" w:themeColor="text1"/>
          <w:sz w:val="21"/>
          <w:szCs w:val="21"/>
        </w:rPr>
      </w:pPr>
      <w:r w:rsidRPr="00F56E21">
        <w:rPr>
          <w:rFonts w:cs="Arial"/>
          <w:b w:val="0"/>
          <w:color w:val="000000" w:themeColor="text1"/>
          <w:sz w:val="21"/>
          <w:szCs w:val="21"/>
        </w:rPr>
        <w:t xml:space="preserve">Reglamento del Régimen Aduanero Especial de Envíos de Entrega Rápida, Decreto Supremo </w:t>
      </w:r>
      <w:proofErr w:type="spellStart"/>
      <w:r w:rsidRPr="00F56E21">
        <w:rPr>
          <w:rFonts w:cs="Arial"/>
          <w:b w:val="0"/>
          <w:color w:val="000000" w:themeColor="text1"/>
          <w:sz w:val="21"/>
          <w:szCs w:val="21"/>
        </w:rPr>
        <w:t>Nº</w:t>
      </w:r>
      <w:proofErr w:type="spellEnd"/>
      <w:r w:rsidRPr="00F56E21">
        <w:rPr>
          <w:rFonts w:cs="Arial"/>
          <w:b w:val="0"/>
          <w:color w:val="000000" w:themeColor="text1"/>
          <w:sz w:val="21"/>
          <w:szCs w:val="21"/>
        </w:rPr>
        <w:t xml:space="preserve"> 011-2009-EF, publicado el 16.1.2009 y modificatorias.</w:t>
      </w:r>
    </w:p>
    <w:p w:rsidR="00823BAB" w:rsidRPr="00F56E21" w:rsidRDefault="00823BAB" w:rsidP="006465EC">
      <w:pPr>
        <w:pStyle w:val="Sangra3detindependiente"/>
        <w:numPr>
          <w:ilvl w:val="0"/>
          <w:numId w:val="2"/>
        </w:numPr>
        <w:tabs>
          <w:tab w:val="clear" w:pos="6614"/>
          <w:tab w:val="left" w:pos="426"/>
          <w:tab w:val="left" w:pos="567"/>
          <w:tab w:val="left" w:pos="2410"/>
          <w:tab w:val="left" w:pos="2977"/>
        </w:tabs>
        <w:ind w:left="2977" w:hanging="283"/>
        <w:jc w:val="both"/>
        <w:rPr>
          <w:rFonts w:cs="Arial"/>
          <w:b w:val="0"/>
          <w:color w:val="000000" w:themeColor="text1"/>
          <w:sz w:val="21"/>
          <w:szCs w:val="21"/>
        </w:rPr>
      </w:pPr>
      <w:r w:rsidRPr="00F56E21">
        <w:rPr>
          <w:rFonts w:cs="Arial"/>
          <w:b w:val="0"/>
          <w:color w:val="000000" w:themeColor="text1"/>
          <w:sz w:val="21"/>
          <w:szCs w:val="21"/>
        </w:rPr>
        <w:t xml:space="preserve">Convenios celebrados entre el Gobierno del Perú y otros </w:t>
      </w:r>
      <w:r w:rsidR="00E35A85" w:rsidRPr="00F56E21">
        <w:rPr>
          <w:rFonts w:cs="Arial"/>
          <w:b w:val="0"/>
          <w:color w:val="000000" w:themeColor="text1"/>
          <w:sz w:val="21"/>
          <w:szCs w:val="21"/>
        </w:rPr>
        <w:t>g</w:t>
      </w:r>
      <w:r w:rsidRPr="00F56E21">
        <w:rPr>
          <w:rFonts w:cs="Arial"/>
          <w:b w:val="0"/>
          <w:color w:val="000000" w:themeColor="text1"/>
          <w:sz w:val="21"/>
          <w:szCs w:val="21"/>
        </w:rPr>
        <w:t>obiernos u organizaciones internacionales.</w:t>
      </w:r>
    </w:p>
    <w:p w:rsidR="00E44627" w:rsidRPr="00F56E21" w:rsidRDefault="00E44627" w:rsidP="00223791">
      <w:pPr>
        <w:pStyle w:val="Sangra3detindependiente"/>
        <w:tabs>
          <w:tab w:val="clear" w:pos="6614"/>
          <w:tab w:val="left" w:pos="426"/>
          <w:tab w:val="left" w:pos="567"/>
          <w:tab w:val="left" w:pos="2410"/>
          <w:tab w:val="left" w:pos="2694"/>
        </w:tabs>
        <w:ind w:left="2977" w:firstLine="0"/>
        <w:jc w:val="both"/>
        <w:rPr>
          <w:rFonts w:cs="Arial"/>
          <w:b w:val="0"/>
          <w:color w:val="000000" w:themeColor="text1"/>
          <w:sz w:val="21"/>
          <w:szCs w:val="21"/>
        </w:rPr>
      </w:pPr>
    </w:p>
    <w:p w:rsidR="005C1152" w:rsidRPr="00F56E21" w:rsidRDefault="005C1152" w:rsidP="00550E87">
      <w:pPr>
        <w:pStyle w:val="Sangra3detindependiente"/>
        <w:tabs>
          <w:tab w:val="clear" w:pos="6614"/>
          <w:tab w:val="left" w:pos="2410"/>
        </w:tabs>
        <w:ind w:left="426" w:hanging="426"/>
        <w:rPr>
          <w:rFonts w:cs="Arial"/>
          <w:bCs w:val="0"/>
          <w:color w:val="000000" w:themeColor="text1"/>
          <w:sz w:val="21"/>
          <w:szCs w:val="21"/>
        </w:rPr>
      </w:pPr>
      <w:r w:rsidRPr="00F56E21">
        <w:rPr>
          <w:rFonts w:cs="Arial"/>
          <w:bCs w:val="0"/>
          <w:color w:val="000000" w:themeColor="text1"/>
          <w:sz w:val="21"/>
          <w:szCs w:val="21"/>
        </w:rPr>
        <w:t xml:space="preserve">IV. </w:t>
      </w:r>
      <w:r w:rsidRPr="00F56E21">
        <w:rPr>
          <w:rFonts w:cs="Arial"/>
          <w:bCs w:val="0"/>
          <w:color w:val="000000" w:themeColor="text1"/>
          <w:sz w:val="21"/>
          <w:szCs w:val="21"/>
        </w:rPr>
        <w:tab/>
        <w:t>INSTRUCCIONES</w:t>
      </w:r>
      <w:r w:rsidR="00494A49" w:rsidRPr="00F56E21">
        <w:rPr>
          <w:rFonts w:cs="Arial"/>
          <w:bCs w:val="0"/>
          <w:color w:val="000000" w:themeColor="text1"/>
          <w:sz w:val="21"/>
          <w:szCs w:val="21"/>
        </w:rPr>
        <w:tab/>
      </w:r>
      <w:r w:rsidRPr="00F56E21">
        <w:rPr>
          <w:rFonts w:cs="Arial"/>
          <w:bCs w:val="0"/>
          <w:color w:val="000000" w:themeColor="text1"/>
          <w:sz w:val="21"/>
          <w:szCs w:val="21"/>
        </w:rPr>
        <w:t>:</w:t>
      </w:r>
    </w:p>
    <w:p w:rsidR="005C1152" w:rsidRPr="00F56E21" w:rsidRDefault="005C1152" w:rsidP="005C1152">
      <w:pPr>
        <w:tabs>
          <w:tab w:val="left" w:pos="284"/>
        </w:tabs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</w:p>
    <w:p w:rsidR="005C1152" w:rsidRPr="00F56E21" w:rsidRDefault="00D84154" w:rsidP="00D84154">
      <w:pPr>
        <w:ind w:left="426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color w:val="000000" w:themeColor="text1"/>
          <w:sz w:val="21"/>
          <w:szCs w:val="21"/>
        </w:rPr>
        <w:t xml:space="preserve">En uso de las atribuciones conferidas por el artículo 5 de la Ley </w:t>
      </w:r>
      <w:proofErr w:type="spellStart"/>
      <w:r w:rsidRPr="00F56E21">
        <w:rPr>
          <w:rFonts w:ascii="Arial" w:hAnsi="Arial" w:cs="Arial"/>
          <w:color w:val="000000" w:themeColor="text1"/>
          <w:sz w:val="21"/>
          <w:szCs w:val="21"/>
        </w:rPr>
        <w:t>Nº</w:t>
      </w:r>
      <w:proofErr w:type="spellEnd"/>
      <w:r w:rsidRPr="00F56E21">
        <w:rPr>
          <w:rFonts w:ascii="Arial" w:hAnsi="Arial" w:cs="Arial"/>
          <w:color w:val="000000" w:themeColor="text1"/>
          <w:sz w:val="21"/>
          <w:szCs w:val="21"/>
        </w:rPr>
        <w:t xml:space="preserve"> 29816 - Ley de Fortalecimiento de la SUNAT y modificatorias, y el inciso o) del artículo 8 del Reglamento de Organización y Funciones de la SUNAT, aprobado por Resolución de Superintendencia </w:t>
      </w:r>
      <w:proofErr w:type="spellStart"/>
      <w:r w:rsidRPr="00F56E21">
        <w:rPr>
          <w:rFonts w:ascii="Arial" w:hAnsi="Arial" w:cs="Arial"/>
          <w:color w:val="000000" w:themeColor="text1"/>
          <w:sz w:val="21"/>
          <w:szCs w:val="21"/>
        </w:rPr>
        <w:t>Nº</w:t>
      </w:r>
      <w:proofErr w:type="spellEnd"/>
      <w:r w:rsidRPr="00F56E21">
        <w:rPr>
          <w:rFonts w:ascii="Arial" w:hAnsi="Arial" w:cs="Arial"/>
          <w:color w:val="000000" w:themeColor="text1"/>
          <w:sz w:val="21"/>
          <w:szCs w:val="21"/>
        </w:rPr>
        <w:t xml:space="preserve"> 122-2014-SUNAT y modificatorias</w:t>
      </w:r>
      <w:r w:rsidR="005C1152" w:rsidRPr="00F56E21">
        <w:rPr>
          <w:rFonts w:ascii="Arial" w:hAnsi="Arial" w:cs="Arial"/>
          <w:bCs/>
          <w:color w:val="000000" w:themeColor="text1"/>
          <w:sz w:val="21"/>
          <w:szCs w:val="21"/>
        </w:rPr>
        <w:t>, se dispone lo siguiente:</w:t>
      </w:r>
    </w:p>
    <w:p w:rsidR="005C1152" w:rsidRPr="00F56E21" w:rsidRDefault="005C1152" w:rsidP="005C1152">
      <w:pPr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</w:p>
    <w:p w:rsidR="00057071" w:rsidRPr="00F56E21" w:rsidRDefault="00057071" w:rsidP="00622506">
      <w:pPr>
        <w:numPr>
          <w:ilvl w:val="0"/>
          <w:numId w:val="1"/>
        </w:numPr>
        <w:ind w:left="709" w:hanging="283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b/>
          <w:bCs/>
          <w:color w:val="000000" w:themeColor="text1"/>
          <w:sz w:val="21"/>
          <w:szCs w:val="21"/>
        </w:rPr>
        <w:t>Definiciones</w:t>
      </w:r>
    </w:p>
    <w:p w:rsidR="00F960AC" w:rsidRPr="00F56E21" w:rsidRDefault="00F960AC" w:rsidP="00F960AC">
      <w:pPr>
        <w:ind w:left="426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</w:p>
    <w:p w:rsidR="00057071" w:rsidRPr="00F56E21" w:rsidRDefault="00057071" w:rsidP="00622506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Para efectos de la presente </w:t>
      </w:r>
      <w:r w:rsidR="0094743C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c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ircular se entiende por:</w:t>
      </w:r>
    </w:p>
    <w:p w:rsidR="00057071" w:rsidRPr="00F56E21" w:rsidRDefault="00057071" w:rsidP="00057071">
      <w:pPr>
        <w:ind w:left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057071" w:rsidRPr="00F56E21" w:rsidRDefault="00057071" w:rsidP="00622506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  <w:t>Bienes: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Los necesarios para la realización, cobertura y difusión de los eventos, incluidos los bienes para consumo.</w:t>
      </w:r>
    </w:p>
    <w:p w:rsidR="00F960AC" w:rsidRPr="00F56E21" w:rsidRDefault="00F960AC" w:rsidP="00057071">
      <w:pPr>
        <w:ind w:left="426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057071" w:rsidRPr="00F56E21" w:rsidRDefault="00057071" w:rsidP="00622506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  <w:t>Bienes para consumo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: Productos publicitarios, muestras sin valor comercial y mercancías perecederas que no estén destinad</w:t>
      </w:r>
      <w:r w:rsidR="00A45F5B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o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s a la venta y que tienen como fin su uso o consumo exclusivo en el evento.</w:t>
      </w:r>
    </w:p>
    <w:p w:rsidR="00841C16" w:rsidRPr="00F56E21" w:rsidRDefault="00841C16" w:rsidP="00622506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D00F1D" w:rsidRPr="00F56E21" w:rsidRDefault="00D00F1D" w:rsidP="00D00F1D">
      <w:pPr>
        <w:ind w:left="709"/>
        <w:jc w:val="both"/>
        <w:rPr>
          <w:rFonts w:ascii="Arial" w:hAnsi="Arial" w:cs="Arial"/>
          <w:strike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  <w:t>Declarante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: El promotor, la comisión designada por el Poder Ejecutivo, el participante</w:t>
      </w:r>
      <w:r w:rsidR="00A45F5B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o la 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organización, o sus representantes.</w:t>
      </w:r>
      <w:r w:rsidRPr="00F56E21">
        <w:rPr>
          <w:rFonts w:ascii="Arial" w:hAnsi="Arial" w:cs="Arial"/>
          <w:strike/>
          <w:color w:val="000000" w:themeColor="text1"/>
          <w:sz w:val="21"/>
          <w:szCs w:val="21"/>
          <w:lang w:eastAsia="es-PE"/>
        </w:rPr>
        <w:t xml:space="preserve"> </w:t>
      </w:r>
    </w:p>
    <w:p w:rsidR="00381D4F" w:rsidRPr="00F56E21" w:rsidRDefault="00381D4F" w:rsidP="00622506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057071" w:rsidRPr="00F56E21" w:rsidRDefault="00057071" w:rsidP="00622506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  <w:t>Evento: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Asamblea, foro, congreso, cumbre, competencia deportiva o cualquier actividad programada de relevancia internacional que haya sido declarado de interés nacional por el Poder Ejecutivo mediante </w:t>
      </w:r>
      <w:r w:rsidR="00DB4B4C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d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ecreto </w:t>
      </w:r>
      <w:r w:rsidR="00DB4B4C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s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upremo, con el voto aprobatorio del Consejo de Ministros.</w:t>
      </w:r>
    </w:p>
    <w:p w:rsidR="00E44627" w:rsidRPr="00F56E21" w:rsidRDefault="00E44627" w:rsidP="0066584C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66584C" w:rsidRPr="00F56E21" w:rsidRDefault="0066584C" w:rsidP="0066584C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  <w:t>Ley: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Ley de Facilitación Aduanera y de Ingreso de Participantes para la Realización de Eventos Internacionales </w:t>
      </w:r>
      <w:r w:rsidR="00794229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D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eclarados de </w:t>
      </w:r>
      <w:r w:rsidR="00794229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I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nterés </w:t>
      </w:r>
      <w:r w:rsidR="00794229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N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acional - Ley </w:t>
      </w:r>
      <w:proofErr w:type="spellStart"/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N°</w:t>
      </w:r>
      <w:proofErr w:type="spellEnd"/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29963.</w:t>
      </w:r>
    </w:p>
    <w:p w:rsidR="00145E86" w:rsidRPr="00F56E21" w:rsidRDefault="00145E86" w:rsidP="00622506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69200C" w:rsidRPr="00F56E21" w:rsidRDefault="0069200C" w:rsidP="0069200C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  <w:t>Participantes: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Personas naturales o jurídicas, incluidos los proveedores de bienes y servicios, prensa internacional, asistentes o invitados, debidamente acreditados por el promotor para el evento.</w:t>
      </w:r>
    </w:p>
    <w:p w:rsidR="0066584C" w:rsidRPr="00F56E21" w:rsidRDefault="0066584C" w:rsidP="0066584C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7F7FEB" w:rsidRPr="00F56E21" w:rsidRDefault="007F7FEB" w:rsidP="007F7FEB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  <w:lastRenderedPageBreak/>
        <w:t>Promotor: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Entidad del Estado o persona natural o jurídica de derecho privado que tiene a su cargo la organización y realización del evento.</w:t>
      </w:r>
    </w:p>
    <w:p w:rsidR="007F7FEB" w:rsidRPr="00F56E21" w:rsidRDefault="007F7FEB" w:rsidP="00622506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5C1152" w:rsidRPr="00F56E21" w:rsidRDefault="00F960AC" w:rsidP="00622506">
      <w:pPr>
        <w:ind w:left="709" w:hanging="283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2. </w:t>
      </w:r>
      <w:r w:rsidR="005C1152" w:rsidRPr="00F56E21">
        <w:rPr>
          <w:rFonts w:ascii="Arial" w:hAnsi="Arial" w:cs="Arial"/>
          <w:b/>
          <w:bCs/>
          <w:color w:val="000000" w:themeColor="text1"/>
          <w:sz w:val="21"/>
          <w:szCs w:val="21"/>
        </w:rPr>
        <w:t>Generalidades</w:t>
      </w:r>
    </w:p>
    <w:p w:rsidR="003C3FB0" w:rsidRPr="00F56E21" w:rsidRDefault="003C3FB0" w:rsidP="005C1152">
      <w:pPr>
        <w:ind w:left="1134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</w:p>
    <w:p w:rsidR="00086621" w:rsidRPr="00F56E21" w:rsidRDefault="00C668A8" w:rsidP="00C668A8">
      <w:pPr>
        <w:numPr>
          <w:ilvl w:val="0"/>
          <w:numId w:val="20"/>
        </w:numPr>
        <w:ind w:left="993" w:hanging="284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El declarante presenta</w:t>
      </w:r>
      <w:r w:rsidR="000D1359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 a</w:t>
      </w:r>
      <w:r w:rsidR="00191FDC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nte </w:t>
      </w:r>
      <w:r w:rsidR="00272BDA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la Intendencia </w:t>
      </w:r>
      <w:r w:rsidR="00E33CB9" w:rsidRPr="00F56E21">
        <w:rPr>
          <w:rFonts w:ascii="Arial" w:hAnsi="Arial" w:cs="Arial"/>
          <w:bCs/>
          <w:color w:val="000000" w:themeColor="text1"/>
          <w:sz w:val="21"/>
          <w:szCs w:val="21"/>
        </w:rPr>
        <w:t>Nacional de</w:t>
      </w:r>
      <w:r w:rsidR="00272BDA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 Control Aduanero</w:t>
      </w:r>
      <w:r w:rsidR="00191FDC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, </w:t>
      </w:r>
      <w:r w:rsidR="001138D4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en formato físico o por medios electrónicos,</w:t>
      </w:r>
      <w:r w:rsidR="00086621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 con antelación al evento</w:t>
      </w:r>
      <w:r w:rsidR="00191FDC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 lo siguiente</w:t>
      </w:r>
      <w:r w:rsidR="00086621" w:rsidRPr="00F56E21">
        <w:rPr>
          <w:rFonts w:ascii="Arial" w:hAnsi="Arial" w:cs="Arial"/>
          <w:bCs/>
          <w:color w:val="000000" w:themeColor="text1"/>
          <w:sz w:val="21"/>
          <w:szCs w:val="21"/>
        </w:rPr>
        <w:t>:</w:t>
      </w:r>
    </w:p>
    <w:p w:rsidR="00086621" w:rsidRPr="00F56E21" w:rsidRDefault="00086621" w:rsidP="00086621">
      <w:pPr>
        <w:ind w:left="1276" w:hanging="425"/>
        <w:rPr>
          <w:rFonts w:ascii="Arial" w:hAnsi="Arial" w:cs="Arial"/>
          <w:bCs/>
          <w:color w:val="000000" w:themeColor="text1"/>
          <w:sz w:val="21"/>
          <w:szCs w:val="21"/>
        </w:rPr>
      </w:pPr>
    </w:p>
    <w:p w:rsidR="00086621" w:rsidRPr="00F56E21" w:rsidRDefault="00086621" w:rsidP="00B53E2D">
      <w:pPr>
        <w:ind w:left="1560" w:hanging="567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a.1) </w:t>
      </w:r>
      <w:r w:rsidR="00B53E2D" w:rsidRPr="00F56E21">
        <w:rPr>
          <w:rFonts w:ascii="Arial" w:hAnsi="Arial" w:cs="Arial"/>
          <w:bCs/>
          <w:color w:val="000000" w:themeColor="text1"/>
          <w:sz w:val="21"/>
          <w:szCs w:val="21"/>
        </w:rPr>
        <w:tab/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La relación de bienes</w:t>
      </w:r>
      <w:r w:rsidR="0091554C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, excepto vehículos, 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que ingresarán </w:t>
      </w:r>
      <w:r w:rsidR="00681C74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temporalmente 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al país para ser utilizados en el evento (Anexo </w:t>
      </w:r>
      <w:r w:rsidR="00D94BF9" w:rsidRPr="00F56E21">
        <w:rPr>
          <w:rFonts w:ascii="Arial" w:hAnsi="Arial" w:cs="Arial"/>
          <w:bCs/>
          <w:color w:val="000000" w:themeColor="text1"/>
          <w:sz w:val="21"/>
          <w:szCs w:val="21"/>
        </w:rPr>
        <w:t>I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I) detallando su valor</w:t>
      </w:r>
      <w:r w:rsidR="00516F19" w:rsidRPr="00F56E21">
        <w:rPr>
          <w:rFonts w:ascii="Arial" w:hAnsi="Arial" w:cs="Arial"/>
          <w:bCs/>
          <w:color w:val="000000" w:themeColor="text1"/>
          <w:sz w:val="21"/>
          <w:szCs w:val="21"/>
        </w:rPr>
        <w:t>;</w:t>
      </w:r>
    </w:p>
    <w:p w:rsidR="00010204" w:rsidRPr="00F56E21" w:rsidRDefault="00010204" w:rsidP="00B53E2D">
      <w:pPr>
        <w:ind w:left="1560" w:hanging="567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a.2)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ab/>
        <w:t xml:space="preserve">La relación de vehículos que ingresarán </w:t>
      </w:r>
      <w:r w:rsidR="00681C74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temporalmente 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al país para ser utilizados en el evento (Anexo II</w:t>
      </w:r>
      <w:r w:rsidR="00D94BF9" w:rsidRPr="00F56E21">
        <w:rPr>
          <w:rFonts w:ascii="Arial" w:hAnsi="Arial" w:cs="Arial"/>
          <w:bCs/>
          <w:color w:val="000000" w:themeColor="text1"/>
          <w:sz w:val="21"/>
          <w:szCs w:val="21"/>
        </w:rPr>
        <w:t>I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)</w:t>
      </w:r>
      <w:r w:rsidR="00516F19" w:rsidRPr="00F56E21">
        <w:rPr>
          <w:rFonts w:ascii="Arial" w:hAnsi="Arial" w:cs="Arial"/>
          <w:bCs/>
          <w:color w:val="000000" w:themeColor="text1"/>
          <w:sz w:val="21"/>
          <w:szCs w:val="21"/>
        </w:rPr>
        <w:t>;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 </w:t>
      </w:r>
    </w:p>
    <w:p w:rsidR="003C3FB0" w:rsidRPr="00F56E21" w:rsidRDefault="001138D4" w:rsidP="00B53E2D">
      <w:pPr>
        <w:ind w:left="1560" w:hanging="567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a.3) </w:t>
      </w:r>
      <w:r w:rsidR="00B53E2D" w:rsidRPr="00F56E21">
        <w:rPr>
          <w:rFonts w:ascii="Arial" w:hAnsi="Arial" w:cs="Arial"/>
          <w:bCs/>
          <w:color w:val="000000" w:themeColor="text1"/>
          <w:sz w:val="21"/>
          <w:szCs w:val="21"/>
        </w:rPr>
        <w:tab/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La relación de materiales por vehículo que ingresarán temporalmente al país para ser utilizados en el evento (Anexo I</w:t>
      </w:r>
      <w:r w:rsidR="00D94BF9" w:rsidRPr="00F56E21">
        <w:rPr>
          <w:rFonts w:ascii="Arial" w:hAnsi="Arial" w:cs="Arial"/>
          <w:bCs/>
          <w:color w:val="000000" w:themeColor="text1"/>
          <w:sz w:val="21"/>
          <w:szCs w:val="21"/>
        </w:rPr>
        <w:t>V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) detallando valor</w:t>
      </w:r>
      <w:r w:rsidR="00633ECF" w:rsidRPr="00F56E21">
        <w:rPr>
          <w:rFonts w:ascii="Arial" w:hAnsi="Arial" w:cs="Arial"/>
          <w:bCs/>
          <w:color w:val="000000" w:themeColor="text1"/>
          <w:sz w:val="21"/>
          <w:szCs w:val="21"/>
        </w:rPr>
        <w:t>es de los materiales y vehículo</w:t>
      </w:r>
      <w:r w:rsidR="009219C7" w:rsidRPr="00F56E21">
        <w:rPr>
          <w:rFonts w:ascii="Arial" w:hAnsi="Arial" w:cs="Arial"/>
          <w:bCs/>
          <w:color w:val="000000" w:themeColor="text1"/>
          <w:sz w:val="21"/>
          <w:szCs w:val="21"/>
        </w:rPr>
        <w:t>;</w:t>
      </w:r>
      <w:r w:rsidR="003C3FB0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 </w:t>
      </w:r>
    </w:p>
    <w:p w:rsidR="00A45F5B" w:rsidRPr="00F56E21" w:rsidRDefault="00086621" w:rsidP="00B53E2D">
      <w:pPr>
        <w:tabs>
          <w:tab w:val="left" w:pos="1418"/>
        </w:tabs>
        <w:ind w:left="1560" w:hanging="567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a.</w:t>
      </w:r>
      <w:r w:rsidR="001138D4" w:rsidRPr="00F56E21">
        <w:rPr>
          <w:rFonts w:ascii="Arial" w:hAnsi="Arial" w:cs="Arial"/>
          <w:bCs/>
          <w:color w:val="000000" w:themeColor="text1"/>
          <w:sz w:val="21"/>
          <w:szCs w:val="21"/>
        </w:rPr>
        <w:t>4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)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ab/>
      </w:r>
      <w:r w:rsidR="00B53E2D" w:rsidRPr="00F56E21">
        <w:rPr>
          <w:rFonts w:ascii="Arial" w:hAnsi="Arial" w:cs="Arial"/>
          <w:bCs/>
          <w:color w:val="000000" w:themeColor="text1"/>
          <w:sz w:val="21"/>
          <w:szCs w:val="21"/>
        </w:rPr>
        <w:tab/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La relación de los participantes</w:t>
      </w:r>
      <w:r w:rsidR="00F61EA0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, 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que ingresarán</w:t>
      </w:r>
      <w:r w:rsidR="00681C74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 temporalmente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 mercancías al país para ser utilizadas en el evento (Anexo I); </w:t>
      </w:r>
    </w:p>
    <w:p w:rsidR="00CD4348" w:rsidRPr="00F56E21" w:rsidRDefault="00CD4348" w:rsidP="009219C7">
      <w:pPr>
        <w:tabs>
          <w:tab w:val="left" w:pos="3882"/>
        </w:tabs>
        <w:ind w:left="1560" w:hanging="567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</w:p>
    <w:p w:rsidR="001F4D6F" w:rsidRPr="00F56E21" w:rsidRDefault="001F4D6F" w:rsidP="001F4D6F">
      <w:pPr>
        <w:ind w:left="993"/>
        <w:jc w:val="both"/>
        <w:rPr>
          <w:rFonts w:ascii="Arial" w:hAnsi="Arial" w:cs="Arial"/>
          <w:bCs/>
          <w:color w:val="000000" w:themeColor="text1"/>
          <w:sz w:val="21"/>
          <w:szCs w:val="21"/>
          <w:highlight w:val="yellow"/>
        </w:rPr>
      </w:pP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Las relaciones pueden ser ampliadas o modificadas antes o durante la realización del evento, y serán publicadas </w:t>
      </w:r>
      <w:r w:rsidRPr="00F56E21">
        <w:rPr>
          <w:rFonts w:ascii="Arial" w:hAnsi="Arial" w:cs="Arial"/>
          <w:color w:val="000000" w:themeColor="text1"/>
          <w:sz w:val="21"/>
          <w:szCs w:val="21"/>
        </w:rPr>
        <w:t xml:space="preserve">por la 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Intendencia </w:t>
      </w:r>
      <w:r w:rsidR="00E33CB9" w:rsidRPr="00F56E21">
        <w:rPr>
          <w:rFonts w:ascii="Arial" w:hAnsi="Arial" w:cs="Arial"/>
          <w:bCs/>
          <w:color w:val="000000" w:themeColor="text1"/>
          <w:sz w:val="21"/>
          <w:szCs w:val="21"/>
        </w:rPr>
        <w:t>Nacional de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 Control Aduanero en la intranet institucional de la SUNAT </w:t>
      </w:r>
      <w:r w:rsidRPr="00F56E21">
        <w:rPr>
          <w:rFonts w:ascii="Arial" w:hAnsi="Arial" w:cs="Arial"/>
          <w:color w:val="000000" w:themeColor="text1"/>
          <w:sz w:val="21"/>
          <w:szCs w:val="21"/>
        </w:rPr>
        <w:t>(</w:t>
      </w:r>
      <w:r w:rsidRPr="00F56E21">
        <w:rPr>
          <w:rFonts w:ascii="Arial" w:hAnsi="Arial" w:cs="Arial"/>
          <w:i/>
          <w:color w:val="000000" w:themeColor="text1"/>
          <w:sz w:val="21"/>
          <w:szCs w:val="21"/>
        </w:rPr>
        <w:t>intranet/Trabajo en línea/Aduanero/</w:t>
      </w:r>
      <w:r w:rsidR="00321535" w:rsidRPr="00F56E21">
        <w:rPr>
          <w:rFonts w:ascii="Arial" w:hAnsi="Arial" w:cs="Arial"/>
          <w:i/>
          <w:color w:val="000000" w:themeColor="text1"/>
          <w:sz w:val="21"/>
          <w:szCs w:val="21"/>
        </w:rPr>
        <w:t xml:space="preserve"> </w:t>
      </w:r>
      <w:r w:rsidRPr="00F56E21">
        <w:rPr>
          <w:rFonts w:ascii="Arial" w:hAnsi="Arial" w:cs="Arial"/>
          <w:i/>
          <w:color w:val="000000" w:themeColor="text1"/>
          <w:sz w:val="21"/>
          <w:szCs w:val="21"/>
        </w:rPr>
        <w:t>Técnica Aduanera/Eventos Internacionales</w:t>
      </w:r>
      <w:r w:rsidRPr="00F56E21">
        <w:rPr>
          <w:rFonts w:ascii="Arial" w:hAnsi="Arial" w:cs="Arial"/>
          <w:color w:val="000000" w:themeColor="text1"/>
          <w:sz w:val="21"/>
          <w:szCs w:val="21"/>
        </w:rPr>
        <w:t>).</w:t>
      </w:r>
    </w:p>
    <w:p w:rsidR="001F4D6F" w:rsidRPr="00F56E21" w:rsidRDefault="001F4D6F" w:rsidP="001F4D6F">
      <w:pPr>
        <w:ind w:left="993"/>
        <w:jc w:val="both"/>
        <w:rPr>
          <w:rFonts w:ascii="Arial" w:hAnsi="Arial" w:cs="Arial"/>
          <w:bCs/>
          <w:color w:val="000000" w:themeColor="text1"/>
          <w:sz w:val="21"/>
          <w:szCs w:val="21"/>
          <w:highlight w:val="yellow"/>
        </w:rPr>
      </w:pPr>
    </w:p>
    <w:p w:rsidR="001F4D6F" w:rsidRPr="00F56E21" w:rsidRDefault="001F4D6F" w:rsidP="001F4D6F">
      <w:pPr>
        <w:numPr>
          <w:ilvl w:val="0"/>
          <w:numId w:val="20"/>
        </w:numPr>
        <w:ind w:left="993" w:hanging="284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El declarante solicita a la intendencia de aduana de mayor flujo de ingreso de bienes bajo el régimen de admisión temporal para reexportación en el mismo estado, la determinación del monto de la garantía global</w:t>
      </w:r>
      <w:r w:rsidR="00A45F5B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, 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la que se efectúa sobre la base de la información proporcionada en los literales a.1) y a.3).</w:t>
      </w:r>
    </w:p>
    <w:p w:rsidR="001F4D6F" w:rsidRPr="00F56E21" w:rsidRDefault="001F4D6F" w:rsidP="001F4D6F">
      <w:pPr>
        <w:ind w:left="993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</w:p>
    <w:p w:rsidR="00A45F5B" w:rsidRPr="00F56E21" w:rsidRDefault="00A45F5B" w:rsidP="001F4D6F">
      <w:pPr>
        <w:ind w:left="993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El declarante presenta:</w:t>
      </w:r>
    </w:p>
    <w:p w:rsidR="00A45F5B" w:rsidRPr="00F56E21" w:rsidRDefault="00A45F5B" w:rsidP="001B7C3A">
      <w:pPr>
        <w:pStyle w:val="Prrafodelista"/>
        <w:ind w:left="1560" w:hanging="567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b.1) </w:t>
      </w:r>
      <w:r w:rsidR="001B7C3A" w:rsidRPr="00F56E21">
        <w:rPr>
          <w:rFonts w:ascii="Arial" w:hAnsi="Arial" w:cs="Arial"/>
          <w:bCs/>
          <w:color w:val="000000" w:themeColor="text1"/>
          <w:sz w:val="21"/>
          <w:szCs w:val="21"/>
        </w:rPr>
        <w:tab/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La garantía global, con el monto determinado conforme a lo señalado en el párrafo precedente, ante la intendencia de aduana de mayor flujo de ingreso de bienes bajo el régimen de admisión temporal para reexportación en el mismo estado</w:t>
      </w:r>
      <w:r w:rsidR="001B7C3A" w:rsidRPr="00F56E21">
        <w:rPr>
          <w:rFonts w:ascii="Arial" w:hAnsi="Arial" w:cs="Arial"/>
          <w:bCs/>
          <w:color w:val="000000" w:themeColor="text1"/>
          <w:sz w:val="21"/>
          <w:szCs w:val="21"/>
        </w:rPr>
        <w:t>.</w:t>
      </w:r>
    </w:p>
    <w:p w:rsidR="001F4D6F" w:rsidRPr="00F56E21" w:rsidRDefault="00A45F5B" w:rsidP="001B7C3A">
      <w:pPr>
        <w:ind w:left="1560" w:hanging="567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b.2) La garantía específica ante </w:t>
      </w:r>
      <w:r w:rsidR="001F4D6F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la intendencia de aduana de ingreso que corresponda. </w:t>
      </w:r>
    </w:p>
    <w:p w:rsidR="0082313A" w:rsidRPr="00F56E21" w:rsidRDefault="00A52924" w:rsidP="00CD4348">
      <w:pPr>
        <w:ind w:left="1418" w:hanging="1418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color w:val="000000" w:themeColor="text1"/>
          <w:sz w:val="21"/>
          <w:szCs w:val="21"/>
        </w:rPr>
        <w:tab/>
      </w:r>
    </w:p>
    <w:p w:rsidR="0002290A" w:rsidRPr="00F56E21" w:rsidRDefault="00FE5196" w:rsidP="00F45CD0">
      <w:pPr>
        <w:numPr>
          <w:ilvl w:val="0"/>
          <w:numId w:val="20"/>
        </w:numPr>
        <w:ind w:left="993" w:hanging="284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Los bienes </w:t>
      </w:r>
      <w:r w:rsidR="001B7C3A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que 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ingresa</w:t>
      </w:r>
      <w:r w:rsidR="001B7C3A" w:rsidRPr="00F56E21">
        <w:rPr>
          <w:rFonts w:ascii="Arial" w:hAnsi="Arial" w:cs="Arial"/>
          <w:bCs/>
          <w:color w:val="000000" w:themeColor="text1"/>
          <w:sz w:val="21"/>
          <w:szCs w:val="21"/>
        </w:rPr>
        <w:t>n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 </w:t>
      </w:r>
      <w:r w:rsidR="00633ECF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temporalmente </w:t>
      </w:r>
      <w:r w:rsidR="000C4634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o importados a consumo 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que constituyan mercancía restringida deben contar con la autorización del sector competente. </w:t>
      </w:r>
    </w:p>
    <w:p w:rsidR="000C4634" w:rsidRPr="00F56E21" w:rsidRDefault="000C4634" w:rsidP="00E03632">
      <w:pPr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</w:p>
    <w:p w:rsidR="00E03632" w:rsidRPr="00F56E21" w:rsidRDefault="00E03632" w:rsidP="006465EC">
      <w:pPr>
        <w:pStyle w:val="Sangra3detindependiente"/>
        <w:numPr>
          <w:ilvl w:val="0"/>
          <w:numId w:val="20"/>
        </w:numPr>
        <w:tabs>
          <w:tab w:val="clear" w:pos="6614"/>
          <w:tab w:val="left" w:pos="426"/>
        </w:tabs>
        <w:ind w:left="993" w:hanging="284"/>
        <w:jc w:val="both"/>
        <w:rPr>
          <w:rFonts w:cs="Arial"/>
          <w:b w:val="0"/>
          <w:color w:val="000000" w:themeColor="text1"/>
          <w:sz w:val="21"/>
          <w:szCs w:val="21"/>
        </w:rPr>
      </w:pPr>
      <w:r w:rsidRPr="00F56E21">
        <w:rPr>
          <w:rFonts w:cs="Arial"/>
          <w:b w:val="0"/>
          <w:color w:val="000000" w:themeColor="text1"/>
          <w:sz w:val="21"/>
          <w:szCs w:val="21"/>
        </w:rPr>
        <w:t xml:space="preserve">Las intendencias de aduana otorgan atención preferencial para el ingreso al país de los </w:t>
      </w:r>
      <w:r w:rsidR="001B241A" w:rsidRPr="00F56E21">
        <w:rPr>
          <w:rFonts w:cs="Arial"/>
          <w:b w:val="0"/>
          <w:color w:val="000000" w:themeColor="text1"/>
          <w:sz w:val="21"/>
          <w:szCs w:val="21"/>
        </w:rPr>
        <w:t>participantes</w:t>
      </w:r>
      <w:r w:rsidRPr="00F56E21">
        <w:rPr>
          <w:rFonts w:cs="Arial"/>
          <w:b w:val="0"/>
          <w:color w:val="000000" w:themeColor="text1"/>
          <w:sz w:val="21"/>
          <w:szCs w:val="21"/>
        </w:rPr>
        <w:t xml:space="preserve"> y </w:t>
      </w:r>
      <w:r w:rsidR="00EB17CE" w:rsidRPr="00F56E21">
        <w:rPr>
          <w:rFonts w:cs="Arial"/>
          <w:b w:val="0"/>
          <w:color w:val="000000" w:themeColor="text1"/>
          <w:sz w:val="21"/>
          <w:szCs w:val="21"/>
        </w:rPr>
        <w:t>para</w:t>
      </w:r>
      <w:r w:rsidRPr="00F56E21">
        <w:rPr>
          <w:rFonts w:cs="Arial"/>
          <w:b w:val="0"/>
          <w:color w:val="000000" w:themeColor="text1"/>
          <w:sz w:val="21"/>
          <w:szCs w:val="21"/>
        </w:rPr>
        <w:t xml:space="preserve"> los trámites aduaneros relacionados al despacho de bienes en el marco de la Ley</w:t>
      </w:r>
      <w:r w:rsidRPr="00F56E21">
        <w:rPr>
          <w:rFonts w:cs="Arial"/>
          <w:b w:val="0"/>
          <w:bCs w:val="0"/>
          <w:color w:val="000000" w:themeColor="text1"/>
          <w:sz w:val="21"/>
          <w:szCs w:val="21"/>
        </w:rPr>
        <w:t xml:space="preserve"> </w:t>
      </w:r>
      <w:r w:rsidRPr="00F56E21">
        <w:rPr>
          <w:rFonts w:cs="Arial"/>
          <w:b w:val="0"/>
          <w:color w:val="000000" w:themeColor="text1"/>
          <w:sz w:val="21"/>
          <w:szCs w:val="21"/>
        </w:rPr>
        <w:t xml:space="preserve">y de </w:t>
      </w:r>
      <w:r w:rsidR="00F77A3B" w:rsidRPr="00F56E21">
        <w:rPr>
          <w:rFonts w:cs="Arial"/>
          <w:b w:val="0"/>
          <w:color w:val="000000" w:themeColor="text1"/>
          <w:sz w:val="21"/>
          <w:szCs w:val="21"/>
        </w:rPr>
        <w:t>los c</w:t>
      </w:r>
      <w:r w:rsidRPr="00F56E21">
        <w:rPr>
          <w:rFonts w:cs="Arial"/>
          <w:b w:val="0"/>
          <w:color w:val="000000" w:themeColor="text1"/>
          <w:sz w:val="21"/>
          <w:szCs w:val="21"/>
        </w:rPr>
        <w:t xml:space="preserve">onvenios celebrados entre el Gobierno del Perú y </w:t>
      </w:r>
      <w:r w:rsidR="003F257C" w:rsidRPr="00F56E21">
        <w:rPr>
          <w:rFonts w:cs="Arial"/>
          <w:b w:val="0"/>
          <w:color w:val="000000" w:themeColor="text1"/>
          <w:sz w:val="21"/>
          <w:szCs w:val="21"/>
        </w:rPr>
        <w:t xml:space="preserve">otros </w:t>
      </w:r>
      <w:r w:rsidR="00E35A85" w:rsidRPr="00F56E21">
        <w:rPr>
          <w:rFonts w:cs="Arial"/>
          <w:b w:val="0"/>
          <w:color w:val="000000" w:themeColor="text1"/>
          <w:sz w:val="21"/>
          <w:szCs w:val="21"/>
        </w:rPr>
        <w:t>g</w:t>
      </w:r>
      <w:r w:rsidR="003F257C" w:rsidRPr="00F56E21">
        <w:rPr>
          <w:rFonts w:cs="Arial"/>
          <w:b w:val="0"/>
          <w:color w:val="000000" w:themeColor="text1"/>
          <w:sz w:val="21"/>
          <w:szCs w:val="21"/>
        </w:rPr>
        <w:t xml:space="preserve">obiernos u </w:t>
      </w:r>
      <w:r w:rsidRPr="00F56E21">
        <w:rPr>
          <w:rFonts w:cs="Arial"/>
          <w:b w:val="0"/>
          <w:color w:val="000000" w:themeColor="text1"/>
          <w:sz w:val="21"/>
          <w:szCs w:val="21"/>
        </w:rPr>
        <w:t>organizaciones internacionales.</w:t>
      </w:r>
    </w:p>
    <w:p w:rsidR="00AC6B97" w:rsidRPr="00F56E21" w:rsidRDefault="00AC6B97" w:rsidP="00AC6B97">
      <w:pPr>
        <w:pStyle w:val="Prrafodelista"/>
        <w:rPr>
          <w:rFonts w:ascii="Arial" w:hAnsi="Arial" w:cs="Arial"/>
          <w:b/>
          <w:color w:val="000000" w:themeColor="text1"/>
          <w:sz w:val="21"/>
          <w:szCs w:val="21"/>
        </w:rPr>
      </w:pPr>
    </w:p>
    <w:p w:rsidR="00381D4F" w:rsidRPr="00F56E21" w:rsidRDefault="00381D4F" w:rsidP="00381D4F">
      <w:pPr>
        <w:pStyle w:val="Prrafodelista"/>
        <w:numPr>
          <w:ilvl w:val="0"/>
          <w:numId w:val="20"/>
        </w:numPr>
        <w:ind w:left="993" w:hanging="284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Las diferencias que el funcionario aduanero detecte, entre lo declarado o la información proporcionada y los documentos que sustentan el trámite aduanero, s</w:t>
      </w:r>
      <w:r w:rsidR="00F77A3B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on 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rectificadas de oficio, </w:t>
      </w:r>
      <w:r w:rsidR="00F77A3B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sin que sean 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considerad</w:t>
      </w:r>
      <w:r w:rsidR="00F77A3B" w:rsidRPr="00F56E21">
        <w:rPr>
          <w:rFonts w:ascii="Arial" w:hAnsi="Arial" w:cs="Arial"/>
          <w:bCs/>
          <w:color w:val="000000" w:themeColor="text1"/>
          <w:sz w:val="21"/>
          <w:szCs w:val="21"/>
        </w:rPr>
        <w:t>a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s infracciones.</w:t>
      </w:r>
    </w:p>
    <w:p w:rsidR="00CF2C25" w:rsidRPr="00F56E21" w:rsidRDefault="00CF2C25" w:rsidP="000F4337">
      <w:pPr>
        <w:pStyle w:val="Prrafodelista"/>
        <w:ind w:left="1134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</w:p>
    <w:p w:rsidR="006519C3" w:rsidRPr="00F56E21" w:rsidRDefault="006519C3" w:rsidP="006519C3">
      <w:pPr>
        <w:pStyle w:val="Prrafodelista"/>
        <w:numPr>
          <w:ilvl w:val="0"/>
          <w:numId w:val="20"/>
        </w:numPr>
        <w:ind w:left="993" w:hanging="284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La Ley, la Ley General de Aduanas, el Reglamento de la Ley General de Aduanas y los procedimientos 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“Admisión Temporal para reexportación en el mismo estado” - </w:t>
      </w:r>
      <w:r w:rsidR="006D78C6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DESPA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-PG.04 o </w:t>
      </w:r>
      <w:r w:rsidR="006D78C6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DESPA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-PG.04-A,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 </w:t>
      </w:r>
      <w:r w:rsidR="007B7068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y “Declaración Simplificada de Importación” DESPA-PE.01.01 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se aplican supletoriamente para el ingreso y salida de los bienes al amparo de los convenios celebrados entre el Gobierno del Perú y otros gobiernos u organizaciones internacionales.</w:t>
      </w:r>
    </w:p>
    <w:p w:rsidR="0091554C" w:rsidRPr="00F56E21" w:rsidRDefault="0091554C" w:rsidP="0091554C">
      <w:pPr>
        <w:pStyle w:val="Prrafodelista"/>
        <w:rPr>
          <w:rFonts w:ascii="Arial" w:hAnsi="Arial" w:cs="Arial"/>
          <w:bCs/>
          <w:color w:val="000000" w:themeColor="text1"/>
          <w:sz w:val="21"/>
          <w:szCs w:val="21"/>
        </w:rPr>
      </w:pPr>
    </w:p>
    <w:p w:rsidR="00FD13A4" w:rsidRPr="00F56E21" w:rsidRDefault="00FD13A4" w:rsidP="00622506">
      <w:pPr>
        <w:numPr>
          <w:ilvl w:val="0"/>
          <w:numId w:val="17"/>
        </w:numPr>
        <w:ind w:left="709" w:hanging="283"/>
        <w:jc w:val="both"/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b/>
          <w:bCs/>
          <w:color w:val="000000" w:themeColor="text1"/>
          <w:sz w:val="21"/>
          <w:szCs w:val="21"/>
        </w:rPr>
        <w:t>De la Admisión Tempo</w:t>
      </w:r>
      <w:r w:rsidRPr="00F56E21">
        <w:rPr>
          <w:rFonts w:ascii="Arial" w:hAnsi="Arial" w:cs="Arial"/>
          <w:b/>
          <w:color w:val="000000" w:themeColor="text1"/>
          <w:sz w:val="21"/>
          <w:szCs w:val="21"/>
        </w:rPr>
        <w:t>ral</w:t>
      </w:r>
      <w:r w:rsidRPr="00F56E21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para reexportación en el mismo estado</w:t>
      </w:r>
      <w:r w:rsidRPr="00F56E21"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  <w:t xml:space="preserve"> </w:t>
      </w:r>
    </w:p>
    <w:p w:rsidR="00F45A98" w:rsidRPr="00F56E21" w:rsidRDefault="00F45A98" w:rsidP="00F45A98">
      <w:pPr>
        <w:pStyle w:val="Prrafodelista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B47614" w:rsidRPr="00F56E21" w:rsidRDefault="001B7C3A" w:rsidP="00B53E2D">
      <w:pPr>
        <w:pStyle w:val="Prrafodelista"/>
        <w:numPr>
          <w:ilvl w:val="0"/>
          <w:numId w:val="26"/>
        </w:numPr>
        <w:tabs>
          <w:tab w:val="left" w:pos="993"/>
        </w:tabs>
        <w:ind w:firstLine="65"/>
        <w:jc w:val="both"/>
        <w:rPr>
          <w:rFonts w:ascii="Arial" w:eastAsia="MingLiU" w:hAnsi="Arial" w:cs="Arial"/>
          <w:b/>
          <w:color w:val="000000" w:themeColor="text1"/>
          <w:sz w:val="21"/>
          <w:szCs w:val="21"/>
          <w:lang w:eastAsia="es-PE"/>
        </w:rPr>
      </w:pPr>
      <w:r w:rsidRPr="00F56E21">
        <w:rPr>
          <w:rFonts w:ascii="Arial" w:eastAsia="MingLiU" w:hAnsi="Arial" w:cs="Arial"/>
          <w:b/>
          <w:color w:val="000000" w:themeColor="text1"/>
          <w:sz w:val="21"/>
          <w:szCs w:val="21"/>
          <w:lang w:eastAsia="es-PE"/>
        </w:rPr>
        <w:t>De acuerdo con</w:t>
      </w:r>
      <w:r w:rsidR="00B47614" w:rsidRPr="00F56E21">
        <w:rPr>
          <w:rFonts w:ascii="Arial" w:eastAsia="MingLiU" w:hAnsi="Arial" w:cs="Arial"/>
          <w:b/>
          <w:color w:val="000000" w:themeColor="text1"/>
          <w:sz w:val="21"/>
          <w:szCs w:val="21"/>
          <w:lang w:eastAsia="es-PE"/>
        </w:rPr>
        <w:t xml:space="preserve"> la Ley </w:t>
      </w:r>
    </w:p>
    <w:p w:rsidR="00B47614" w:rsidRPr="00F56E21" w:rsidRDefault="00B47614" w:rsidP="00B47614">
      <w:pPr>
        <w:ind w:left="851"/>
        <w:jc w:val="both"/>
        <w:rPr>
          <w:rFonts w:ascii="Arial" w:hAnsi="Arial" w:cs="Arial"/>
          <w:color w:val="000000" w:themeColor="text1"/>
          <w:sz w:val="21"/>
          <w:szCs w:val="21"/>
          <w:highlight w:val="yellow"/>
          <w:lang w:eastAsia="es-PE"/>
        </w:rPr>
      </w:pPr>
    </w:p>
    <w:p w:rsidR="00C87430" w:rsidRPr="00F56E21" w:rsidRDefault="00B47614" w:rsidP="002B560F">
      <w:pPr>
        <w:tabs>
          <w:tab w:val="left" w:pos="993"/>
        </w:tabs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a.1)</w:t>
      </w:r>
      <w:r w:rsidR="00F960AC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ab/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Los bienes pueden ser sometidos al régimen de admisión temporal </w:t>
      </w:r>
      <w:r w:rsidR="00526FB1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para reexportación en el mismo estado 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desde los </w:t>
      </w:r>
      <w:r w:rsidR="004E3F41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noventa </w:t>
      </w:r>
      <w:r w:rsidR="00042E91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d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ías calendario anteriores al inicio del evento hasta su culminación</w:t>
      </w:r>
      <w:r w:rsidR="00C87430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.</w:t>
      </w:r>
    </w:p>
    <w:p w:rsidR="001B241A" w:rsidRPr="00F56E21" w:rsidRDefault="001B241A" w:rsidP="007F7FEB">
      <w:pPr>
        <w:ind w:left="1560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7F7FEB" w:rsidRPr="00F56E21" w:rsidRDefault="007F7FEB" w:rsidP="007F7FEB">
      <w:pPr>
        <w:ind w:left="1560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lastRenderedPageBreak/>
        <w:t xml:space="preserve">El régimen de admisión temporal </w:t>
      </w:r>
      <w:r w:rsidR="00526FB1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para reexportación en el mismo estado 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de los bienes puede ser autorizado por un plazo máximo de noventa días calendario posteriores a la culminación del evento.</w:t>
      </w:r>
    </w:p>
    <w:p w:rsidR="0066584C" w:rsidRPr="00F56E21" w:rsidRDefault="0066584C" w:rsidP="007F7FEB">
      <w:pPr>
        <w:ind w:left="1560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66584C" w:rsidRPr="00F56E21" w:rsidRDefault="0066584C" w:rsidP="007F7FEB">
      <w:pPr>
        <w:ind w:left="1560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Los citados plazos pueden ser ampliados en casos justificados hasta por un período similar por la SUNAT y por períodos mayores mediante resolución ministerial.</w:t>
      </w:r>
    </w:p>
    <w:p w:rsidR="00526FB1" w:rsidRPr="00F56E21" w:rsidRDefault="00526FB1" w:rsidP="007F7FEB">
      <w:pPr>
        <w:ind w:left="1560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526FB1" w:rsidRPr="00F56E21" w:rsidRDefault="00526FB1" w:rsidP="001B7C3A">
      <w:pPr>
        <w:tabs>
          <w:tab w:val="left" w:pos="8505"/>
        </w:tabs>
        <w:ind w:left="1560" w:right="-1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a.2)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ab/>
      </w:r>
      <w:r w:rsidR="004B63A6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Los bienes pueden ser destinados al r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égimen de admisión temporal para reexportación en el mismo estado</w:t>
      </w:r>
      <w:r w:rsidR="00D17104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. </w:t>
      </w:r>
      <w:r w:rsidR="00FD0FD8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Para todos </w:t>
      </w:r>
      <w:r w:rsidR="001F0F6C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los bienes</w:t>
      </w:r>
      <w:r w:rsidR="002A21C3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, incluyendo los de consumo, </w:t>
      </w:r>
      <w:r w:rsidR="001F0F6C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admitidos temporalmente</w:t>
      </w:r>
      <w:r w:rsidR="004F6A75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, </w:t>
      </w:r>
      <w:r w:rsidR="00FD0FD8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se requiere la presentación de garantía </w:t>
      </w:r>
      <w:r w:rsidR="00576817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global o </w:t>
      </w:r>
      <w:r w:rsidR="001718D6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específica </w:t>
      </w:r>
      <w:r w:rsidR="00576817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a </w:t>
      </w:r>
      <w:r w:rsidR="00FD0FD8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satisfacción de la SUNAT que cubra los tributos aplicables a su importación</w:t>
      </w:r>
      <w:r w:rsidR="002A21C3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e</w:t>
      </w:r>
      <w:r w:rsidR="00FD0FD8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  <w:r w:rsidR="00576817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intereses compensatorios</w:t>
      </w:r>
      <w:r w:rsidR="002A21C3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, y</w:t>
      </w:r>
      <w:r w:rsidR="00576817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  <w:r w:rsidR="00FD0FD8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recargos de corresponder</w:t>
      </w:r>
      <w:r w:rsidR="00576817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.</w:t>
      </w:r>
      <w:r w:rsidR="001718D6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  <w:r w:rsidR="00FD0FD8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</w:p>
    <w:p w:rsidR="00FD0FD8" w:rsidRPr="00F56E21" w:rsidRDefault="00FD0FD8" w:rsidP="00526FB1">
      <w:pPr>
        <w:tabs>
          <w:tab w:val="left" w:pos="8505"/>
        </w:tabs>
        <w:ind w:left="1470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D40085" w:rsidRPr="00F56E21" w:rsidRDefault="00D40085" w:rsidP="00D40085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a.3</w:t>
      </w:r>
      <w:proofErr w:type="gramStart"/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)  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ab/>
      </w:r>
      <w:proofErr w:type="gramEnd"/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El declarante presenta ante la intendencia de la aduana de ingreso la solicitud de acogimiento a la Ley (Anexo V) en original y una 1 copia, adjuntando la siguiente documentación:</w:t>
      </w:r>
    </w:p>
    <w:p w:rsidR="007F7FEB" w:rsidRPr="00F56E21" w:rsidRDefault="001138D4" w:rsidP="001F0F6C">
      <w:pPr>
        <w:pStyle w:val="Prrafodelista"/>
        <w:numPr>
          <w:ilvl w:val="0"/>
          <w:numId w:val="35"/>
        </w:numPr>
        <w:tabs>
          <w:tab w:val="left" w:pos="8505"/>
        </w:tabs>
        <w:ind w:left="1985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C</w:t>
      </w:r>
      <w:r w:rsidR="007F7FEB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opia del documento de transporte.</w:t>
      </w:r>
    </w:p>
    <w:p w:rsidR="007F7FEB" w:rsidRPr="00F56E21" w:rsidRDefault="007F7FEB" w:rsidP="001F0F6C">
      <w:pPr>
        <w:pStyle w:val="Prrafodelista"/>
        <w:numPr>
          <w:ilvl w:val="0"/>
          <w:numId w:val="35"/>
        </w:numPr>
        <w:tabs>
          <w:tab w:val="left" w:pos="8505"/>
        </w:tabs>
        <w:ind w:left="1985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Relación de bienes o vehículos necesarios para el evento (Anexo II</w:t>
      </w:r>
      <w:r w:rsidR="00D94BF9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, III</w:t>
      </w:r>
      <w:r w:rsidR="001138D4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o I</w:t>
      </w:r>
      <w:r w:rsidR="00B94368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V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según corresponda</w:t>
      </w:r>
      <w:r w:rsidR="001138D4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)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.</w:t>
      </w:r>
    </w:p>
    <w:p w:rsidR="001138D4" w:rsidRPr="00F56E21" w:rsidRDefault="007F7FEB" w:rsidP="001F0F6C">
      <w:pPr>
        <w:pStyle w:val="Prrafodelista"/>
        <w:numPr>
          <w:ilvl w:val="0"/>
          <w:numId w:val="35"/>
        </w:numPr>
        <w:tabs>
          <w:tab w:val="left" w:pos="8505"/>
        </w:tabs>
        <w:ind w:left="1985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Copia de la garantía global o una garantía específica, a que se refiere el artículo 5° de la Ley</w:t>
      </w:r>
      <w:r w:rsidR="0066584C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.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</w:p>
    <w:p w:rsidR="001138D4" w:rsidRPr="00F56E21" w:rsidRDefault="001138D4" w:rsidP="001F0F6C">
      <w:pPr>
        <w:pStyle w:val="Prrafodelista"/>
        <w:numPr>
          <w:ilvl w:val="0"/>
          <w:numId w:val="35"/>
        </w:numPr>
        <w:tabs>
          <w:tab w:val="left" w:pos="8505"/>
        </w:tabs>
        <w:ind w:left="1985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Otra que la naturaleza de la operación requiera. </w:t>
      </w:r>
    </w:p>
    <w:p w:rsidR="007F7FEB" w:rsidRPr="00F56E21" w:rsidRDefault="007F7FEB" w:rsidP="001138D4">
      <w:pPr>
        <w:pStyle w:val="Prrafodelista"/>
        <w:ind w:left="1985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</w:p>
    <w:p w:rsidR="00B47614" w:rsidRPr="00F56E21" w:rsidRDefault="00B47614" w:rsidP="00A60C22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a.</w:t>
      </w:r>
      <w:r w:rsidR="004357F7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4</w:t>
      </w:r>
      <w:proofErr w:type="gramStart"/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) </w:t>
      </w:r>
      <w:r w:rsidR="00A60C22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  <w:r w:rsidR="00EB17CE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ab/>
      </w:r>
      <w:proofErr w:type="gramEnd"/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El funcionario aduanero encargado verifica y numera la solicitud </w:t>
      </w:r>
      <w:r w:rsidR="00A60C22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en el módulo de trámite documentario 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con </w:t>
      </w:r>
      <w:r w:rsidR="004433F0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el código </w:t>
      </w:r>
      <w:r w:rsidR="00A60C22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1218</w:t>
      </w:r>
      <w:r w:rsidR="00C85898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y</w:t>
      </w:r>
      <w:r w:rsidR="009B40BB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refrenda los anexos presentados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.</w:t>
      </w:r>
    </w:p>
    <w:p w:rsidR="00B47614" w:rsidRPr="00F56E21" w:rsidRDefault="00B47614" w:rsidP="00B47614">
      <w:pPr>
        <w:ind w:left="1560" w:hanging="426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B47614" w:rsidRPr="00F56E21" w:rsidRDefault="00B47614" w:rsidP="00215E35">
      <w:pPr>
        <w:ind w:left="1560" w:right="-1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a.</w:t>
      </w:r>
      <w:r w:rsidR="004357F7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5</w:t>
      </w:r>
      <w:proofErr w:type="gramStart"/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) </w:t>
      </w:r>
      <w:r w:rsidR="00A60C22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  <w:r w:rsidR="00EB17CE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ab/>
      </w:r>
      <w:proofErr w:type="gramEnd"/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El funcionario aduanero designado efectúa el reconocimiento </w:t>
      </w:r>
      <w:r w:rsidR="00633460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físico. De haber incidencia, notifica al interesado para que la subsane; </w:t>
      </w:r>
      <w:r w:rsidR="000C0D79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caso contrario</w:t>
      </w:r>
      <w:r w:rsidR="00633460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, </w:t>
      </w:r>
      <w:r w:rsidR="00A60C22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suscribe 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su autorización en la solicitud y entrega </w:t>
      </w:r>
      <w:r w:rsidR="00CA7099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l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a copia al declarante</w:t>
      </w:r>
      <w:r w:rsidR="00A60C22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, con lo cual se autoriza el levante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. </w:t>
      </w:r>
    </w:p>
    <w:p w:rsidR="00CA7099" w:rsidRPr="00F56E21" w:rsidRDefault="00CA7099" w:rsidP="00CA7099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243F08" w:rsidRPr="00F56E21" w:rsidRDefault="00A85349" w:rsidP="00243F08">
      <w:pPr>
        <w:pStyle w:val="Prrafodelista"/>
        <w:numPr>
          <w:ilvl w:val="0"/>
          <w:numId w:val="26"/>
        </w:numPr>
        <w:tabs>
          <w:tab w:val="left" w:pos="993"/>
          <w:tab w:val="left" w:pos="1134"/>
        </w:tabs>
        <w:ind w:left="993" w:hanging="284"/>
        <w:jc w:val="both"/>
        <w:rPr>
          <w:rFonts w:ascii="Arial" w:eastAsia="MingLiU" w:hAnsi="Arial" w:cs="Arial"/>
          <w:b/>
          <w:color w:val="000000" w:themeColor="text1"/>
          <w:sz w:val="21"/>
          <w:szCs w:val="21"/>
          <w:lang w:eastAsia="es-PE"/>
        </w:rPr>
      </w:pPr>
      <w:r w:rsidRPr="00F56E21">
        <w:rPr>
          <w:rFonts w:ascii="Arial" w:eastAsia="MingLiU" w:hAnsi="Arial" w:cs="Arial"/>
          <w:b/>
          <w:color w:val="000000" w:themeColor="text1"/>
          <w:sz w:val="21"/>
          <w:szCs w:val="21"/>
          <w:lang w:eastAsia="es-PE"/>
        </w:rPr>
        <w:t>De acuerdo con</w:t>
      </w:r>
      <w:r w:rsidR="00243F08" w:rsidRPr="00F56E21">
        <w:rPr>
          <w:rFonts w:ascii="Arial" w:eastAsia="MingLiU" w:hAnsi="Arial" w:cs="Arial"/>
          <w:b/>
          <w:color w:val="000000" w:themeColor="text1"/>
          <w:sz w:val="21"/>
          <w:szCs w:val="21"/>
          <w:lang w:eastAsia="es-PE"/>
        </w:rPr>
        <w:t xml:space="preserve"> la Ley General de Aduanas</w:t>
      </w:r>
    </w:p>
    <w:p w:rsidR="00243F08" w:rsidRPr="00F56E21" w:rsidRDefault="00243F08" w:rsidP="00243F08">
      <w:pPr>
        <w:pStyle w:val="Prrafodelista"/>
        <w:ind w:left="927" w:firstLine="60"/>
        <w:jc w:val="both"/>
        <w:rPr>
          <w:rFonts w:ascii="Arial" w:eastAsia="MingLiU" w:hAnsi="Arial" w:cs="Arial"/>
          <w:b/>
          <w:color w:val="000000" w:themeColor="text1"/>
          <w:sz w:val="21"/>
          <w:szCs w:val="21"/>
          <w:lang w:eastAsia="es-PE"/>
        </w:rPr>
      </w:pPr>
    </w:p>
    <w:p w:rsidR="00243F08" w:rsidRPr="00F56E21" w:rsidRDefault="00243F08" w:rsidP="00243F08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b.1)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ab/>
        <w:t>Los bienes pueden ser sometidos al régimen</w:t>
      </w:r>
      <w:r w:rsidR="00FB2570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aduanero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de admisión temporal para reexportación en el mismo estado por un plazo máximo de dieciocho meses, siempre que estén comprendidos en la relación aprobada por el Ministerio de Economía y Finanzas.</w:t>
      </w:r>
    </w:p>
    <w:p w:rsidR="00B42292" w:rsidRPr="00F56E21" w:rsidRDefault="00B42292" w:rsidP="00CA7099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A438E6" w:rsidRPr="00F56E21" w:rsidRDefault="00A438E6" w:rsidP="00A438E6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b.2)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ab/>
        <w:t xml:space="preserve">El declarante </w:t>
      </w:r>
      <w:r w:rsidR="00D7473B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o el despachador de aduana que lo represente 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presenta la </w:t>
      </w:r>
      <w:r w:rsidR="00491458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d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eclaración </w:t>
      </w:r>
      <w:r w:rsidR="00491458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única de aduanas </w:t>
      </w:r>
      <w:r w:rsidR="004F6A75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(DUA) 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y cuando corresponda una garantía equivalente a los derechos arancelarios y demás impuestos aplicables a la importación para el consumo y recargos de corresponder, conforme a lo señalado en los </w:t>
      </w:r>
      <w:r w:rsidR="00CF2C25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p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rocedimientos </w:t>
      </w:r>
      <w:r w:rsidR="00CF2C25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g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enerales de “Admisión Temporal para Reexportación en el mismo estado” - </w:t>
      </w:r>
      <w:r w:rsidR="00DA4730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DESP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A</w:t>
      </w:r>
      <w:r w:rsidR="009B218D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-PG.04 y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  <w:r w:rsidR="00DA4730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DESPA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-PG.04-A.</w:t>
      </w:r>
    </w:p>
    <w:p w:rsidR="00E352BD" w:rsidRPr="00F56E21" w:rsidRDefault="00E352BD" w:rsidP="00A438E6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FD13A4" w:rsidRPr="00F56E21" w:rsidRDefault="00FD13A4" w:rsidP="00622506">
      <w:pPr>
        <w:pStyle w:val="Prrafodelista"/>
        <w:numPr>
          <w:ilvl w:val="0"/>
          <w:numId w:val="17"/>
        </w:numPr>
        <w:ind w:left="709" w:hanging="283"/>
        <w:jc w:val="both"/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  <w:t xml:space="preserve">De la </w:t>
      </w:r>
      <w:r w:rsidR="00265B3A" w:rsidRPr="00F56E21"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  <w:t>r</w:t>
      </w:r>
      <w:r w:rsidRPr="00F56E21"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  <w:t>eexportación de los bienes admitidos temporalmente</w:t>
      </w:r>
    </w:p>
    <w:p w:rsidR="00FD13A4" w:rsidRPr="00F56E21" w:rsidRDefault="00FD13A4" w:rsidP="00FD13A4">
      <w:pPr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AF0284" w:rsidRPr="00F56E21" w:rsidRDefault="00A85349" w:rsidP="005F576D">
      <w:pPr>
        <w:numPr>
          <w:ilvl w:val="0"/>
          <w:numId w:val="8"/>
        </w:numPr>
        <w:ind w:left="993" w:hanging="284"/>
        <w:jc w:val="both"/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  <w:t>De acuerdo con</w:t>
      </w:r>
      <w:r w:rsidR="00AF0284" w:rsidRPr="00F56E21"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  <w:t xml:space="preserve"> </w:t>
      </w:r>
      <w:r w:rsidR="00B67739" w:rsidRPr="00F56E21"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  <w:t xml:space="preserve">la </w:t>
      </w:r>
      <w:r w:rsidR="00AF0284" w:rsidRPr="00F56E21"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  <w:t>Ley</w:t>
      </w:r>
    </w:p>
    <w:p w:rsidR="00AC3B9D" w:rsidRPr="00F56E21" w:rsidRDefault="00AC3B9D" w:rsidP="00AF0284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1234D6" w:rsidRPr="00F56E21" w:rsidRDefault="00AF0284" w:rsidP="00AF0284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a.1) 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ab/>
      </w:r>
      <w:r w:rsidR="00FD13A4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El </w:t>
      </w:r>
      <w:r w:rsidR="0052781C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declarante</w:t>
      </w:r>
      <w:r w:rsidR="00FD13A4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presenta </w:t>
      </w:r>
      <w:r w:rsidR="001234D6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la solicitud </w:t>
      </w:r>
      <w:r w:rsidR="00C1559D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de regularización</w:t>
      </w:r>
      <w:r w:rsidR="00972D0F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- Ley </w:t>
      </w:r>
      <w:proofErr w:type="spellStart"/>
      <w:r w:rsidR="00972D0F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N°</w:t>
      </w:r>
      <w:proofErr w:type="spellEnd"/>
      <w:r w:rsidR="00972D0F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29963</w:t>
      </w:r>
      <w:r w:rsidR="00C1559D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  <w:r w:rsidR="00EB4A99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(Anexo V</w:t>
      </w:r>
      <w:r w:rsidR="00B94368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I</w:t>
      </w:r>
      <w:r w:rsidR="00EB4A99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)</w:t>
      </w:r>
      <w:r w:rsidR="001234D6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  <w:r w:rsidR="00E201B5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en original </w:t>
      </w:r>
      <w:r w:rsidR="001234D6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y dos copias, </w:t>
      </w:r>
      <w:r w:rsidR="00FD13A4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ante la intendencia de aduana de salida, dentro del plazo autorizado, </w:t>
      </w:r>
      <w:r w:rsidR="001234D6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adjuntando la siguiente documentación:</w:t>
      </w:r>
    </w:p>
    <w:p w:rsidR="00F960AC" w:rsidRPr="00F56E21" w:rsidRDefault="00F960AC" w:rsidP="00F960AC">
      <w:pPr>
        <w:ind w:left="1134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1234D6" w:rsidRPr="00F56E21" w:rsidRDefault="001234D6" w:rsidP="001F0F6C">
      <w:pPr>
        <w:pStyle w:val="Prrafodelista"/>
        <w:numPr>
          <w:ilvl w:val="0"/>
          <w:numId w:val="35"/>
        </w:numPr>
        <w:tabs>
          <w:tab w:val="left" w:pos="8505"/>
        </w:tabs>
        <w:ind w:left="1985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Copia de la solicitud </w:t>
      </w:r>
      <w:r w:rsidR="00C1559D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de acogimiento 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debidamente autorizada</w:t>
      </w:r>
      <w:r w:rsidR="00C1559D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(Anexo V)</w:t>
      </w:r>
      <w:r w:rsidR="00461592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.</w:t>
      </w:r>
    </w:p>
    <w:p w:rsidR="001234D6" w:rsidRPr="00F56E21" w:rsidRDefault="00B10E8B" w:rsidP="001F0F6C">
      <w:pPr>
        <w:pStyle w:val="Prrafodelista"/>
        <w:numPr>
          <w:ilvl w:val="0"/>
          <w:numId w:val="35"/>
        </w:numPr>
        <w:tabs>
          <w:tab w:val="left" w:pos="8505"/>
        </w:tabs>
        <w:ind w:left="1985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Relación de </w:t>
      </w:r>
      <w:r w:rsidR="001234D6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bienes</w:t>
      </w:r>
      <w:r w:rsidR="00B10D28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o </w:t>
      </w:r>
      <w:r w:rsidR="00E1706B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vehículos para</w:t>
      </w:r>
      <w:r w:rsidR="00B10D28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las actividades d</w:t>
      </w:r>
      <w:r w:rsidR="001234D6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el evento (</w:t>
      </w:r>
      <w:r w:rsidR="00B10D28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A</w:t>
      </w:r>
      <w:r w:rsidR="001234D6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nexo </w:t>
      </w:r>
      <w:r w:rsidR="00B10D28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I</w:t>
      </w:r>
      <w:r w:rsidR="00437E5A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I</w:t>
      </w:r>
      <w:r w:rsidR="00B94368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, </w:t>
      </w:r>
      <w:r w:rsidR="001138D4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III</w:t>
      </w:r>
      <w:r w:rsidR="00B94368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o IV</w:t>
      </w:r>
      <w:r w:rsidR="00B10D28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según corresponda</w:t>
      </w:r>
      <w:r w:rsidR="001234D6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), que contenga los bienes materia de reexportación</w:t>
      </w:r>
      <w:r w:rsidR="00461592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.</w:t>
      </w:r>
    </w:p>
    <w:p w:rsidR="001234D6" w:rsidRPr="00F56E21" w:rsidRDefault="00A7391F" w:rsidP="001F0F6C">
      <w:pPr>
        <w:pStyle w:val="Prrafodelista"/>
        <w:numPr>
          <w:ilvl w:val="0"/>
          <w:numId w:val="35"/>
        </w:numPr>
        <w:tabs>
          <w:tab w:val="left" w:pos="8505"/>
        </w:tabs>
        <w:ind w:left="1985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Otr</w:t>
      </w:r>
      <w:r w:rsidR="0078420C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a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que la naturaleza de la operación requiera</w:t>
      </w:r>
      <w:r w:rsidR="00E406E7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.</w:t>
      </w:r>
    </w:p>
    <w:p w:rsidR="007F7FEB" w:rsidRPr="00F56E21" w:rsidRDefault="007F7FEB" w:rsidP="00C15B44">
      <w:pPr>
        <w:ind w:left="1418" w:hanging="65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D70493" w:rsidRPr="00F56E21" w:rsidRDefault="00AF0284" w:rsidP="00AF0284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a.2</w:t>
      </w:r>
      <w:proofErr w:type="gramStart"/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) </w:t>
      </w:r>
      <w:r w:rsidR="00C1559D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El</w:t>
      </w:r>
      <w:proofErr w:type="gramEnd"/>
      <w:r w:rsidR="00C1559D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declarante manifiesta su opción de reexportar total o parcialmente en la solicitud de regularización</w:t>
      </w:r>
      <w:r w:rsidR="00972D0F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- Ley </w:t>
      </w:r>
      <w:proofErr w:type="spellStart"/>
      <w:r w:rsidR="00972D0F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N°</w:t>
      </w:r>
      <w:proofErr w:type="spellEnd"/>
      <w:r w:rsidR="00972D0F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29963 </w:t>
      </w:r>
      <w:r w:rsidR="00C1559D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(Anexo VI). De optar por la reexportación parcial </w:t>
      </w:r>
      <w:r w:rsidR="00C1559D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lastRenderedPageBreak/>
        <w:t xml:space="preserve">llena los casilleros correspondientes a la solicitud de acogimiento a la Ley </w:t>
      </w:r>
      <w:proofErr w:type="spellStart"/>
      <w:r w:rsidR="00C1559D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N°</w:t>
      </w:r>
      <w:proofErr w:type="spellEnd"/>
      <w:r w:rsidR="00C1559D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29963 y a los bienes sujetos a reexportación parcial en </w:t>
      </w:r>
      <w:r w:rsidR="00D70493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la solicitud de regularización.</w:t>
      </w:r>
    </w:p>
    <w:p w:rsidR="00C1559D" w:rsidRPr="00F56E21" w:rsidRDefault="00C1559D" w:rsidP="00AF0284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</w:p>
    <w:p w:rsidR="0053324A" w:rsidRPr="00F56E21" w:rsidRDefault="00D70493" w:rsidP="00AF0284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a.3)</w:t>
      </w:r>
      <w:r w:rsidR="00AF0284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ab/>
      </w:r>
      <w:r w:rsidR="00A7391F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El funcionario aduanero encargado de la recepción de </w:t>
      </w:r>
      <w:r w:rsidR="00196442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los </w:t>
      </w:r>
      <w:r w:rsidR="00A7391F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documentos, verifica y numera la solicitud </w:t>
      </w:r>
      <w:r w:rsidR="00C1559D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de regularización</w:t>
      </w:r>
      <w:r w:rsidR="00972D0F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- Ley </w:t>
      </w:r>
      <w:proofErr w:type="spellStart"/>
      <w:r w:rsidR="00972D0F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N°</w:t>
      </w:r>
      <w:proofErr w:type="spellEnd"/>
      <w:r w:rsidR="00972D0F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29963 </w:t>
      </w:r>
      <w:r w:rsidR="00B07183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en el módulo de tr</w:t>
      </w:r>
      <w:r w:rsidR="004433F0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á</w:t>
      </w:r>
      <w:r w:rsidR="00B07183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mite documentario </w:t>
      </w:r>
      <w:r w:rsidR="00A7391F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con </w:t>
      </w:r>
      <w:r w:rsidR="004433F0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el código </w:t>
      </w:r>
      <w:r w:rsidR="00B07183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1218</w:t>
      </w:r>
      <w:r w:rsidR="00A7391F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.</w:t>
      </w:r>
    </w:p>
    <w:p w:rsidR="00D55B5D" w:rsidRPr="00F56E21" w:rsidRDefault="00D55B5D" w:rsidP="00AF0284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EB4D25" w:rsidRPr="00F56E21" w:rsidRDefault="00EB4D25" w:rsidP="00EB4D25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a.</w:t>
      </w:r>
      <w:r w:rsidR="00D70493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4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) 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ab/>
        <w:t>El funcionario aduanero designado efectúa el reconocimiento físico</w:t>
      </w:r>
      <w:r w:rsidR="00E201B5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,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registra su autorización para la reexportación de los bienes, </w:t>
      </w:r>
      <w:r w:rsidR="00E201B5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y 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entrega una copia al declarante. </w:t>
      </w:r>
    </w:p>
    <w:p w:rsidR="001F0F6C" w:rsidRPr="00F56E21" w:rsidRDefault="001F0F6C" w:rsidP="00AF0284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DE7790" w:rsidRPr="00F56E21" w:rsidRDefault="00AF0284" w:rsidP="00AF0284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a.</w:t>
      </w:r>
      <w:r w:rsidR="00D70493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5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) </w:t>
      </w:r>
      <w:r w:rsidR="00EB17CE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ab/>
      </w:r>
      <w:r w:rsidR="006B2919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La intendencia de aduana de salida</w:t>
      </w:r>
      <w:r w:rsidR="00DE7790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  <w:r w:rsidR="00342890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comunica</w:t>
      </w:r>
      <w:r w:rsidR="00E201B5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,</w:t>
      </w:r>
      <w:r w:rsidR="006B2919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  <w:r w:rsidR="00E201B5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mediante memorándum electrónico</w:t>
      </w:r>
      <w:r w:rsidR="00DE7790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,</w:t>
      </w:r>
      <w:r w:rsidR="00E201B5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a la intendencia de aduana de ingreso que se ha realizado la reexportación y le remite la documentación para la regularización</w:t>
      </w:r>
      <w:r w:rsidR="00F82CFC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, dentro del plazo de cinco</w:t>
      </w:r>
      <w:r w:rsidR="00D55B5D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  <w:r w:rsidR="00F82CFC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días calendario de realizada la reexportación</w:t>
      </w:r>
      <w:r w:rsidR="00DE7790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.</w:t>
      </w:r>
    </w:p>
    <w:p w:rsidR="009B40BB" w:rsidRPr="00F56E21" w:rsidRDefault="00E201B5" w:rsidP="00AF0284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</w:p>
    <w:p w:rsidR="00E1706B" w:rsidRPr="00F56E21" w:rsidRDefault="00AF0284" w:rsidP="00AF0284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a.</w:t>
      </w:r>
      <w:r w:rsidR="00D70493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6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) 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ab/>
      </w:r>
      <w:r w:rsidR="00FD13A4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El declarante</w:t>
      </w:r>
      <w:r w:rsidR="005875F9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  <w:r w:rsidR="00D70493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solicita</w:t>
      </w:r>
      <w:r w:rsidR="006F22CF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  <w:r w:rsidR="003A56B5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la devolución de la garantía </w:t>
      </w:r>
      <w:r w:rsidR="00FD13A4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a</w:t>
      </w:r>
      <w:r w:rsidR="003A56B5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  <w:r w:rsidR="00FD13A4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la intendencia de aduana de ingreso</w:t>
      </w:r>
      <w:r w:rsidR="006B2919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  <w:r w:rsidR="003A56B5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mediante </w:t>
      </w:r>
      <w:r w:rsidR="006F22CF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solicitud física</w:t>
      </w:r>
      <w:r w:rsidR="00F82CFC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, cuando corresponda</w:t>
      </w:r>
      <w:r w:rsidR="00401323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.</w:t>
      </w:r>
      <w:r w:rsidR="006B2919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</w:p>
    <w:p w:rsidR="00364127" w:rsidRPr="00F56E21" w:rsidRDefault="00364127" w:rsidP="00AF0284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E352BD" w:rsidRPr="00F56E21" w:rsidRDefault="009B40BB" w:rsidP="009B40BB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a.</w:t>
      </w:r>
      <w:r w:rsidR="00D70493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7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) 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ab/>
        <w:t xml:space="preserve">El funcionario aduanero designado de la aduana de ingreso verifica que los bienes hayan sido reexportados </w:t>
      </w:r>
      <w:r w:rsidR="009A0CC6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totalmente 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dentro del plazo autorizado y regulariza el régimen y cuando corresponda devuelve la garantía</w:t>
      </w:r>
      <w:r w:rsidR="00E352BD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.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</w:p>
    <w:p w:rsidR="009A0CC6" w:rsidRPr="00F56E21" w:rsidRDefault="009A0CC6" w:rsidP="009B40BB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9A0CC6" w:rsidRPr="00F56E21" w:rsidRDefault="009A0CC6" w:rsidP="001B7C3A">
      <w:pPr>
        <w:ind w:left="1560" w:hanging="567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a.</w:t>
      </w:r>
      <w:r w:rsidR="003D301D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8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) Si vencido el plazo para la reexportación, el funcionario aduanero de la 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intendencia de aduana que custodia la garantía, </w:t>
      </w:r>
      <w:r w:rsidR="00D55B5D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verifica 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que los bienes no han sido reexportados en su totalidad, elabora un informe determinando la deuda tributaria aduanera aplicable a la importación de los bienes no reexportados y emit</w:t>
      </w:r>
      <w:r w:rsidR="00D70493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e 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una liquidación de cobranza </w:t>
      </w:r>
      <w:r w:rsidR="00D70493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vinculándola al número de expediente </w:t>
      </w:r>
      <w:r w:rsidR="00237D8E" w:rsidRPr="00F56E21">
        <w:rPr>
          <w:rFonts w:ascii="Arial" w:hAnsi="Arial" w:cs="Arial"/>
          <w:bCs/>
          <w:color w:val="000000" w:themeColor="text1"/>
          <w:sz w:val="21"/>
          <w:szCs w:val="21"/>
        </w:rPr>
        <w:t>a</w:t>
      </w:r>
      <w:r w:rsidR="00D70493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signado en la solicitud de acogimiento a la Ley </w:t>
      </w:r>
      <w:proofErr w:type="spellStart"/>
      <w:r w:rsidR="00D70493" w:rsidRPr="00F56E21">
        <w:rPr>
          <w:rFonts w:ascii="Arial" w:hAnsi="Arial" w:cs="Arial"/>
          <w:bCs/>
          <w:color w:val="000000" w:themeColor="text1"/>
          <w:sz w:val="21"/>
          <w:szCs w:val="21"/>
        </w:rPr>
        <w:t>N°</w:t>
      </w:r>
      <w:proofErr w:type="spellEnd"/>
      <w:r w:rsidR="00D70493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 29963 (Anexo V) y 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notifica la misma al promotor para su pago o ejecución de la garantía de corresponder. </w:t>
      </w:r>
    </w:p>
    <w:p w:rsidR="00F04F94" w:rsidRPr="00F56E21" w:rsidRDefault="00F04F94" w:rsidP="009B40BB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F6433E" w:rsidRPr="00F56E21" w:rsidRDefault="00F6433E" w:rsidP="009B40BB">
      <w:pPr>
        <w:ind w:left="1560" w:hanging="567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ab/>
      </w:r>
      <w:r w:rsidR="00D70493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En caso de que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los bienes no reexportados constituyan bienes para consumo, el funcionario aduanero deja constancia de ello en su informe, a efectos de dar por regularizad</w:t>
      </w:r>
      <w:r w:rsidR="00D70493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a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la admisión temporal para reexportación en el mismo estado. </w:t>
      </w:r>
    </w:p>
    <w:p w:rsidR="0028507D" w:rsidRPr="00F56E21" w:rsidRDefault="0028507D" w:rsidP="009B40BB">
      <w:pPr>
        <w:ind w:left="1560" w:hanging="567"/>
        <w:jc w:val="both"/>
        <w:rPr>
          <w:rFonts w:ascii="Arial" w:hAnsi="Arial" w:cs="Arial"/>
          <w:strike/>
          <w:color w:val="000000" w:themeColor="text1"/>
          <w:sz w:val="21"/>
          <w:szCs w:val="21"/>
          <w:lang w:eastAsia="es-PE"/>
        </w:rPr>
      </w:pPr>
    </w:p>
    <w:p w:rsidR="009B40BB" w:rsidRPr="00F56E21" w:rsidRDefault="00A85349" w:rsidP="009B40BB">
      <w:pPr>
        <w:numPr>
          <w:ilvl w:val="0"/>
          <w:numId w:val="8"/>
        </w:numPr>
        <w:ind w:left="993" w:hanging="284"/>
        <w:jc w:val="both"/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  <w:t>De acuerdo con</w:t>
      </w:r>
      <w:r w:rsidR="009B40BB" w:rsidRPr="00F56E21"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  <w:t xml:space="preserve"> la Ley General de Aduanas</w:t>
      </w:r>
    </w:p>
    <w:p w:rsidR="009B40BB" w:rsidRPr="00F56E21" w:rsidRDefault="009B40BB" w:rsidP="009B40BB">
      <w:pPr>
        <w:pStyle w:val="Prrafodelista"/>
        <w:ind w:left="709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243F08" w:rsidRPr="00F56E21" w:rsidRDefault="009B40BB" w:rsidP="00243F08">
      <w:pPr>
        <w:pStyle w:val="Prrafodelista"/>
        <w:ind w:left="993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La reexportación de los bienes admitidos temporalmente conforme a la Ley General </w:t>
      </w:r>
      <w:r w:rsidR="00381D4F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 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de Aduanas </w:t>
      </w:r>
      <w:r w:rsidR="00E1706B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se realiza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  <w:r w:rsidR="004D3FB8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según </w:t>
      </w:r>
      <w:r w:rsidR="00E1706B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l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os </w:t>
      </w:r>
      <w:r w:rsidR="00E1706B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procedimientos generales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de </w:t>
      </w:r>
      <w:r w:rsidR="00243F08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“Admisión Temporal para reexportación en el mismo estado” - </w:t>
      </w:r>
      <w:r w:rsidR="00A725CC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DESPA</w:t>
      </w:r>
      <w:r w:rsidR="00243F08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-PG.04 o </w:t>
      </w:r>
      <w:r w:rsidR="00A725CC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DESPA</w:t>
      </w:r>
      <w:r w:rsidR="00243F08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-PG.04-A.</w:t>
      </w:r>
    </w:p>
    <w:p w:rsidR="00243F08" w:rsidRPr="00F56E21" w:rsidRDefault="00243F08" w:rsidP="00243F08">
      <w:pPr>
        <w:pStyle w:val="Prrafodelista"/>
        <w:ind w:left="1413" w:hanging="420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243F08" w:rsidRPr="00F56E21" w:rsidRDefault="00243F08" w:rsidP="00243F08">
      <w:pPr>
        <w:numPr>
          <w:ilvl w:val="0"/>
          <w:numId w:val="17"/>
        </w:numPr>
        <w:ind w:left="709" w:hanging="283"/>
        <w:jc w:val="both"/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  <w:t>De la Importación de bienes para consumo</w:t>
      </w:r>
    </w:p>
    <w:p w:rsidR="00F36BF8" w:rsidRPr="00F56E21" w:rsidRDefault="00F36BF8" w:rsidP="00F36BF8">
      <w:pPr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3578B1" w:rsidRPr="00F56E21" w:rsidRDefault="00243F08" w:rsidP="00921DD4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El declarante o el despachador de aduana que lo </w:t>
      </w:r>
      <w:r w:rsidR="00921DD4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represente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solicita la importación de los bienes para consumo arribados como carga, envíos postales o envíos de entrega rápida</w:t>
      </w:r>
      <w:r w:rsidR="00E1706B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, </w:t>
      </w:r>
      <w:r w:rsidR="00921DD4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mediante la </w:t>
      </w:r>
      <w:r w:rsidR="004F6A75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declaración simplificada de importación (</w:t>
      </w:r>
      <w:r w:rsidR="00921DD4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D</w:t>
      </w:r>
      <w:r w:rsidR="00A73373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SI</w:t>
      </w:r>
      <w:r w:rsidR="004F6A75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)</w:t>
      </w:r>
      <w:r w:rsidR="00921DD4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o </w:t>
      </w:r>
      <w:r w:rsidR="004F6A75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DUA</w:t>
      </w:r>
      <w:r w:rsidR="00921DD4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, según su preferencia</w:t>
      </w:r>
      <w:r w:rsidR="004F6A75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.</w:t>
      </w:r>
      <w:r w:rsidR="00921DD4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</w:t>
      </w:r>
    </w:p>
    <w:p w:rsidR="003578B1" w:rsidRPr="00F56E21" w:rsidRDefault="003578B1" w:rsidP="00921DD4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3578B1" w:rsidRPr="00F56E21" w:rsidRDefault="004F6A75" w:rsidP="001B7C3A">
      <w:pPr>
        <w:tabs>
          <w:tab w:val="left" w:pos="993"/>
        </w:tabs>
        <w:ind w:left="709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L</w:t>
      </w:r>
      <w:r w:rsidR="003578B1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a DSI </w:t>
      </w:r>
      <w:r w:rsidR="007E60A6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que se tramita de manera presencial </w:t>
      </w:r>
      <w:r w:rsidR="003578B1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se puede utilizar </w:t>
      </w: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excepcionalmente </w:t>
      </w:r>
      <w:r w:rsidR="003578B1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para </w:t>
      </w:r>
      <w:r w:rsidR="006F468A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la importación de </w:t>
      </w:r>
      <w:r w:rsidR="003578B1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bienes para consumo </w:t>
      </w:r>
      <w:r w:rsidR="007E60A6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que se despachan </w:t>
      </w:r>
      <w:r w:rsidR="003578B1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al amparo de la Ley </w:t>
      </w:r>
      <w:proofErr w:type="spellStart"/>
      <w:r w:rsidR="003578B1" w:rsidRPr="00F56E21">
        <w:rPr>
          <w:rFonts w:ascii="Arial" w:hAnsi="Arial" w:cs="Arial"/>
          <w:bCs/>
          <w:color w:val="000000" w:themeColor="text1"/>
          <w:sz w:val="21"/>
          <w:szCs w:val="21"/>
        </w:rPr>
        <w:t>N°</w:t>
      </w:r>
      <w:proofErr w:type="spellEnd"/>
      <w:r w:rsidR="007E60A6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 29963 sin límite de valor FOB</w:t>
      </w:r>
      <w:r w:rsidR="006F468A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, para lo cual se utiliza </w:t>
      </w:r>
      <w:r w:rsidR="00A31D6F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como modalidad el </w:t>
      </w:r>
      <w:r w:rsidR="006F468A" w:rsidRPr="00F56E21">
        <w:rPr>
          <w:rFonts w:ascii="Arial" w:hAnsi="Arial" w:cs="Arial"/>
          <w:bCs/>
          <w:color w:val="000000" w:themeColor="text1"/>
          <w:sz w:val="21"/>
          <w:szCs w:val="21"/>
        </w:rPr>
        <w:t>código 10</w:t>
      </w:r>
      <w:r w:rsidR="00B973C2" w:rsidRPr="00F56E21">
        <w:rPr>
          <w:rFonts w:ascii="Arial" w:hAnsi="Arial" w:cs="Arial"/>
          <w:bCs/>
          <w:color w:val="000000" w:themeColor="text1"/>
          <w:sz w:val="21"/>
          <w:szCs w:val="21"/>
        </w:rPr>
        <w:t>.</w:t>
      </w:r>
      <w:r w:rsidR="006F468A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 </w:t>
      </w:r>
    </w:p>
    <w:p w:rsidR="003578B1" w:rsidRPr="00F56E21" w:rsidRDefault="003578B1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6F468A" w:rsidRPr="00F56E21" w:rsidRDefault="006F468A" w:rsidP="006F468A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La importación de los bienes para consumo está exonerada del pago de tributos con el código liberatorio 4469. </w:t>
      </w:r>
    </w:p>
    <w:p w:rsidR="009B40BB" w:rsidRPr="00F56E21" w:rsidRDefault="009C525B" w:rsidP="00A73373">
      <w:pPr>
        <w:tabs>
          <w:tab w:val="left" w:pos="993"/>
        </w:tabs>
        <w:ind w:left="708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 </w:t>
      </w:r>
    </w:p>
    <w:p w:rsidR="009B40BB" w:rsidRPr="00F56E21" w:rsidRDefault="00C12C7F" w:rsidP="009B2BD0">
      <w:pPr>
        <w:pStyle w:val="Sangra3detindependiente"/>
        <w:tabs>
          <w:tab w:val="clear" w:pos="6614"/>
          <w:tab w:val="left" w:pos="426"/>
          <w:tab w:val="left" w:pos="2410"/>
        </w:tabs>
        <w:ind w:left="709" w:firstLine="0"/>
        <w:jc w:val="both"/>
        <w:rPr>
          <w:rFonts w:cs="Arial"/>
          <w:b w:val="0"/>
          <w:color w:val="000000" w:themeColor="text1"/>
          <w:sz w:val="21"/>
          <w:szCs w:val="21"/>
          <w:lang w:eastAsia="es-PE"/>
        </w:rPr>
      </w:pPr>
      <w:r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>C</w:t>
      </w:r>
      <w:r w:rsidR="009B40B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>uando los bienes</w:t>
      </w:r>
      <w:r w:rsidR="00D160B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>, excepto vehículos automóviles,</w:t>
      </w:r>
      <w:r w:rsidR="009B40B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 </w:t>
      </w:r>
      <w:r w:rsidR="00D160B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están </w:t>
      </w:r>
      <w:r w:rsidR="009B40B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exonerados del pago de tributos y </w:t>
      </w:r>
      <w:r w:rsidR="00D160B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cuentan </w:t>
      </w:r>
      <w:r w:rsidR="009B40B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con inmunidad de control, </w:t>
      </w:r>
      <w:r w:rsidR="00AC3B9D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>por</w:t>
      </w:r>
      <w:r w:rsidR="009B40B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 un </w:t>
      </w:r>
      <w:r w:rsidR="0094743C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>c</w:t>
      </w:r>
      <w:r w:rsidR="009B40B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onvenio entre el Gobierno del Perú y </w:t>
      </w:r>
      <w:r w:rsidR="009920DA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otros </w:t>
      </w:r>
      <w:r w:rsidR="00E35A85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>g</w:t>
      </w:r>
      <w:r w:rsidR="009920DA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obiernos u </w:t>
      </w:r>
      <w:r w:rsidR="009B40B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organizaciones internacionales, en la </w:t>
      </w:r>
      <w:r w:rsidR="00921DD4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>D</w:t>
      </w:r>
      <w:r w:rsidR="00A73373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>SI</w:t>
      </w:r>
      <w:r w:rsidR="00921DD4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 o </w:t>
      </w:r>
      <w:r w:rsidR="004F6A75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>DUA</w:t>
      </w:r>
      <w:r w:rsidR="00921DD4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>,</w:t>
      </w:r>
      <w:r w:rsidR="009B40B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 </w:t>
      </w:r>
      <w:r w:rsidR="00D160B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se consigna </w:t>
      </w:r>
      <w:r w:rsidR="00196442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el </w:t>
      </w:r>
      <w:r w:rsidR="009B40B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tipo de tratamiento 2 y la </w:t>
      </w:r>
      <w:r w:rsidR="00CF428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>s</w:t>
      </w:r>
      <w:r w:rsidR="009B40B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>ub</w:t>
      </w:r>
      <w:r w:rsidR="00CF428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>p</w:t>
      </w:r>
      <w:r w:rsidR="009B40B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artida </w:t>
      </w:r>
      <w:r w:rsidR="00CF428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>n</w:t>
      </w:r>
      <w:r w:rsidR="009B40B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>acional</w:t>
      </w:r>
      <w:r w:rsidR="006F468A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 </w:t>
      </w:r>
      <w:r w:rsidR="00CF428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prevista para </w:t>
      </w:r>
      <w:r w:rsidR="00AE0CF0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>las mercancías que cuentan con resolución liberatoria o nota protocolar</w:t>
      </w:r>
      <w:r w:rsidR="00D160B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 para lo cual se </w:t>
      </w:r>
      <w:r w:rsidR="00F3794D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debe </w:t>
      </w:r>
      <w:r w:rsidR="00D160B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>declara</w:t>
      </w:r>
      <w:r w:rsidR="00F3794D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>r</w:t>
      </w:r>
      <w:r w:rsidR="00D160B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 </w:t>
      </w:r>
      <w:r w:rsidR="00314F38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>el</w:t>
      </w:r>
      <w:r w:rsidR="00D160BB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 número correspondiente.</w:t>
      </w:r>
      <w:r w:rsidR="00AE0CF0" w:rsidRPr="00F56E21">
        <w:rPr>
          <w:rFonts w:cs="Arial"/>
          <w:b w:val="0"/>
          <w:color w:val="000000" w:themeColor="text1"/>
          <w:sz w:val="21"/>
          <w:szCs w:val="21"/>
          <w:lang w:eastAsia="es-PE"/>
        </w:rPr>
        <w:t xml:space="preserve"> </w:t>
      </w:r>
    </w:p>
    <w:p w:rsidR="00AB6303" w:rsidRPr="00F56E21" w:rsidRDefault="00AB6303" w:rsidP="006F468A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6F468A" w:rsidRPr="00F56E21" w:rsidRDefault="00F61086" w:rsidP="006F468A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lastRenderedPageBreak/>
        <w:t>Para la importación de bienes para el consumo s</w:t>
      </w:r>
      <w:r w:rsidR="006F468A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e aplica supletoriamente el Reglamento del Régimen Aduanero Especial de Envíos o Paquetes Postales transportados por el Servicio Postal, el Reglamento del Régimen Aduanero Especi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al de Envíos de Entrega Rápida y</w:t>
      </w:r>
      <w:r w:rsidR="006F468A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 demás normatividad legal vigente, según corresponda. </w:t>
      </w:r>
    </w:p>
    <w:p w:rsidR="00E03632" w:rsidRPr="00F56E21" w:rsidRDefault="00E03632" w:rsidP="00E03632">
      <w:pPr>
        <w:ind w:left="993"/>
        <w:jc w:val="both"/>
        <w:rPr>
          <w:rFonts w:ascii="Arial" w:hAnsi="Arial" w:cs="Arial"/>
          <w:bCs/>
          <w:color w:val="000000" w:themeColor="text1"/>
          <w:sz w:val="21"/>
          <w:szCs w:val="21"/>
          <w:lang w:eastAsia="es-PE"/>
        </w:rPr>
      </w:pPr>
    </w:p>
    <w:p w:rsidR="009B40BB" w:rsidRPr="00F56E21" w:rsidRDefault="009B40BB" w:rsidP="009B40BB">
      <w:pPr>
        <w:ind w:left="709" w:hanging="283"/>
        <w:jc w:val="both"/>
        <w:rPr>
          <w:rFonts w:ascii="Arial" w:hAnsi="Arial" w:cs="Arial"/>
          <w:b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b/>
          <w:color w:val="000000" w:themeColor="text1"/>
          <w:sz w:val="21"/>
          <w:szCs w:val="21"/>
        </w:rPr>
        <w:t xml:space="preserve">6. De los bienes admitidos temporalmente </w:t>
      </w:r>
      <w:r w:rsidR="007B74F0" w:rsidRPr="00F56E21">
        <w:rPr>
          <w:rFonts w:ascii="Arial" w:hAnsi="Arial" w:cs="Arial"/>
          <w:b/>
          <w:color w:val="000000" w:themeColor="text1"/>
          <w:sz w:val="21"/>
          <w:szCs w:val="21"/>
        </w:rPr>
        <w:t xml:space="preserve">para reexportación en el mismo estado </w:t>
      </w:r>
      <w:r w:rsidRPr="00F56E21">
        <w:rPr>
          <w:rFonts w:ascii="Arial" w:hAnsi="Arial" w:cs="Arial"/>
          <w:b/>
          <w:color w:val="000000" w:themeColor="text1"/>
          <w:sz w:val="21"/>
          <w:szCs w:val="21"/>
        </w:rPr>
        <w:t>y transferidos a título gratuito a entidades del sector público</w:t>
      </w:r>
      <w:r w:rsidR="0077597D" w:rsidRPr="00F56E21">
        <w:rPr>
          <w:rFonts w:ascii="Arial" w:hAnsi="Arial" w:cs="Arial"/>
          <w:b/>
          <w:color w:val="000000" w:themeColor="text1"/>
          <w:sz w:val="21"/>
          <w:szCs w:val="21"/>
        </w:rPr>
        <w:t xml:space="preserve"> </w:t>
      </w:r>
    </w:p>
    <w:p w:rsidR="00364127" w:rsidRPr="00F56E21" w:rsidRDefault="00364127" w:rsidP="009B40BB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:rsidR="0057328A" w:rsidRPr="00F56E21" w:rsidRDefault="0057328A" w:rsidP="009B40BB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color w:val="000000" w:themeColor="text1"/>
          <w:sz w:val="21"/>
          <w:szCs w:val="21"/>
        </w:rPr>
        <w:t>Los bienes admitidos temporalmente</w:t>
      </w:r>
      <w:r w:rsidR="007B74F0" w:rsidRPr="00F56E21">
        <w:rPr>
          <w:rFonts w:ascii="Arial" w:hAnsi="Arial" w:cs="Arial"/>
          <w:color w:val="000000" w:themeColor="text1"/>
          <w:sz w:val="21"/>
          <w:szCs w:val="21"/>
        </w:rPr>
        <w:t xml:space="preserve"> para reexportación en el mismo estado</w:t>
      </w:r>
      <w:r w:rsidRPr="00F56E21">
        <w:rPr>
          <w:rFonts w:ascii="Arial" w:hAnsi="Arial" w:cs="Arial"/>
          <w:color w:val="000000" w:themeColor="text1"/>
          <w:sz w:val="21"/>
          <w:szCs w:val="21"/>
        </w:rPr>
        <w:t xml:space="preserve"> al amparo de la Ley pueden ser transferidos a título gratuito y sin el pago de los derechos arancelarios, demás impuestos, recargos e intereses compensatorios, de corresponder, a las entidades </w:t>
      </w:r>
      <w:r w:rsidR="00137C8E" w:rsidRPr="00F56E21">
        <w:rPr>
          <w:rFonts w:ascii="Arial" w:hAnsi="Arial" w:cs="Arial"/>
          <w:color w:val="000000" w:themeColor="text1"/>
          <w:sz w:val="21"/>
          <w:szCs w:val="21"/>
        </w:rPr>
        <w:t xml:space="preserve">del sector </w:t>
      </w:r>
      <w:r w:rsidR="009B40BB" w:rsidRPr="00F56E21">
        <w:rPr>
          <w:rFonts w:ascii="Arial" w:hAnsi="Arial" w:cs="Arial"/>
          <w:color w:val="000000" w:themeColor="text1"/>
          <w:sz w:val="21"/>
          <w:szCs w:val="21"/>
        </w:rPr>
        <w:t>públic</w:t>
      </w:r>
      <w:r w:rsidR="00137C8E" w:rsidRPr="00F56E21">
        <w:rPr>
          <w:rFonts w:ascii="Arial" w:hAnsi="Arial" w:cs="Arial"/>
          <w:color w:val="000000" w:themeColor="text1"/>
          <w:sz w:val="21"/>
          <w:szCs w:val="21"/>
        </w:rPr>
        <w:t>o</w:t>
      </w:r>
      <w:r w:rsidR="00D160BB" w:rsidRPr="00F56E21">
        <w:rPr>
          <w:rFonts w:ascii="Arial" w:hAnsi="Arial" w:cs="Arial"/>
          <w:color w:val="000000" w:themeColor="text1"/>
          <w:sz w:val="21"/>
          <w:szCs w:val="21"/>
        </w:rPr>
        <w:t xml:space="preserve">, </w:t>
      </w:r>
      <w:r w:rsidR="00126454" w:rsidRPr="00F56E21">
        <w:rPr>
          <w:rFonts w:ascii="Arial" w:hAnsi="Arial" w:cs="Arial"/>
          <w:color w:val="000000" w:themeColor="text1"/>
          <w:sz w:val="21"/>
          <w:szCs w:val="21"/>
        </w:rPr>
        <w:t>con excepción de empresas pública</w:t>
      </w:r>
      <w:r w:rsidR="001966EB" w:rsidRPr="00F56E21">
        <w:rPr>
          <w:rFonts w:ascii="Arial" w:hAnsi="Arial" w:cs="Arial"/>
          <w:color w:val="000000" w:themeColor="text1"/>
          <w:sz w:val="21"/>
          <w:szCs w:val="21"/>
        </w:rPr>
        <w:t>s</w:t>
      </w:r>
      <w:r w:rsidRPr="00F56E21">
        <w:rPr>
          <w:rFonts w:ascii="Arial" w:hAnsi="Arial" w:cs="Arial"/>
          <w:color w:val="000000" w:themeColor="text1"/>
          <w:sz w:val="21"/>
          <w:szCs w:val="21"/>
        </w:rPr>
        <w:t>.</w:t>
      </w:r>
    </w:p>
    <w:p w:rsidR="0057328A" w:rsidRPr="00F56E21" w:rsidRDefault="0057328A" w:rsidP="009B40BB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:rsidR="0057328A" w:rsidRPr="00F56E21" w:rsidRDefault="0057328A" w:rsidP="009B40BB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color w:val="000000" w:themeColor="text1"/>
          <w:sz w:val="21"/>
          <w:szCs w:val="21"/>
        </w:rPr>
        <w:t xml:space="preserve">La entidad beneficiaria </w:t>
      </w:r>
      <w:r w:rsidR="009B40BB" w:rsidRPr="00F56E21">
        <w:rPr>
          <w:rFonts w:ascii="Arial" w:hAnsi="Arial" w:cs="Arial"/>
          <w:color w:val="000000" w:themeColor="text1"/>
          <w:sz w:val="21"/>
          <w:szCs w:val="21"/>
        </w:rPr>
        <w:t>o el despachador de aduana que l</w:t>
      </w:r>
      <w:r w:rsidR="00A70EE9" w:rsidRPr="00F56E21">
        <w:rPr>
          <w:rFonts w:ascii="Arial" w:hAnsi="Arial" w:cs="Arial"/>
          <w:color w:val="000000" w:themeColor="text1"/>
          <w:sz w:val="21"/>
          <w:szCs w:val="21"/>
        </w:rPr>
        <w:t>a</w:t>
      </w:r>
      <w:r w:rsidR="009B40BB" w:rsidRPr="00F56E2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9A08AA" w:rsidRPr="00F56E21">
        <w:rPr>
          <w:rFonts w:ascii="Arial" w:hAnsi="Arial" w:cs="Arial"/>
          <w:color w:val="000000" w:themeColor="text1"/>
          <w:sz w:val="21"/>
          <w:szCs w:val="21"/>
        </w:rPr>
        <w:t>represente</w:t>
      </w:r>
      <w:r w:rsidR="009B40BB" w:rsidRPr="00F56E21">
        <w:rPr>
          <w:rFonts w:ascii="Arial" w:hAnsi="Arial" w:cs="Arial"/>
          <w:color w:val="000000" w:themeColor="text1"/>
          <w:sz w:val="21"/>
          <w:szCs w:val="21"/>
        </w:rPr>
        <w:t xml:space="preserve"> puede solicitar </w:t>
      </w:r>
      <w:r w:rsidR="00427838" w:rsidRPr="00F56E21">
        <w:rPr>
          <w:rFonts w:ascii="Arial" w:hAnsi="Arial" w:cs="Arial"/>
          <w:color w:val="000000" w:themeColor="text1"/>
          <w:sz w:val="21"/>
          <w:szCs w:val="21"/>
        </w:rPr>
        <w:t xml:space="preserve">dentro del plazo </w:t>
      </w:r>
      <w:r w:rsidR="00551FF3" w:rsidRPr="00F56E21">
        <w:rPr>
          <w:rFonts w:ascii="Arial" w:hAnsi="Arial" w:cs="Arial"/>
          <w:color w:val="000000" w:themeColor="text1"/>
          <w:sz w:val="21"/>
          <w:szCs w:val="21"/>
        </w:rPr>
        <w:t xml:space="preserve">autorizado, </w:t>
      </w:r>
      <w:r w:rsidR="009B40BB" w:rsidRPr="00F56E21">
        <w:rPr>
          <w:rFonts w:ascii="Arial" w:hAnsi="Arial" w:cs="Arial"/>
          <w:color w:val="000000" w:themeColor="text1"/>
          <w:sz w:val="21"/>
          <w:szCs w:val="21"/>
        </w:rPr>
        <w:t xml:space="preserve">la </w:t>
      </w:r>
      <w:r w:rsidR="007B74F0" w:rsidRPr="00F56E21">
        <w:rPr>
          <w:rFonts w:ascii="Arial" w:hAnsi="Arial" w:cs="Arial"/>
          <w:color w:val="000000" w:themeColor="text1"/>
          <w:sz w:val="21"/>
          <w:szCs w:val="21"/>
        </w:rPr>
        <w:t>transferencia de los bienes a título gratuito mediante</w:t>
      </w:r>
      <w:r w:rsidR="009A08AA" w:rsidRPr="00F56E21">
        <w:rPr>
          <w:rFonts w:ascii="Arial" w:hAnsi="Arial" w:cs="Arial"/>
          <w:color w:val="000000" w:themeColor="text1"/>
          <w:sz w:val="21"/>
          <w:szCs w:val="21"/>
        </w:rPr>
        <w:t xml:space="preserve"> la presentación d</w:t>
      </w:r>
      <w:r w:rsidR="009B40BB" w:rsidRPr="00F56E21">
        <w:rPr>
          <w:rFonts w:ascii="Arial" w:hAnsi="Arial" w:cs="Arial"/>
          <w:color w:val="000000" w:themeColor="text1"/>
          <w:sz w:val="21"/>
          <w:szCs w:val="21"/>
        </w:rPr>
        <w:t xml:space="preserve">el formato </w:t>
      </w:r>
      <w:r w:rsidRPr="00F56E21">
        <w:rPr>
          <w:rFonts w:ascii="Arial" w:hAnsi="Arial" w:cs="Arial"/>
          <w:color w:val="000000" w:themeColor="text1"/>
          <w:sz w:val="21"/>
          <w:szCs w:val="21"/>
        </w:rPr>
        <w:t xml:space="preserve">del </w:t>
      </w:r>
      <w:r w:rsidR="009B40BB" w:rsidRPr="00F56E21">
        <w:rPr>
          <w:rFonts w:ascii="Arial" w:hAnsi="Arial" w:cs="Arial"/>
          <w:color w:val="000000" w:themeColor="text1"/>
          <w:sz w:val="21"/>
          <w:szCs w:val="21"/>
        </w:rPr>
        <w:t>Anexo V</w:t>
      </w:r>
      <w:r w:rsidR="003D301D" w:rsidRPr="00F56E21">
        <w:rPr>
          <w:rFonts w:ascii="Arial" w:hAnsi="Arial" w:cs="Arial"/>
          <w:color w:val="000000" w:themeColor="text1"/>
          <w:sz w:val="21"/>
          <w:szCs w:val="21"/>
        </w:rPr>
        <w:t>I</w:t>
      </w:r>
      <w:r w:rsidR="009B40BB" w:rsidRPr="00F56E21">
        <w:rPr>
          <w:rFonts w:ascii="Arial" w:hAnsi="Arial" w:cs="Arial"/>
          <w:color w:val="000000" w:themeColor="text1"/>
          <w:sz w:val="21"/>
          <w:szCs w:val="21"/>
        </w:rPr>
        <w:t>I</w:t>
      </w:r>
      <w:r w:rsidR="009A08AA" w:rsidRPr="00F56E21">
        <w:rPr>
          <w:rFonts w:ascii="Arial" w:hAnsi="Arial" w:cs="Arial"/>
          <w:color w:val="000000" w:themeColor="text1"/>
          <w:sz w:val="21"/>
          <w:szCs w:val="21"/>
        </w:rPr>
        <w:t xml:space="preserve"> ante la intendencia de aduana de la circunscripción donde se ubica la mercancía, la cual comunica este hecho a la intendencia de aduana</w:t>
      </w:r>
      <w:r w:rsidR="0077597D" w:rsidRPr="00F56E21">
        <w:rPr>
          <w:rFonts w:ascii="Arial" w:hAnsi="Arial" w:cs="Arial"/>
          <w:color w:val="000000" w:themeColor="text1"/>
          <w:sz w:val="21"/>
          <w:szCs w:val="21"/>
        </w:rPr>
        <w:t xml:space="preserve"> que</w:t>
      </w:r>
      <w:r w:rsidR="009A08AA" w:rsidRPr="00F56E21">
        <w:rPr>
          <w:rFonts w:ascii="Arial" w:hAnsi="Arial" w:cs="Arial"/>
          <w:color w:val="000000" w:themeColor="text1"/>
          <w:sz w:val="21"/>
          <w:szCs w:val="21"/>
        </w:rPr>
        <w:t xml:space="preserve"> autorizó el ingreso de los bienes</w:t>
      </w:r>
      <w:r w:rsidR="0077597D" w:rsidRPr="00F56E21">
        <w:rPr>
          <w:rFonts w:ascii="Arial" w:hAnsi="Arial" w:cs="Arial"/>
          <w:color w:val="000000" w:themeColor="text1"/>
          <w:sz w:val="21"/>
          <w:szCs w:val="21"/>
        </w:rPr>
        <w:t xml:space="preserve"> a fin de concluir el régimen de admisión temporal para reexportación en el mismo estado. </w:t>
      </w:r>
      <w:r w:rsidR="009A08AA" w:rsidRPr="00F56E2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9B40BB" w:rsidRPr="00F56E21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:rsidR="0077597D" w:rsidRPr="00F56E21" w:rsidRDefault="0077597D" w:rsidP="009B40BB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:rsidR="00E51761" w:rsidRPr="00F56E21" w:rsidRDefault="00E51761" w:rsidP="009B40BB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color w:val="000000" w:themeColor="text1"/>
          <w:sz w:val="21"/>
          <w:szCs w:val="21"/>
        </w:rPr>
        <w:t xml:space="preserve">La </w:t>
      </w:r>
      <w:r w:rsidR="0077597D" w:rsidRPr="00F56E21">
        <w:rPr>
          <w:rFonts w:ascii="Arial" w:hAnsi="Arial" w:cs="Arial"/>
          <w:color w:val="000000" w:themeColor="text1"/>
          <w:sz w:val="21"/>
          <w:szCs w:val="21"/>
        </w:rPr>
        <w:t xml:space="preserve">transferencia de los bienes a título </w:t>
      </w:r>
      <w:r w:rsidRPr="00F56E21">
        <w:rPr>
          <w:rFonts w:ascii="Arial" w:hAnsi="Arial" w:cs="Arial"/>
          <w:color w:val="000000" w:themeColor="text1"/>
          <w:sz w:val="21"/>
          <w:szCs w:val="21"/>
        </w:rPr>
        <w:t>gratuito debe cumplir con la presentación de los documentos de control en caso se trate de mercancía restringida y está exonerada del pago de los derechos arancelarios, los demás impuestos, recargos e intereses compensatorios, de corresponder, para efectos de considerarse nacionalizada.</w:t>
      </w:r>
    </w:p>
    <w:p w:rsidR="00E51761" w:rsidRPr="00F56E21" w:rsidRDefault="00E51761" w:rsidP="009B40BB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:rsidR="00806F07" w:rsidRPr="00F56E21" w:rsidRDefault="00806F07" w:rsidP="00806F07">
      <w:pPr>
        <w:pStyle w:val="Prrafodelista"/>
        <w:numPr>
          <w:ilvl w:val="0"/>
          <w:numId w:val="28"/>
        </w:numPr>
        <w:ind w:left="709" w:hanging="283"/>
        <w:jc w:val="both"/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b/>
          <w:color w:val="000000" w:themeColor="text1"/>
          <w:sz w:val="21"/>
          <w:szCs w:val="21"/>
          <w:lang w:eastAsia="es-PE"/>
        </w:rPr>
        <w:t>Del ingreso y salida de los bienes como equipaje del participante</w:t>
      </w:r>
    </w:p>
    <w:p w:rsidR="001F4C9B" w:rsidRPr="00F56E21" w:rsidRDefault="001F4C9B" w:rsidP="00806F07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</w:p>
    <w:p w:rsidR="00806F07" w:rsidRPr="00F56E21" w:rsidRDefault="00806F07" w:rsidP="00806F07">
      <w:pPr>
        <w:ind w:left="709"/>
        <w:jc w:val="both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 xml:space="preserve">Para el ingreso y salida de los bienes como equipaje del participante deben seguirse los lineamientos establecidos en el inciso a) del numeral 3, en el inciso a) del numeral 4 y el numeral 5 de la presente </w:t>
      </w:r>
      <w:r w:rsidR="0094743C"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c</w:t>
      </w:r>
      <w:r w:rsidRPr="00F56E21">
        <w:rPr>
          <w:rFonts w:ascii="Arial" w:hAnsi="Arial" w:cs="Arial"/>
          <w:color w:val="000000" w:themeColor="text1"/>
          <w:sz w:val="21"/>
          <w:szCs w:val="21"/>
          <w:lang w:eastAsia="es-PE"/>
        </w:rPr>
        <w:t>ircular, según corresponda.</w:t>
      </w:r>
    </w:p>
    <w:p w:rsidR="00B53E2D" w:rsidRPr="00F56E21" w:rsidRDefault="00B53E2D" w:rsidP="009B40BB">
      <w:pPr>
        <w:ind w:left="567"/>
        <w:jc w:val="both"/>
        <w:rPr>
          <w:rFonts w:ascii="Arial" w:hAnsi="Arial" w:cs="Arial"/>
          <w:color w:val="000000" w:themeColor="text1"/>
          <w:sz w:val="21"/>
          <w:szCs w:val="21"/>
          <w:highlight w:val="green"/>
          <w:lang w:eastAsia="es-PE"/>
        </w:rPr>
      </w:pPr>
    </w:p>
    <w:p w:rsidR="005563B4" w:rsidRPr="00F56E21" w:rsidRDefault="005563B4" w:rsidP="001B7C3A">
      <w:pPr>
        <w:pStyle w:val="Prrafodelista"/>
        <w:numPr>
          <w:ilvl w:val="0"/>
          <w:numId w:val="28"/>
        </w:numPr>
        <w:ind w:hanging="76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Derogatoria </w:t>
      </w:r>
    </w:p>
    <w:p w:rsidR="005563B4" w:rsidRPr="00F56E21" w:rsidRDefault="005563B4" w:rsidP="001B7C3A">
      <w:pPr>
        <w:pStyle w:val="Prrafodelista"/>
        <w:ind w:left="502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</w:p>
    <w:p w:rsidR="00AB6303" w:rsidRPr="00F56E21" w:rsidRDefault="005563B4" w:rsidP="001B7C3A">
      <w:pPr>
        <w:pStyle w:val="Prrafodelista"/>
        <w:ind w:left="502" w:firstLine="207"/>
        <w:jc w:val="both"/>
        <w:rPr>
          <w:rFonts w:ascii="Arial" w:hAnsi="Arial" w:cs="Arial"/>
          <w:bCs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Derogase </w:t>
      </w:r>
      <w:r w:rsidR="00AB6303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la Circular </w:t>
      </w:r>
      <w:proofErr w:type="spellStart"/>
      <w:r w:rsidR="00AB6303" w:rsidRPr="00F56E21">
        <w:rPr>
          <w:rFonts w:ascii="Arial" w:hAnsi="Arial" w:cs="Arial"/>
          <w:bCs/>
          <w:color w:val="000000" w:themeColor="text1"/>
          <w:sz w:val="21"/>
          <w:szCs w:val="21"/>
        </w:rPr>
        <w:t>Nº</w:t>
      </w:r>
      <w:proofErr w:type="spellEnd"/>
      <w:r w:rsidR="00AB6303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 01-2016-SUNAT/5F0000</w:t>
      </w:r>
      <w:r w:rsidR="00A31D6F" w:rsidRPr="00F56E21">
        <w:rPr>
          <w:rFonts w:ascii="Arial" w:hAnsi="Arial" w:cs="Arial"/>
          <w:bCs/>
          <w:color w:val="000000" w:themeColor="text1"/>
          <w:sz w:val="21"/>
          <w:szCs w:val="21"/>
        </w:rPr>
        <w:t>.</w:t>
      </w:r>
      <w:r w:rsidR="00AB6303" w:rsidRPr="00F56E21">
        <w:rPr>
          <w:rFonts w:ascii="Arial" w:hAnsi="Arial" w:cs="Arial"/>
          <w:bCs/>
          <w:color w:val="000000" w:themeColor="text1"/>
          <w:sz w:val="21"/>
          <w:szCs w:val="21"/>
        </w:rPr>
        <w:t xml:space="preserve"> </w:t>
      </w:r>
    </w:p>
    <w:p w:rsidR="00AB6303" w:rsidRPr="00F56E21" w:rsidRDefault="00AB6303">
      <w:pPr>
        <w:pStyle w:val="Prrafodelista"/>
        <w:rPr>
          <w:rFonts w:ascii="Arial" w:hAnsi="Arial" w:cs="Arial"/>
          <w:bCs/>
          <w:color w:val="000000" w:themeColor="text1"/>
          <w:sz w:val="21"/>
          <w:szCs w:val="21"/>
        </w:rPr>
      </w:pPr>
    </w:p>
    <w:p w:rsidR="004163E7" w:rsidRPr="00F56E21" w:rsidRDefault="004163E7" w:rsidP="009B40BB">
      <w:pPr>
        <w:ind w:left="567"/>
        <w:jc w:val="both"/>
        <w:rPr>
          <w:rFonts w:ascii="Arial" w:hAnsi="Arial" w:cs="Arial"/>
          <w:color w:val="000000" w:themeColor="text1"/>
          <w:sz w:val="21"/>
          <w:szCs w:val="21"/>
          <w:highlight w:val="green"/>
          <w:lang w:eastAsia="es-PE"/>
        </w:rPr>
      </w:pPr>
    </w:p>
    <w:p w:rsidR="009B40BB" w:rsidRPr="00F56E21" w:rsidRDefault="009B40BB" w:rsidP="00550E87">
      <w:pPr>
        <w:pStyle w:val="Sangra3detindependiente"/>
        <w:tabs>
          <w:tab w:val="clear" w:pos="6614"/>
          <w:tab w:val="left" w:pos="426"/>
          <w:tab w:val="left" w:pos="2410"/>
        </w:tabs>
        <w:ind w:left="1985" w:hanging="1985"/>
        <w:jc w:val="both"/>
        <w:rPr>
          <w:rFonts w:cs="Arial"/>
          <w:bCs w:val="0"/>
          <w:color w:val="000000" w:themeColor="text1"/>
          <w:sz w:val="21"/>
          <w:szCs w:val="21"/>
        </w:rPr>
      </w:pPr>
      <w:r w:rsidRPr="00F56E21">
        <w:rPr>
          <w:rFonts w:cs="Arial"/>
          <w:bCs w:val="0"/>
          <w:color w:val="000000" w:themeColor="text1"/>
          <w:sz w:val="21"/>
          <w:szCs w:val="21"/>
        </w:rPr>
        <w:t xml:space="preserve">V. </w:t>
      </w:r>
      <w:r w:rsidRPr="00F56E21">
        <w:rPr>
          <w:rFonts w:cs="Arial"/>
          <w:bCs w:val="0"/>
          <w:color w:val="000000" w:themeColor="text1"/>
          <w:sz w:val="21"/>
          <w:szCs w:val="21"/>
        </w:rPr>
        <w:tab/>
      </w:r>
      <w:r w:rsidRPr="00F56E21">
        <w:rPr>
          <w:rFonts w:cs="Arial"/>
          <w:color w:val="000000" w:themeColor="text1"/>
          <w:sz w:val="21"/>
          <w:szCs w:val="21"/>
        </w:rPr>
        <w:t>ANEXOS</w:t>
      </w:r>
      <w:r w:rsidRPr="00F56E21">
        <w:rPr>
          <w:rFonts w:cs="Arial"/>
          <w:bCs w:val="0"/>
          <w:color w:val="000000" w:themeColor="text1"/>
          <w:sz w:val="21"/>
          <w:szCs w:val="21"/>
        </w:rPr>
        <w:t>:</w:t>
      </w:r>
    </w:p>
    <w:p w:rsidR="009B40BB" w:rsidRPr="00F56E21" w:rsidRDefault="009B40BB" w:rsidP="009B40BB">
      <w:pPr>
        <w:pStyle w:val="Sangra3detindependiente"/>
        <w:tabs>
          <w:tab w:val="clear" w:pos="6614"/>
          <w:tab w:val="left" w:pos="426"/>
        </w:tabs>
        <w:ind w:left="1985" w:hanging="1985"/>
        <w:jc w:val="both"/>
        <w:rPr>
          <w:rFonts w:cs="Arial"/>
          <w:b w:val="0"/>
          <w:bCs w:val="0"/>
          <w:color w:val="000000" w:themeColor="text1"/>
          <w:sz w:val="21"/>
          <w:szCs w:val="21"/>
        </w:rPr>
      </w:pPr>
    </w:p>
    <w:p w:rsidR="009B40BB" w:rsidRPr="00F56E21" w:rsidRDefault="009B40BB" w:rsidP="009B40BB">
      <w:pPr>
        <w:pStyle w:val="Sangra3detindependiente"/>
        <w:tabs>
          <w:tab w:val="clear" w:pos="6614"/>
          <w:tab w:val="left" w:pos="1418"/>
        </w:tabs>
        <w:ind w:left="1418" w:hanging="992"/>
        <w:jc w:val="both"/>
        <w:rPr>
          <w:rFonts w:cs="Arial"/>
          <w:b w:val="0"/>
          <w:bCs w:val="0"/>
          <w:color w:val="000000" w:themeColor="text1"/>
          <w:sz w:val="21"/>
          <w:szCs w:val="21"/>
        </w:rPr>
      </w:pPr>
      <w:r w:rsidRPr="00F56E21">
        <w:rPr>
          <w:rFonts w:cs="Arial"/>
          <w:b w:val="0"/>
          <w:bCs w:val="0"/>
          <w:color w:val="000000" w:themeColor="text1"/>
          <w:sz w:val="21"/>
          <w:szCs w:val="21"/>
        </w:rPr>
        <w:t>Anexo I</w:t>
      </w:r>
      <w:r w:rsidRPr="00F56E21">
        <w:rPr>
          <w:rFonts w:cs="Arial"/>
          <w:b w:val="0"/>
          <w:bCs w:val="0"/>
          <w:color w:val="000000" w:themeColor="text1"/>
          <w:sz w:val="21"/>
          <w:szCs w:val="21"/>
        </w:rPr>
        <w:tab/>
        <w:t>:</w:t>
      </w:r>
      <w:r w:rsidR="003D301D" w:rsidRPr="00F56E21">
        <w:rPr>
          <w:rFonts w:cs="Arial"/>
          <w:b w:val="0"/>
          <w:bCs w:val="0"/>
          <w:color w:val="000000" w:themeColor="text1"/>
          <w:sz w:val="21"/>
          <w:szCs w:val="21"/>
        </w:rPr>
        <w:t xml:space="preserve"> </w:t>
      </w:r>
      <w:r w:rsidR="003D301D" w:rsidRPr="00F56E21">
        <w:rPr>
          <w:rFonts w:cs="Arial"/>
          <w:b w:val="0"/>
          <w:color w:val="000000" w:themeColor="text1"/>
          <w:sz w:val="21"/>
          <w:szCs w:val="21"/>
        </w:rPr>
        <w:t>Relación de participantes acreditados para el evento</w:t>
      </w:r>
      <w:r w:rsidR="00972D0F" w:rsidRPr="00F56E21">
        <w:rPr>
          <w:rFonts w:cs="Arial"/>
          <w:b w:val="0"/>
          <w:color w:val="000000" w:themeColor="text1"/>
          <w:sz w:val="21"/>
          <w:szCs w:val="21"/>
        </w:rPr>
        <w:t>.</w:t>
      </w:r>
    </w:p>
    <w:p w:rsidR="00972D0F" w:rsidRPr="00F56E21" w:rsidRDefault="009B40BB" w:rsidP="00972D0F">
      <w:pPr>
        <w:ind w:firstLine="426"/>
        <w:rPr>
          <w:rFonts w:ascii="Arial" w:hAnsi="Arial" w:cs="Arial"/>
          <w:bCs/>
          <w:color w:val="000000" w:themeColor="text1"/>
          <w:sz w:val="21"/>
          <w:szCs w:val="21"/>
        </w:rPr>
      </w:pPr>
      <w:r w:rsidRPr="00F56E21">
        <w:rPr>
          <w:rFonts w:ascii="Arial" w:hAnsi="Arial" w:cs="Arial"/>
          <w:color w:val="000000" w:themeColor="text1"/>
          <w:sz w:val="21"/>
          <w:szCs w:val="21"/>
        </w:rPr>
        <w:t>Anexo II</w:t>
      </w:r>
      <w:r w:rsidRPr="00F56E21">
        <w:rPr>
          <w:rFonts w:ascii="Arial" w:hAnsi="Arial" w:cs="Arial"/>
          <w:color w:val="000000" w:themeColor="text1"/>
          <w:sz w:val="21"/>
          <w:szCs w:val="21"/>
        </w:rPr>
        <w:tab/>
        <w:t>:</w:t>
      </w:r>
      <w:r w:rsidRPr="00F56E21">
        <w:rPr>
          <w:rFonts w:ascii="Arial" w:hAnsi="Arial" w:cs="Arial"/>
          <w:b/>
          <w:color w:val="000000" w:themeColor="text1"/>
          <w:sz w:val="21"/>
          <w:szCs w:val="21"/>
        </w:rPr>
        <w:t xml:space="preserve"> </w:t>
      </w:r>
      <w:r w:rsidR="00972D0F" w:rsidRPr="00F56E21">
        <w:rPr>
          <w:rFonts w:ascii="Arial" w:hAnsi="Arial" w:cs="Arial"/>
          <w:bCs/>
          <w:color w:val="000000" w:themeColor="text1"/>
          <w:sz w:val="21"/>
          <w:szCs w:val="21"/>
        </w:rPr>
        <w:t>Relación de bienes para las actividades del evento.</w:t>
      </w:r>
    </w:p>
    <w:p w:rsidR="009B40BB" w:rsidRPr="00F56E21" w:rsidRDefault="00972D0F" w:rsidP="009B40BB">
      <w:pPr>
        <w:pStyle w:val="Sangra3detindependiente"/>
        <w:tabs>
          <w:tab w:val="clear" w:pos="6614"/>
          <w:tab w:val="left" w:pos="1418"/>
        </w:tabs>
        <w:ind w:left="1418" w:hanging="992"/>
        <w:jc w:val="both"/>
        <w:rPr>
          <w:rFonts w:cs="Arial"/>
          <w:b w:val="0"/>
          <w:bCs w:val="0"/>
          <w:color w:val="000000" w:themeColor="text1"/>
          <w:sz w:val="21"/>
          <w:szCs w:val="21"/>
        </w:rPr>
      </w:pPr>
      <w:r w:rsidRPr="00F56E21">
        <w:rPr>
          <w:rFonts w:cs="Arial"/>
          <w:b w:val="0"/>
          <w:bCs w:val="0"/>
          <w:color w:val="000000" w:themeColor="text1"/>
          <w:sz w:val="21"/>
          <w:szCs w:val="21"/>
        </w:rPr>
        <w:t xml:space="preserve">Anexo </w:t>
      </w:r>
      <w:proofErr w:type="gramStart"/>
      <w:r w:rsidRPr="00F56E21">
        <w:rPr>
          <w:rFonts w:cs="Arial"/>
          <w:b w:val="0"/>
          <w:bCs w:val="0"/>
          <w:color w:val="000000" w:themeColor="text1"/>
          <w:sz w:val="21"/>
          <w:szCs w:val="21"/>
        </w:rPr>
        <w:t>III  :</w:t>
      </w:r>
      <w:proofErr w:type="gramEnd"/>
      <w:r w:rsidRPr="00F56E21">
        <w:rPr>
          <w:rFonts w:cs="Arial"/>
          <w:b w:val="0"/>
          <w:bCs w:val="0"/>
          <w:color w:val="000000" w:themeColor="text1"/>
          <w:sz w:val="21"/>
          <w:szCs w:val="21"/>
        </w:rPr>
        <w:t xml:space="preserve"> </w:t>
      </w:r>
      <w:r w:rsidR="009B40BB" w:rsidRPr="00F56E21">
        <w:rPr>
          <w:rFonts w:cs="Arial"/>
          <w:b w:val="0"/>
          <w:bCs w:val="0"/>
          <w:color w:val="000000" w:themeColor="text1"/>
          <w:sz w:val="21"/>
          <w:szCs w:val="21"/>
        </w:rPr>
        <w:t>Relación de vehículos para el evento.</w:t>
      </w:r>
    </w:p>
    <w:p w:rsidR="009B40BB" w:rsidRPr="00F56E21" w:rsidRDefault="009B40BB" w:rsidP="009B40BB">
      <w:pPr>
        <w:pStyle w:val="Sangra3detindependiente"/>
        <w:tabs>
          <w:tab w:val="clear" w:pos="6614"/>
          <w:tab w:val="left" w:pos="1418"/>
        </w:tabs>
        <w:ind w:left="1418" w:hanging="992"/>
        <w:jc w:val="both"/>
        <w:rPr>
          <w:rFonts w:cs="Arial"/>
          <w:b w:val="0"/>
          <w:bCs w:val="0"/>
          <w:color w:val="000000" w:themeColor="text1"/>
          <w:sz w:val="21"/>
          <w:szCs w:val="21"/>
        </w:rPr>
      </w:pPr>
      <w:r w:rsidRPr="00F56E21">
        <w:rPr>
          <w:rFonts w:cs="Arial"/>
          <w:b w:val="0"/>
          <w:bCs w:val="0"/>
          <w:color w:val="000000" w:themeColor="text1"/>
          <w:sz w:val="21"/>
          <w:szCs w:val="21"/>
        </w:rPr>
        <w:t>Anexo I</w:t>
      </w:r>
      <w:r w:rsidR="00972D0F" w:rsidRPr="00F56E21">
        <w:rPr>
          <w:rFonts w:cs="Arial"/>
          <w:b w:val="0"/>
          <w:bCs w:val="0"/>
          <w:color w:val="000000" w:themeColor="text1"/>
          <w:sz w:val="21"/>
          <w:szCs w:val="21"/>
        </w:rPr>
        <w:t>V</w:t>
      </w:r>
      <w:r w:rsidRPr="00F56E21">
        <w:rPr>
          <w:rFonts w:cs="Arial"/>
          <w:b w:val="0"/>
          <w:bCs w:val="0"/>
          <w:color w:val="000000" w:themeColor="text1"/>
          <w:sz w:val="21"/>
          <w:szCs w:val="21"/>
        </w:rPr>
        <w:tab/>
        <w:t>: Relación de materiales por vehículo para el evento.</w:t>
      </w:r>
    </w:p>
    <w:p w:rsidR="009B40BB" w:rsidRPr="00F56E21" w:rsidRDefault="009B40BB" w:rsidP="009B40BB">
      <w:pPr>
        <w:pStyle w:val="Sangra3detindependiente"/>
        <w:tabs>
          <w:tab w:val="clear" w:pos="6614"/>
          <w:tab w:val="left" w:pos="1418"/>
        </w:tabs>
        <w:ind w:left="1418" w:hanging="992"/>
        <w:jc w:val="both"/>
        <w:rPr>
          <w:rFonts w:cs="Arial"/>
          <w:b w:val="0"/>
          <w:bCs w:val="0"/>
          <w:color w:val="000000" w:themeColor="text1"/>
          <w:sz w:val="21"/>
          <w:szCs w:val="21"/>
        </w:rPr>
      </w:pPr>
      <w:r w:rsidRPr="00F56E21">
        <w:rPr>
          <w:rFonts w:cs="Arial"/>
          <w:b w:val="0"/>
          <w:bCs w:val="0"/>
          <w:color w:val="000000" w:themeColor="text1"/>
          <w:sz w:val="21"/>
          <w:szCs w:val="21"/>
        </w:rPr>
        <w:t>Anexo V</w:t>
      </w:r>
      <w:r w:rsidRPr="00F56E21">
        <w:rPr>
          <w:rFonts w:cs="Arial"/>
          <w:b w:val="0"/>
          <w:bCs w:val="0"/>
          <w:color w:val="000000" w:themeColor="text1"/>
          <w:sz w:val="21"/>
          <w:szCs w:val="21"/>
        </w:rPr>
        <w:tab/>
        <w:t xml:space="preserve">: Solicitud de acogimiento a la Ley </w:t>
      </w:r>
      <w:proofErr w:type="spellStart"/>
      <w:r w:rsidRPr="00F56E21">
        <w:rPr>
          <w:rFonts w:cs="Arial"/>
          <w:b w:val="0"/>
          <w:bCs w:val="0"/>
          <w:color w:val="000000" w:themeColor="text1"/>
          <w:sz w:val="21"/>
          <w:szCs w:val="21"/>
        </w:rPr>
        <w:t>N°</w:t>
      </w:r>
      <w:proofErr w:type="spellEnd"/>
      <w:r w:rsidRPr="00F56E21">
        <w:rPr>
          <w:rFonts w:cs="Arial"/>
          <w:b w:val="0"/>
          <w:bCs w:val="0"/>
          <w:color w:val="000000" w:themeColor="text1"/>
          <w:sz w:val="21"/>
          <w:szCs w:val="21"/>
        </w:rPr>
        <w:t xml:space="preserve"> 29963.</w:t>
      </w:r>
    </w:p>
    <w:p w:rsidR="00972D0F" w:rsidRPr="00F56E21" w:rsidRDefault="00972D0F" w:rsidP="009B40BB">
      <w:pPr>
        <w:pStyle w:val="Sangra3detindependiente"/>
        <w:tabs>
          <w:tab w:val="clear" w:pos="6614"/>
          <w:tab w:val="left" w:pos="1418"/>
        </w:tabs>
        <w:ind w:left="1418" w:hanging="992"/>
        <w:jc w:val="both"/>
        <w:rPr>
          <w:rFonts w:cs="Arial"/>
          <w:b w:val="0"/>
          <w:bCs w:val="0"/>
          <w:color w:val="000000" w:themeColor="text1"/>
          <w:sz w:val="21"/>
          <w:szCs w:val="21"/>
        </w:rPr>
      </w:pPr>
      <w:r w:rsidRPr="00F56E21">
        <w:rPr>
          <w:rFonts w:cs="Arial"/>
          <w:b w:val="0"/>
          <w:bCs w:val="0"/>
          <w:color w:val="000000" w:themeColor="text1"/>
          <w:sz w:val="21"/>
          <w:szCs w:val="21"/>
        </w:rPr>
        <w:t xml:space="preserve">Anexo </w:t>
      </w:r>
      <w:proofErr w:type="gramStart"/>
      <w:r w:rsidRPr="00F56E21">
        <w:rPr>
          <w:rFonts w:cs="Arial"/>
          <w:b w:val="0"/>
          <w:bCs w:val="0"/>
          <w:color w:val="000000" w:themeColor="text1"/>
          <w:sz w:val="21"/>
          <w:szCs w:val="21"/>
        </w:rPr>
        <w:t>VI  :</w:t>
      </w:r>
      <w:proofErr w:type="gramEnd"/>
      <w:r w:rsidRPr="00F56E21">
        <w:rPr>
          <w:rFonts w:cs="Arial"/>
          <w:b w:val="0"/>
          <w:bCs w:val="0"/>
          <w:color w:val="000000" w:themeColor="text1"/>
          <w:sz w:val="21"/>
          <w:szCs w:val="21"/>
        </w:rPr>
        <w:t xml:space="preserve"> Solicitud de regularización – Ley </w:t>
      </w:r>
      <w:proofErr w:type="spellStart"/>
      <w:r w:rsidRPr="00F56E21">
        <w:rPr>
          <w:rFonts w:cs="Arial"/>
          <w:b w:val="0"/>
          <w:bCs w:val="0"/>
          <w:color w:val="000000" w:themeColor="text1"/>
          <w:sz w:val="21"/>
          <w:szCs w:val="21"/>
        </w:rPr>
        <w:t>N°</w:t>
      </w:r>
      <w:proofErr w:type="spellEnd"/>
      <w:r w:rsidRPr="00F56E21">
        <w:rPr>
          <w:rFonts w:cs="Arial"/>
          <w:b w:val="0"/>
          <w:bCs w:val="0"/>
          <w:color w:val="000000" w:themeColor="text1"/>
          <w:sz w:val="21"/>
          <w:szCs w:val="21"/>
        </w:rPr>
        <w:t xml:space="preserve"> 29963. </w:t>
      </w:r>
    </w:p>
    <w:p w:rsidR="009B40BB" w:rsidRPr="00F56E21" w:rsidRDefault="009B40BB" w:rsidP="009B40BB">
      <w:pPr>
        <w:pStyle w:val="Sangra3detindependiente"/>
        <w:tabs>
          <w:tab w:val="clear" w:pos="6614"/>
          <w:tab w:val="left" w:pos="1418"/>
        </w:tabs>
        <w:ind w:left="1418" w:hanging="992"/>
        <w:jc w:val="both"/>
        <w:rPr>
          <w:rFonts w:cs="Arial"/>
          <w:b w:val="0"/>
          <w:bCs w:val="0"/>
          <w:color w:val="000000" w:themeColor="text1"/>
          <w:sz w:val="21"/>
          <w:szCs w:val="21"/>
        </w:rPr>
      </w:pPr>
      <w:r w:rsidRPr="00F56E21">
        <w:rPr>
          <w:rFonts w:cs="Arial"/>
          <w:b w:val="0"/>
          <w:bCs w:val="0"/>
          <w:color w:val="000000" w:themeColor="text1"/>
          <w:sz w:val="21"/>
          <w:szCs w:val="21"/>
        </w:rPr>
        <w:t>Anexo VI</w:t>
      </w:r>
      <w:r w:rsidR="00972D0F" w:rsidRPr="00F56E21">
        <w:rPr>
          <w:rFonts w:cs="Arial"/>
          <w:b w:val="0"/>
          <w:bCs w:val="0"/>
          <w:color w:val="000000" w:themeColor="text1"/>
          <w:sz w:val="21"/>
          <w:szCs w:val="21"/>
        </w:rPr>
        <w:t>I</w:t>
      </w:r>
      <w:r w:rsidRPr="00F56E21">
        <w:rPr>
          <w:rFonts w:cs="Arial"/>
          <w:b w:val="0"/>
          <w:bCs w:val="0"/>
          <w:color w:val="000000" w:themeColor="text1"/>
          <w:sz w:val="21"/>
          <w:szCs w:val="21"/>
        </w:rPr>
        <w:tab/>
        <w:t xml:space="preserve">: </w:t>
      </w:r>
      <w:r w:rsidRPr="00F56E21">
        <w:rPr>
          <w:rFonts w:cs="Arial"/>
          <w:b w:val="0"/>
          <w:color w:val="000000" w:themeColor="text1"/>
          <w:sz w:val="21"/>
          <w:szCs w:val="21"/>
        </w:rPr>
        <w:t>Transferencia a título gratuito.</w:t>
      </w:r>
    </w:p>
    <w:p w:rsidR="00972D0F" w:rsidRPr="00F56E21" w:rsidRDefault="00972D0F" w:rsidP="00E44627">
      <w:pPr>
        <w:ind w:left="426"/>
        <w:rPr>
          <w:rFonts w:ascii="Arial" w:hAnsi="Arial" w:cs="Arial"/>
          <w:bCs/>
          <w:color w:val="000000" w:themeColor="text1"/>
          <w:sz w:val="21"/>
          <w:szCs w:val="21"/>
        </w:rPr>
      </w:pPr>
    </w:p>
    <w:p w:rsidR="00D40085" w:rsidRPr="00F56E21" w:rsidRDefault="00D40085" w:rsidP="00E44627">
      <w:pPr>
        <w:ind w:left="426"/>
        <w:rPr>
          <w:rFonts w:ascii="Arial" w:hAnsi="Arial" w:cs="Arial"/>
          <w:bCs/>
          <w:color w:val="000000" w:themeColor="text1"/>
          <w:sz w:val="21"/>
          <w:szCs w:val="21"/>
        </w:rPr>
      </w:pPr>
    </w:p>
    <w:p w:rsidR="009B40BB" w:rsidRPr="00F56E21" w:rsidRDefault="009B40BB" w:rsidP="00E44627">
      <w:pPr>
        <w:ind w:left="426"/>
        <w:rPr>
          <w:rFonts w:ascii="Arial" w:hAnsi="Arial" w:cs="Arial"/>
          <w:color w:val="000000" w:themeColor="text1"/>
          <w:sz w:val="21"/>
          <w:szCs w:val="21"/>
          <w:lang w:eastAsia="es-PE"/>
        </w:rPr>
      </w:pPr>
      <w:r w:rsidRPr="00F56E21">
        <w:rPr>
          <w:rFonts w:ascii="Arial" w:hAnsi="Arial" w:cs="Arial"/>
          <w:bCs/>
          <w:color w:val="000000" w:themeColor="text1"/>
          <w:sz w:val="21"/>
          <w:szCs w:val="21"/>
        </w:rPr>
        <w:t>Regístrese, comuníquese y publíquese.</w:t>
      </w:r>
    </w:p>
    <w:sectPr w:rsidR="009B40BB" w:rsidRPr="00F56E21" w:rsidSect="00F56E21">
      <w:headerReference w:type="default" r:id="rId8"/>
      <w:headerReference w:type="first" r:id="rId9"/>
      <w:pgSz w:w="11907" w:h="16839" w:code="9"/>
      <w:pgMar w:top="851" w:right="1418" w:bottom="56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3E14" w:rsidRDefault="00F93E14" w:rsidP="00F2430D">
      <w:r>
        <w:separator/>
      </w:r>
    </w:p>
  </w:endnote>
  <w:endnote w:type="continuationSeparator" w:id="0">
    <w:p w:rsidR="00F93E14" w:rsidRDefault="00F93E14" w:rsidP="00F2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3E14" w:rsidRDefault="00F93E14" w:rsidP="00F2430D">
      <w:r>
        <w:separator/>
      </w:r>
    </w:p>
  </w:footnote>
  <w:footnote w:type="continuationSeparator" w:id="0">
    <w:p w:rsidR="00F93E14" w:rsidRDefault="00F93E14" w:rsidP="00F24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E21" w:rsidRDefault="00F56E21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C4ED67E" wp14:editId="27B757B5">
              <wp:simplePos x="0" y="0"/>
              <wp:positionH relativeFrom="column">
                <wp:posOffset>5271770</wp:posOffset>
              </wp:positionH>
              <wp:positionV relativeFrom="paragraph">
                <wp:posOffset>-1882373</wp:posOffset>
              </wp:positionV>
              <wp:extent cx="619125" cy="0"/>
              <wp:effectExtent l="0" t="0" r="0" b="0"/>
              <wp:wrapNone/>
              <wp:docPr id="21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91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18D823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415.1pt;margin-top:-148.2pt;width:48.7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"/>
          </w:pict>
        </mc:Fallback>
      </mc:AlternateContent>
    </w:r>
  </w:p>
  <w:p w:rsidR="00F56E21" w:rsidRDefault="00F56E2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E21" w:rsidRDefault="00F56E21" w:rsidP="00F56E21">
    <w:pPr>
      <w:pStyle w:val="Encabezado"/>
    </w:pPr>
    <w:r w:rsidRPr="00F56E21">
      <w:rPr>
        <w:rFonts w:ascii="Arial" w:hAnsi="Arial" w:cs="Arial"/>
        <w:noProof/>
        <w:color w:val="000000" w:themeColor="text1"/>
        <w:sz w:val="21"/>
        <w:szCs w:val="21"/>
        <w:lang w:val="es-PE" w:eastAsia="es-PE"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411F3651" wp14:editId="6573ABAC">
              <wp:simplePos x="0" y="0"/>
              <wp:positionH relativeFrom="column">
                <wp:posOffset>4212248</wp:posOffset>
              </wp:positionH>
              <wp:positionV relativeFrom="paragraph">
                <wp:posOffset>4836</wp:posOffset>
              </wp:positionV>
              <wp:extent cx="1057275" cy="568960"/>
              <wp:effectExtent l="0" t="0" r="9525" b="2540"/>
              <wp:wrapNone/>
              <wp:docPr id="35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57275" cy="568960"/>
                        <a:chOff x="7296" y="2262"/>
                        <a:chExt cx="1935" cy="675"/>
                      </a:xfrm>
                    </wpg:grpSpPr>
                    <wps:wsp>
                      <wps:cNvPr id="36" name="AutoShape 7"/>
                      <wps:cNvSpPr>
                        <a:spLocks noChangeArrowheads="1"/>
                      </wps:cNvSpPr>
                      <wps:spPr bwMode="auto">
                        <a:xfrm>
                          <a:off x="7296" y="2262"/>
                          <a:ext cx="1935" cy="6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E21" w:rsidRPr="008223BF" w:rsidRDefault="00F56E21" w:rsidP="00F56E2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noProof/>
                                <w:sz w:val="16"/>
                                <w:lang w:val="es-PE" w:eastAsia="es-PE"/>
                              </w:rPr>
                            </w:pPr>
                            <w:r w:rsidRPr="008223BF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CALLAO</w:t>
                            </w:r>
                          </w:p>
                          <w:p w:rsidR="00F56E21" w:rsidRPr="00D572F4" w:rsidRDefault="00F56E21" w:rsidP="00F56E21">
                            <w:pPr>
                              <w:ind w:right="-158"/>
                              <w:jc w:val="center"/>
                              <w:rPr>
                                <w:rFonts w:ascii="Arial" w:hAnsi="Arial" w:cs="Arial"/>
                                <w:noProof/>
                                <w:sz w:val="16"/>
                                <w:lang w:val="es-PE" w:eastAsia="es-PE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6"/>
                                <w:lang w:val="es-PE" w:eastAsia="es-PE"/>
                              </w:rPr>
                              <w:t xml:space="preserve">             </w:t>
                            </w:r>
                          </w:p>
                          <w:p w:rsidR="00F56E21" w:rsidRPr="00554847" w:rsidRDefault="00F56E21" w:rsidP="00F56E21">
                            <w:pPr>
                              <w:ind w:right="-158"/>
                              <w:rPr>
                                <w:rFonts w:ascii="Arial" w:hAnsi="Arial" w:cs="Arial"/>
                                <w:noProof/>
                                <w:sz w:val="15"/>
                                <w:szCs w:val="15"/>
                                <w:lang w:val="es-PE" w:eastAsia="es-PE"/>
                              </w:rPr>
                            </w:pPr>
                          </w:p>
                          <w:p w:rsidR="00F56E21" w:rsidRPr="00FF0A24" w:rsidRDefault="00F56E21" w:rsidP="00F56E21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AutoShape 8"/>
                      <wps:cNvCnPr>
                        <a:cxnSpLocks noChangeShapeType="1"/>
                      </wps:cNvCnPr>
                      <wps:spPr bwMode="auto">
                        <a:xfrm>
                          <a:off x="7296" y="2565"/>
                          <a:ext cx="1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8" name="AutoShape 9"/>
                      <wps:cNvCnPr>
                        <a:cxnSpLocks noChangeShapeType="1"/>
                      </wps:cNvCnPr>
                      <wps:spPr bwMode="auto">
                        <a:xfrm>
                          <a:off x="7965" y="2565"/>
                          <a:ext cx="0" cy="37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9" name="AutoShape 10"/>
                      <wps:cNvCnPr>
                        <a:cxnSpLocks noChangeShapeType="1"/>
                      </wps:cNvCnPr>
                      <wps:spPr bwMode="auto">
                        <a:xfrm>
                          <a:off x="8715" y="2565"/>
                          <a:ext cx="0" cy="37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11F3651" id="Group 6" o:spid="_x0000_s1026" style="position:absolute;margin-left:331.65pt;margin-top:.4pt;width:83.25pt;height:44.8pt;z-index:251668480" coordorigin="7296,2262" coordsize="1935,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7" o:spid="_x0000_s1027" type="#_x0000_t176" style="position:absolute;left:7296;top:2262;width:1935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">
                <v:textbox>
                  <w:txbxContent>
                    <w:p w:rsidR="00F56E21" w:rsidRPr="008223BF" w:rsidRDefault="00F56E21" w:rsidP="00F56E21">
                      <w:pPr>
                        <w:jc w:val="center"/>
                        <w:rPr>
                          <w:rFonts w:ascii="Arial" w:hAnsi="Arial" w:cs="Arial"/>
                          <w:b/>
                          <w:noProof/>
                          <w:sz w:val="16"/>
                          <w:lang w:val="es-PE" w:eastAsia="es-PE"/>
                        </w:rPr>
                      </w:pPr>
                      <w:r w:rsidRPr="008223BF">
                        <w:rPr>
                          <w:rFonts w:ascii="Arial" w:hAnsi="Arial" w:cs="Arial"/>
                          <w:b/>
                          <w:sz w:val="16"/>
                        </w:rPr>
                        <w:t>CALLAO</w:t>
                      </w:r>
                    </w:p>
                    <w:p w:rsidR="00F56E21" w:rsidRPr="00D572F4" w:rsidRDefault="00F56E21" w:rsidP="00F56E21">
                      <w:pPr>
                        <w:ind w:right="-158"/>
                        <w:jc w:val="center"/>
                        <w:rPr>
                          <w:rFonts w:ascii="Arial" w:hAnsi="Arial" w:cs="Arial"/>
                          <w:noProof/>
                          <w:sz w:val="16"/>
                          <w:lang w:val="es-PE" w:eastAsia="es-PE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6"/>
                          <w:lang w:val="es-PE" w:eastAsia="es-PE"/>
                        </w:rPr>
                        <w:t xml:space="preserve">             </w:t>
                      </w:r>
                    </w:p>
                    <w:p w:rsidR="00F56E21" w:rsidRPr="00554847" w:rsidRDefault="00F56E21" w:rsidP="00F56E21">
                      <w:pPr>
                        <w:ind w:right="-158"/>
                        <w:rPr>
                          <w:rFonts w:ascii="Arial" w:hAnsi="Arial" w:cs="Arial"/>
                          <w:noProof/>
                          <w:sz w:val="15"/>
                          <w:szCs w:val="15"/>
                          <w:lang w:val="es-PE" w:eastAsia="es-PE"/>
                        </w:rPr>
                      </w:pPr>
                    </w:p>
                    <w:p w:rsidR="00F56E21" w:rsidRPr="00FF0A24" w:rsidRDefault="00F56E21" w:rsidP="00F56E21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" o:spid="_x0000_s1028" type="#_x0000_t32" style="position:absolute;left:7296;top:2565;width:193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"/>
              <v:shape id="AutoShape 9" o:spid="_x0000_s1029" type="#_x0000_t32" style="position:absolute;left:7965;top:2565;width:0;height:3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"/>
              <v:shape id="AutoShape 10" o:spid="_x0000_s1030" type="#_x0000_t32" style="position:absolute;left:8715;top:2565;width:0;height:37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"/>
            </v:group>
          </w:pict>
        </mc:Fallback>
      </mc:AlternateContent>
    </w:r>
    <w:r w:rsidRPr="00F56E21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18DD50E" wp14:editId="59333F52">
              <wp:simplePos x="0" y="0"/>
              <wp:positionH relativeFrom="column">
                <wp:posOffset>1400175</wp:posOffset>
              </wp:positionH>
              <wp:positionV relativeFrom="paragraph">
                <wp:posOffset>-635</wp:posOffset>
              </wp:positionV>
              <wp:extent cx="2809240" cy="582295"/>
              <wp:effectExtent l="0" t="0" r="0" b="8255"/>
              <wp:wrapNone/>
              <wp:docPr id="40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09240" cy="582295"/>
                      </a:xfrm>
                      <a:prstGeom prst="flowChartAlternateProcess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6E21" w:rsidRPr="001B7C3A" w:rsidRDefault="00F56E21" w:rsidP="00F56E21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lang w:val="es-PE"/>
                            </w:rPr>
                          </w:pPr>
                          <w:r w:rsidRPr="001B7C3A">
                            <w:rPr>
                              <w:rFonts w:ascii="Arial" w:hAnsi="Arial" w:cs="Arial"/>
                              <w:b/>
                              <w:color w:val="000000" w:themeColor="text1"/>
                              <w:lang w:val="es-PE"/>
                            </w:rPr>
                            <w:t>CIRCULAR</w:t>
                          </w:r>
                        </w:p>
                        <w:p w:rsidR="00F56E21" w:rsidRPr="001B7C3A" w:rsidRDefault="00F56E21" w:rsidP="00F56E21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color w:val="000000" w:themeColor="text1"/>
                              <w:lang w:val="es-PE"/>
                            </w:rPr>
                          </w:pPr>
                          <w:proofErr w:type="spellStart"/>
                          <w:r w:rsidRPr="001B7C3A">
                            <w:rPr>
                              <w:rFonts w:ascii="Arial" w:hAnsi="Arial" w:cs="Arial"/>
                              <w:b/>
                              <w:color w:val="000000" w:themeColor="text1"/>
                              <w:lang w:val="es-PE"/>
                            </w:rPr>
                            <w:t>N°</w:t>
                          </w:r>
                          <w:proofErr w:type="spellEnd"/>
                          <w:r w:rsidRPr="001B7C3A">
                            <w:rPr>
                              <w:rFonts w:ascii="Arial" w:hAnsi="Arial" w:cs="Arial"/>
                              <w:b/>
                              <w:color w:val="000000" w:themeColor="text1"/>
                              <w:lang w:val="es-PE"/>
                            </w:rPr>
                            <w:t xml:space="preserve">   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0000" w:themeColor="text1"/>
                              <w:lang w:val="es-PE"/>
                            </w:rPr>
                            <w:t xml:space="preserve">   </w:t>
                          </w:r>
                          <w:r w:rsidRPr="001B7C3A">
                            <w:rPr>
                              <w:rFonts w:ascii="Arial" w:hAnsi="Arial" w:cs="Arial"/>
                              <w:b/>
                              <w:color w:val="000000" w:themeColor="text1"/>
                              <w:lang w:val="es-PE"/>
                            </w:rPr>
                            <w:t xml:space="preserve"> -2019-SUNAT/XXX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8DD50E" id="AutoShape 2" o:spid="_x0000_s1031" type="#_x0000_t176" style="position:absolute;margin-left:110.25pt;margin-top:-.05pt;width:221.2pt;height:45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">
              <v:textbox>
                <w:txbxContent>
                  <w:p w:rsidR="00F56E21" w:rsidRPr="001B7C3A" w:rsidRDefault="00F56E21" w:rsidP="00F56E21">
                    <w:pPr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lang w:val="es-PE"/>
                      </w:rPr>
                    </w:pPr>
                    <w:r w:rsidRPr="001B7C3A">
                      <w:rPr>
                        <w:rFonts w:ascii="Arial" w:hAnsi="Arial" w:cs="Arial"/>
                        <w:b/>
                        <w:color w:val="000000" w:themeColor="text1"/>
                        <w:lang w:val="es-PE"/>
                      </w:rPr>
                      <w:t>CIRCULAR</w:t>
                    </w:r>
                  </w:p>
                  <w:p w:rsidR="00F56E21" w:rsidRPr="001B7C3A" w:rsidRDefault="00F56E21" w:rsidP="00F56E21">
                    <w:pPr>
                      <w:jc w:val="center"/>
                      <w:rPr>
                        <w:rFonts w:ascii="Arial" w:hAnsi="Arial" w:cs="Arial"/>
                        <w:b/>
                        <w:color w:val="000000" w:themeColor="text1"/>
                        <w:lang w:val="es-PE"/>
                      </w:rPr>
                    </w:pPr>
                    <w:proofErr w:type="spellStart"/>
                    <w:r w:rsidRPr="001B7C3A">
                      <w:rPr>
                        <w:rFonts w:ascii="Arial" w:hAnsi="Arial" w:cs="Arial"/>
                        <w:b/>
                        <w:color w:val="000000" w:themeColor="text1"/>
                        <w:lang w:val="es-PE"/>
                      </w:rPr>
                      <w:t>N°</w:t>
                    </w:r>
                    <w:proofErr w:type="spellEnd"/>
                    <w:r w:rsidRPr="001B7C3A">
                      <w:rPr>
                        <w:rFonts w:ascii="Arial" w:hAnsi="Arial" w:cs="Arial"/>
                        <w:b/>
                        <w:color w:val="000000" w:themeColor="text1"/>
                        <w:lang w:val="es-PE"/>
                      </w:rPr>
                      <w:t xml:space="preserve">   </w:t>
                    </w:r>
                    <w:r>
                      <w:rPr>
                        <w:rFonts w:ascii="Arial" w:hAnsi="Arial" w:cs="Arial"/>
                        <w:b/>
                        <w:color w:val="000000" w:themeColor="text1"/>
                        <w:lang w:val="es-PE"/>
                      </w:rPr>
                      <w:t xml:space="preserve">   </w:t>
                    </w:r>
                    <w:r w:rsidRPr="001B7C3A">
                      <w:rPr>
                        <w:rFonts w:ascii="Arial" w:hAnsi="Arial" w:cs="Arial"/>
                        <w:b/>
                        <w:color w:val="000000" w:themeColor="text1"/>
                        <w:lang w:val="es-PE"/>
                      </w:rPr>
                      <w:t xml:space="preserve"> -2019-SUNAT/XXX</w:t>
                    </w:r>
                  </w:p>
                </w:txbxContent>
              </v:textbox>
            </v:shape>
          </w:pict>
        </mc:Fallback>
      </mc:AlternateContent>
    </w:r>
    <w:r w:rsidRPr="00F56E21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E110056" wp14:editId="0D46AB07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1400175" cy="582295"/>
              <wp:effectExtent l="0" t="0" r="9525" b="8255"/>
              <wp:wrapNone/>
              <wp:docPr id="4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00175" cy="582295"/>
                      </a:xfrm>
                      <a:prstGeom prst="flowChartAlternateProcess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56E21" w:rsidRPr="00D572F4" w:rsidRDefault="00F56E21" w:rsidP="00F56E21">
                          <w:pPr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noProof/>
                              <w:lang w:val="es-PE" w:eastAsia="es-PE"/>
                            </w:rPr>
                            <w:drawing>
                              <wp:inline distT="0" distB="0" distL="0" distR="0" wp14:anchorId="41C39A1A" wp14:editId="07FBBF26">
                                <wp:extent cx="1135311" cy="343421"/>
                                <wp:effectExtent l="0" t="0" r="8255" b="0"/>
                                <wp:docPr id="48" name="Imagen 4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agen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51604" cy="34834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E110056" id="AutoShape 11" o:spid="_x0000_s1032" type="#_x0000_t176" style="position:absolute;margin-left:0;margin-top:-.05pt;width:110.25pt;height:45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">
              <v:textbox>
                <w:txbxContent>
                  <w:p w:rsidR="00F56E21" w:rsidRPr="00D572F4" w:rsidRDefault="00F56E21" w:rsidP="00F56E21">
                    <w:pPr>
                      <w:jc w:val="center"/>
                      <w:rPr>
                        <w:szCs w:val="28"/>
                      </w:rPr>
                    </w:pPr>
                    <w:r>
                      <w:rPr>
                        <w:noProof/>
                        <w:lang w:val="es-PE" w:eastAsia="es-PE"/>
                      </w:rPr>
                      <w:drawing>
                        <wp:inline distT="0" distB="0" distL="0" distR="0" wp14:anchorId="41C39A1A" wp14:editId="07FBBF26">
                          <wp:extent cx="1135311" cy="343421"/>
                          <wp:effectExtent l="0" t="0" r="8255" b="0"/>
                          <wp:docPr id="48" name="Imagen 4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agen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51604" cy="3483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F56E21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B1BDF77" wp14:editId="2758D3B7">
              <wp:simplePos x="0" y="0"/>
              <wp:positionH relativeFrom="column">
                <wp:posOffset>5271770</wp:posOffset>
              </wp:positionH>
              <wp:positionV relativeFrom="paragraph">
                <wp:posOffset>10795</wp:posOffset>
              </wp:positionV>
              <wp:extent cx="619125" cy="568325"/>
              <wp:effectExtent l="0" t="0" r="9525" b="3175"/>
              <wp:wrapNone/>
              <wp:docPr id="45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9125" cy="568325"/>
                        <a:chOff x="9450" y="2254"/>
                        <a:chExt cx="870" cy="675"/>
                      </a:xfrm>
                    </wpg:grpSpPr>
                    <wps:wsp>
                      <wps:cNvPr id="46" name="AutoShape 4"/>
                      <wps:cNvSpPr>
                        <a:spLocks noChangeArrowheads="1"/>
                      </wps:cNvSpPr>
                      <wps:spPr bwMode="auto">
                        <a:xfrm>
                          <a:off x="9450" y="2254"/>
                          <a:ext cx="870" cy="6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E21" w:rsidRPr="00F119CD" w:rsidRDefault="00F56E21" w:rsidP="00F56E21">
                            <w:pPr>
                              <w:ind w:left="-142" w:right="-94"/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 w:rsidRPr="00F119CD">
                              <w:rPr>
                                <w:rFonts w:ascii="Arial" w:hAnsi="Arial" w:cs="Arial"/>
                                <w:b/>
                                <w:sz w:val="16"/>
                              </w:rPr>
                              <w:t>PAGINA</w:t>
                            </w:r>
                          </w:p>
                          <w:p w:rsidR="00F56E21" w:rsidRDefault="00F56E21" w:rsidP="00F56E21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</w:p>
                          <w:p w:rsidR="00F56E21" w:rsidRPr="00223791" w:rsidRDefault="00F56E21" w:rsidP="00F56E21">
                            <w:pPr>
                              <w:jc w:val="center"/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1</w:t>
                            </w:r>
                            <w:r w:rsidRPr="00223791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AutoShape 5"/>
                      <wps:cNvCnPr>
                        <a:cxnSpLocks noChangeShapeType="1"/>
                      </wps:cNvCnPr>
                      <wps:spPr bwMode="auto">
                        <a:xfrm>
                          <a:off x="9450" y="2565"/>
                          <a:ext cx="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B1BDF77" id="Group 3" o:spid="_x0000_s1033" style="position:absolute;margin-left:415.1pt;margin-top:.85pt;width:48.75pt;height:44.75pt;z-index:251667456" coordorigin="9450,2254" coordsize="870,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">
              <v:shape id="AutoShape 4" o:spid="_x0000_s1034" type="#_x0000_t176" style="position:absolute;left:9450;top:2254;width:870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">
                <v:textbox>
                  <w:txbxContent>
                    <w:p w:rsidR="00F56E21" w:rsidRPr="00F119CD" w:rsidRDefault="00F56E21" w:rsidP="00F56E21">
                      <w:pPr>
                        <w:ind w:left="-142" w:right="-94"/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 w:rsidRPr="00F119CD">
                        <w:rPr>
                          <w:rFonts w:ascii="Arial" w:hAnsi="Arial" w:cs="Arial"/>
                          <w:b/>
                          <w:sz w:val="16"/>
                        </w:rPr>
                        <w:t>PAGINA</w:t>
                      </w:r>
                    </w:p>
                    <w:p w:rsidR="00F56E21" w:rsidRDefault="00F56E21" w:rsidP="00F56E21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</w:p>
                    <w:p w:rsidR="00F56E21" w:rsidRPr="00223791" w:rsidRDefault="00F56E21" w:rsidP="00F56E21">
                      <w:pPr>
                        <w:jc w:val="center"/>
                        <w:rPr>
                          <w:rFonts w:ascii="Arial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>1</w:t>
                      </w:r>
                      <w:r w:rsidRPr="00223791">
                        <w:rPr>
                          <w:rFonts w:ascii="Arial" w:hAnsi="Arial" w:cs="Arial"/>
                          <w:sz w:val="14"/>
                          <w:szCs w:val="14"/>
                        </w:rPr>
                        <w:t>/</w:t>
                      </w:r>
                      <w:r>
                        <w:rPr>
                          <w:rFonts w:ascii="Arial" w:hAnsi="Arial" w:cs="Arial"/>
                          <w:sz w:val="14"/>
                          <w:szCs w:val="14"/>
                        </w:rPr>
                        <w:t>6</w:t>
                      </w:r>
                    </w:p>
                  </w:txbxContent>
                </v:textbox>
              </v:shape>
              <v:shape id="AutoShape 5" o:spid="_x0000_s1035" type="#_x0000_t32" style="position:absolute;left:9450;top:2565;width:87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"/>
            </v:group>
          </w:pict>
        </mc:Fallback>
      </mc:AlternateContent>
    </w:r>
  </w:p>
  <w:p w:rsidR="00F56E21" w:rsidRDefault="00F56E21" w:rsidP="00F56E21">
    <w:pPr>
      <w:pStyle w:val="Encabezado"/>
    </w:pPr>
  </w:p>
  <w:p w:rsidR="00F56E21" w:rsidRDefault="00F56E2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15631"/>
    <w:multiLevelType w:val="hybridMultilevel"/>
    <w:tmpl w:val="1D4EA18C"/>
    <w:lvl w:ilvl="0" w:tplc="E5C2D588">
      <w:start w:val="1"/>
      <w:numFmt w:val="bullet"/>
      <w:lvlText w:val="-"/>
      <w:lvlJc w:val="left"/>
      <w:pPr>
        <w:ind w:left="1364" w:hanging="360"/>
      </w:pPr>
      <w:rPr>
        <w:rFonts w:ascii="Lucida Console" w:hAnsi="Lucida Console" w:hint="default"/>
        <w:color w:val="00B0F0"/>
      </w:rPr>
    </w:lvl>
    <w:lvl w:ilvl="1" w:tplc="280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 w15:restartNumberingAfterBreak="0">
    <w:nsid w:val="0A8A0DF5"/>
    <w:multiLevelType w:val="hybridMultilevel"/>
    <w:tmpl w:val="6E9A8298"/>
    <w:lvl w:ilvl="0" w:tplc="2B421060">
      <w:start w:val="1"/>
      <w:numFmt w:val="lowerLetter"/>
      <w:lvlText w:val="%1)"/>
      <w:lvlJc w:val="left"/>
      <w:pPr>
        <w:ind w:left="928" w:hanging="360"/>
      </w:pPr>
      <w:rPr>
        <w:rFonts w:hint="default"/>
        <w:color w:val="000000"/>
      </w:rPr>
    </w:lvl>
    <w:lvl w:ilvl="1" w:tplc="280A0019" w:tentative="1">
      <w:start w:val="1"/>
      <w:numFmt w:val="lowerLetter"/>
      <w:lvlText w:val="%2."/>
      <w:lvlJc w:val="left"/>
      <w:pPr>
        <w:ind w:left="1648" w:hanging="360"/>
      </w:pPr>
    </w:lvl>
    <w:lvl w:ilvl="2" w:tplc="280A001B" w:tentative="1">
      <w:start w:val="1"/>
      <w:numFmt w:val="lowerRoman"/>
      <w:lvlText w:val="%3."/>
      <w:lvlJc w:val="right"/>
      <w:pPr>
        <w:ind w:left="2368" w:hanging="180"/>
      </w:pPr>
    </w:lvl>
    <w:lvl w:ilvl="3" w:tplc="280A000F" w:tentative="1">
      <w:start w:val="1"/>
      <w:numFmt w:val="decimal"/>
      <w:lvlText w:val="%4."/>
      <w:lvlJc w:val="left"/>
      <w:pPr>
        <w:ind w:left="3088" w:hanging="360"/>
      </w:pPr>
    </w:lvl>
    <w:lvl w:ilvl="4" w:tplc="280A0019" w:tentative="1">
      <w:start w:val="1"/>
      <w:numFmt w:val="lowerLetter"/>
      <w:lvlText w:val="%5."/>
      <w:lvlJc w:val="left"/>
      <w:pPr>
        <w:ind w:left="3808" w:hanging="360"/>
      </w:pPr>
    </w:lvl>
    <w:lvl w:ilvl="5" w:tplc="280A001B" w:tentative="1">
      <w:start w:val="1"/>
      <w:numFmt w:val="lowerRoman"/>
      <w:lvlText w:val="%6."/>
      <w:lvlJc w:val="right"/>
      <w:pPr>
        <w:ind w:left="4528" w:hanging="180"/>
      </w:pPr>
    </w:lvl>
    <w:lvl w:ilvl="6" w:tplc="280A000F" w:tentative="1">
      <w:start w:val="1"/>
      <w:numFmt w:val="decimal"/>
      <w:lvlText w:val="%7."/>
      <w:lvlJc w:val="left"/>
      <w:pPr>
        <w:ind w:left="5248" w:hanging="360"/>
      </w:pPr>
    </w:lvl>
    <w:lvl w:ilvl="7" w:tplc="280A0019" w:tentative="1">
      <w:start w:val="1"/>
      <w:numFmt w:val="lowerLetter"/>
      <w:lvlText w:val="%8."/>
      <w:lvlJc w:val="left"/>
      <w:pPr>
        <w:ind w:left="5968" w:hanging="360"/>
      </w:pPr>
    </w:lvl>
    <w:lvl w:ilvl="8" w:tplc="28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EA500B4"/>
    <w:multiLevelType w:val="hybridMultilevel"/>
    <w:tmpl w:val="DC1E19EE"/>
    <w:lvl w:ilvl="0" w:tplc="280A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645" w:hanging="360"/>
      </w:pPr>
    </w:lvl>
    <w:lvl w:ilvl="2" w:tplc="280A001B" w:tentative="1">
      <w:start w:val="1"/>
      <w:numFmt w:val="lowerRoman"/>
      <w:lvlText w:val="%3."/>
      <w:lvlJc w:val="right"/>
      <w:pPr>
        <w:ind w:left="2365" w:hanging="180"/>
      </w:pPr>
    </w:lvl>
    <w:lvl w:ilvl="3" w:tplc="280A000F" w:tentative="1">
      <w:start w:val="1"/>
      <w:numFmt w:val="decimal"/>
      <w:lvlText w:val="%4."/>
      <w:lvlJc w:val="left"/>
      <w:pPr>
        <w:ind w:left="3085" w:hanging="360"/>
      </w:pPr>
    </w:lvl>
    <w:lvl w:ilvl="4" w:tplc="280A0019" w:tentative="1">
      <w:start w:val="1"/>
      <w:numFmt w:val="lowerLetter"/>
      <w:lvlText w:val="%5."/>
      <w:lvlJc w:val="left"/>
      <w:pPr>
        <w:ind w:left="3805" w:hanging="360"/>
      </w:pPr>
    </w:lvl>
    <w:lvl w:ilvl="5" w:tplc="280A001B" w:tentative="1">
      <w:start w:val="1"/>
      <w:numFmt w:val="lowerRoman"/>
      <w:lvlText w:val="%6."/>
      <w:lvlJc w:val="right"/>
      <w:pPr>
        <w:ind w:left="4525" w:hanging="180"/>
      </w:pPr>
    </w:lvl>
    <w:lvl w:ilvl="6" w:tplc="280A000F" w:tentative="1">
      <w:start w:val="1"/>
      <w:numFmt w:val="decimal"/>
      <w:lvlText w:val="%7."/>
      <w:lvlJc w:val="left"/>
      <w:pPr>
        <w:ind w:left="5245" w:hanging="360"/>
      </w:pPr>
    </w:lvl>
    <w:lvl w:ilvl="7" w:tplc="280A0019" w:tentative="1">
      <w:start w:val="1"/>
      <w:numFmt w:val="lowerLetter"/>
      <w:lvlText w:val="%8."/>
      <w:lvlJc w:val="left"/>
      <w:pPr>
        <w:ind w:left="5965" w:hanging="360"/>
      </w:pPr>
    </w:lvl>
    <w:lvl w:ilvl="8" w:tplc="280A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3" w15:restartNumberingAfterBreak="0">
    <w:nsid w:val="158B18D6"/>
    <w:multiLevelType w:val="hybridMultilevel"/>
    <w:tmpl w:val="BA4EDCD4"/>
    <w:lvl w:ilvl="0" w:tplc="28F6B43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931" w:hanging="360"/>
      </w:pPr>
    </w:lvl>
    <w:lvl w:ilvl="2" w:tplc="280A001B" w:tentative="1">
      <w:start w:val="1"/>
      <w:numFmt w:val="lowerRoman"/>
      <w:lvlText w:val="%3."/>
      <w:lvlJc w:val="right"/>
      <w:pPr>
        <w:ind w:left="2651" w:hanging="180"/>
      </w:pPr>
    </w:lvl>
    <w:lvl w:ilvl="3" w:tplc="280A000F" w:tentative="1">
      <w:start w:val="1"/>
      <w:numFmt w:val="decimal"/>
      <w:lvlText w:val="%4."/>
      <w:lvlJc w:val="left"/>
      <w:pPr>
        <w:ind w:left="3371" w:hanging="360"/>
      </w:pPr>
    </w:lvl>
    <w:lvl w:ilvl="4" w:tplc="280A0019" w:tentative="1">
      <w:start w:val="1"/>
      <w:numFmt w:val="lowerLetter"/>
      <w:lvlText w:val="%5."/>
      <w:lvlJc w:val="left"/>
      <w:pPr>
        <w:ind w:left="4091" w:hanging="360"/>
      </w:pPr>
    </w:lvl>
    <w:lvl w:ilvl="5" w:tplc="280A001B" w:tentative="1">
      <w:start w:val="1"/>
      <w:numFmt w:val="lowerRoman"/>
      <w:lvlText w:val="%6."/>
      <w:lvlJc w:val="right"/>
      <w:pPr>
        <w:ind w:left="4811" w:hanging="180"/>
      </w:pPr>
    </w:lvl>
    <w:lvl w:ilvl="6" w:tplc="280A000F" w:tentative="1">
      <w:start w:val="1"/>
      <w:numFmt w:val="decimal"/>
      <w:lvlText w:val="%7."/>
      <w:lvlJc w:val="left"/>
      <w:pPr>
        <w:ind w:left="5531" w:hanging="360"/>
      </w:pPr>
    </w:lvl>
    <w:lvl w:ilvl="7" w:tplc="280A0019" w:tentative="1">
      <w:start w:val="1"/>
      <w:numFmt w:val="lowerLetter"/>
      <w:lvlText w:val="%8."/>
      <w:lvlJc w:val="left"/>
      <w:pPr>
        <w:ind w:left="6251" w:hanging="360"/>
      </w:pPr>
    </w:lvl>
    <w:lvl w:ilvl="8" w:tplc="2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CAF2994"/>
    <w:multiLevelType w:val="hybridMultilevel"/>
    <w:tmpl w:val="0608D936"/>
    <w:lvl w:ilvl="0" w:tplc="A19A045C">
      <w:start w:val="1"/>
      <w:numFmt w:val="bullet"/>
      <w:lvlText w:val="-"/>
      <w:lvlJc w:val="left"/>
      <w:pPr>
        <w:ind w:left="2269" w:hanging="360"/>
      </w:pPr>
      <w:rPr>
        <w:rFonts w:ascii="Lucida Console" w:hAnsi="Lucida Console" w:hint="default"/>
        <w:color w:val="auto"/>
      </w:rPr>
    </w:lvl>
    <w:lvl w:ilvl="1" w:tplc="280A0003" w:tentative="1">
      <w:start w:val="1"/>
      <w:numFmt w:val="bullet"/>
      <w:lvlText w:val="o"/>
      <w:lvlJc w:val="left"/>
      <w:pPr>
        <w:ind w:left="2989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0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2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4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86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58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0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29" w:hanging="360"/>
      </w:pPr>
      <w:rPr>
        <w:rFonts w:ascii="Wingdings" w:hAnsi="Wingdings" w:hint="default"/>
      </w:rPr>
    </w:lvl>
  </w:abstractNum>
  <w:abstractNum w:abstractNumId="5" w15:restartNumberingAfterBreak="0">
    <w:nsid w:val="22CA5FD6"/>
    <w:multiLevelType w:val="hybridMultilevel"/>
    <w:tmpl w:val="C1767598"/>
    <w:lvl w:ilvl="0" w:tplc="8FC03E84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222" w:hanging="360"/>
      </w:pPr>
    </w:lvl>
    <w:lvl w:ilvl="2" w:tplc="280A001B" w:tentative="1">
      <w:start w:val="1"/>
      <w:numFmt w:val="lowerRoman"/>
      <w:lvlText w:val="%3."/>
      <w:lvlJc w:val="right"/>
      <w:pPr>
        <w:ind w:left="1942" w:hanging="180"/>
      </w:pPr>
    </w:lvl>
    <w:lvl w:ilvl="3" w:tplc="280A000F" w:tentative="1">
      <w:start w:val="1"/>
      <w:numFmt w:val="decimal"/>
      <w:lvlText w:val="%4."/>
      <w:lvlJc w:val="left"/>
      <w:pPr>
        <w:ind w:left="2662" w:hanging="360"/>
      </w:pPr>
    </w:lvl>
    <w:lvl w:ilvl="4" w:tplc="280A0019" w:tentative="1">
      <w:start w:val="1"/>
      <w:numFmt w:val="lowerLetter"/>
      <w:lvlText w:val="%5."/>
      <w:lvlJc w:val="left"/>
      <w:pPr>
        <w:ind w:left="3382" w:hanging="360"/>
      </w:pPr>
    </w:lvl>
    <w:lvl w:ilvl="5" w:tplc="280A001B" w:tentative="1">
      <w:start w:val="1"/>
      <w:numFmt w:val="lowerRoman"/>
      <w:lvlText w:val="%6."/>
      <w:lvlJc w:val="right"/>
      <w:pPr>
        <w:ind w:left="4102" w:hanging="180"/>
      </w:pPr>
    </w:lvl>
    <w:lvl w:ilvl="6" w:tplc="280A000F" w:tentative="1">
      <w:start w:val="1"/>
      <w:numFmt w:val="decimal"/>
      <w:lvlText w:val="%7."/>
      <w:lvlJc w:val="left"/>
      <w:pPr>
        <w:ind w:left="4822" w:hanging="360"/>
      </w:pPr>
    </w:lvl>
    <w:lvl w:ilvl="7" w:tplc="280A0019" w:tentative="1">
      <w:start w:val="1"/>
      <w:numFmt w:val="lowerLetter"/>
      <w:lvlText w:val="%8."/>
      <w:lvlJc w:val="left"/>
      <w:pPr>
        <w:ind w:left="5542" w:hanging="360"/>
      </w:pPr>
    </w:lvl>
    <w:lvl w:ilvl="8" w:tplc="2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37743C6"/>
    <w:multiLevelType w:val="hybridMultilevel"/>
    <w:tmpl w:val="A1D4B248"/>
    <w:lvl w:ilvl="0" w:tplc="035E7272">
      <w:start w:val="1"/>
      <w:numFmt w:val="bullet"/>
      <w:lvlText w:val="-"/>
      <w:lvlJc w:val="left"/>
      <w:pPr>
        <w:ind w:left="2912" w:hanging="360"/>
      </w:pPr>
      <w:rPr>
        <w:rFonts w:ascii="Arial" w:hAnsi="Arial" w:cs="Arial" w:hint="default"/>
        <w:color w:val="000000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14661"/>
    <w:multiLevelType w:val="hybridMultilevel"/>
    <w:tmpl w:val="585C2860"/>
    <w:lvl w:ilvl="0" w:tplc="42E8393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1362B"/>
    <w:multiLevelType w:val="hybridMultilevel"/>
    <w:tmpl w:val="9BCECD8C"/>
    <w:lvl w:ilvl="0" w:tplc="280A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9BBB59"/>
      </w:rPr>
    </w:lvl>
    <w:lvl w:ilvl="1" w:tplc="280A0019" w:tentative="1">
      <w:start w:val="1"/>
      <w:numFmt w:val="lowerLetter"/>
      <w:lvlText w:val="%2."/>
      <w:lvlJc w:val="left"/>
      <w:pPr>
        <w:ind w:left="1648" w:hanging="360"/>
      </w:pPr>
    </w:lvl>
    <w:lvl w:ilvl="2" w:tplc="280A001B" w:tentative="1">
      <w:start w:val="1"/>
      <w:numFmt w:val="lowerRoman"/>
      <w:lvlText w:val="%3."/>
      <w:lvlJc w:val="right"/>
      <w:pPr>
        <w:ind w:left="2368" w:hanging="180"/>
      </w:pPr>
    </w:lvl>
    <w:lvl w:ilvl="3" w:tplc="280A000F" w:tentative="1">
      <w:start w:val="1"/>
      <w:numFmt w:val="decimal"/>
      <w:lvlText w:val="%4."/>
      <w:lvlJc w:val="left"/>
      <w:pPr>
        <w:ind w:left="3088" w:hanging="360"/>
      </w:pPr>
    </w:lvl>
    <w:lvl w:ilvl="4" w:tplc="280A0019" w:tentative="1">
      <w:start w:val="1"/>
      <w:numFmt w:val="lowerLetter"/>
      <w:lvlText w:val="%5."/>
      <w:lvlJc w:val="left"/>
      <w:pPr>
        <w:ind w:left="3808" w:hanging="360"/>
      </w:pPr>
    </w:lvl>
    <w:lvl w:ilvl="5" w:tplc="280A001B" w:tentative="1">
      <w:start w:val="1"/>
      <w:numFmt w:val="lowerRoman"/>
      <w:lvlText w:val="%6."/>
      <w:lvlJc w:val="right"/>
      <w:pPr>
        <w:ind w:left="4528" w:hanging="180"/>
      </w:pPr>
    </w:lvl>
    <w:lvl w:ilvl="6" w:tplc="280A000F" w:tentative="1">
      <w:start w:val="1"/>
      <w:numFmt w:val="decimal"/>
      <w:lvlText w:val="%7."/>
      <w:lvlJc w:val="left"/>
      <w:pPr>
        <w:ind w:left="5248" w:hanging="360"/>
      </w:pPr>
    </w:lvl>
    <w:lvl w:ilvl="7" w:tplc="280A0019" w:tentative="1">
      <w:start w:val="1"/>
      <w:numFmt w:val="lowerLetter"/>
      <w:lvlText w:val="%8."/>
      <w:lvlJc w:val="left"/>
      <w:pPr>
        <w:ind w:left="5968" w:hanging="360"/>
      </w:pPr>
    </w:lvl>
    <w:lvl w:ilvl="8" w:tplc="28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282300F6"/>
    <w:multiLevelType w:val="hybridMultilevel"/>
    <w:tmpl w:val="8D486AF4"/>
    <w:lvl w:ilvl="0" w:tplc="63507E5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931" w:hanging="360"/>
      </w:pPr>
    </w:lvl>
    <w:lvl w:ilvl="2" w:tplc="280A001B" w:tentative="1">
      <w:start w:val="1"/>
      <w:numFmt w:val="lowerRoman"/>
      <w:lvlText w:val="%3."/>
      <w:lvlJc w:val="right"/>
      <w:pPr>
        <w:ind w:left="2651" w:hanging="180"/>
      </w:pPr>
    </w:lvl>
    <w:lvl w:ilvl="3" w:tplc="280A000F" w:tentative="1">
      <w:start w:val="1"/>
      <w:numFmt w:val="decimal"/>
      <w:lvlText w:val="%4."/>
      <w:lvlJc w:val="left"/>
      <w:pPr>
        <w:ind w:left="3371" w:hanging="360"/>
      </w:pPr>
    </w:lvl>
    <w:lvl w:ilvl="4" w:tplc="280A0019" w:tentative="1">
      <w:start w:val="1"/>
      <w:numFmt w:val="lowerLetter"/>
      <w:lvlText w:val="%5."/>
      <w:lvlJc w:val="left"/>
      <w:pPr>
        <w:ind w:left="4091" w:hanging="360"/>
      </w:pPr>
    </w:lvl>
    <w:lvl w:ilvl="5" w:tplc="280A001B" w:tentative="1">
      <w:start w:val="1"/>
      <w:numFmt w:val="lowerRoman"/>
      <w:lvlText w:val="%6."/>
      <w:lvlJc w:val="right"/>
      <w:pPr>
        <w:ind w:left="4811" w:hanging="180"/>
      </w:pPr>
    </w:lvl>
    <w:lvl w:ilvl="6" w:tplc="280A000F" w:tentative="1">
      <w:start w:val="1"/>
      <w:numFmt w:val="decimal"/>
      <w:lvlText w:val="%7."/>
      <w:lvlJc w:val="left"/>
      <w:pPr>
        <w:ind w:left="5531" w:hanging="360"/>
      </w:pPr>
    </w:lvl>
    <w:lvl w:ilvl="7" w:tplc="280A0019" w:tentative="1">
      <w:start w:val="1"/>
      <w:numFmt w:val="lowerLetter"/>
      <w:lvlText w:val="%8."/>
      <w:lvlJc w:val="left"/>
      <w:pPr>
        <w:ind w:left="6251" w:hanging="360"/>
      </w:pPr>
    </w:lvl>
    <w:lvl w:ilvl="8" w:tplc="2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8660DF"/>
    <w:multiLevelType w:val="hybridMultilevel"/>
    <w:tmpl w:val="340C13E8"/>
    <w:lvl w:ilvl="0" w:tplc="280A000F">
      <w:start w:val="1"/>
      <w:numFmt w:val="decimal"/>
      <w:lvlText w:val="%1."/>
      <w:lvlJc w:val="left"/>
      <w:pPr>
        <w:ind w:left="1713" w:hanging="360"/>
      </w:pPr>
    </w:lvl>
    <w:lvl w:ilvl="1" w:tplc="280A0019" w:tentative="1">
      <w:start w:val="1"/>
      <w:numFmt w:val="lowerLetter"/>
      <w:lvlText w:val="%2."/>
      <w:lvlJc w:val="left"/>
      <w:pPr>
        <w:ind w:left="2433" w:hanging="360"/>
      </w:pPr>
    </w:lvl>
    <w:lvl w:ilvl="2" w:tplc="280A001B" w:tentative="1">
      <w:start w:val="1"/>
      <w:numFmt w:val="lowerRoman"/>
      <w:lvlText w:val="%3."/>
      <w:lvlJc w:val="right"/>
      <w:pPr>
        <w:ind w:left="3153" w:hanging="180"/>
      </w:pPr>
    </w:lvl>
    <w:lvl w:ilvl="3" w:tplc="280A000F" w:tentative="1">
      <w:start w:val="1"/>
      <w:numFmt w:val="decimal"/>
      <w:lvlText w:val="%4."/>
      <w:lvlJc w:val="left"/>
      <w:pPr>
        <w:ind w:left="3873" w:hanging="360"/>
      </w:pPr>
    </w:lvl>
    <w:lvl w:ilvl="4" w:tplc="280A0019" w:tentative="1">
      <w:start w:val="1"/>
      <w:numFmt w:val="lowerLetter"/>
      <w:lvlText w:val="%5."/>
      <w:lvlJc w:val="left"/>
      <w:pPr>
        <w:ind w:left="4593" w:hanging="360"/>
      </w:pPr>
    </w:lvl>
    <w:lvl w:ilvl="5" w:tplc="280A001B" w:tentative="1">
      <w:start w:val="1"/>
      <w:numFmt w:val="lowerRoman"/>
      <w:lvlText w:val="%6."/>
      <w:lvlJc w:val="right"/>
      <w:pPr>
        <w:ind w:left="5313" w:hanging="180"/>
      </w:pPr>
    </w:lvl>
    <w:lvl w:ilvl="6" w:tplc="280A000F" w:tentative="1">
      <w:start w:val="1"/>
      <w:numFmt w:val="decimal"/>
      <w:lvlText w:val="%7."/>
      <w:lvlJc w:val="left"/>
      <w:pPr>
        <w:ind w:left="6033" w:hanging="360"/>
      </w:pPr>
    </w:lvl>
    <w:lvl w:ilvl="7" w:tplc="280A0019" w:tentative="1">
      <w:start w:val="1"/>
      <w:numFmt w:val="lowerLetter"/>
      <w:lvlText w:val="%8."/>
      <w:lvlJc w:val="left"/>
      <w:pPr>
        <w:ind w:left="6753" w:hanging="360"/>
      </w:pPr>
    </w:lvl>
    <w:lvl w:ilvl="8" w:tplc="2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" w15:restartNumberingAfterBreak="0">
    <w:nsid w:val="28C66767"/>
    <w:multiLevelType w:val="multilevel"/>
    <w:tmpl w:val="28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90272ED"/>
    <w:multiLevelType w:val="hybridMultilevel"/>
    <w:tmpl w:val="DC1E19EE"/>
    <w:lvl w:ilvl="0" w:tplc="280A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929" w:hanging="360"/>
      </w:pPr>
    </w:lvl>
    <w:lvl w:ilvl="2" w:tplc="280A001B" w:tentative="1">
      <w:start w:val="1"/>
      <w:numFmt w:val="lowerRoman"/>
      <w:lvlText w:val="%3."/>
      <w:lvlJc w:val="right"/>
      <w:pPr>
        <w:ind w:left="2649" w:hanging="180"/>
      </w:pPr>
    </w:lvl>
    <w:lvl w:ilvl="3" w:tplc="280A000F" w:tentative="1">
      <w:start w:val="1"/>
      <w:numFmt w:val="decimal"/>
      <w:lvlText w:val="%4."/>
      <w:lvlJc w:val="left"/>
      <w:pPr>
        <w:ind w:left="3369" w:hanging="360"/>
      </w:pPr>
    </w:lvl>
    <w:lvl w:ilvl="4" w:tplc="280A0019" w:tentative="1">
      <w:start w:val="1"/>
      <w:numFmt w:val="lowerLetter"/>
      <w:lvlText w:val="%5."/>
      <w:lvlJc w:val="left"/>
      <w:pPr>
        <w:ind w:left="4089" w:hanging="360"/>
      </w:pPr>
    </w:lvl>
    <w:lvl w:ilvl="5" w:tplc="280A001B" w:tentative="1">
      <w:start w:val="1"/>
      <w:numFmt w:val="lowerRoman"/>
      <w:lvlText w:val="%6."/>
      <w:lvlJc w:val="right"/>
      <w:pPr>
        <w:ind w:left="4809" w:hanging="180"/>
      </w:pPr>
    </w:lvl>
    <w:lvl w:ilvl="6" w:tplc="280A000F" w:tentative="1">
      <w:start w:val="1"/>
      <w:numFmt w:val="decimal"/>
      <w:lvlText w:val="%7."/>
      <w:lvlJc w:val="left"/>
      <w:pPr>
        <w:ind w:left="5529" w:hanging="360"/>
      </w:pPr>
    </w:lvl>
    <w:lvl w:ilvl="7" w:tplc="280A0019" w:tentative="1">
      <w:start w:val="1"/>
      <w:numFmt w:val="lowerLetter"/>
      <w:lvlText w:val="%8."/>
      <w:lvlJc w:val="left"/>
      <w:pPr>
        <w:ind w:left="6249" w:hanging="360"/>
      </w:pPr>
    </w:lvl>
    <w:lvl w:ilvl="8" w:tplc="280A001B" w:tentative="1">
      <w:start w:val="1"/>
      <w:numFmt w:val="lowerRoman"/>
      <w:lvlText w:val="%9."/>
      <w:lvlJc w:val="right"/>
      <w:pPr>
        <w:ind w:left="6969" w:hanging="180"/>
      </w:pPr>
    </w:lvl>
  </w:abstractNum>
  <w:abstractNum w:abstractNumId="13" w15:restartNumberingAfterBreak="0">
    <w:nsid w:val="2B30040D"/>
    <w:multiLevelType w:val="hybridMultilevel"/>
    <w:tmpl w:val="1FE03DA6"/>
    <w:lvl w:ilvl="0" w:tplc="280A0013">
      <w:start w:val="1"/>
      <w:numFmt w:val="upperRoman"/>
      <w:lvlText w:val="%1."/>
      <w:lvlJc w:val="right"/>
      <w:pPr>
        <w:ind w:left="2269" w:hanging="360"/>
      </w:pPr>
      <w:rPr>
        <w:rFonts w:hint="default"/>
        <w:color w:val="auto"/>
      </w:rPr>
    </w:lvl>
    <w:lvl w:ilvl="1" w:tplc="280A0003" w:tentative="1">
      <w:start w:val="1"/>
      <w:numFmt w:val="bullet"/>
      <w:lvlText w:val="o"/>
      <w:lvlJc w:val="left"/>
      <w:pPr>
        <w:ind w:left="2989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0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2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4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86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58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0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29" w:hanging="360"/>
      </w:pPr>
      <w:rPr>
        <w:rFonts w:ascii="Wingdings" w:hAnsi="Wingdings" w:hint="default"/>
      </w:rPr>
    </w:lvl>
  </w:abstractNum>
  <w:abstractNum w:abstractNumId="14" w15:restartNumberingAfterBreak="0">
    <w:nsid w:val="34625EAC"/>
    <w:multiLevelType w:val="hybridMultilevel"/>
    <w:tmpl w:val="4832FE36"/>
    <w:lvl w:ilvl="0" w:tplc="8962EA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565BE"/>
    <w:multiLevelType w:val="hybridMultilevel"/>
    <w:tmpl w:val="FAB475FA"/>
    <w:lvl w:ilvl="0" w:tplc="280A0001">
      <w:start w:val="1"/>
      <w:numFmt w:val="bullet"/>
      <w:lvlText w:val=""/>
      <w:lvlJc w:val="left"/>
      <w:pPr>
        <w:ind w:left="219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16" w15:restartNumberingAfterBreak="0">
    <w:nsid w:val="389C0A52"/>
    <w:multiLevelType w:val="hybridMultilevel"/>
    <w:tmpl w:val="342E2F8A"/>
    <w:lvl w:ilvl="0" w:tplc="035E7272">
      <w:start w:val="1"/>
      <w:numFmt w:val="bullet"/>
      <w:lvlText w:val="-"/>
      <w:lvlJc w:val="left"/>
      <w:pPr>
        <w:ind w:left="1830" w:hanging="360"/>
      </w:pPr>
      <w:rPr>
        <w:rFonts w:ascii="Arial" w:hAnsi="Arial" w:cs="Arial" w:hint="default"/>
        <w:color w:val="000000"/>
      </w:rPr>
    </w:lvl>
    <w:lvl w:ilvl="1" w:tplc="280A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7" w15:restartNumberingAfterBreak="0">
    <w:nsid w:val="39AB0488"/>
    <w:multiLevelType w:val="hybridMultilevel"/>
    <w:tmpl w:val="FA3C6420"/>
    <w:lvl w:ilvl="0" w:tplc="7A0ECCA2">
      <w:start w:val="1"/>
      <w:numFmt w:val="bullet"/>
      <w:lvlText w:val=""/>
      <w:lvlJc w:val="left"/>
      <w:pPr>
        <w:ind w:left="1769" w:hanging="360"/>
      </w:pPr>
      <w:rPr>
        <w:rFonts w:ascii="Symbol" w:hAnsi="Symbol" w:hint="default"/>
        <w:color w:val="C00000"/>
      </w:rPr>
    </w:lvl>
    <w:lvl w:ilvl="1" w:tplc="280A0003" w:tentative="1">
      <w:start w:val="1"/>
      <w:numFmt w:val="bullet"/>
      <w:lvlText w:val="o"/>
      <w:lvlJc w:val="left"/>
      <w:pPr>
        <w:ind w:left="2489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09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929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649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369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089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09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529" w:hanging="360"/>
      </w:pPr>
      <w:rPr>
        <w:rFonts w:ascii="Wingdings" w:hAnsi="Wingdings" w:hint="default"/>
      </w:rPr>
    </w:lvl>
  </w:abstractNum>
  <w:abstractNum w:abstractNumId="18" w15:restartNumberingAfterBreak="0">
    <w:nsid w:val="3AC969CE"/>
    <w:multiLevelType w:val="hybridMultilevel"/>
    <w:tmpl w:val="105C17FE"/>
    <w:lvl w:ilvl="0" w:tplc="280A000F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433" w:hanging="360"/>
      </w:pPr>
    </w:lvl>
    <w:lvl w:ilvl="2" w:tplc="280A001B" w:tentative="1">
      <w:start w:val="1"/>
      <w:numFmt w:val="lowerRoman"/>
      <w:lvlText w:val="%3."/>
      <w:lvlJc w:val="right"/>
      <w:pPr>
        <w:ind w:left="3153" w:hanging="180"/>
      </w:pPr>
    </w:lvl>
    <w:lvl w:ilvl="3" w:tplc="280A000F" w:tentative="1">
      <w:start w:val="1"/>
      <w:numFmt w:val="decimal"/>
      <w:lvlText w:val="%4."/>
      <w:lvlJc w:val="left"/>
      <w:pPr>
        <w:ind w:left="3873" w:hanging="360"/>
      </w:pPr>
    </w:lvl>
    <w:lvl w:ilvl="4" w:tplc="280A0019" w:tentative="1">
      <w:start w:val="1"/>
      <w:numFmt w:val="lowerLetter"/>
      <w:lvlText w:val="%5."/>
      <w:lvlJc w:val="left"/>
      <w:pPr>
        <w:ind w:left="4593" w:hanging="360"/>
      </w:pPr>
    </w:lvl>
    <w:lvl w:ilvl="5" w:tplc="280A001B" w:tentative="1">
      <w:start w:val="1"/>
      <w:numFmt w:val="lowerRoman"/>
      <w:lvlText w:val="%6."/>
      <w:lvlJc w:val="right"/>
      <w:pPr>
        <w:ind w:left="5313" w:hanging="180"/>
      </w:pPr>
    </w:lvl>
    <w:lvl w:ilvl="6" w:tplc="280A000F" w:tentative="1">
      <w:start w:val="1"/>
      <w:numFmt w:val="decimal"/>
      <w:lvlText w:val="%7."/>
      <w:lvlJc w:val="left"/>
      <w:pPr>
        <w:ind w:left="6033" w:hanging="360"/>
      </w:pPr>
    </w:lvl>
    <w:lvl w:ilvl="7" w:tplc="280A0019" w:tentative="1">
      <w:start w:val="1"/>
      <w:numFmt w:val="lowerLetter"/>
      <w:lvlText w:val="%8."/>
      <w:lvlJc w:val="left"/>
      <w:pPr>
        <w:ind w:left="6753" w:hanging="360"/>
      </w:pPr>
    </w:lvl>
    <w:lvl w:ilvl="8" w:tplc="2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3FA86190"/>
    <w:multiLevelType w:val="hybridMultilevel"/>
    <w:tmpl w:val="05A4B436"/>
    <w:lvl w:ilvl="0" w:tplc="1E6C7A8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724" w:hanging="360"/>
      </w:pPr>
    </w:lvl>
    <w:lvl w:ilvl="2" w:tplc="280A001B" w:tentative="1">
      <w:start w:val="1"/>
      <w:numFmt w:val="lowerRoman"/>
      <w:lvlText w:val="%3."/>
      <w:lvlJc w:val="right"/>
      <w:pPr>
        <w:ind w:left="2444" w:hanging="180"/>
      </w:pPr>
    </w:lvl>
    <w:lvl w:ilvl="3" w:tplc="280A000F" w:tentative="1">
      <w:start w:val="1"/>
      <w:numFmt w:val="decimal"/>
      <w:lvlText w:val="%4."/>
      <w:lvlJc w:val="left"/>
      <w:pPr>
        <w:ind w:left="3164" w:hanging="360"/>
      </w:pPr>
    </w:lvl>
    <w:lvl w:ilvl="4" w:tplc="280A0019" w:tentative="1">
      <w:start w:val="1"/>
      <w:numFmt w:val="lowerLetter"/>
      <w:lvlText w:val="%5."/>
      <w:lvlJc w:val="left"/>
      <w:pPr>
        <w:ind w:left="3884" w:hanging="360"/>
      </w:pPr>
    </w:lvl>
    <w:lvl w:ilvl="5" w:tplc="280A001B" w:tentative="1">
      <w:start w:val="1"/>
      <w:numFmt w:val="lowerRoman"/>
      <w:lvlText w:val="%6."/>
      <w:lvlJc w:val="right"/>
      <w:pPr>
        <w:ind w:left="4604" w:hanging="180"/>
      </w:pPr>
    </w:lvl>
    <w:lvl w:ilvl="6" w:tplc="280A000F" w:tentative="1">
      <w:start w:val="1"/>
      <w:numFmt w:val="decimal"/>
      <w:lvlText w:val="%7."/>
      <w:lvlJc w:val="left"/>
      <w:pPr>
        <w:ind w:left="5324" w:hanging="360"/>
      </w:pPr>
    </w:lvl>
    <w:lvl w:ilvl="7" w:tplc="280A0019" w:tentative="1">
      <w:start w:val="1"/>
      <w:numFmt w:val="lowerLetter"/>
      <w:lvlText w:val="%8."/>
      <w:lvlJc w:val="left"/>
      <w:pPr>
        <w:ind w:left="6044" w:hanging="360"/>
      </w:pPr>
    </w:lvl>
    <w:lvl w:ilvl="8" w:tplc="2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2EA50BA"/>
    <w:multiLevelType w:val="hybridMultilevel"/>
    <w:tmpl w:val="E2486028"/>
    <w:lvl w:ilvl="0" w:tplc="66506B04">
      <w:start w:val="1"/>
      <w:numFmt w:val="bullet"/>
      <w:lvlText w:val="-"/>
      <w:lvlJc w:val="left"/>
      <w:pPr>
        <w:ind w:left="720" w:hanging="360"/>
      </w:pPr>
      <w:rPr>
        <w:rFonts w:ascii="Lucida Console" w:hAnsi="Lucida Console" w:hint="default"/>
        <w:color w:val="auto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94795"/>
    <w:multiLevelType w:val="hybridMultilevel"/>
    <w:tmpl w:val="9EF00BB0"/>
    <w:lvl w:ilvl="0" w:tplc="2A6A99B0">
      <w:start w:val="1"/>
      <w:numFmt w:val="lowerLetter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931" w:hanging="360"/>
      </w:pPr>
    </w:lvl>
    <w:lvl w:ilvl="2" w:tplc="280A001B" w:tentative="1">
      <w:start w:val="1"/>
      <w:numFmt w:val="lowerRoman"/>
      <w:lvlText w:val="%3."/>
      <w:lvlJc w:val="right"/>
      <w:pPr>
        <w:ind w:left="2651" w:hanging="180"/>
      </w:pPr>
    </w:lvl>
    <w:lvl w:ilvl="3" w:tplc="280A000F" w:tentative="1">
      <w:start w:val="1"/>
      <w:numFmt w:val="decimal"/>
      <w:lvlText w:val="%4."/>
      <w:lvlJc w:val="left"/>
      <w:pPr>
        <w:ind w:left="3371" w:hanging="360"/>
      </w:pPr>
    </w:lvl>
    <w:lvl w:ilvl="4" w:tplc="280A0019" w:tentative="1">
      <w:start w:val="1"/>
      <w:numFmt w:val="lowerLetter"/>
      <w:lvlText w:val="%5."/>
      <w:lvlJc w:val="left"/>
      <w:pPr>
        <w:ind w:left="4091" w:hanging="360"/>
      </w:pPr>
    </w:lvl>
    <w:lvl w:ilvl="5" w:tplc="280A001B" w:tentative="1">
      <w:start w:val="1"/>
      <w:numFmt w:val="lowerRoman"/>
      <w:lvlText w:val="%6."/>
      <w:lvlJc w:val="right"/>
      <w:pPr>
        <w:ind w:left="4811" w:hanging="180"/>
      </w:pPr>
    </w:lvl>
    <w:lvl w:ilvl="6" w:tplc="280A000F" w:tentative="1">
      <w:start w:val="1"/>
      <w:numFmt w:val="decimal"/>
      <w:lvlText w:val="%7."/>
      <w:lvlJc w:val="left"/>
      <w:pPr>
        <w:ind w:left="5531" w:hanging="360"/>
      </w:pPr>
    </w:lvl>
    <w:lvl w:ilvl="7" w:tplc="280A0019" w:tentative="1">
      <w:start w:val="1"/>
      <w:numFmt w:val="lowerLetter"/>
      <w:lvlText w:val="%8."/>
      <w:lvlJc w:val="left"/>
      <w:pPr>
        <w:ind w:left="6251" w:hanging="360"/>
      </w:pPr>
    </w:lvl>
    <w:lvl w:ilvl="8" w:tplc="2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F083490"/>
    <w:multiLevelType w:val="hybridMultilevel"/>
    <w:tmpl w:val="74E02752"/>
    <w:lvl w:ilvl="0" w:tplc="D28CBF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222" w:hanging="360"/>
      </w:pPr>
    </w:lvl>
    <w:lvl w:ilvl="2" w:tplc="280A001B" w:tentative="1">
      <w:start w:val="1"/>
      <w:numFmt w:val="lowerRoman"/>
      <w:lvlText w:val="%3."/>
      <w:lvlJc w:val="right"/>
      <w:pPr>
        <w:ind w:left="1942" w:hanging="180"/>
      </w:pPr>
    </w:lvl>
    <w:lvl w:ilvl="3" w:tplc="280A000F" w:tentative="1">
      <w:start w:val="1"/>
      <w:numFmt w:val="decimal"/>
      <w:lvlText w:val="%4."/>
      <w:lvlJc w:val="left"/>
      <w:pPr>
        <w:ind w:left="2662" w:hanging="360"/>
      </w:pPr>
    </w:lvl>
    <w:lvl w:ilvl="4" w:tplc="280A0019" w:tentative="1">
      <w:start w:val="1"/>
      <w:numFmt w:val="lowerLetter"/>
      <w:lvlText w:val="%5."/>
      <w:lvlJc w:val="left"/>
      <w:pPr>
        <w:ind w:left="3382" w:hanging="360"/>
      </w:pPr>
    </w:lvl>
    <w:lvl w:ilvl="5" w:tplc="280A001B" w:tentative="1">
      <w:start w:val="1"/>
      <w:numFmt w:val="lowerRoman"/>
      <w:lvlText w:val="%6."/>
      <w:lvlJc w:val="right"/>
      <w:pPr>
        <w:ind w:left="4102" w:hanging="180"/>
      </w:pPr>
    </w:lvl>
    <w:lvl w:ilvl="6" w:tplc="280A000F" w:tentative="1">
      <w:start w:val="1"/>
      <w:numFmt w:val="decimal"/>
      <w:lvlText w:val="%7."/>
      <w:lvlJc w:val="left"/>
      <w:pPr>
        <w:ind w:left="4822" w:hanging="360"/>
      </w:pPr>
    </w:lvl>
    <w:lvl w:ilvl="7" w:tplc="280A0019" w:tentative="1">
      <w:start w:val="1"/>
      <w:numFmt w:val="lowerLetter"/>
      <w:lvlText w:val="%8."/>
      <w:lvlJc w:val="left"/>
      <w:pPr>
        <w:ind w:left="5542" w:hanging="360"/>
      </w:pPr>
    </w:lvl>
    <w:lvl w:ilvl="8" w:tplc="2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507027EB"/>
    <w:multiLevelType w:val="hybridMultilevel"/>
    <w:tmpl w:val="3B6E4CE0"/>
    <w:lvl w:ilvl="0" w:tplc="B1B858F6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280A0019" w:tentative="1">
      <w:start w:val="1"/>
      <w:numFmt w:val="lowerLetter"/>
      <w:lvlText w:val="%2."/>
      <w:lvlJc w:val="left"/>
      <w:pPr>
        <w:ind w:left="1648" w:hanging="360"/>
      </w:pPr>
    </w:lvl>
    <w:lvl w:ilvl="2" w:tplc="280A001B" w:tentative="1">
      <w:start w:val="1"/>
      <w:numFmt w:val="lowerRoman"/>
      <w:lvlText w:val="%3."/>
      <w:lvlJc w:val="right"/>
      <w:pPr>
        <w:ind w:left="2368" w:hanging="180"/>
      </w:pPr>
    </w:lvl>
    <w:lvl w:ilvl="3" w:tplc="280A000F" w:tentative="1">
      <w:start w:val="1"/>
      <w:numFmt w:val="decimal"/>
      <w:lvlText w:val="%4."/>
      <w:lvlJc w:val="left"/>
      <w:pPr>
        <w:ind w:left="3088" w:hanging="360"/>
      </w:pPr>
    </w:lvl>
    <w:lvl w:ilvl="4" w:tplc="280A0019" w:tentative="1">
      <w:start w:val="1"/>
      <w:numFmt w:val="lowerLetter"/>
      <w:lvlText w:val="%5."/>
      <w:lvlJc w:val="left"/>
      <w:pPr>
        <w:ind w:left="3808" w:hanging="360"/>
      </w:pPr>
    </w:lvl>
    <w:lvl w:ilvl="5" w:tplc="280A001B" w:tentative="1">
      <w:start w:val="1"/>
      <w:numFmt w:val="lowerRoman"/>
      <w:lvlText w:val="%6."/>
      <w:lvlJc w:val="right"/>
      <w:pPr>
        <w:ind w:left="4528" w:hanging="180"/>
      </w:pPr>
    </w:lvl>
    <w:lvl w:ilvl="6" w:tplc="280A000F" w:tentative="1">
      <w:start w:val="1"/>
      <w:numFmt w:val="decimal"/>
      <w:lvlText w:val="%7."/>
      <w:lvlJc w:val="left"/>
      <w:pPr>
        <w:ind w:left="5248" w:hanging="360"/>
      </w:pPr>
    </w:lvl>
    <w:lvl w:ilvl="7" w:tplc="280A0019" w:tentative="1">
      <w:start w:val="1"/>
      <w:numFmt w:val="lowerLetter"/>
      <w:lvlText w:val="%8."/>
      <w:lvlJc w:val="left"/>
      <w:pPr>
        <w:ind w:left="5968" w:hanging="360"/>
      </w:pPr>
    </w:lvl>
    <w:lvl w:ilvl="8" w:tplc="28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12B12E6"/>
    <w:multiLevelType w:val="hybridMultilevel"/>
    <w:tmpl w:val="0BCA98BA"/>
    <w:lvl w:ilvl="0" w:tplc="3D8A3C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68477E"/>
    <w:multiLevelType w:val="hybridMultilevel"/>
    <w:tmpl w:val="D1FEB00E"/>
    <w:lvl w:ilvl="0" w:tplc="280A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724" w:hanging="360"/>
      </w:pPr>
    </w:lvl>
    <w:lvl w:ilvl="2" w:tplc="280A001B" w:tentative="1">
      <w:start w:val="1"/>
      <w:numFmt w:val="lowerRoman"/>
      <w:lvlText w:val="%3."/>
      <w:lvlJc w:val="right"/>
      <w:pPr>
        <w:ind w:left="2444" w:hanging="180"/>
      </w:pPr>
    </w:lvl>
    <w:lvl w:ilvl="3" w:tplc="280A000F" w:tentative="1">
      <w:start w:val="1"/>
      <w:numFmt w:val="decimal"/>
      <w:lvlText w:val="%4."/>
      <w:lvlJc w:val="left"/>
      <w:pPr>
        <w:ind w:left="3164" w:hanging="360"/>
      </w:pPr>
    </w:lvl>
    <w:lvl w:ilvl="4" w:tplc="280A0019" w:tentative="1">
      <w:start w:val="1"/>
      <w:numFmt w:val="lowerLetter"/>
      <w:lvlText w:val="%5."/>
      <w:lvlJc w:val="left"/>
      <w:pPr>
        <w:ind w:left="3884" w:hanging="360"/>
      </w:pPr>
    </w:lvl>
    <w:lvl w:ilvl="5" w:tplc="280A001B" w:tentative="1">
      <w:start w:val="1"/>
      <w:numFmt w:val="lowerRoman"/>
      <w:lvlText w:val="%6."/>
      <w:lvlJc w:val="right"/>
      <w:pPr>
        <w:ind w:left="4604" w:hanging="180"/>
      </w:pPr>
    </w:lvl>
    <w:lvl w:ilvl="6" w:tplc="280A000F" w:tentative="1">
      <w:start w:val="1"/>
      <w:numFmt w:val="decimal"/>
      <w:lvlText w:val="%7."/>
      <w:lvlJc w:val="left"/>
      <w:pPr>
        <w:ind w:left="5324" w:hanging="360"/>
      </w:pPr>
    </w:lvl>
    <w:lvl w:ilvl="7" w:tplc="280A0019" w:tentative="1">
      <w:start w:val="1"/>
      <w:numFmt w:val="lowerLetter"/>
      <w:lvlText w:val="%8."/>
      <w:lvlJc w:val="left"/>
      <w:pPr>
        <w:ind w:left="6044" w:hanging="360"/>
      </w:pPr>
    </w:lvl>
    <w:lvl w:ilvl="8" w:tplc="2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A792EC9"/>
    <w:multiLevelType w:val="hybridMultilevel"/>
    <w:tmpl w:val="94422C24"/>
    <w:lvl w:ilvl="0" w:tplc="5F8C0058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5B790E"/>
    <w:multiLevelType w:val="hybridMultilevel"/>
    <w:tmpl w:val="E32476A2"/>
    <w:lvl w:ilvl="0" w:tplc="280A0017">
      <w:start w:val="1"/>
      <w:numFmt w:val="lowerLetter"/>
      <w:lvlText w:val="%1)"/>
      <w:lvlJc w:val="left"/>
      <w:pPr>
        <w:ind w:left="928" w:hanging="360"/>
      </w:pPr>
      <w:rPr>
        <w:rFonts w:hint="default"/>
        <w:color w:val="9BBB59"/>
      </w:rPr>
    </w:lvl>
    <w:lvl w:ilvl="1" w:tplc="280A0019" w:tentative="1">
      <w:start w:val="1"/>
      <w:numFmt w:val="lowerLetter"/>
      <w:lvlText w:val="%2."/>
      <w:lvlJc w:val="left"/>
      <w:pPr>
        <w:ind w:left="1648" w:hanging="360"/>
      </w:pPr>
    </w:lvl>
    <w:lvl w:ilvl="2" w:tplc="280A001B" w:tentative="1">
      <w:start w:val="1"/>
      <w:numFmt w:val="lowerRoman"/>
      <w:lvlText w:val="%3."/>
      <w:lvlJc w:val="right"/>
      <w:pPr>
        <w:ind w:left="2368" w:hanging="180"/>
      </w:pPr>
    </w:lvl>
    <w:lvl w:ilvl="3" w:tplc="280A000F" w:tentative="1">
      <w:start w:val="1"/>
      <w:numFmt w:val="decimal"/>
      <w:lvlText w:val="%4."/>
      <w:lvlJc w:val="left"/>
      <w:pPr>
        <w:ind w:left="3088" w:hanging="360"/>
      </w:pPr>
    </w:lvl>
    <w:lvl w:ilvl="4" w:tplc="280A0019" w:tentative="1">
      <w:start w:val="1"/>
      <w:numFmt w:val="lowerLetter"/>
      <w:lvlText w:val="%5."/>
      <w:lvlJc w:val="left"/>
      <w:pPr>
        <w:ind w:left="3808" w:hanging="360"/>
      </w:pPr>
    </w:lvl>
    <w:lvl w:ilvl="5" w:tplc="280A001B" w:tentative="1">
      <w:start w:val="1"/>
      <w:numFmt w:val="lowerRoman"/>
      <w:lvlText w:val="%6."/>
      <w:lvlJc w:val="right"/>
      <w:pPr>
        <w:ind w:left="4528" w:hanging="180"/>
      </w:pPr>
    </w:lvl>
    <w:lvl w:ilvl="6" w:tplc="280A000F" w:tentative="1">
      <w:start w:val="1"/>
      <w:numFmt w:val="decimal"/>
      <w:lvlText w:val="%7."/>
      <w:lvlJc w:val="left"/>
      <w:pPr>
        <w:ind w:left="5248" w:hanging="360"/>
      </w:pPr>
    </w:lvl>
    <w:lvl w:ilvl="7" w:tplc="280A0019" w:tentative="1">
      <w:start w:val="1"/>
      <w:numFmt w:val="lowerLetter"/>
      <w:lvlText w:val="%8."/>
      <w:lvlJc w:val="left"/>
      <w:pPr>
        <w:ind w:left="5968" w:hanging="360"/>
      </w:pPr>
    </w:lvl>
    <w:lvl w:ilvl="8" w:tplc="28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658B51F1"/>
    <w:multiLevelType w:val="multilevel"/>
    <w:tmpl w:val="BF3298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9" w15:restartNumberingAfterBreak="0">
    <w:nsid w:val="671A1561"/>
    <w:multiLevelType w:val="hybridMultilevel"/>
    <w:tmpl w:val="881AC960"/>
    <w:lvl w:ilvl="0" w:tplc="4286855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951B38"/>
    <w:multiLevelType w:val="hybridMultilevel"/>
    <w:tmpl w:val="E1F868BA"/>
    <w:lvl w:ilvl="0" w:tplc="280A001B">
      <w:start w:val="1"/>
      <w:numFmt w:val="lowerRoman"/>
      <w:lvlText w:val="%1."/>
      <w:lvlJc w:val="right"/>
      <w:pPr>
        <w:ind w:left="1713" w:hanging="360"/>
      </w:pPr>
    </w:lvl>
    <w:lvl w:ilvl="1" w:tplc="280A0019" w:tentative="1">
      <w:start w:val="1"/>
      <w:numFmt w:val="lowerLetter"/>
      <w:lvlText w:val="%2."/>
      <w:lvlJc w:val="left"/>
      <w:pPr>
        <w:ind w:left="2433" w:hanging="360"/>
      </w:pPr>
    </w:lvl>
    <w:lvl w:ilvl="2" w:tplc="280A001B" w:tentative="1">
      <w:start w:val="1"/>
      <w:numFmt w:val="lowerRoman"/>
      <w:lvlText w:val="%3."/>
      <w:lvlJc w:val="right"/>
      <w:pPr>
        <w:ind w:left="3153" w:hanging="180"/>
      </w:pPr>
    </w:lvl>
    <w:lvl w:ilvl="3" w:tplc="280A000F" w:tentative="1">
      <w:start w:val="1"/>
      <w:numFmt w:val="decimal"/>
      <w:lvlText w:val="%4."/>
      <w:lvlJc w:val="left"/>
      <w:pPr>
        <w:ind w:left="3873" w:hanging="360"/>
      </w:pPr>
    </w:lvl>
    <w:lvl w:ilvl="4" w:tplc="280A0019" w:tentative="1">
      <w:start w:val="1"/>
      <w:numFmt w:val="lowerLetter"/>
      <w:lvlText w:val="%5."/>
      <w:lvlJc w:val="left"/>
      <w:pPr>
        <w:ind w:left="4593" w:hanging="360"/>
      </w:pPr>
    </w:lvl>
    <w:lvl w:ilvl="5" w:tplc="280A001B" w:tentative="1">
      <w:start w:val="1"/>
      <w:numFmt w:val="lowerRoman"/>
      <w:lvlText w:val="%6."/>
      <w:lvlJc w:val="right"/>
      <w:pPr>
        <w:ind w:left="5313" w:hanging="180"/>
      </w:pPr>
    </w:lvl>
    <w:lvl w:ilvl="6" w:tplc="280A000F" w:tentative="1">
      <w:start w:val="1"/>
      <w:numFmt w:val="decimal"/>
      <w:lvlText w:val="%7."/>
      <w:lvlJc w:val="left"/>
      <w:pPr>
        <w:ind w:left="6033" w:hanging="360"/>
      </w:pPr>
    </w:lvl>
    <w:lvl w:ilvl="7" w:tplc="280A0019" w:tentative="1">
      <w:start w:val="1"/>
      <w:numFmt w:val="lowerLetter"/>
      <w:lvlText w:val="%8."/>
      <w:lvlJc w:val="left"/>
      <w:pPr>
        <w:ind w:left="6753" w:hanging="360"/>
      </w:pPr>
    </w:lvl>
    <w:lvl w:ilvl="8" w:tplc="2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1" w15:restartNumberingAfterBreak="0">
    <w:nsid w:val="69B3464E"/>
    <w:multiLevelType w:val="hybridMultilevel"/>
    <w:tmpl w:val="C080A414"/>
    <w:lvl w:ilvl="0" w:tplc="280A0013">
      <w:start w:val="1"/>
      <w:numFmt w:val="upperRoman"/>
      <w:lvlText w:val="%1."/>
      <w:lvlJc w:val="right"/>
      <w:pPr>
        <w:ind w:left="1713" w:hanging="360"/>
      </w:pPr>
    </w:lvl>
    <w:lvl w:ilvl="1" w:tplc="280A0019" w:tentative="1">
      <w:start w:val="1"/>
      <w:numFmt w:val="lowerLetter"/>
      <w:lvlText w:val="%2."/>
      <w:lvlJc w:val="left"/>
      <w:pPr>
        <w:ind w:left="2433" w:hanging="360"/>
      </w:pPr>
    </w:lvl>
    <w:lvl w:ilvl="2" w:tplc="280A001B" w:tentative="1">
      <w:start w:val="1"/>
      <w:numFmt w:val="lowerRoman"/>
      <w:lvlText w:val="%3."/>
      <w:lvlJc w:val="right"/>
      <w:pPr>
        <w:ind w:left="3153" w:hanging="180"/>
      </w:pPr>
    </w:lvl>
    <w:lvl w:ilvl="3" w:tplc="280A000F" w:tentative="1">
      <w:start w:val="1"/>
      <w:numFmt w:val="decimal"/>
      <w:lvlText w:val="%4."/>
      <w:lvlJc w:val="left"/>
      <w:pPr>
        <w:ind w:left="3873" w:hanging="360"/>
      </w:pPr>
    </w:lvl>
    <w:lvl w:ilvl="4" w:tplc="280A0019" w:tentative="1">
      <w:start w:val="1"/>
      <w:numFmt w:val="lowerLetter"/>
      <w:lvlText w:val="%5."/>
      <w:lvlJc w:val="left"/>
      <w:pPr>
        <w:ind w:left="4593" w:hanging="360"/>
      </w:pPr>
    </w:lvl>
    <w:lvl w:ilvl="5" w:tplc="280A001B" w:tentative="1">
      <w:start w:val="1"/>
      <w:numFmt w:val="lowerRoman"/>
      <w:lvlText w:val="%6."/>
      <w:lvlJc w:val="right"/>
      <w:pPr>
        <w:ind w:left="5313" w:hanging="180"/>
      </w:pPr>
    </w:lvl>
    <w:lvl w:ilvl="6" w:tplc="280A000F" w:tentative="1">
      <w:start w:val="1"/>
      <w:numFmt w:val="decimal"/>
      <w:lvlText w:val="%7."/>
      <w:lvlJc w:val="left"/>
      <w:pPr>
        <w:ind w:left="6033" w:hanging="360"/>
      </w:pPr>
    </w:lvl>
    <w:lvl w:ilvl="7" w:tplc="280A0019" w:tentative="1">
      <w:start w:val="1"/>
      <w:numFmt w:val="lowerLetter"/>
      <w:lvlText w:val="%8."/>
      <w:lvlJc w:val="left"/>
      <w:pPr>
        <w:ind w:left="6753" w:hanging="360"/>
      </w:pPr>
    </w:lvl>
    <w:lvl w:ilvl="8" w:tplc="2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703163FF"/>
    <w:multiLevelType w:val="hybridMultilevel"/>
    <w:tmpl w:val="A25AD370"/>
    <w:lvl w:ilvl="0" w:tplc="7E5021E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C049A7"/>
    <w:multiLevelType w:val="hybridMultilevel"/>
    <w:tmpl w:val="B6E2A332"/>
    <w:lvl w:ilvl="0" w:tplc="FA0A0DDA">
      <w:start w:val="1"/>
      <w:numFmt w:val="lowerLetter"/>
      <w:lvlText w:val="%1)"/>
      <w:lvlJc w:val="left"/>
      <w:pPr>
        <w:ind w:left="928" w:hanging="360"/>
      </w:pPr>
      <w:rPr>
        <w:rFonts w:ascii="Arial" w:hAnsi="Arial" w:hint="default"/>
      </w:rPr>
    </w:lvl>
    <w:lvl w:ilvl="1" w:tplc="280A0019" w:tentative="1">
      <w:start w:val="1"/>
      <w:numFmt w:val="lowerLetter"/>
      <w:lvlText w:val="%2."/>
      <w:lvlJc w:val="left"/>
      <w:pPr>
        <w:ind w:left="1645" w:hanging="360"/>
      </w:pPr>
    </w:lvl>
    <w:lvl w:ilvl="2" w:tplc="280A001B" w:tentative="1">
      <w:start w:val="1"/>
      <w:numFmt w:val="lowerRoman"/>
      <w:lvlText w:val="%3."/>
      <w:lvlJc w:val="right"/>
      <w:pPr>
        <w:ind w:left="2365" w:hanging="180"/>
      </w:pPr>
    </w:lvl>
    <w:lvl w:ilvl="3" w:tplc="280A000F" w:tentative="1">
      <w:start w:val="1"/>
      <w:numFmt w:val="decimal"/>
      <w:lvlText w:val="%4."/>
      <w:lvlJc w:val="left"/>
      <w:pPr>
        <w:ind w:left="3085" w:hanging="360"/>
      </w:pPr>
    </w:lvl>
    <w:lvl w:ilvl="4" w:tplc="280A0019" w:tentative="1">
      <w:start w:val="1"/>
      <w:numFmt w:val="lowerLetter"/>
      <w:lvlText w:val="%5."/>
      <w:lvlJc w:val="left"/>
      <w:pPr>
        <w:ind w:left="3805" w:hanging="360"/>
      </w:pPr>
    </w:lvl>
    <w:lvl w:ilvl="5" w:tplc="280A001B" w:tentative="1">
      <w:start w:val="1"/>
      <w:numFmt w:val="lowerRoman"/>
      <w:lvlText w:val="%6."/>
      <w:lvlJc w:val="right"/>
      <w:pPr>
        <w:ind w:left="4525" w:hanging="180"/>
      </w:pPr>
    </w:lvl>
    <w:lvl w:ilvl="6" w:tplc="280A000F" w:tentative="1">
      <w:start w:val="1"/>
      <w:numFmt w:val="decimal"/>
      <w:lvlText w:val="%7."/>
      <w:lvlJc w:val="left"/>
      <w:pPr>
        <w:ind w:left="5245" w:hanging="360"/>
      </w:pPr>
    </w:lvl>
    <w:lvl w:ilvl="7" w:tplc="280A0019" w:tentative="1">
      <w:start w:val="1"/>
      <w:numFmt w:val="lowerLetter"/>
      <w:lvlText w:val="%8."/>
      <w:lvlJc w:val="left"/>
      <w:pPr>
        <w:ind w:left="5965" w:hanging="360"/>
      </w:pPr>
    </w:lvl>
    <w:lvl w:ilvl="8" w:tplc="280A001B" w:tentative="1">
      <w:start w:val="1"/>
      <w:numFmt w:val="lowerRoman"/>
      <w:lvlText w:val="%9."/>
      <w:lvlJc w:val="right"/>
      <w:pPr>
        <w:ind w:left="6685" w:hanging="180"/>
      </w:pPr>
    </w:lvl>
  </w:abstractNum>
  <w:abstractNum w:abstractNumId="34" w15:restartNumberingAfterBreak="0">
    <w:nsid w:val="7D383257"/>
    <w:multiLevelType w:val="hybridMultilevel"/>
    <w:tmpl w:val="EEB6572C"/>
    <w:lvl w:ilvl="0" w:tplc="07E64A0A">
      <w:start w:val="1"/>
      <w:numFmt w:val="lowerRoman"/>
      <w:lvlText w:val="%1."/>
      <w:lvlJc w:val="right"/>
      <w:pPr>
        <w:ind w:left="171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433" w:hanging="360"/>
      </w:pPr>
    </w:lvl>
    <w:lvl w:ilvl="2" w:tplc="280A001B" w:tentative="1">
      <w:start w:val="1"/>
      <w:numFmt w:val="lowerRoman"/>
      <w:lvlText w:val="%3."/>
      <w:lvlJc w:val="right"/>
      <w:pPr>
        <w:ind w:left="3153" w:hanging="180"/>
      </w:pPr>
    </w:lvl>
    <w:lvl w:ilvl="3" w:tplc="280A000F" w:tentative="1">
      <w:start w:val="1"/>
      <w:numFmt w:val="decimal"/>
      <w:lvlText w:val="%4."/>
      <w:lvlJc w:val="left"/>
      <w:pPr>
        <w:ind w:left="3873" w:hanging="360"/>
      </w:pPr>
    </w:lvl>
    <w:lvl w:ilvl="4" w:tplc="280A0019" w:tentative="1">
      <w:start w:val="1"/>
      <w:numFmt w:val="lowerLetter"/>
      <w:lvlText w:val="%5."/>
      <w:lvlJc w:val="left"/>
      <w:pPr>
        <w:ind w:left="4593" w:hanging="360"/>
      </w:pPr>
    </w:lvl>
    <w:lvl w:ilvl="5" w:tplc="280A001B" w:tentative="1">
      <w:start w:val="1"/>
      <w:numFmt w:val="lowerRoman"/>
      <w:lvlText w:val="%6."/>
      <w:lvlJc w:val="right"/>
      <w:pPr>
        <w:ind w:left="5313" w:hanging="180"/>
      </w:pPr>
    </w:lvl>
    <w:lvl w:ilvl="6" w:tplc="280A000F" w:tentative="1">
      <w:start w:val="1"/>
      <w:numFmt w:val="decimal"/>
      <w:lvlText w:val="%7."/>
      <w:lvlJc w:val="left"/>
      <w:pPr>
        <w:ind w:left="6033" w:hanging="360"/>
      </w:pPr>
    </w:lvl>
    <w:lvl w:ilvl="7" w:tplc="280A0019" w:tentative="1">
      <w:start w:val="1"/>
      <w:numFmt w:val="lowerLetter"/>
      <w:lvlText w:val="%8."/>
      <w:lvlJc w:val="left"/>
      <w:pPr>
        <w:ind w:left="6753" w:hanging="360"/>
      </w:pPr>
    </w:lvl>
    <w:lvl w:ilvl="8" w:tplc="2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7FCB61C7"/>
    <w:multiLevelType w:val="hybridMultilevel"/>
    <w:tmpl w:val="E1F868BA"/>
    <w:lvl w:ilvl="0" w:tplc="280A001B">
      <w:start w:val="1"/>
      <w:numFmt w:val="lowerRoman"/>
      <w:lvlText w:val="%1."/>
      <w:lvlJc w:val="right"/>
      <w:pPr>
        <w:ind w:left="1713" w:hanging="360"/>
      </w:pPr>
    </w:lvl>
    <w:lvl w:ilvl="1" w:tplc="280A0019" w:tentative="1">
      <w:start w:val="1"/>
      <w:numFmt w:val="lowerLetter"/>
      <w:lvlText w:val="%2."/>
      <w:lvlJc w:val="left"/>
      <w:pPr>
        <w:ind w:left="2433" w:hanging="360"/>
      </w:pPr>
    </w:lvl>
    <w:lvl w:ilvl="2" w:tplc="280A001B" w:tentative="1">
      <w:start w:val="1"/>
      <w:numFmt w:val="lowerRoman"/>
      <w:lvlText w:val="%3."/>
      <w:lvlJc w:val="right"/>
      <w:pPr>
        <w:ind w:left="3153" w:hanging="180"/>
      </w:pPr>
    </w:lvl>
    <w:lvl w:ilvl="3" w:tplc="280A000F" w:tentative="1">
      <w:start w:val="1"/>
      <w:numFmt w:val="decimal"/>
      <w:lvlText w:val="%4."/>
      <w:lvlJc w:val="left"/>
      <w:pPr>
        <w:ind w:left="3873" w:hanging="360"/>
      </w:pPr>
    </w:lvl>
    <w:lvl w:ilvl="4" w:tplc="280A0019" w:tentative="1">
      <w:start w:val="1"/>
      <w:numFmt w:val="lowerLetter"/>
      <w:lvlText w:val="%5."/>
      <w:lvlJc w:val="left"/>
      <w:pPr>
        <w:ind w:left="4593" w:hanging="360"/>
      </w:pPr>
    </w:lvl>
    <w:lvl w:ilvl="5" w:tplc="280A001B" w:tentative="1">
      <w:start w:val="1"/>
      <w:numFmt w:val="lowerRoman"/>
      <w:lvlText w:val="%6."/>
      <w:lvlJc w:val="right"/>
      <w:pPr>
        <w:ind w:left="5313" w:hanging="180"/>
      </w:pPr>
    </w:lvl>
    <w:lvl w:ilvl="6" w:tplc="280A000F" w:tentative="1">
      <w:start w:val="1"/>
      <w:numFmt w:val="decimal"/>
      <w:lvlText w:val="%7."/>
      <w:lvlJc w:val="left"/>
      <w:pPr>
        <w:ind w:left="6033" w:hanging="360"/>
      </w:pPr>
    </w:lvl>
    <w:lvl w:ilvl="7" w:tplc="280A0019" w:tentative="1">
      <w:start w:val="1"/>
      <w:numFmt w:val="lowerLetter"/>
      <w:lvlText w:val="%8."/>
      <w:lvlJc w:val="left"/>
      <w:pPr>
        <w:ind w:left="6753" w:hanging="360"/>
      </w:pPr>
    </w:lvl>
    <w:lvl w:ilvl="8" w:tplc="280A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22"/>
  </w:num>
  <w:num w:numId="2">
    <w:abstractNumId w:val="6"/>
  </w:num>
  <w:num w:numId="3">
    <w:abstractNumId w:val="24"/>
  </w:num>
  <w:num w:numId="4">
    <w:abstractNumId w:val="9"/>
  </w:num>
  <w:num w:numId="5">
    <w:abstractNumId w:val="2"/>
  </w:num>
  <w:num w:numId="6">
    <w:abstractNumId w:val="28"/>
  </w:num>
  <w:num w:numId="7">
    <w:abstractNumId w:val="0"/>
  </w:num>
  <w:num w:numId="8">
    <w:abstractNumId w:val="25"/>
  </w:num>
  <w:num w:numId="9">
    <w:abstractNumId w:val="19"/>
  </w:num>
  <w:num w:numId="10">
    <w:abstractNumId w:val="21"/>
  </w:num>
  <w:num w:numId="11">
    <w:abstractNumId w:val="4"/>
  </w:num>
  <w:num w:numId="12">
    <w:abstractNumId w:val="20"/>
  </w:num>
  <w:num w:numId="13">
    <w:abstractNumId w:val="26"/>
  </w:num>
  <w:num w:numId="14">
    <w:abstractNumId w:val="3"/>
  </w:num>
  <w:num w:numId="15">
    <w:abstractNumId w:val="1"/>
  </w:num>
  <w:num w:numId="16">
    <w:abstractNumId w:val="11"/>
  </w:num>
  <w:num w:numId="17">
    <w:abstractNumId w:val="32"/>
  </w:num>
  <w:num w:numId="18">
    <w:abstractNumId w:val="33"/>
  </w:num>
  <w:num w:numId="19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3"/>
  </w:num>
  <w:num w:numId="22">
    <w:abstractNumId w:val="31"/>
  </w:num>
  <w:num w:numId="23">
    <w:abstractNumId w:val="30"/>
  </w:num>
  <w:num w:numId="24">
    <w:abstractNumId w:val="8"/>
  </w:num>
  <w:num w:numId="25">
    <w:abstractNumId w:val="27"/>
  </w:num>
  <w:num w:numId="26">
    <w:abstractNumId w:val="23"/>
  </w:num>
  <w:num w:numId="27">
    <w:abstractNumId w:val="34"/>
  </w:num>
  <w:num w:numId="28">
    <w:abstractNumId w:val="5"/>
  </w:num>
  <w:num w:numId="29">
    <w:abstractNumId w:val="14"/>
  </w:num>
  <w:num w:numId="30">
    <w:abstractNumId w:val="29"/>
  </w:num>
  <w:num w:numId="31">
    <w:abstractNumId w:val="7"/>
  </w:num>
  <w:num w:numId="32">
    <w:abstractNumId w:val="35"/>
  </w:num>
  <w:num w:numId="33">
    <w:abstractNumId w:val="16"/>
  </w:num>
  <w:num w:numId="34">
    <w:abstractNumId w:val="17"/>
  </w:num>
  <w:num w:numId="35">
    <w:abstractNumId w:val="15"/>
  </w:num>
  <w:num w:numId="36">
    <w:abstractNumId w:val="10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1152"/>
    <w:rsid w:val="00004A3E"/>
    <w:rsid w:val="00010204"/>
    <w:rsid w:val="0001102D"/>
    <w:rsid w:val="000177B6"/>
    <w:rsid w:val="0002290A"/>
    <w:rsid w:val="0002438E"/>
    <w:rsid w:val="00024A3E"/>
    <w:rsid w:val="000259A3"/>
    <w:rsid w:val="00026993"/>
    <w:rsid w:val="00030A19"/>
    <w:rsid w:val="0003433F"/>
    <w:rsid w:val="00035D36"/>
    <w:rsid w:val="00042E91"/>
    <w:rsid w:val="00057071"/>
    <w:rsid w:val="000763DE"/>
    <w:rsid w:val="00086621"/>
    <w:rsid w:val="00094D48"/>
    <w:rsid w:val="000A0CB2"/>
    <w:rsid w:val="000A0F16"/>
    <w:rsid w:val="000A1F1B"/>
    <w:rsid w:val="000A6E56"/>
    <w:rsid w:val="000B0583"/>
    <w:rsid w:val="000B2617"/>
    <w:rsid w:val="000C0D79"/>
    <w:rsid w:val="000C3307"/>
    <w:rsid w:val="000C4634"/>
    <w:rsid w:val="000C571F"/>
    <w:rsid w:val="000C7930"/>
    <w:rsid w:val="000D09E0"/>
    <w:rsid w:val="000D1359"/>
    <w:rsid w:val="000D3A5A"/>
    <w:rsid w:val="000E24C1"/>
    <w:rsid w:val="000E5F4A"/>
    <w:rsid w:val="000F4337"/>
    <w:rsid w:val="000F7BC7"/>
    <w:rsid w:val="001051D3"/>
    <w:rsid w:val="001076B5"/>
    <w:rsid w:val="001138D4"/>
    <w:rsid w:val="001172B0"/>
    <w:rsid w:val="001234D6"/>
    <w:rsid w:val="00126454"/>
    <w:rsid w:val="00131F78"/>
    <w:rsid w:val="00132EAC"/>
    <w:rsid w:val="0013404A"/>
    <w:rsid w:val="0013432D"/>
    <w:rsid w:val="00137C8E"/>
    <w:rsid w:val="00145E86"/>
    <w:rsid w:val="00165F52"/>
    <w:rsid w:val="00166618"/>
    <w:rsid w:val="0017126C"/>
    <w:rsid w:val="001718D6"/>
    <w:rsid w:val="00181026"/>
    <w:rsid w:val="00181877"/>
    <w:rsid w:val="001822AD"/>
    <w:rsid w:val="00183F83"/>
    <w:rsid w:val="001858DD"/>
    <w:rsid w:val="00191FDC"/>
    <w:rsid w:val="00195FA3"/>
    <w:rsid w:val="00196442"/>
    <w:rsid w:val="001966EB"/>
    <w:rsid w:val="001A089A"/>
    <w:rsid w:val="001A42F5"/>
    <w:rsid w:val="001B241A"/>
    <w:rsid w:val="001B45D7"/>
    <w:rsid w:val="001B7C3A"/>
    <w:rsid w:val="001C14F8"/>
    <w:rsid w:val="001C1E4D"/>
    <w:rsid w:val="001C3061"/>
    <w:rsid w:val="001C7AE6"/>
    <w:rsid w:val="001D79CE"/>
    <w:rsid w:val="001E6748"/>
    <w:rsid w:val="001F0AE1"/>
    <w:rsid w:val="001F0F6C"/>
    <w:rsid w:val="001F363F"/>
    <w:rsid w:val="001F37C8"/>
    <w:rsid w:val="001F4C9B"/>
    <w:rsid w:val="001F4D6F"/>
    <w:rsid w:val="001F5779"/>
    <w:rsid w:val="001F6771"/>
    <w:rsid w:val="00200EEA"/>
    <w:rsid w:val="00204107"/>
    <w:rsid w:val="00213294"/>
    <w:rsid w:val="00214677"/>
    <w:rsid w:val="002154AF"/>
    <w:rsid w:val="00215E35"/>
    <w:rsid w:val="00221D5B"/>
    <w:rsid w:val="00221E1E"/>
    <w:rsid w:val="00223791"/>
    <w:rsid w:val="0022379A"/>
    <w:rsid w:val="00224D1F"/>
    <w:rsid w:val="00225109"/>
    <w:rsid w:val="00231436"/>
    <w:rsid w:val="00234BA0"/>
    <w:rsid w:val="002370F6"/>
    <w:rsid w:val="00237D8E"/>
    <w:rsid w:val="00243F08"/>
    <w:rsid w:val="002459B7"/>
    <w:rsid w:val="002468F1"/>
    <w:rsid w:val="0024758A"/>
    <w:rsid w:val="00247DF1"/>
    <w:rsid w:val="002500B1"/>
    <w:rsid w:val="00251C97"/>
    <w:rsid w:val="00255F9F"/>
    <w:rsid w:val="00257F60"/>
    <w:rsid w:val="00261971"/>
    <w:rsid w:val="00262D02"/>
    <w:rsid w:val="00263353"/>
    <w:rsid w:val="00263F14"/>
    <w:rsid w:val="00265B3A"/>
    <w:rsid w:val="00267F86"/>
    <w:rsid w:val="00272BDA"/>
    <w:rsid w:val="0027518D"/>
    <w:rsid w:val="002756F9"/>
    <w:rsid w:val="00282432"/>
    <w:rsid w:val="0028442B"/>
    <w:rsid w:val="0028507D"/>
    <w:rsid w:val="00285AB3"/>
    <w:rsid w:val="00286843"/>
    <w:rsid w:val="0029043E"/>
    <w:rsid w:val="00292E54"/>
    <w:rsid w:val="00294222"/>
    <w:rsid w:val="00295F6C"/>
    <w:rsid w:val="00296C29"/>
    <w:rsid w:val="002A21C3"/>
    <w:rsid w:val="002A58F4"/>
    <w:rsid w:val="002B3288"/>
    <w:rsid w:val="002B560F"/>
    <w:rsid w:val="002C2F3E"/>
    <w:rsid w:val="002D4174"/>
    <w:rsid w:val="002D5479"/>
    <w:rsid w:val="002D6156"/>
    <w:rsid w:val="002D63FE"/>
    <w:rsid w:val="002D6D08"/>
    <w:rsid w:val="002E0287"/>
    <w:rsid w:val="002F443B"/>
    <w:rsid w:val="00313EB9"/>
    <w:rsid w:val="00314F38"/>
    <w:rsid w:val="00316ED6"/>
    <w:rsid w:val="003208BA"/>
    <w:rsid w:val="00321535"/>
    <w:rsid w:val="003231BB"/>
    <w:rsid w:val="00325B19"/>
    <w:rsid w:val="003267D3"/>
    <w:rsid w:val="00331D79"/>
    <w:rsid w:val="003324A7"/>
    <w:rsid w:val="003363A6"/>
    <w:rsid w:val="00340FC2"/>
    <w:rsid w:val="003414DF"/>
    <w:rsid w:val="00342890"/>
    <w:rsid w:val="00345B38"/>
    <w:rsid w:val="003559F7"/>
    <w:rsid w:val="003578B1"/>
    <w:rsid w:val="00360CEF"/>
    <w:rsid w:val="00364127"/>
    <w:rsid w:val="00364CEB"/>
    <w:rsid w:val="00373872"/>
    <w:rsid w:val="00377AB3"/>
    <w:rsid w:val="00377CB7"/>
    <w:rsid w:val="00381D4F"/>
    <w:rsid w:val="003850DF"/>
    <w:rsid w:val="00394526"/>
    <w:rsid w:val="003A0BC2"/>
    <w:rsid w:val="003A55F0"/>
    <w:rsid w:val="003A56B5"/>
    <w:rsid w:val="003A5D75"/>
    <w:rsid w:val="003A7CCB"/>
    <w:rsid w:val="003B5518"/>
    <w:rsid w:val="003C1B95"/>
    <w:rsid w:val="003C3FB0"/>
    <w:rsid w:val="003C4D41"/>
    <w:rsid w:val="003D301D"/>
    <w:rsid w:val="003D4C4D"/>
    <w:rsid w:val="003D50DC"/>
    <w:rsid w:val="003D6E95"/>
    <w:rsid w:val="003D7646"/>
    <w:rsid w:val="003E1E0E"/>
    <w:rsid w:val="003E6B2B"/>
    <w:rsid w:val="003F257C"/>
    <w:rsid w:val="003F4F49"/>
    <w:rsid w:val="003F7AD3"/>
    <w:rsid w:val="00401323"/>
    <w:rsid w:val="00403C42"/>
    <w:rsid w:val="0041012C"/>
    <w:rsid w:val="00412760"/>
    <w:rsid w:val="004163E7"/>
    <w:rsid w:val="004221C3"/>
    <w:rsid w:val="00427604"/>
    <w:rsid w:val="00427838"/>
    <w:rsid w:val="0043029A"/>
    <w:rsid w:val="00430F4E"/>
    <w:rsid w:val="00433962"/>
    <w:rsid w:val="004357F7"/>
    <w:rsid w:val="0043689F"/>
    <w:rsid w:val="00437E5A"/>
    <w:rsid w:val="00440A44"/>
    <w:rsid w:val="004433F0"/>
    <w:rsid w:val="00446BA4"/>
    <w:rsid w:val="00451983"/>
    <w:rsid w:val="00455665"/>
    <w:rsid w:val="004576F8"/>
    <w:rsid w:val="00461592"/>
    <w:rsid w:val="00461ED6"/>
    <w:rsid w:val="00466846"/>
    <w:rsid w:val="00471D34"/>
    <w:rsid w:val="00473C29"/>
    <w:rsid w:val="0047528E"/>
    <w:rsid w:val="00480174"/>
    <w:rsid w:val="00491458"/>
    <w:rsid w:val="00492FD4"/>
    <w:rsid w:val="00494A49"/>
    <w:rsid w:val="0049578F"/>
    <w:rsid w:val="004A5254"/>
    <w:rsid w:val="004A58ED"/>
    <w:rsid w:val="004B260E"/>
    <w:rsid w:val="004B63A6"/>
    <w:rsid w:val="004B781D"/>
    <w:rsid w:val="004C14D0"/>
    <w:rsid w:val="004C1E47"/>
    <w:rsid w:val="004C35F3"/>
    <w:rsid w:val="004D0A1C"/>
    <w:rsid w:val="004D1248"/>
    <w:rsid w:val="004D3DA1"/>
    <w:rsid w:val="004D3FB8"/>
    <w:rsid w:val="004E00B7"/>
    <w:rsid w:val="004E3F41"/>
    <w:rsid w:val="004E4CBD"/>
    <w:rsid w:val="004E74C1"/>
    <w:rsid w:val="004F0E5E"/>
    <w:rsid w:val="004F2A56"/>
    <w:rsid w:val="004F3302"/>
    <w:rsid w:val="004F406F"/>
    <w:rsid w:val="004F46CC"/>
    <w:rsid w:val="004F4C6E"/>
    <w:rsid w:val="004F5D76"/>
    <w:rsid w:val="004F6A75"/>
    <w:rsid w:val="004F6EA1"/>
    <w:rsid w:val="00506875"/>
    <w:rsid w:val="00512813"/>
    <w:rsid w:val="00516F19"/>
    <w:rsid w:val="00517A8A"/>
    <w:rsid w:val="00522433"/>
    <w:rsid w:val="005245E4"/>
    <w:rsid w:val="00526FB1"/>
    <w:rsid w:val="0052781C"/>
    <w:rsid w:val="00530766"/>
    <w:rsid w:val="00531BFA"/>
    <w:rsid w:val="0053256C"/>
    <w:rsid w:val="0053324A"/>
    <w:rsid w:val="00536396"/>
    <w:rsid w:val="0053770D"/>
    <w:rsid w:val="005418F5"/>
    <w:rsid w:val="00544996"/>
    <w:rsid w:val="00546F20"/>
    <w:rsid w:val="00550E87"/>
    <w:rsid w:val="00551FF3"/>
    <w:rsid w:val="00554847"/>
    <w:rsid w:val="005563B4"/>
    <w:rsid w:val="0056123D"/>
    <w:rsid w:val="00562896"/>
    <w:rsid w:val="005667AD"/>
    <w:rsid w:val="0056694F"/>
    <w:rsid w:val="0057328A"/>
    <w:rsid w:val="00573CB4"/>
    <w:rsid w:val="00576728"/>
    <w:rsid w:val="00576817"/>
    <w:rsid w:val="005875F9"/>
    <w:rsid w:val="00595032"/>
    <w:rsid w:val="0059561B"/>
    <w:rsid w:val="005977C8"/>
    <w:rsid w:val="005A329A"/>
    <w:rsid w:val="005A6799"/>
    <w:rsid w:val="005B15D5"/>
    <w:rsid w:val="005B56F0"/>
    <w:rsid w:val="005B79A1"/>
    <w:rsid w:val="005B7B68"/>
    <w:rsid w:val="005C1152"/>
    <w:rsid w:val="005C2E0E"/>
    <w:rsid w:val="005C598E"/>
    <w:rsid w:val="005C6A05"/>
    <w:rsid w:val="005D0221"/>
    <w:rsid w:val="005D0A89"/>
    <w:rsid w:val="005D64E1"/>
    <w:rsid w:val="005E1E06"/>
    <w:rsid w:val="005E1E84"/>
    <w:rsid w:val="005F576D"/>
    <w:rsid w:val="006044E3"/>
    <w:rsid w:val="006067D1"/>
    <w:rsid w:val="00613DB1"/>
    <w:rsid w:val="00622506"/>
    <w:rsid w:val="00631262"/>
    <w:rsid w:val="00633460"/>
    <w:rsid w:val="00633ECF"/>
    <w:rsid w:val="006424C4"/>
    <w:rsid w:val="006465EC"/>
    <w:rsid w:val="00650F8C"/>
    <w:rsid w:val="006519C3"/>
    <w:rsid w:val="006528BE"/>
    <w:rsid w:val="0066584C"/>
    <w:rsid w:val="00667CF0"/>
    <w:rsid w:val="00671268"/>
    <w:rsid w:val="006819B8"/>
    <w:rsid w:val="00681C74"/>
    <w:rsid w:val="006824A2"/>
    <w:rsid w:val="00687490"/>
    <w:rsid w:val="00691816"/>
    <w:rsid w:val="0069200C"/>
    <w:rsid w:val="006929E2"/>
    <w:rsid w:val="006A24CC"/>
    <w:rsid w:val="006A2756"/>
    <w:rsid w:val="006A51E6"/>
    <w:rsid w:val="006B2919"/>
    <w:rsid w:val="006C7756"/>
    <w:rsid w:val="006D35EE"/>
    <w:rsid w:val="006D78C6"/>
    <w:rsid w:val="006E35AC"/>
    <w:rsid w:val="006F0BE5"/>
    <w:rsid w:val="006F22CF"/>
    <w:rsid w:val="006F468A"/>
    <w:rsid w:val="007017A0"/>
    <w:rsid w:val="00712D93"/>
    <w:rsid w:val="0071748B"/>
    <w:rsid w:val="007236F3"/>
    <w:rsid w:val="00725A67"/>
    <w:rsid w:val="00726855"/>
    <w:rsid w:val="00727568"/>
    <w:rsid w:val="00730284"/>
    <w:rsid w:val="00733AF3"/>
    <w:rsid w:val="00742B49"/>
    <w:rsid w:val="00746C09"/>
    <w:rsid w:val="00747B87"/>
    <w:rsid w:val="0075069B"/>
    <w:rsid w:val="00752CC3"/>
    <w:rsid w:val="007555D0"/>
    <w:rsid w:val="00756821"/>
    <w:rsid w:val="007569BA"/>
    <w:rsid w:val="007617C2"/>
    <w:rsid w:val="0077038D"/>
    <w:rsid w:val="0077580A"/>
    <w:rsid w:val="0077597D"/>
    <w:rsid w:val="0078420C"/>
    <w:rsid w:val="00784FAE"/>
    <w:rsid w:val="00792287"/>
    <w:rsid w:val="00794229"/>
    <w:rsid w:val="007A1613"/>
    <w:rsid w:val="007A1AC7"/>
    <w:rsid w:val="007A5203"/>
    <w:rsid w:val="007A5FD8"/>
    <w:rsid w:val="007B6CFC"/>
    <w:rsid w:val="007B7068"/>
    <w:rsid w:val="007B74F0"/>
    <w:rsid w:val="007C39DC"/>
    <w:rsid w:val="007C40AE"/>
    <w:rsid w:val="007D32D4"/>
    <w:rsid w:val="007D4F89"/>
    <w:rsid w:val="007E20BF"/>
    <w:rsid w:val="007E59DE"/>
    <w:rsid w:val="007E60A6"/>
    <w:rsid w:val="007E63FE"/>
    <w:rsid w:val="007F608B"/>
    <w:rsid w:val="007F7FEB"/>
    <w:rsid w:val="00802099"/>
    <w:rsid w:val="00802474"/>
    <w:rsid w:val="00806F07"/>
    <w:rsid w:val="008109E3"/>
    <w:rsid w:val="00815F37"/>
    <w:rsid w:val="00821128"/>
    <w:rsid w:val="0082313A"/>
    <w:rsid w:val="00823BAB"/>
    <w:rsid w:val="00825248"/>
    <w:rsid w:val="00830926"/>
    <w:rsid w:val="008415B2"/>
    <w:rsid w:val="00841C16"/>
    <w:rsid w:val="0084349E"/>
    <w:rsid w:val="00850CD4"/>
    <w:rsid w:val="00857D40"/>
    <w:rsid w:val="008601E2"/>
    <w:rsid w:val="008636EE"/>
    <w:rsid w:val="00865D06"/>
    <w:rsid w:val="008702C9"/>
    <w:rsid w:val="0087136F"/>
    <w:rsid w:val="00874120"/>
    <w:rsid w:val="00874187"/>
    <w:rsid w:val="00891648"/>
    <w:rsid w:val="008A2F67"/>
    <w:rsid w:val="008B2687"/>
    <w:rsid w:val="008B58E3"/>
    <w:rsid w:val="008B7087"/>
    <w:rsid w:val="008C0CDF"/>
    <w:rsid w:val="008E710A"/>
    <w:rsid w:val="008F7F1B"/>
    <w:rsid w:val="00910295"/>
    <w:rsid w:val="00911A17"/>
    <w:rsid w:val="0091554C"/>
    <w:rsid w:val="0091662F"/>
    <w:rsid w:val="00917E68"/>
    <w:rsid w:val="009219C7"/>
    <w:rsid w:val="00921DD4"/>
    <w:rsid w:val="00922D02"/>
    <w:rsid w:val="00926257"/>
    <w:rsid w:val="0092748C"/>
    <w:rsid w:val="00933B7C"/>
    <w:rsid w:val="00934082"/>
    <w:rsid w:val="0093447C"/>
    <w:rsid w:val="00937056"/>
    <w:rsid w:val="009378E2"/>
    <w:rsid w:val="00943BB0"/>
    <w:rsid w:val="00946182"/>
    <w:rsid w:val="0094707D"/>
    <w:rsid w:val="009470AD"/>
    <w:rsid w:val="0094743C"/>
    <w:rsid w:val="0096060F"/>
    <w:rsid w:val="00966D91"/>
    <w:rsid w:val="009725B1"/>
    <w:rsid w:val="00972D0F"/>
    <w:rsid w:val="009832C2"/>
    <w:rsid w:val="00984D48"/>
    <w:rsid w:val="009851C3"/>
    <w:rsid w:val="0098553C"/>
    <w:rsid w:val="009920DA"/>
    <w:rsid w:val="009A08AA"/>
    <w:rsid w:val="009A0CC6"/>
    <w:rsid w:val="009A0FA3"/>
    <w:rsid w:val="009A3ADD"/>
    <w:rsid w:val="009B218D"/>
    <w:rsid w:val="009B2BD0"/>
    <w:rsid w:val="009B409C"/>
    <w:rsid w:val="009B40BB"/>
    <w:rsid w:val="009C1848"/>
    <w:rsid w:val="009C1FA6"/>
    <w:rsid w:val="009C22AB"/>
    <w:rsid w:val="009C51C5"/>
    <w:rsid w:val="009C525B"/>
    <w:rsid w:val="009C5EAE"/>
    <w:rsid w:val="009D0AA5"/>
    <w:rsid w:val="009D4B60"/>
    <w:rsid w:val="009E0C19"/>
    <w:rsid w:val="009E526B"/>
    <w:rsid w:val="009E7003"/>
    <w:rsid w:val="009F4B37"/>
    <w:rsid w:val="00A01C0F"/>
    <w:rsid w:val="00A07AF0"/>
    <w:rsid w:val="00A14E0D"/>
    <w:rsid w:val="00A22C45"/>
    <w:rsid w:val="00A265D6"/>
    <w:rsid w:val="00A2716D"/>
    <w:rsid w:val="00A3168B"/>
    <w:rsid w:val="00A31D6F"/>
    <w:rsid w:val="00A351D0"/>
    <w:rsid w:val="00A36E84"/>
    <w:rsid w:val="00A40150"/>
    <w:rsid w:val="00A404EA"/>
    <w:rsid w:val="00A438E6"/>
    <w:rsid w:val="00A45F5B"/>
    <w:rsid w:val="00A461EF"/>
    <w:rsid w:val="00A52924"/>
    <w:rsid w:val="00A54E1F"/>
    <w:rsid w:val="00A56D84"/>
    <w:rsid w:val="00A57528"/>
    <w:rsid w:val="00A60C22"/>
    <w:rsid w:val="00A70EE9"/>
    <w:rsid w:val="00A725CC"/>
    <w:rsid w:val="00A73373"/>
    <w:rsid w:val="00A7391F"/>
    <w:rsid w:val="00A76855"/>
    <w:rsid w:val="00A80030"/>
    <w:rsid w:val="00A830B8"/>
    <w:rsid w:val="00A85349"/>
    <w:rsid w:val="00A87905"/>
    <w:rsid w:val="00A927F8"/>
    <w:rsid w:val="00AA09C0"/>
    <w:rsid w:val="00AA1D03"/>
    <w:rsid w:val="00AB1BA3"/>
    <w:rsid w:val="00AB6303"/>
    <w:rsid w:val="00AC3B9D"/>
    <w:rsid w:val="00AC4A19"/>
    <w:rsid w:val="00AC6B97"/>
    <w:rsid w:val="00AC7F35"/>
    <w:rsid w:val="00AE0CF0"/>
    <w:rsid w:val="00AE500A"/>
    <w:rsid w:val="00AE6D32"/>
    <w:rsid w:val="00AE7166"/>
    <w:rsid w:val="00AE7AFC"/>
    <w:rsid w:val="00AF0284"/>
    <w:rsid w:val="00AF413F"/>
    <w:rsid w:val="00AF7B22"/>
    <w:rsid w:val="00B020D9"/>
    <w:rsid w:val="00B0517A"/>
    <w:rsid w:val="00B062B4"/>
    <w:rsid w:val="00B07183"/>
    <w:rsid w:val="00B10D28"/>
    <w:rsid w:val="00B10E8B"/>
    <w:rsid w:val="00B130D2"/>
    <w:rsid w:val="00B14A3F"/>
    <w:rsid w:val="00B164EE"/>
    <w:rsid w:val="00B22489"/>
    <w:rsid w:val="00B23DC2"/>
    <w:rsid w:val="00B34364"/>
    <w:rsid w:val="00B42292"/>
    <w:rsid w:val="00B46615"/>
    <w:rsid w:val="00B47614"/>
    <w:rsid w:val="00B512A1"/>
    <w:rsid w:val="00B53E2D"/>
    <w:rsid w:val="00B56A03"/>
    <w:rsid w:val="00B603CD"/>
    <w:rsid w:val="00B67739"/>
    <w:rsid w:val="00B706BC"/>
    <w:rsid w:val="00B72706"/>
    <w:rsid w:val="00B73B38"/>
    <w:rsid w:val="00B77154"/>
    <w:rsid w:val="00B92A94"/>
    <w:rsid w:val="00B94368"/>
    <w:rsid w:val="00B9471C"/>
    <w:rsid w:val="00B95973"/>
    <w:rsid w:val="00B973C2"/>
    <w:rsid w:val="00BA1DBD"/>
    <w:rsid w:val="00BA28C2"/>
    <w:rsid w:val="00BA2B20"/>
    <w:rsid w:val="00BA522A"/>
    <w:rsid w:val="00BA5FA2"/>
    <w:rsid w:val="00BB0B84"/>
    <w:rsid w:val="00BB3187"/>
    <w:rsid w:val="00BB3D86"/>
    <w:rsid w:val="00BB4D57"/>
    <w:rsid w:val="00BB5C62"/>
    <w:rsid w:val="00BC49E6"/>
    <w:rsid w:val="00BC57B2"/>
    <w:rsid w:val="00BC57D6"/>
    <w:rsid w:val="00BC63BD"/>
    <w:rsid w:val="00BC7F12"/>
    <w:rsid w:val="00BC7F50"/>
    <w:rsid w:val="00BD0418"/>
    <w:rsid w:val="00BD4271"/>
    <w:rsid w:val="00BE1B1E"/>
    <w:rsid w:val="00BE2029"/>
    <w:rsid w:val="00C030C5"/>
    <w:rsid w:val="00C040E1"/>
    <w:rsid w:val="00C04DF5"/>
    <w:rsid w:val="00C04E18"/>
    <w:rsid w:val="00C10EE8"/>
    <w:rsid w:val="00C1237B"/>
    <w:rsid w:val="00C12C7F"/>
    <w:rsid w:val="00C13D89"/>
    <w:rsid w:val="00C153E9"/>
    <w:rsid w:val="00C1559D"/>
    <w:rsid w:val="00C15B44"/>
    <w:rsid w:val="00C17115"/>
    <w:rsid w:val="00C233C4"/>
    <w:rsid w:val="00C233D7"/>
    <w:rsid w:val="00C40D5C"/>
    <w:rsid w:val="00C47284"/>
    <w:rsid w:val="00C52A11"/>
    <w:rsid w:val="00C53C32"/>
    <w:rsid w:val="00C5643B"/>
    <w:rsid w:val="00C64708"/>
    <w:rsid w:val="00C668A8"/>
    <w:rsid w:val="00C72B3A"/>
    <w:rsid w:val="00C7329C"/>
    <w:rsid w:val="00C73BD4"/>
    <w:rsid w:val="00C750AC"/>
    <w:rsid w:val="00C754D5"/>
    <w:rsid w:val="00C85898"/>
    <w:rsid w:val="00C87430"/>
    <w:rsid w:val="00C903DB"/>
    <w:rsid w:val="00C928BC"/>
    <w:rsid w:val="00CA2F5D"/>
    <w:rsid w:val="00CA3297"/>
    <w:rsid w:val="00CA3332"/>
    <w:rsid w:val="00CA4B2D"/>
    <w:rsid w:val="00CA7099"/>
    <w:rsid w:val="00CB46B4"/>
    <w:rsid w:val="00CB472C"/>
    <w:rsid w:val="00CC307B"/>
    <w:rsid w:val="00CC4905"/>
    <w:rsid w:val="00CD4348"/>
    <w:rsid w:val="00CD7D92"/>
    <w:rsid w:val="00CE1EE8"/>
    <w:rsid w:val="00CE26CC"/>
    <w:rsid w:val="00CE4028"/>
    <w:rsid w:val="00CE58B4"/>
    <w:rsid w:val="00CF2C25"/>
    <w:rsid w:val="00CF428B"/>
    <w:rsid w:val="00D00F1D"/>
    <w:rsid w:val="00D026FD"/>
    <w:rsid w:val="00D02F98"/>
    <w:rsid w:val="00D04B81"/>
    <w:rsid w:val="00D10CAF"/>
    <w:rsid w:val="00D152AE"/>
    <w:rsid w:val="00D160BB"/>
    <w:rsid w:val="00D17104"/>
    <w:rsid w:val="00D24BB6"/>
    <w:rsid w:val="00D24EC7"/>
    <w:rsid w:val="00D26188"/>
    <w:rsid w:val="00D26F77"/>
    <w:rsid w:val="00D369A6"/>
    <w:rsid w:val="00D36B8F"/>
    <w:rsid w:val="00D40085"/>
    <w:rsid w:val="00D407F5"/>
    <w:rsid w:val="00D41B42"/>
    <w:rsid w:val="00D44350"/>
    <w:rsid w:val="00D44669"/>
    <w:rsid w:val="00D44FA7"/>
    <w:rsid w:val="00D5049A"/>
    <w:rsid w:val="00D55914"/>
    <w:rsid w:val="00D55B5D"/>
    <w:rsid w:val="00D56A1F"/>
    <w:rsid w:val="00D573E3"/>
    <w:rsid w:val="00D611EF"/>
    <w:rsid w:val="00D70493"/>
    <w:rsid w:val="00D74313"/>
    <w:rsid w:val="00D7473B"/>
    <w:rsid w:val="00D84154"/>
    <w:rsid w:val="00D84C5F"/>
    <w:rsid w:val="00D87705"/>
    <w:rsid w:val="00D94BF9"/>
    <w:rsid w:val="00D94E52"/>
    <w:rsid w:val="00DA0BB6"/>
    <w:rsid w:val="00DA4336"/>
    <w:rsid w:val="00DA4686"/>
    <w:rsid w:val="00DA4730"/>
    <w:rsid w:val="00DA67EC"/>
    <w:rsid w:val="00DB3F95"/>
    <w:rsid w:val="00DB4B4C"/>
    <w:rsid w:val="00DB6490"/>
    <w:rsid w:val="00DD2A03"/>
    <w:rsid w:val="00DD49FB"/>
    <w:rsid w:val="00DD7FA3"/>
    <w:rsid w:val="00DE2372"/>
    <w:rsid w:val="00DE5164"/>
    <w:rsid w:val="00DE7790"/>
    <w:rsid w:val="00DE7CDA"/>
    <w:rsid w:val="00DF03B3"/>
    <w:rsid w:val="00DF1A79"/>
    <w:rsid w:val="00DF268C"/>
    <w:rsid w:val="00DF4CB0"/>
    <w:rsid w:val="00E004FA"/>
    <w:rsid w:val="00E0201D"/>
    <w:rsid w:val="00E03632"/>
    <w:rsid w:val="00E0685A"/>
    <w:rsid w:val="00E1706B"/>
    <w:rsid w:val="00E201B5"/>
    <w:rsid w:val="00E24E28"/>
    <w:rsid w:val="00E30399"/>
    <w:rsid w:val="00E31DD7"/>
    <w:rsid w:val="00E31F62"/>
    <w:rsid w:val="00E33CB9"/>
    <w:rsid w:val="00E34E7F"/>
    <w:rsid w:val="00E352BD"/>
    <w:rsid w:val="00E35A85"/>
    <w:rsid w:val="00E406E7"/>
    <w:rsid w:val="00E44627"/>
    <w:rsid w:val="00E51761"/>
    <w:rsid w:val="00E52BEF"/>
    <w:rsid w:val="00E5395F"/>
    <w:rsid w:val="00E56552"/>
    <w:rsid w:val="00E612BB"/>
    <w:rsid w:val="00E63AEE"/>
    <w:rsid w:val="00E80986"/>
    <w:rsid w:val="00E85E99"/>
    <w:rsid w:val="00E87EF4"/>
    <w:rsid w:val="00E9244F"/>
    <w:rsid w:val="00EA2B51"/>
    <w:rsid w:val="00EB17CE"/>
    <w:rsid w:val="00EB45BD"/>
    <w:rsid w:val="00EB4A99"/>
    <w:rsid w:val="00EB4D25"/>
    <w:rsid w:val="00EC56B5"/>
    <w:rsid w:val="00ED2D61"/>
    <w:rsid w:val="00ED5B17"/>
    <w:rsid w:val="00EE1AB0"/>
    <w:rsid w:val="00EE5BB2"/>
    <w:rsid w:val="00EF734A"/>
    <w:rsid w:val="00F04073"/>
    <w:rsid w:val="00F04F94"/>
    <w:rsid w:val="00F0675F"/>
    <w:rsid w:val="00F119CD"/>
    <w:rsid w:val="00F12184"/>
    <w:rsid w:val="00F12BDA"/>
    <w:rsid w:val="00F204D7"/>
    <w:rsid w:val="00F2118C"/>
    <w:rsid w:val="00F2248E"/>
    <w:rsid w:val="00F23DEF"/>
    <w:rsid w:val="00F2430D"/>
    <w:rsid w:val="00F258F7"/>
    <w:rsid w:val="00F3027E"/>
    <w:rsid w:val="00F30507"/>
    <w:rsid w:val="00F33056"/>
    <w:rsid w:val="00F33A7C"/>
    <w:rsid w:val="00F36BF8"/>
    <w:rsid w:val="00F3794D"/>
    <w:rsid w:val="00F40BEB"/>
    <w:rsid w:val="00F45A98"/>
    <w:rsid w:val="00F45CD0"/>
    <w:rsid w:val="00F52AF6"/>
    <w:rsid w:val="00F563DE"/>
    <w:rsid w:val="00F5675E"/>
    <w:rsid w:val="00F56E21"/>
    <w:rsid w:val="00F601DA"/>
    <w:rsid w:val="00F61086"/>
    <w:rsid w:val="00F61EA0"/>
    <w:rsid w:val="00F6433E"/>
    <w:rsid w:val="00F65EC8"/>
    <w:rsid w:val="00F66847"/>
    <w:rsid w:val="00F67270"/>
    <w:rsid w:val="00F703D2"/>
    <w:rsid w:val="00F70BA1"/>
    <w:rsid w:val="00F71162"/>
    <w:rsid w:val="00F72FF0"/>
    <w:rsid w:val="00F75204"/>
    <w:rsid w:val="00F757B5"/>
    <w:rsid w:val="00F76E80"/>
    <w:rsid w:val="00F76F2F"/>
    <w:rsid w:val="00F77A3B"/>
    <w:rsid w:val="00F82CFC"/>
    <w:rsid w:val="00F92F68"/>
    <w:rsid w:val="00F93E14"/>
    <w:rsid w:val="00F960AC"/>
    <w:rsid w:val="00F97615"/>
    <w:rsid w:val="00FA1495"/>
    <w:rsid w:val="00FA41CD"/>
    <w:rsid w:val="00FA4AAA"/>
    <w:rsid w:val="00FB2132"/>
    <w:rsid w:val="00FB2570"/>
    <w:rsid w:val="00FC272D"/>
    <w:rsid w:val="00FC5273"/>
    <w:rsid w:val="00FD0FD8"/>
    <w:rsid w:val="00FD13A4"/>
    <w:rsid w:val="00FD1F8D"/>
    <w:rsid w:val="00FE1387"/>
    <w:rsid w:val="00FE5196"/>
    <w:rsid w:val="00FF0A24"/>
    <w:rsid w:val="00FF5A49"/>
    <w:rsid w:val="00FF60BE"/>
    <w:rsid w:val="00FF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84E8FB04-D8A9-48B4-91E6-96122A42C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115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5C115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C115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5C1152"/>
    <w:pPr>
      <w:ind w:left="708"/>
    </w:pPr>
  </w:style>
  <w:style w:type="paragraph" w:styleId="Sangra3detindependiente">
    <w:name w:val="Body Text Indent 3"/>
    <w:basedOn w:val="Normal"/>
    <w:link w:val="Sangra3detindependienteCar"/>
    <w:semiHidden/>
    <w:rsid w:val="005C1152"/>
    <w:pPr>
      <w:tabs>
        <w:tab w:val="left" w:pos="6614"/>
      </w:tabs>
      <w:ind w:left="2700" w:hanging="2700"/>
    </w:pPr>
    <w:rPr>
      <w:rFonts w:ascii="Arial" w:hAnsi="Arial"/>
      <w:b/>
      <w:bCs/>
    </w:rPr>
  </w:style>
  <w:style w:type="character" w:customStyle="1" w:styleId="Sangra3detindependienteCar">
    <w:name w:val="Sangría 3 de t. independiente Car"/>
    <w:link w:val="Sangra3detindependiente"/>
    <w:semiHidden/>
    <w:rsid w:val="005C115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115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C115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D7431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D7431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uiPriority w:val="99"/>
    <w:unhideWhenUsed/>
    <w:rsid w:val="00B10D2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17E68"/>
    <w:pPr>
      <w:spacing w:before="100" w:beforeAutospacing="1" w:after="100" w:afterAutospacing="1"/>
    </w:pPr>
    <w:rPr>
      <w:lang w:val="es-PE" w:eastAsia="es-PE"/>
    </w:rPr>
  </w:style>
  <w:style w:type="character" w:styleId="Hipervnculovisitado">
    <w:name w:val="FollowedHyperlink"/>
    <w:uiPriority w:val="99"/>
    <w:semiHidden/>
    <w:unhideWhenUsed/>
    <w:rsid w:val="00F71162"/>
    <w:rPr>
      <w:color w:val="800080"/>
      <w:u w:val="single"/>
    </w:rPr>
  </w:style>
  <w:style w:type="character" w:styleId="Refdecomentario">
    <w:name w:val="annotation reference"/>
    <w:uiPriority w:val="99"/>
    <w:semiHidden/>
    <w:unhideWhenUsed/>
    <w:rsid w:val="009725B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725B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semiHidden/>
    <w:rsid w:val="009725B1"/>
    <w:rPr>
      <w:rFonts w:ascii="Times New Roman" w:eastAsia="Times New Roman" w:hAnsi="Times New Roman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725B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9725B1"/>
    <w:rPr>
      <w:rFonts w:ascii="Times New Roman" w:eastAsia="Times New Roman" w:hAnsi="Times New Roman"/>
      <w:b/>
      <w:bCs/>
      <w:lang w:val="es-ES" w:eastAsia="es-ES"/>
    </w:rPr>
  </w:style>
  <w:style w:type="paragraph" w:styleId="Revisin">
    <w:name w:val="Revision"/>
    <w:hidden/>
    <w:uiPriority w:val="99"/>
    <w:semiHidden/>
    <w:rsid w:val="00AE0CF0"/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Default">
    <w:name w:val="Default"/>
    <w:rsid w:val="00D8415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1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CFB29D-68F4-477A-9875-7DB980DCF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2288</Words>
  <Characters>12587</Characters>
  <Application>Microsoft Office Word</Application>
  <DocSecurity>4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14846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 Pino Momosaki Mary Cecilia</cp:lastModifiedBy>
  <cp:revision>2</cp:revision>
  <cp:lastPrinted>2019-02-13T15:22:00Z</cp:lastPrinted>
  <dcterms:created xsi:type="dcterms:W3CDTF">2019-02-13T20:56:00Z</dcterms:created>
  <dcterms:modified xsi:type="dcterms:W3CDTF">2019-02-13T20:56:00Z</dcterms:modified>
</cp:coreProperties>
</file>