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24A84" w14:textId="77777777" w:rsidR="00C9344D" w:rsidRDefault="00C9344D" w:rsidP="003C234C">
      <w:pPr>
        <w:pStyle w:val="Textoindependiente3"/>
        <w:widowControl w:val="0"/>
        <w:tabs>
          <w:tab w:val="clear" w:pos="1190"/>
          <w:tab w:val="clear" w:pos="1980"/>
          <w:tab w:val="num" w:pos="0"/>
        </w:tabs>
        <w:ind w:right="0"/>
        <w:jc w:val="center"/>
        <w:rPr>
          <w:rFonts w:cs="Arial"/>
          <w:b/>
          <w:sz w:val="22"/>
          <w:szCs w:val="22"/>
        </w:rPr>
      </w:pPr>
    </w:p>
    <w:p w14:paraId="68E833C5" w14:textId="77777777" w:rsidR="00C9344D" w:rsidRDefault="00C9344D" w:rsidP="003C234C">
      <w:pPr>
        <w:pStyle w:val="Textoindependiente3"/>
        <w:widowControl w:val="0"/>
        <w:tabs>
          <w:tab w:val="clear" w:pos="1190"/>
          <w:tab w:val="clear" w:pos="1980"/>
          <w:tab w:val="num" w:pos="0"/>
        </w:tabs>
        <w:ind w:right="0"/>
        <w:jc w:val="center"/>
        <w:rPr>
          <w:rFonts w:cs="Arial"/>
          <w:b/>
          <w:sz w:val="22"/>
          <w:szCs w:val="22"/>
        </w:rPr>
      </w:pPr>
    </w:p>
    <w:p w14:paraId="1F29F795" w14:textId="77777777" w:rsidR="00C9344D" w:rsidRDefault="00C9344D" w:rsidP="003C234C">
      <w:pPr>
        <w:pStyle w:val="Textoindependiente3"/>
        <w:widowControl w:val="0"/>
        <w:tabs>
          <w:tab w:val="clear" w:pos="1190"/>
          <w:tab w:val="clear" w:pos="1980"/>
          <w:tab w:val="num" w:pos="0"/>
        </w:tabs>
        <w:ind w:right="0"/>
        <w:jc w:val="center"/>
        <w:rPr>
          <w:rFonts w:cs="Arial"/>
          <w:b/>
          <w:sz w:val="22"/>
          <w:szCs w:val="22"/>
        </w:rPr>
      </w:pPr>
    </w:p>
    <w:p w14:paraId="67355A78" w14:textId="77777777" w:rsidR="00C9344D" w:rsidRDefault="00C9344D" w:rsidP="003C234C">
      <w:pPr>
        <w:pStyle w:val="Textoindependiente3"/>
        <w:widowControl w:val="0"/>
        <w:tabs>
          <w:tab w:val="clear" w:pos="1190"/>
          <w:tab w:val="clear" w:pos="1980"/>
          <w:tab w:val="num" w:pos="0"/>
        </w:tabs>
        <w:ind w:right="0"/>
        <w:jc w:val="center"/>
        <w:rPr>
          <w:rFonts w:cs="Arial"/>
          <w:b/>
          <w:sz w:val="22"/>
          <w:szCs w:val="22"/>
        </w:rPr>
      </w:pPr>
    </w:p>
    <w:p w14:paraId="1DBA02AD" w14:textId="77777777" w:rsidR="00C9344D" w:rsidRDefault="00C9344D" w:rsidP="003C234C">
      <w:pPr>
        <w:pStyle w:val="Textoindependiente3"/>
        <w:widowControl w:val="0"/>
        <w:tabs>
          <w:tab w:val="clear" w:pos="1190"/>
          <w:tab w:val="clear" w:pos="1980"/>
          <w:tab w:val="num" w:pos="0"/>
        </w:tabs>
        <w:ind w:right="0"/>
        <w:jc w:val="center"/>
        <w:rPr>
          <w:rFonts w:cs="Arial"/>
          <w:b/>
          <w:sz w:val="22"/>
          <w:szCs w:val="22"/>
        </w:rPr>
      </w:pPr>
    </w:p>
    <w:p w14:paraId="5F10352C" w14:textId="77777777" w:rsidR="00C9344D" w:rsidRDefault="00C9344D" w:rsidP="003C234C">
      <w:pPr>
        <w:pStyle w:val="Textoindependiente3"/>
        <w:widowControl w:val="0"/>
        <w:tabs>
          <w:tab w:val="clear" w:pos="1190"/>
          <w:tab w:val="clear" w:pos="1980"/>
          <w:tab w:val="num" w:pos="0"/>
        </w:tabs>
        <w:ind w:right="0"/>
        <w:jc w:val="center"/>
        <w:rPr>
          <w:rFonts w:cs="Arial"/>
          <w:b/>
          <w:sz w:val="22"/>
          <w:szCs w:val="22"/>
        </w:rPr>
      </w:pPr>
    </w:p>
    <w:p w14:paraId="7CE81746" w14:textId="77777777" w:rsidR="00C9344D" w:rsidRDefault="00C9344D" w:rsidP="003C234C">
      <w:pPr>
        <w:pStyle w:val="Textoindependiente3"/>
        <w:widowControl w:val="0"/>
        <w:tabs>
          <w:tab w:val="clear" w:pos="1190"/>
          <w:tab w:val="clear" w:pos="1980"/>
          <w:tab w:val="num" w:pos="0"/>
        </w:tabs>
        <w:ind w:right="0"/>
        <w:jc w:val="center"/>
        <w:rPr>
          <w:rFonts w:cs="Arial"/>
          <w:b/>
          <w:sz w:val="22"/>
          <w:szCs w:val="22"/>
        </w:rPr>
      </w:pPr>
    </w:p>
    <w:p w14:paraId="02BB78AD" w14:textId="77777777" w:rsidR="00C9344D" w:rsidRDefault="00C9344D" w:rsidP="003C234C">
      <w:pPr>
        <w:pStyle w:val="Textoindependiente3"/>
        <w:widowControl w:val="0"/>
        <w:tabs>
          <w:tab w:val="clear" w:pos="1190"/>
          <w:tab w:val="clear" w:pos="1980"/>
          <w:tab w:val="num" w:pos="0"/>
        </w:tabs>
        <w:ind w:right="0"/>
        <w:jc w:val="center"/>
        <w:rPr>
          <w:rFonts w:cs="Arial"/>
          <w:b/>
          <w:sz w:val="22"/>
          <w:szCs w:val="22"/>
        </w:rPr>
      </w:pPr>
    </w:p>
    <w:p w14:paraId="7B35C782" w14:textId="6ED1D3E9" w:rsidR="008C1ECE" w:rsidRPr="00677F6D" w:rsidRDefault="00FC2592" w:rsidP="003C234C">
      <w:pPr>
        <w:pStyle w:val="Textoindependiente3"/>
        <w:widowControl w:val="0"/>
        <w:tabs>
          <w:tab w:val="clear" w:pos="1190"/>
          <w:tab w:val="clear" w:pos="1980"/>
          <w:tab w:val="num" w:pos="0"/>
        </w:tabs>
        <w:ind w:right="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N.°</w:t>
      </w:r>
      <w:r w:rsidR="008C1ECE" w:rsidRPr="00677F6D">
        <w:rPr>
          <w:rFonts w:cs="Arial"/>
          <w:b/>
          <w:sz w:val="22"/>
          <w:szCs w:val="22"/>
        </w:rPr>
        <w:t xml:space="preserve">            -20</w:t>
      </w:r>
      <w:r w:rsidR="00A658CB" w:rsidRPr="00677F6D">
        <w:rPr>
          <w:rFonts w:cs="Arial"/>
          <w:b/>
          <w:sz w:val="22"/>
          <w:szCs w:val="22"/>
        </w:rPr>
        <w:t>2</w:t>
      </w:r>
      <w:r w:rsidR="006764C3">
        <w:rPr>
          <w:rFonts w:cs="Arial"/>
          <w:b/>
          <w:sz w:val="22"/>
          <w:szCs w:val="22"/>
        </w:rPr>
        <w:t>5</w:t>
      </w:r>
      <w:r w:rsidR="008C1ECE" w:rsidRPr="00677F6D">
        <w:rPr>
          <w:rFonts w:cs="Arial"/>
          <w:b/>
          <w:sz w:val="22"/>
          <w:szCs w:val="22"/>
        </w:rPr>
        <w:t>/SUNAT</w:t>
      </w:r>
    </w:p>
    <w:p w14:paraId="31088A74" w14:textId="77777777" w:rsidR="008C1ECE" w:rsidRPr="00490C9B" w:rsidRDefault="008C1ECE" w:rsidP="00863280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14:paraId="3B864C22" w14:textId="77777777" w:rsidR="00FB7275" w:rsidRDefault="00BF19F8" w:rsidP="00490C9B">
      <w:pPr>
        <w:jc w:val="center"/>
        <w:rPr>
          <w:rFonts w:ascii="Arial" w:hAnsi="Arial" w:cs="Arial"/>
          <w:b/>
          <w:sz w:val="22"/>
          <w:szCs w:val="22"/>
        </w:rPr>
      </w:pPr>
      <w:r w:rsidRPr="00BF19F8">
        <w:rPr>
          <w:rFonts w:ascii="Arial" w:hAnsi="Arial" w:cs="Arial"/>
          <w:b/>
          <w:sz w:val="22"/>
          <w:szCs w:val="22"/>
        </w:rPr>
        <w:t>PROYECTO DE</w:t>
      </w:r>
      <w:r w:rsidRPr="00FB7275">
        <w:rPr>
          <w:rFonts w:ascii="Arial" w:hAnsi="Arial" w:cs="Arial"/>
          <w:b/>
          <w:sz w:val="22"/>
          <w:szCs w:val="22"/>
        </w:rPr>
        <w:t xml:space="preserve"> </w:t>
      </w:r>
      <w:r w:rsidR="00B21416" w:rsidRPr="00490C9B">
        <w:rPr>
          <w:rFonts w:ascii="Arial" w:hAnsi="Arial" w:cs="Arial"/>
          <w:b/>
          <w:sz w:val="22"/>
          <w:szCs w:val="22"/>
        </w:rPr>
        <w:t xml:space="preserve">RESOLUCIÓN DE SUPERINTENDENCIA QUE </w:t>
      </w:r>
    </w:p>
    <w:p w14:paraId="610BC84A" w14:textId="77777777" w:rsidR="00FB7275" w:rsidRPr="00FB7275" w:rsidRDefault="008C1ECE" w:rsidP="00FB7275">
      <w:pPr>
        <w:jc w:val="center"/>
        <w:rPr>
          <w:rFonts w:ascii="Arial" w:hAnsi="Arial" w:cs="Arial"/>
          <w:b/>
          <w:sz w:val="22"/>
          <w:szCs w:val="22"/>
        </w:rPr>
      </w:pPr>
      <w:r w:rsidRPr="00490C9B">
        <w:rPr>
          <w:rFonts w:ascii="Arial" w:hAnsi="Arial" w:cs="Arial"/>
          <w:b/>
          <w:sz w:val="22"/>
          <w:szCs w:val="22"/>
        </w:rPr>
        <w:t>MODIFICA</w:t>
      </w:r>
      <w:r w:rsidR="00B21416" w:rsidRPr="00490C9B">
        <w:rPr>
          <w:rFonts w:ascii="Arial" w:hAnsi="Arial" w:cs="Arial"/>
          <w:b/>
          <w:sz w:val="22"/>
          <w:szCs w:val="22"/>
        </w:rPr>
        <w:t xml:space="preserve"> </w:t>
      </w:r>
      <w:bookmarkStart w:id="0" w:name="_Hlk533670845"/>
      <w:r w:rsidR="00490C9B" w:rsidRPr="00FB7275">
        <w:rPr>
          <w:rFonts w:ascii="Arial" w:hAnsi="Arial" w:cs="Arial"/>
          <w:b/>
          <w:sz w:val="22"/>
          <w:szCs w:val="22"/>
        </w:rPr>
        <w:t xml:space="preserve">EL INSTRUCTIVO “DECLARACIÓN ADUANERA </w:t>
      </w:r>
    </w:p>
    <w:p w14:paraId="2023B713" w14:textId="5E58E6A3" w:rsidR="00490C9B" w:rsidRPr="00FB7275" w:rsidRDefault="00490C9B" w:rsidP="00FB7275">
      <w:pPr>
        <w:jc w:val="center"/>
        <w:rPr>
          <w:rFonts w:ascii="Arial" w:hAnsi="Arial" w:cs="Arial"/>
          <w:b/>
          <w:sz w:val="22"/>
          <w:szCs w:val="22"/>
        </w:rPr>
      </w:pPr>
      <w:r w:rsidRPr="00FB7275">
        <w:rPr>
          <w:rFonts w:ascii="Arial" w:hAnsi="Arial" w:cs="Arial"/>
          <w:b/>
          <w:sz w:val="22"/>
          <w:szCs w:val="22"/>
        </w:rPr>
        <w:t>DE MERCANCÍAS (DAM)” DESPA-IT</w:t>
      </w:r>
      <w:r w:rsidR="00FB7275" w:rsidRPr="00FC14F5">
        <w:rPr>
          <w:rFonts w:ascii="Arial" w:hAnsi="Arial" w:cs="Arial"/>
          <w:b/>
          <w:sz w:val="22"/>
          <w:szCs w:val="22"/>
        </w:rPr>
        <w:t>.</w:t>
      </w:r>
      <w:r w:rsidRPr="00FB7275">
        <w:rPr>
          <w:rFonts w:ascii="Arial" w:hAnsi="Arial" w:cs="Arial"/>
          <w:b/>
          <w:sz w:val="22"/>
          <w:szCs w:val="22"/>
        </w:rPr>
        <w:t>00.04 (VERSIÓN 2)</w:t>
      </w:r>
    </w:p>
    <w:bookmarkEnd w:id="0"/>
    <w:p w14:paraId="2FB44794" w14:textId="15330EB9" w:rsidR="008C1ECE" w:rsidRPr="00863280" w:rsidRDefault="008C1ECE" w:rsidP="00792AC9">
      <w:pPr>
        <w:pStyle w:val="Textoindependiente3"/>
        <w:widowControl w:val="0"/>
        <w:tabs>
          <w:tab w:val="clear" w:pos="1190"/>
          <w:tab w:val="clear" w:pos="1980"/>
          <w:tab w:val="num" w:pos="0"/>
          <w:tab w:val="left" w:pos="9214"/>
        </w:tabs>
        <w:ind w:right="65"/>
        <w:jc w:val="center"/>
        <w:rPr>
          <w:rFonts w:cs="Arial"/>
          <w:b/>
          <w:sz w:val="22"/>
          <w:szCs w:val="22"/>
        </w:rPr>
      </w:pPr>
    </w:p>
    <w:p w14:paraId="2B697A4A" w14:textId="2C9BDBC0" w:rsidR="008C1ECE" w:rsidRPr="00863280" w:rsidRDefault="00AF35DC" w:rsidP="00863280">
      <w:pPr>
        <w:widowControl w:val="0"/>
        <w:tabs>
          <w:tab w:val="left" w:pos="9214"/>
        </w:tabs>
        <w:ind w:right="65"/>
        <w:jc w:val="both"/>
        <w:rPr>
          <w:rFonts w:ascii="Arial" w:hAnsi="Arial" w:cs="Arial"/>
          <w:sz w:val="22"/>
          <w:szCs w:val="22"/>
        </w:rPr>
      </w:pPr>
      <w:r w:rsidRPr="00863280">
        <w:rPr>
          <w:rFonts w:ascii="Arial" w:hAnsi="Arial" w:cs="Arial"/>
          <w:sz w:val="22"/>
          <w:szCs w:val="22"/>
        </w:rPr>
        <w:t>Lima</w:t>
      </w:r>
      <w:r w:rsidR="008C1ECE" w:rsidRPr="00863280">
        <w:rPr>
          <w:rFonts w:ascii="Arial" w:hAnsi="Arial" w:cs="Arial"/>
          <w:sz w:val="22"/>
          <w:szCs w:val="22"/>
        </w:rPr>
        <w:t>,</w:t>
      </w:r>
    </w:p>
    <w:p w14:paraId="0885255B" w14:textId="47593B33" w:rsidR="008C1ECE" w:rsidRPr="00863280" w:rsidRDefault="008C1ECE" w:rsidP="00863280">
      <w:pPr>
        <w:widowControl w:val="0"/>
        <w:tabs>
          <w:tab w:val="left" w:pos="9214"/>
        </w:tabs>
        <w:ind w:left="180" w:right="65" w:firstLine="360"/>
        <w:jc w:val="both"/>
        <w:rPr>
          <w:rFonts w:ascii="Arial" w:hAnsi="Arial" w:cs="Arial"/>
          <w:b/>
          <w:sz w:val="22"/>
          <w:szCs w:val="22"/>
        </w:rPr>
      </w:pPr>
    </w:p>
    <w:p w14:paraId="76F6B792" w14:textId="77777777" w:rsidR="008C1ECE" w:rsidRPr="00863280" w:rsidRDefault="008C1ECE" w:rsidP="00863280">
      <w:pPr>
        <w:widowControl w:val="0"/>
        <w:tabs>
          <w:tab w:val="left" w:pos="9214"/>
        </w:tabs>
        <w:ind w:right="65"/>
        <w:jc w:val="both"/>
        <w:rPr>
          <w:rFonts w:ascii="Arial" w:hAnsi="Arial" w:cs="Arial"/>
          <w:b/>
          <w:sz w:val="22"/>
          <w:szCs w:val="22"/>
        </w:rPr>
      </w:pPr>
      <w:r w:rsidRPr="00863280">
        <w:rPr>
          <w:rFonts w:ascii="Arial" w:hAnsi="Arial" w:cs="Arial"/>
          <w:b/>
          <w:sz w:val="22"/>
          <w:szCs w:val="22"/>
        </w:rPr>
        <w:t>CONSIDERANDO:</w:t>
      </w:r>
    </w:p>
    <w:p w14:paraId="71ED5FFC" w14:textId="77777777" w:rsidR="008C1ECE" w:rsidRPr="00863280" w:rsidRDefault="008C1ECE" w:rsidP="00863280">
      <w:pPr>
        <w:widowControl w:val="0"/>
        <w:ind w:left="708" w:right="279" w:hanging="528"/>
        <w:jc w:val="both"/>
        <w:rPr>
          <w:rFonts w:ascii="Arial" w:hAnsi="Arial" w:cs="Arial"/>
          <w:sz w:val="22"/>
          <w:szCs w:val="22"/>
        </w:rPr>
      </w:pPr>
    </w:p>
    <w:p w14:paraId="61ACE9BA" w14:textId="3B2F6F30" w:rsidR="00490C9B" w:rsidRPr="00FA084F" w:rsidRDefault="008C1ECE" w:rsidP="00490C9B">
      <w:pPr>
        <w:pStyle w:val="Textoindependiente3"/>
        <w:ind w:right="6"/>
        <w:rPr>
          <w:rFonts w:cs="Arial"/>
          <w:sz w:val="22"/>
          <w:szCs w:val="22"/>
          <w:lang w:val="es-PE"/>
        </w:rPr>
      </w:pPr>
      <w:r w:rsidRPr="00FA084F">
        <w:rPr>
          <w:rFonts w:cs="Arial"/>
          <w:sz w:val="22"/>
          <w:szCs w:val="22"/>
        </w:rPr>
        <w:t xml:space="preserve">Que mediante </w:t>
      </w:r>
      <w:bookmarkStart w:id="1" w:name="_Hlk203655679"/>
      <w:r w:rsidR="00490C9B" w:rsidRPr="00FA084F">
        <w:rPr>
          <w:rFonts w:cs="Arial"/>
          <w:bCs/>
          <w:kern w:val="32"/>
          <w:sz w:val="22"/>
          <w:szCs w:val="22"/>
          <w:lang w:val="es-PE" w:eastAsia="es-PE"/>
        </w:rPr>
        <w:t xml:space="preserve">Resolución de Superintendencia Nacional Adjunta de Aduanas </w:t>
      </w:r>
      <w:r w:rsidR="00FC2592" w:rsidRPr="00FA084F">
        <w:rPr>
          <w:rFonts w:cs="Arial"/>
          <w:bCs/>
          <w:kern w:val="32"/>
          <w:sz w:val="22"/>
          <w:szCs w:val="22"/>
          <w:lang w:val="es-PE" w:eastAsia="es-PE"/>
        </w:rPr>
        <w:t>N.°</w:t>
      </w:r>
      <w:r w:rsidR="00490C9B" w:rsidRPr="00FA084F">
        <w:rPr>
          <w:rFonts w:cs="Arial"/>
          <w:bCs/>
          <w:kern w:val="32"/>
          <w:sz w:val="22"/>
          <w:szCs w:val="22"/>
          <w:lang w:val="es-PE" w:eastAsia="es-PE"/>
        </w:rPr>
        <w:t xml:space="preserve"> 041-2010/SUNAT/A se aprobó el Instructivo “Declaración </w:t>
      </w:r>
      <w:r w:rsidR="00FC2592" w:rsidRPr="00FA084F">
        <w:rPr>
          <w:rFonts w:cs="Arial"/>
          <w:bCs/>
          <w:kern w:val="32"/>
          <w:sz w:val="22"/>
          <w:szCs w:val="22"/>
          <w:lang w:val="es-PE" w:eastAsia="es-PE"/>
        </w:rPr>
        <w:t>a</w:t>
      </w:r>
      <w:r w:rsidR="00490C9B" w:rsidRPr="00FA084F">
        <w:rPr>
          <w:rFonts w:cs="Arial"/>
          <w:bCs/>
          <w:kern w:val="32"/>
          <w:sz w:val="22"/>
          <w:szCs w:val="22"/>
          <w:lang w:val="es-PE" w:eastAsia="es-PE"/>
        </w:rPr>
        <w:t xml:space="preserve">duanera de </w:t>
      </w:r>
      <w:r w:rsidR="00FC2592" w:rsidRPr="00FA084F">
        <w:rPr>
          <w:rFonts w:cs="Arial"/>
          <w:bCs/>
          <w:kern w:val="32"/>
          <w:sz w:val="22"/>
          <w:szCs w:val="22"/>
          <w:lang w:val="es-PE" w:eastAsia="es-PE"/>
        </w:rPr>
        <w:t>m</w:t>
      </w:r>
      <w:r w:rsidR="00490C9B" w:rsidRPr="00FA084F">
        <w:rPr>
          <w:rFonts w:cs="Arial"/>
          <w:bCs/>
          <w:kern w:val="32"/>
          <w:sz w:val="22"/>
          <w:szCs w:val="22"/>
          <w:lang w:val="es-PE" w:eastAsia="es-PE"/>
        </w:rPr>
        <w:t xml:space="preserve">ercancías (DAM)” INTA-IT.00.04 (versión 2), recodificado como DESPA-IT.00.04 por la Resolución de Intendencia </w:t>
      </w:r>
      <w:r w:rsidR="00490C9B" w:rsidRPr="00FA084F">
        <w:rPr>
          <w:rFonts w:cs="Arial"/>
          <w:bCs/>
          <w:color w:val="000000" w:themeColor="text1"/>
          <w:kern w:val="32"/>
          <w:sz w:val="22"/>
          <w:szCs w:val="22"/>
          <w:lang w:val="es-PE" w:eastAsia="es-PE"/>
        </w:rPr>
        <w:t>Nacional N</w:t>
      </w:r>
      <w:r w:rsidR="00357C06" w:rsidRPr="00FA084F">
        <w:rPr>
          <w:rFonts w:cs="Arial"/>
          <w:bCs/>
          <w:color w:val="000000" w:themeColor="text1"/>
          <w:kern w:val="32"/>
          <w:sz w:val="22"/>
          <w:szCs w:val="22"/>
          <w:lang w:val="es-PE" w:eastAsia="es-PE"/>
        </w:rPr>
        <w:t>.°</w:t>
      </w:r>
      <w:r w:rsidR="00490C9B" w:rsidRPr="00FA084F">
        <w:rPr>
          <w:rFonts w:cs="Arial"/>
          <w:bCs/>
          <w:color w:val="000000" w:themeColor="text1"/>
          <w:kern w:val="32"/>
          <w:sz w:val="22"/>
          <w:szCs w:val="22"/>
          <w:lang w:val="es-PE" w:eastAsia="es-PE"/>
        </w:rPr>
        <w:t xml:space="preserve"> </w:t>
      </w:r>
      <w:r w:rsidR="00490C9B" w:rsidRPr="00FA084F">
        <w:rPr>
          <w:rFonts w:cs="Arial"/>
          <w:bCs/>
          <w:kern w:val="32"/>
          <w:sz w:val="22"/>
          <w:szCs w:val="22"/>
          <w:lang w:val="es-PE" w:eastAsia="es-PE"/>
        </w:rPr>
        <w:t>07-2017/SUNAT/5F0000</w:t>
      </w:r>
      <w:bookmarkEnd w:id="1"/>
      <w:r w:rsidR="00490C9B" w:rsidRPr="00FA084F">
        <w:rPr>
          <w:rFonts w:cs="Arial"/>
          <w:sz w:val="22"/>
          <w:szCs w:val="22"/>
          <w:lang w:val="es-PE"/>
        </w:rPr>
        <w:t>;</w:t>
      </w:r>
    </w:p>
    <w:p w14:paraId="26CADBA2" w14:textId="4125F541" w:rsidR="005C3744" w:rsidRPr="00FA084F" w:rsidRDefault="005C3744" w:rsidP="00863280">
      <w:pPr>
        <w:pStyle w:val="Textoindependiente3"/>
        <w:widowControl w:val="0"/>
        <w:tabs>
          <w:tab w:val="clear" w:pos="1190"/>
          <w:tab w:val="clear" w:pos="1980"/>
          <w:tab w:val="num" w:pos="0"/>
          <w:tab w:val="left" w:pos="9214"/>
        </w:tabs>
        <w:ind w:right="65"/>
        <w:rPr>
          <w:rFonts w:cs="Arial"/>
          <w:sz w:val="22"/>
          <w:szCs w:val="22"/>
        </w:rPr>
      </w:pPr>
    </w:p>
    <w:p w14:paraId="374EC7B9" w14:textId="34A59AE0" w:rsidR="00474368" w:rsidRDefault="00396FAD" w:rsidP="00A5538A">
      <w:pPr>
        <w:pStyle w:val="Textoindependiente3"/>
        <w:ind w:right="6"/>
        <w:rPr>
          <w:rFonts w:cs="Arial"/>
          <w:sz w:val="22"/>
          <w:szCs w:val="22"/>
        </w:rPr>
      </w:pPr>
      <w:r w:rsidRPr="00131040">
        <w:rPr>
          <w:rFonts w:cs="Arial"/>
          <w:sz w:val="22"/>
          <w:szCs w:val="22"/>
        </w:rPr>
        <w:t>Que</w:t>
      </w:r>
      <w:r w:rsidR="00FA084F" w:rsidRPr="00131040">
        <w:rPr>
          <w:rFonts w:cs="Arial"/>
          <w:sz w:val="22"/>
          <w:szCs w:val="22"/>
        </w:rPr>
        <w:t xml:space="preserve"> </w:t>
      </w:r>
      <w:r w:rsidRPr="00131040">
        <w:rPr>
          <w:rFonts w:cs="Arial"/>
          <w:sz w:val="22"/>
          <w:szCs w:val="22"/>
        </w:rPr>
        <w:t xml:space="preserve">con Decreto Supremo N.° 193-2020-EF se modificó el </w:t>
      </w:r>
      <w:r w:rsidR="00F0752B" w:rsidRPr="00131040">
        <w:rPr>
          <w:rFonts w:cs="Arial"/>
          <w:sz w:val="22"/>
          <w:szCs w:val="22"/>
        </w:rPr>
        <w:t xml:space="preserve">artículo 11 del </w:t>
      </w:r>
      <w:r w:rsidRPr="00131040">
        <w:rPr>
          <w:rFonts w:cs="Arial"/>
          <w:sz w:val="22"/>
          <w:szCs w:val="22"/>
        </w:rPr>
        <w:t xml:space="preserve">Reglamento para la valoración de mercancías según el Acuerdo sobre Valoración en Aduana de la OMC, aprobado por Decreto </w:t>
      </w:r>
      <w:r w:rsidRPr="009F6C3C">
        <w:rPr>
          <w:rFonts w:cs="Arial"/>
          <w:sz w:val="22"/>
          <w:szCs w:val="22"/>
        </w:rPr>
        <w:t xml:space="preserve">Supremo N.° 186-99-EF, </w:t>
      </w:r>
      <w:r w:rsidR="00F0752B" w:rsidRPr="009F6C3C">
        <w:rPr>
          <w:rFonts w:cs="Arial"/>
          <w:sz w:val="22"/>
          <w:szCs w:val="22"/>
        </w:rPr>
        <w:t xml:space="preserve">a fin de establecer el mecanismo de probanza del pago de la mercancía </w:t>
      </w:r>
      <w:r w:rsidR="00DD148D" w:rsidRPr="009F6C3C">
        <w:rPr>
          <w:rFonts w:cs="Arial"/>
          <w:sz w:val="22"/>
          <w:szCs w:val="22"/>
        </w:rPr>
        <w:t>cuando</w:t>
      </w:r>
      <w:r w:rsidR="00474368" w:rsidRPr="009F6C3C">
        <w:rPr>
          <w:rFonts w:cs="Arial"/>
          <w:sz w:val="22"/>
          <w:szCs w:val="22"/>
        </w:rPr>
        <w:t xml:space="preserve"> el contrato entre las partes </w:t>
      </w:r>
      <w:r w:rsidR="00F0752B" w:rsidRPr="009F6C3C">
        <w:rPr>
          <w:rFonts w:cs="Arial"/>
          <w:sz w:val="22"/>
          <w:szCs w:val="22"/>
        </w:rPr>
        <w:t>involucre un pago diferido</w:t>
      </w:r>
      <w:r w:rsidR="0033734A">
        <w:rPr>
          <w:rFonts w:cs="Arial"/>
          <w:sz w:val="22"/>
          <w:szCs w:val="22"/>
        </w:rPr>
        <w:t>;</w:t>
      </w:r>
      <w:r w:rsidR="00A5538A">
        <w:rPr>
          <w:rFonts w:cs="Arial"/>
          <w:sz w:val="22"/>
          <w:szCs w:val="22"/>
        </w:rPr>
        <w:t xml:space="preserve"> </w:t>
      </w:r>
    </w:p>
    <w:p w14:paraId="0B15FE8C" w14:textId="77777777" w:rsidR="00474368" w:rsidRDefault="00474368" w:rsidP="00A5538A">
      <w:pPr>
        <w:pStyle w:val="Textoindependiente3"/>
        <w:ind w:right="6"/>
        <w:rPr>
          <w:rFonts w:cs="Arial"/>
          <w:sz w:val="22"/>
          <w:szCs w:val="22"/>
        </w:rPr>
      </w:pPr>
    </w:p>
    <w:p w14:paraId="77BF9175" w14:textId="0258468C" w:rsidR="00DD148D" w:rsidRDefault="00474368" w:rsidP="00A5538A">
      <w:pPr>
        <w:pStyle w:val="Textoindependiente3"/>
        <w:ind w:right="6"/>
        <w:rPr>
          <w:rFonts w:cs="Arial"/>
          <w:color w:val="001D35"/>
          <w:sz w:val="27"/>
          <w:szCs w:val="27"/>
          <w:shd w:val="clear" w:color="auto" w:fill="FFFFFF"/>
        </w:rPr>
      </w:pPr>
      <w:r w:rsidRPr="009F6C3C">
        <w:rPr>
          <w:rFonts w:cs="Arial"/>
          <w:sz w:val="22"/>
          <w:szCs w:val="22"/>
        </w:rPr>
        <w:t>Que, a</w:t>
      </w:r>
      <w:r w:rsidR="00A5538A" w:rsidRPr="009F6C3C">
        <w:rPr>
          <w:rFonts w:cs="Arial"/>
          <w:sz w:val="22"/>
          <w:szCs w:val="22"/>
        </w:rPr>
        <w:t xml:space="preserve">simismo, </w:t>
      </w:r>
      <w:r w:rsidR="00506332" w:rsidRPr="009F6C3C">
        <w:rPr>
          <w:rFonts w:cs="Arial"/>
          <w:sz w:val="22"/>
          <w:szCs w:val="22"/>
        </w:rPr>
        <w:t>la Cámara de Comercio Internacional ha incorporado en la publicación INCOTERMS 2020 al término DPU (</w:t>
      </w:r>
      <w:proofErr w:type="spellStart"/>
      <w:r w:rsidR="00506332" w:rsidRPr="009F6C3C">
        <w:rPr>
          <w:rFonts w:cs="Arial"/>
          <w:sz w:val="22"/>
          <w:szCs w:val="22"/>
        </w:rPr>
        <w:t>Delivered</w:t>
      </w:r>
      <w:proofErr w:type="spellEnd"/>
      <w:r w:rsidR="00506332" w:rsidRPr="009F6C3C">
        <w:rPr>
          <w:rFonts w:cs="Arial"/>
          <w:sz w:val="22"/>
          <w:szCs w:val="22"/>
        </w:rPr>
        <w:t xml:space="preserve"> at place </w:t>
      </w:r>
      <w:proofErr w:type="spellStart"/>
      <w:r w:rsidR="00506332" w:rsidRPr="009F6C3C">
        <w:rPr>
          <w:rFonts w:cs="Arial"/>
          <w:sz w:val="22"/>
          <w:szCs w:val="22"/>
        </w:rPr>
        <w:t>unloaded</w:t>
      </w:r>
      <w:proofErr w:type="spellEnd"/>
      <w:r w:rsidR="00506332" w:rsidRPr="009F6C3C">
        <w:rPr>
          <w:rFonts w:cs="Arial"/>
          <w:sz w:val="22"/>
          <w:szCs w:val="22"/>
        </w:rPr>
        <w:t>), mediante el cual las parte</w:t>
      </w:r>
      <w:r w:rsidR="00995E59" w:rsidRPr="00DE3173">
        <w:rPr>
          <w:rFonts w:cs="Arial"/>
          <w:color w:val="000000" w:themeColor="text1"/>
          <w:sz w:val="22"/>
          <w:szCs w:val="22"/>
        </w:rPr>
        <w:t>s</w:t>
      </w:r>
      <w:r w:rsidR="00506332" w:rsidRPr="009F6C3C">
        <w:rPr>
          <w:rFonts w:cs="Arial"/>
          <w:sz w:val="22"/>
          <w:szCs w:val="22"/>
        </w:rPr>
        <w:t xml:space="preserve"> acuerdan que el vendedor efectúa la </w:t>
      </w:r>
      <w:r w:rsidR="00506332" w:rsidRPr="009F6C3C">
        <w:rPr>
          <w:rFonts w:cs="Arial"/>
          <w:color w:val="001D35"/>
          <w:sz w:val="22"/>
          <w:szCs w:val="22"/>
          <w:shd w:val="clear" w:color="auto" w:fill="FFFFFF"/>
        </w:rPr>
        <w:t>entrega con la descarga de las mercancías en el lugar del destino designado por el comprador, asumiendo hasta ese momento los riesgos y costos que correspondan</w:t>
      </w:r>
      <w:r w:rsidR="00DD148D" w:rsidRPr="009F6C3C">
        <w:rPr>
          <w:rFonts w:cs="Arial"/>
          <w:color w:val="001D35"/>
          <w:sz w:val="22"/>
          <w:szCs w:val="22"/>
          <w:shd w:val="clear" w:color="auto" w:fill="FFFFFF"/>
        </w:rPr>
        <w:t>;</w:t>
      </w:r>
    </w:p>
    <w:p w14:paraId="2366DD29" w14:textId="77777777" w:rsidR="00DD148D" w:rsidRDefault="00DD148D" w:rsidP="00A5538A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61FB54AF" w14:textId="4D6A8044" w:rsidR="00A5538A" w:rsidRPr="00131040" w:rsidRDefault="00A5538A" w:rsidP="00A5538A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131040">
        <w:rPr>
          <w:rFonts w:ascii="Arial" w:hAnsi="Arial" w:cs="Arial"/>
          <w:sz w:val="22"/>
          <w:szCs w:val="22"/>
        </w:rPr>
        <w:t>Que</w:t>
      </w:r>
      <w:r>
        <w:rPr>
          <w:rFonts w:ascii="Arial" w:hAnsi="Arial" w:cs="Arial"/>
          <w:sz w:val="22"/>
          <w:szCs w:val="22"/>
        </w:rPr>
        <w:t xml:space="preserve">, </w:t>
      </w:r>
      <w:r w:rsidRPr="009F6C3C">
        <w:rPr>
          <w:rFonts w:ascii="Arial" w:hAnsi="Arial" w:cs="Arial"/>
          <w:sz w:val="22"/>
          <w:szCs w:val="22"/>
        </w:rPr>
        <w:t xml:space="preserve">por </w:t>
      </w:r>
      <w:r w:rsidR="00DD148D" w:rsidRPr="009F6C3C">
        <w:rPr>
          <w:rFonts w:ascii="Arial" w:hAnsi="Arial" w:cs="Arial"/>
          <w:sz w:val="22"/>
          <w:szCs w:val="22"/>
        </w:rPr>
        <w:t>otra</w:t>
      </w:r>
      <w:r w:rsidRPr="009F6C3C">
        <w:rPr>
          <w:rFonts w:ascii="Arial" w:hAnsi="Arial" w:cs="Arial"/>
          <w:sz w:val="22"/>
          <w:szCs w:val="22"/>
        </w:rPr>
        <w:t xml:space="preserve"> parte</w:t>
      </w:r>
      <w:r>
        <w:rPr>
          <w:rFonts w:ascii="Arial" w:hAnsi="Arial" w:cs="Arial"/>
          <w:sz w:val="22"/>
          <w:szCs w:val="22"/>
        </w:rPr>
        <w:t xml:space="preserve">, </w:t>
      </w:r>
      <w:r w:rsidRPr="00131040">
        <w:rPr>
          <w:rFonts w:ascii="Arial" w:hAnsi="Arial" w:cs="Arial"/>
          <w:sz w:val="22"/>
          <w:szCs w:val="22"/>
        </w:rPr>
        <w:t xml:space="preserve">mediante el </w:t>
      </w:r>
      <w:bookmarkStart w:id="2" w:name="_Hlk202682854"/>
      <w:r w:rsidRPr="00131040">
        <w:rPr>
          <w:rFonts w:ascii="Arial" w:hAnsi="Arial" w:cs="Arial"/>
          <w:sz w:val="22"/>
          <w:szCs w:val="22"/>
        </w:rPr>
        <w:t>Decreto Legislativo N.° 1529</w:t>
      </w:r>
      <w:bookmarkEnd w:id="2"/>
      <w:r w:rsidRPr="00131040">
        <w:rPr>
          <w:rFonts w:ascii="Arial" w:hAnsi="Arial" w:cs="Arial"/>
          <w:sz w:val="22"/>
          <w:szCs w:val="22"/>
        </w:rPr>
        <w:t xml:space="preserve">, se modificó el primer párrafo del artículo 4 de la Ley N.° 28194, Ley de lucha contra la evasión y para la formalización de la economía, a fin de establecer que el monto a partir del cual se deberá utilizar </w:t>
      </w:r>
      <w:r w:rsidR="003C234C" w:rsidRPr="00334843">
        <w:rPr>
          <w:rFonts w:ascii="Arial" w:hAnsi="Arial" w:cs="Arial"/>
          <w:color w:val="000000" w:themeColor="text1"/>
          <w:sz w:val="22"/>
          <w:szCs w:val="22"/>
        </w:rPr>
        <w:t xml:space="preserve">los </w:t>
      </w:r>
      <w:r w:rsidRPr="00131040">
        <w:rPr>
          <w:rFonts w:ascii="Arial" w:hAnsi="Arial" w:cs="Arial"/>
          <w:sz w:val="22"/>
          <w:szCs w:val="22"/>
        </w:rPr>
        <w:t>medios de pago es de dos mil soles (S/ 2 000) o quinientos dólares americanos (US$ 500);</w:t>
      </w:r>
    </w:p>
    <w:p w14:paraId="0EF4D77B" w14:textId="77777777" w:rsidR="00A5538A" w:rsidRPr="00131040" w:rsidRDefault="00A5538A" w:rsidP="00FA084F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6E182470" w14:textId="6EDE10A5" w:rsidR="00EE7C0A" w:rsidRDefault="00FA084F" w:rsidP="005B5A4E">
      <w:pPr>
        <w:pStyle w:val="Textoindependiente3"/>
        <w:ind w:right="6"/>
        <w:rPr>
          <w:rFonts w:cs="Arial"/>
          <w:sz w:val="22"/>
          <w:szCs w:val="22"/>
        </w:rPr>
      </w:pPr>
      <w:r w:rsidRPr="00131040">
        <w:rPr>
          <w:rFonts w:cs="Arial"/>
          <w:sz w:val="22"/>
          <w:szCs w:val="22"/>
        </w:rPr>
        <w:t>Q</w:t>
      </w:r>
      <w:r w:rsidR="00703046" w:rsidRPr="00131040">
        <w:rPr>
          <w:rFonts w:cs="Arial"/>
          <w:sz w:val="22"/>
          <w:szCs w:val="22"/>
        </w:rPr>
        <w:t xml:space="preserve">ue </w:t>
      </w:r>
      <w:bookmarkStart w:id="3" w:name="_Hlk533670880"/>
      <w:r w:rsidRPr="00131040">
        <w:rPr>
          <w:rFonts w:cs="Arial"/>
          <w:sz w:val="22"/>
          <w:szCs w:val="22"/>
          <w:lang w:val="es-PE" w:eastAsia="es-PE"/>
        </w:rPr>
        <w:t xml:space="preserve">como parte de la política institucional de mejora continua resulta necesario modificar </w:t>
      </w:r>
      <w:r w:rsidR="00131040" w:rsidRPr="00131040">
        <w:rPr>
          <w:rFonts w:eastAsia="Arial Unicode MS" w:cs="Arial"/>
          <w:color w:val="000000" w:themeColor="text1"/>
          <w:sz w:val="22"/>
          <w:szCs w:val="22"/>
        </w:rPr>
        <w:t xml:space="preserve">el </w:t>
      </w:r>
      <w:r w:rsidR="00131040" w:rsidRPr="00131040">
        <w:rPr>
          <w:rFonts w:cs="Arial"/>
          <w:bCs/>
          <w:kern w:val="32"/>
          <w:sz w:val="22"/>
          <w:szCs w:val="22"/>
          <w:lang w:val="es-PE" w:eastAsia="es-PE"/>
        </w:rPr>
        <w:t>citado</w:t>
      </w:r>
      <w:r w:rsidR="00703046" w:rsidRPr="00131040">
        <w:rPr>
          <w:rFonts w:cs="Arial"/>
          <w:bCs/>
          <w:kern w:val="32"/>
          <w:sz w:val="22"/>
          <w:szCs w:val="22"/>
          <w:lang w:val="es-PE" w:eastAsia="es-PE"/>
        </w:rPr>
        <w:t xml:space="preserve"> Instructivo,</w:t>
      </w:r>
      <w:r w:rsidR="00703046" w:rsidRPr="00131040">
        <w:rPr>
          <w:rFonts w:cs="Arial"/>
          <w:sz w:val="22"/>
          <w:szCs w:val="22"/>
        </w:rPr>
        <w:t xml:space="preserve"> </w:t>
      </w:r>
      <w:bookmarkStart w:id="4" w:name="_Hlk199012902"/>
      <w:r w:rsidR="00703046" w:rsidRPr="00131040">
        <w:rPr>
          <w:rFonts w:cs="Arial"/>
          <w:sz w:val="22"/>
          <w:szCs w:val="22"/>
        </w:rPr>
        <w:t xml:space="preserve">a fin de </w:t>
      </w:r>
      <w:bookmarkStart w:id="5" w:name="_Hlk199145993"/>
      <w:r w:rsidR="00EE7C0A" w:rsidRPr="00131040">
        <w:rPr>
          <w:rFonts w:cs="Arial"/>
          <w:sz w:val="22"/>
          <w:szCs w:val="22"/>
        </w:rPr>
        <w:t xml:space="preserve">precisar la información a declarar </w:t>
      </w:r>
      <w:r w:rsidR="00937C75" w:rsidRPr="00131040">
        <w:rPr>
          <w:rFonts w:cs="Arial"/>
          <w:sz w:val="22"/>
          <w:szCs w:val="22"/>
        </w:rPr>
        <w:t>en caso de que</w:t>
      </w:r>
      <w:r w:rsidR="00EE7C0A" w:rsidRPr="00131040">
        <w:rPr>
          <w:rFonts w:cs="Arial"/>
          <w:sz w:val="22"/>
          <w:szCs w:val="22"/>
        </w:rPr>
        <w:t xml:space="preserve"> el pago de la mercancía se encuentre asociado a un pago diferido, comprender el Incoterm DPU, actualizar</w:t>
      </w:r>
      <w:r w:rsidR="00937C75" w:rsidRPr="00131040">
        <w:rPr>
          <w:rFonts w:eastAsia="Calibri" w:cs="Arial"/>
          <w:sz w:val="22"/>
          <w:szCs w:val="22"/>
          <w:lang w:eastAsia="es-PE"/>
        </w:rPr>
        <w:t xml:space="preserve"> </w:t>
      </w:r>
      <w:r w:rsidR="00EE7C0A" w:rsidRPr="00131040">
        <w:rPr>
          <w:rFonts w:eastAsia="Calibri" w:cs="Arial"/>
          <w:sz w:val="22"/>
          <w:szCs w:val="22"/>
          <w:lang w:eastAsia="es-PE"/>
        </w:rPr>
        <w:t xml:space="preserve">el monto mínimo para el uso de medios de pago; </w:t>
      </w:r>
    </w:p>
    <w:p w14:paraId="7D6768F5" w14:textId="77777777" w:rsidR="00EE7C0A" w:rsidRDefault="00EE7C0A" w:rsidP="005B5A4E">
      <w:pPr>
        <w:pStyle w:val="Textoindependiente3"/>
        <w:ind w:right="6"/>
        <w:rPr>
          <w:rFonts w:cs="Arial"/>
          <w:sz w:val="22"/>
          <w:szCs w:val="22"/>
        </w:rPr>
      </w:pPr>
    </w:p>
    <w:bookmarkEnd w:id="3"/>
    <w:bookmarkEnd w:id="4"/>
    <w:bookmarkEnd w:id="5"/>
    <w:p w14:paraId="27D9F223" w14:textId="52182033" w:rsidR="00CC0B26" w:rsidRDefault="00CC0B26" w:rsidP="00CC0B26">
      <w:pPr>
        <w:pStyle w:val="Textoindependiente3"/>
        <w:ind w:right="6"/>
        <w:rPr>
          <w:rFonts w:cs="Arial"/>
          <w:sz w:val="22"/>
          <w:szCs w:val="22"/>
        </w:rPr>
      </w:pPr>
      <w:r w:rsidRPr="00CC0B26">
        <w:rPr>
          <w:rFonts w:cs="Arial"/>
          <w:sz w:val="22"/>
          <w:szCs w:val="22"/>
        </w:rPr>
        <w:t xml:space="preserve">En uso de la facultad conferida por el artículo 5 de la Ley N.° 29816, Ley de Fortalecimiento de la SUNAT; y, por el </w:t>
      </w:r>
      <w:r w:rsidR="00063C59">
        <w:rPr>
          <w:rFonts w:cs="Arial"/>
          <w:sz w:val="22"/>
          <w:szCs w:val="22"/>
        </w:rPr>
        <w:t xml:space="preserve">inciso </w:t>
      </w:r>
      <w:r w:rsidRPr="00CC0B26">
        <w:rPr>
          <w:rFonts w:cs="Arial"/>
          <w:sz w:val="22"/>
          <w:szCs w:val="22"/>
        </w:rPr>
        <w:t xml:space="preserve">k) del artículo 10 de la sección primera del Reglamento de Organización y Funciones de la SUNAT, aprobada por Decreto Supremo </w:t>
      </w:r>
      <w:proofErr w:type="spellStart"/>
      <w:r w:rsidRPr="00CC0B26">
        <w:rPr>
          <w:rFonts w:cs="Arial"/>
          <w:sz w:val="22"/>
          <w:szCs w:val="22"/>
        </w:rPr>
        <w:t>N.°</w:t>
      </w:r>
      <w:proofErr w:type="spellEnd"/>
      <w:r w:rsidRPr="00CC0B26">
        <w:rPr>
          <w:rFonts w:cs="Arial"/>
          <w:sz w:val="22"/>
          <w:szCs w:val="22"/>
        </w:rPr>
        <w:t xml:space="preserve"> 040-2023-EF;</w:t>
      </w:r>
    </w:p>
    <w:p w14:paraId="7CB91FC6" w14:textId="6504F859" w:rsidR="00063C59" w:rsidRDefault="00063C59" w:rsidP="00CC0B26">
      <w:pPr>
        <w:pStyle w:val="Textoindependiente3"/>
        <w:ind w:right="6"/>
        <w:rPr>
          <w:rFonts w:cs="Arial"/>
          <w:sz w:val="22"/>
          <w:szCs w:val="22"/>
        </w:rPr>
      </w:pPr>
    </w:p>
    <w:p w14:paraId="0AB84D45" w14:textId="77777777" w:rsidR="00063C59" w:rsidRPr="00CC0B26" w:rsidRDefault="00063C59" w:rsidP="00CC0B26">
      <w:pPr>
        <w:pStyle w:val="Textoindependiente3"/>
        <w:ind w:right="6"/>
        <w:rPr>
          <w:rFonts w:cs="Arial"/>
          <w:sz w:val="22"/>
          <w:szCs w:val="22"/>
        </w:rPr>
      </w:pPr>
    </w:p>
    <w:p w14:paraId="12797D4E" w14:textId="77777777" w:rsidR="00616A7B" w:rsidRDefault="00616A7B" w:rsidP="00863280">
      <w:pPr>
        <w:pStyle w:val="Textoindependiente2"/>
        <w:widowControl w:val="0"/>
        <w:ind w:right="279"/>
        <w:rPr>
          <w:rFonts w:cs="Arial"/>
          <w:b/>
          <w:sz w:val="22"/>
          <w:szCs w:val="22"/>
        </w:rPr>
      </w:pPr>
    </w:p>
    <w:p w14:paraId="09D1DFD8" w14:textId="6E5A1F8E" w:rsidR="008C1ECE" w:rsidRPr="00863280" w:rsidRDefault="008C1ECE" w:rsidP="00863280">
      <w:pPr>
        <w:pStyle w:val="Textoindependiente2"/>
        <w:widowControl w:val="0"/>
        <w:ind w:right="279"/>
        <w:rPr>
          <w:rFonts w:cs="Arial"/>
          <w:b/>
          <w:sz w:val="22"/>
          <w:szCs w:val="22"/>
        </w:rPr>
      </w:pPr>
      <w:r w:rsidRPr="00863280">
        <w:rPr>
          <w:rFonts w:cs="Arial"/>
          <w:b/>
          <w:sz w:val="22"/>
          <w:szCs w:val="22"/>
        </w:rPr>
        <w:lastRenderedPageBreak/>
        <w:t>SE RESUELVE:</w:t>
      </w:r>
    </w:p>
    <w:p w14:paraId="538514DE" w14:textId="42DBEB83" w:rsidR="008C1ECE" w:rsidRPr="00863280" w:rsidRDefault="008C1ECE" w:rsidP="00863280">
      <w:pPr>
        <w:pStyle w:val="Textoindependiente2"/>
        <w:widowControl w:val="0"/>
        <w:ind w:left="180" w:right="279" w:firstLine="360"/>
        <w:rPr>
          <w:rFonts w:cs="Arial"/>
          <w:b/>
          <w:sz w:val="22"/>
          <w:szCs w:val="22"/>
        </w:rPr>
      </w:pPr>
    </w:p>
    <w:p w14:paraId="6DE784E9" w14:textId="24282B69" w:rsidR="00703046" w:rsidRPr="004F51DC" w:rsidRDefault="008C1ECE" w:rsidP="00703046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863280">
        <w:rPr>
          <w:rFonts w:ascii="Arial" w:eastAsia="Times New Roman" w:hAnsi="Arial" w:cs="Arial"/>
          <w:b/>
          <w:bCs/>
          <w:sz w:val="22"/>
          <w:szCs w:val="22"/>
        </w:rPr>
        <w:t xml:space="preserve">Artículo 1. </w:t>
      </w:r>
      <w:bookmarkStart w:id="6" w:name="_Hlk134626275"/>
      <w:r w:rsidR="00703046" w:rsidRPr="0035527B">
        <w:rPr>
          <w:rFonts w:ascii="Arial" w:hAnsi="Arial" w:cs="Arial"/>
          <w:b/>
          <w:sz w:val="22"/>
          <w:szCs w:val="22"/>
        </w:rPr>
        <w:t xml:space="preserve">Modificación </w:t>
      </w:r>
      <w:r w:rsidR="00CC0B26">
        <w:rPr>
          <w:rFonts w:ascii="Arial" w:hAnsi="Arial" w:cs="Arial"/>
          <w:b/>
          <w:sz w:val="22"/>
          <w:szCs w:val="22"/>
        </w:rPr>
        <w:t>de</w:t>
      </w:r>
      <w:r w:rsidR="00CB5CCA">
        <w:rPr>
          <w:rFonts w:ascii="Arial" w:hAnsi="Arial" w:cs="Arial"/>
          <w:b/>
          <w:sz w:val="22"/>
          <w:szCs w:val="22"/>
        </w:rPr>
        <w:t xml:space="preserve"> disposiciones del </w:t>
      </w:r>
      <w:r w:rsidR="00DE3173">
        <w:rPr>
          <w:rFonts w:ascii="Arial" w:hAnsi="Arial" w:cs="Arial"/>
          <w:b/>
          <w:sz w:val="22"/>
          <w:szCs w:val="22"/>
        </w:rPr>
        <w:t>i</w:t>
      </w:r>
      <w:r w:rsidR="00703046" w:rsidRPr="0035527B">
        <w:rPr>
          <w:rFonts w:ascii="Arial" w:hAnsi="Arial" w:cs="Arial"/>
          <w:b/>
          <w:sz w:val="22"/>
          <w:szCs w:val="22"/>
        </w:rPr>
        <w:t>nstructivo “</w:t>
      </w:r>
      <w:r w:rsidR="00703046">
        <w:rPr>
          <w:rFonts w:ascii="Arial" w:hAnsi="Arial" w:cs="Arial"/>
          <w:b/>
          <w:sz w:val="22"/>
          <w:szCs w:val="22"/>
        </w:rPr>
        <w:t xml:space="preserve">Declaración </w:t>
      </w:r>
      <w:r w:rsidR="00CB5CCA">
        <w:rPr>
          <w:rFonts w:ascii="Arial" w:hAnsi="Arial" w:cs="Arial"/>
          <w:b/>
          <w:sz w:val="22"/>
          <w:szCs w:val="22"/>
        </w:rPr>
        <w:t>a</w:t>
      </w:r>
      <w:r w:rsidR="00703046">
        <w:rPr>
          <w:rFonts w:ascii="Arial" w:hAnsi="Arial" w:cs="Arial"/>
          <w:b/>
          <w:sz w:val="22"/>
          <w:szCs w:val="22"/>
        </w:rPr>
        <w:t xml:space="preserve">duanera de </w:t>
      </w:r>
      <w:r w:rsidR="00CB5CCA">
        <w:rPr>
          <w:rFonts w:ascii="Arial" w:hAnsi="Arial" w:cs="Arial"/>
          <w:b/>
          <w:sz w:val="22"/>
          <w:szCs w:val="22"/>
        </w:rPr>
        <w:t>m</w:t>
      </w:r>
      <w:r w:rsidR="00703046">
        <w:rPr>
          <w:rFonts w:ascii="Arial" w:hAnsi="Arial" w:cs="Arial"/>
          <w:b/>
          <w:sz w:val="22"/>
          <w:szCs w:val="22"/>
        </w:rPr>
        <w:t>ercancías</w:t>
      </w:r>
      <w:r w:rsidR="00703046" w:rsidRPr="0035527B">
        <w:rPr>
          <w:rFonts w:ascii="Arial" w:hAnsi="Arial" w:cs="Arial"/>
          <w:b/>
          <w:sz w:val="22"/>
          <w:szCs w:val="22"/>
        </w:rPr>
        <w:t xml:space="preserve">” </w:t>
      </w:r>
      <w:r w:rsidR="00703046">
        <w:rPr>
          <w:rFonts w:ascii="Arial" w:hAnsi="Arial" w:cs="Arial"/>
          <w:b/>
          <w:sz w:val="22"/>
          <w:szCs w:val="22"/>
        </w:rPr>
        <w:t>DESPA</w:t>
      </w:r>
      <w:r w:rsidR="00703046" w:rsidRPr="0035527B">
        <w:rPr>
          <w:rFonts w:ascii="Arial" w:hAnsi="Arial" w:cs="Arial"/>
          <w:b/>
          <w:sz w:val="22"/>
          <w:szCs w:val="22"/>
        </w:rPr>
        <w:t>-IT.0</w:t>
      </w:r>
      <w:r w:rsidR="00703046">
        <w:rPr>
          <w:rFonts w:ascii="Arial" w:hAnsi="Arial" w:cs="Arial"/>
          <w:b/>
          <w:sz w:val="22"/>
          <w:szCs w:val="22"/>
        </w:rPr>
        <w:t>0</w:t>
      </w:r>
      <w:r w:rsidR="00703046" w:rsidRPr="0035527B">
        <w:rPr>
          <w:rFonts w:ascii="Arial" w:hAnsi="Arial" w:cs="Arial"/>
          <w:b/>
          <w:sz w:val="22"/>
          <w:szCs w:val="22"/>
        </w:rPr>
        <w:t>.</w:t>
      </w:r>
      <w:r w:rsidR="00703046">
        <w:rPr>
          <w:rFonts w:ascii="Arial" w:hAnsi="Arial" w:cs="Arial"/>
          <w:b/>
          <w:sz w:val="22"/>
          <w:szCs w:val="22"/>
        </w:rPr>
        <w:t>0</w:t>
      </w:r>
      <w:r w:rsidR="00703046" w:rsidRPr="0035527B">
        <w:rPr>
          <w:rFonts w:ascii="Arial" w:hAnsi="Arial" w:cs="Arial"/>
          <w:b/>
          <w:sz w:val="22"/>
          <w:szCs w:val="22"/>
        </w:rPr>
        <w:t>4</w:t>
      </w:r>
    </w:p>
    <w:bookmarkEnd w:id="6"/>
    <w:p w14:paraId="3A85B508" w14:textId="25B53F66" w:rsidR="00221E4B" w:rsidRDefault="00055DA5" w:rsidP="00221E4B">
      <w:pPr>
        <w:pStyle w:val="NormalWeb"/>
        <w:spacing w:before="0" w:beforeAutospacing="0" w:after="0" w:afterAutospacing="0"/>
        <w:jc w:val="both"/>
        <w:rPr>
          <w:rFonts w:ascii="Arial" w:hAnsi="Arial" w:cs="Arial"/>
          <w:bCs/>
          <w:sz w:val="22"/>
          <w:szCs w:val="22"/>
        </w:rPr>
      </w:pPr>
      <w:r w:rsidRPr="004F51DC">
        <w:rPr>
          <w:rFonts w:ascii="Arial" w:hAnsi="Arial" w:cs="Arial"/>
          <w:bCs/>
          <w:sz w:val="22"/>
          <w:szCs w:val="22"/>
        </w:rPr>
        <w:t xml:space="preserve">Modificar </w:t>
      </w:r>
      <w:r w:rsidR="00810FCC" w:rsidRPr="004F51DC">
        <w:rPr>
          <w:rFonts w:ascii="Arial" w:hAnsi="Arial" w:cs="Arial"/>
          <w:bCs/>
          <w:sz w:val="22"/>
          <w:szCs w:val="22"/>
        </w:rPr>
        <w:t xml:space="preserve">el </w:t>
      </w:r>
      <w:bookmarkStart w:id="7" w:name="_Hlk199014533"/>
      <w:r w:rsidR="006C3404" w:rsidRPr="004F51DC">
        <w:rPr>
          <w:rFonts w:ascii="Arial" w:hAnsi="Arial" w:cs="Arial"/>
          <w:bCs/>
          <w:sz w:val="22"/>
          <w:szCs w:val="22"/>
        </w:rPr>
        <w:t xml:space="preserve">sexto </w:t>
      </w:r>
      <w:r w:rsidR="006C3404" w:rsidRPr="00131040">
        <w:rPr>
          <w:rFonts w:ascii="Arial" w:hAnsi="Arial" w:cs="Arial"/>
          <w:bCs/>
          <w:sz w:val="22"/>
          <w:szCs w:val="22"/>
        </w:rPr>
        <w:t xml:space="preserve">párrafo del </w:t>
      </w:r>
      <w:r w:rsidR="00063C59">
        <w:rPr>
          <w:rFonts w:ascii="Arial" w:hAnsi="Arial" w:cs="Arial"/>
          <w:bCs/>
          <w:sz w:val="22"/>
          <w:szCs w:val="22"/>
        </w:rPr>
        <w:t>inciso</w:t>
      </w:r>
      <w:r w:rsidR="00196B93" w:rsidRPr="00131040">
        <w:rPr>
          <w:rFonts w:ascii="Arial" w:hAnsi="Arial" w:cs="Arial"/>
          <w:bCs/>
          <w:sz w:val="22"/>
          <w:szCs w:val="22"/>
        </w:rPr>
        <w:t xml:space="preserve"> a) del acápite “Otros datos” del numeral 4</w:t>
      </w:r>
      <w:bookmarkEnd w:id="7"/>
      <w:r w:rsidR="002A5EFD" w:rsidRPr="00131040">
        <w:rPr>
          <w:rFonts w:ascii="Arial" w:hAnsi="Arial" w:cs="Arial"/>
          <w:bCs/>
          <w:sz w:val="22"/>
          <w:szCs w:val="22"/>
        </w:rPr>
        <w:t xml:space="preserve">, </w:t>
      </w:r>
      <w:bookmarkStart w:id="8" w:name="_Hlk199014660"/>
      <w:r w:rsidR="002A5EFD" w:rsidRPr="00131040">
        <w:rPr>
          <w:rFonts w:ascii="Arial" w:hAnsi="Arial" w:cs="Arial"/>
          <w:bCs/>
          <w:sz w:val="22"/>
          <w:szCs w:val="22"/>
        </w:rPr>
        <w:t>la casilla 5.4</w:t>
      </w:r>
      <w:r w:rsidR="00305AF8">
        <w:rPr>
          <w:rFonts w:ascii="Arial" w:hAnsi="Arial" w:cs="Arial"/>
          <w:bCs/>
          <w:sz w:val="22"/>
          <w:szCs w:val="22"/>
        </w:rPr>
        <w:t xml:space="preserve"> y</w:t>
      </w:r>
      <w:r w:rsidR="00C22937" w:rsidRPr="00131040">
        <w:rPr>
          <w:rFonts w:ascii="Arial" w:hAnsi="Arial" w:cs="Arial"/>
          <w:bCs/>
          <w:sz w:val="22"/>
          <w:szCs w:val="22"/>
        </w:rPr>
        <w:t xml:space="preserve"> 5.9</w:t>
      </w:r>
      <w:r w:rsidR="00C22937" w:rsidRPr="00BA1FA2">
        <w:rPr>
          <w:rFonts w:ascii="Arial" w:hAnsi="Arial" w:cs="Arial"/>
          <w:bCs/>
          <w:sz w:val="22"/>
          <w:szCs w:val="22"/>
        </w:rPr>
        <w:t xml:space="preserve"> </w:t>
      </w:r>
      <w:r w:rsidR="002A5EFD" w:rsidRPr="00131040">
        <w:rPr>
          <w:rFonts w:ascii="Arial" w:hAnsi="Arial" w:cs="Arial"/>
          <w:bCs/>
          <w:sz w:val="22"/>
          <w:szCs w:val="22"/>
        </w:rPr>
        <w:t xml:space="preserve">del numeral 5 </w:t>
      </w:r>
      <w:bookmarkStart w:id="9" w:name="_Hlk199014566"/>
      <w:r w:rsidR="006D31C7" w:rsidRPr="00131040">
        <w:rPr>
          <w:rFonts w:ascii="Arial" w:hAnsi="Arial" w:cs="Arial"/>
          <w:bCs/>
          <w:sz w:val="22"/>
          <w:szCs w:val="22"/>
        </w:rPr>
        <w:t>de</w:t>
      </w:r>
      <w:r w:rsidR="00F44010">
        <w:rPr>
          <w:rFonts w:ascii="Arial" w:hAnsi="Arial" w:cs="Arial"/>
          <w:bCs/>
          <w:sz w:val="22"/>
          <w:szCs w:val="22"/>
        </w:rPr>
        <w:t xml:space="preserve">l literal </w:t>
      </w:r>
      <w:r w:rsidR="00196B93" w:rsidRPr="00131040">
        <w:rPr>
          <w:rFonts w:ascii="Arial" w:hAnsi="Arial" w:cs="Arial"/>
          <w:bCs/>
          <w:sz w:val="22"/>
          <w:szCs w:val="22"/>
        </w:rPr>
        <w:t>C)</w:t>
      </w:r>
      <w:bookmarkEnd w:id="9"/>
      <w:r w:rsidR="00196B93" w:rsidRPr="00131040">
        <w:rPr>
          <w:rFonts w:ascii="Arial" w:hAnsi="Arial" w:cs="Arial"/>
          <w:bCs/>
          <w:sz w:val="22"/>
          <w:szCs w:val="22"/>
        </w:rPr>
        <w:t> </w:t>
      </w:r>
      <w:bookmarkEnd w:id="8"/>
      <w:r w:rsidR="00176F96" w:rsidRPr="00131040">
        <w:rPr>
          <w:rFonts w:ascii="Arial" w:hAnsi="Arial" w:cs="Arial"/>
          <w:bCs/>
          <w:sz w:val="22"/>
          <w:szCs w:val="22"/>
        </w:rPr>
        <w:t>de</w:t>
      </w:r>
      <w:r w:rsidR="00D3609C" w:rsidRPr="00131040">
        <w:rPr>
          <w:rFonts w:ascii="Arial" w:hAnsi="Arial" w:cs="Arial"/>
          <w:bCs/>
          <w:sz w:val="22"/>
          <w:szCs w:val="22"/>
        </w:rPr>
        <w:t xml:space="preserve"> la sección</w:t>
      </w:r>
      <w:r w:rsidR="00176F96" w:rsidRPr="00131040">
        <w:rPr>
          <w:rFonts w:ascii="Arial" w:hAnsi="Arial" w:cs="Arial"/>
          <w:bCs/>
          <w:sz w:val="22"/>
          <w:szCs w:val="22"/>
        </w:rPr>
        <w:t xml:space="preserve"> IV </w:t>
      </w:r>
      <w:r w:rsidR="006D31C7" w:rsidRPr="00131040">
        <w:rPr>
          <w:rFonts w:ascii="Arial" w:hAnsi="Arial" w:cs="Arial"/>
          <w:bCs/>
          <w:sz w:val="22"/>
          <w:szCs w:val="22"/>
        </w:rPr>
        <w:t>del</w:t>
      </w:r>
      <w:r w:rsidR="00703046" w:rsidRPr="00131040">
        <w:rPr>
          <w:rFonts w:ascii="Arial" w:hAnsi="Arial" w:cs="Arial"/>
          <w:bCs/>
          <w:sz w:val="22"/>
          <w:szCs w:val="22"/>
        </w:rPr>
        <w:t xml:space="preserve"> Instructivo “Declaración </w:t>
      </w:r>
      <w:r w:rsidR="00CB5CCA" w:rsidRPr="00131040">
        <w:rPr>
          <w:rFonts w:ascii="Arial" w:hAnsi="Arial" w:cs="Arial"/>
          <w:bCs/>
          <w:sz w:val="22"/>
          <w:szCs w:val="22"/>
        </w:rPr>
        <w:t>a</w:t>
      </w:r>
      <w:r w:rsidR="00703046" w:rsidRPr="00131040">
        <w:rPr>
          <w:rFonts w:ascii="Arial" w:hAnsi="Arial" w:cs="Arial"/>
          <w:bCs/>
          <w:sz w:val="22"/>
          <w:szCs w:val="22"/>
        </w:rPr>
        <w:t xml:space="preserve">duanera de </w:t>
      </w:r>
      <w:r w:rsidR="00CB5CCA" w:rsidRPr="00131040">
        <w:rPr>
          <w:rFonts w:ascii="Arial" w:hAnsi="Arial" w:cs="Arial"/>
          <w:bCs/>
          <w:sz w:val="22"/>
          <w:szCs w:val="22"/>
        </w:rPr>
        <w:t>m</w:t>
      </w:r>
      <w:r w:rsidR="00703046" w:rsidRPr="00131040">
        <w:rPr>
          <w:rFonts w:ascii="Arial" w:hAnsi="Arial" w:cs="Arial"/>
          <w:bCs/>
          <w:sz w:val="22"/>
          <w:szCs w:val="22"/>
        </w:rPr>
        <w:t>ercancías” DESPA-IT.00.04,</w:t>
      </w:r>
      <w:r w:rsidR="001F6A12" w:rsidRPr="00131040">
        <w:rPr>
          <w:rFonts w:ascii="Arial" w:hAnsi="Arial" w:cs="Arial"/>
          <w:bCs/>
          <w:sz w:val="22"/>
          <w:szCs w:val="22"/>
        </w:rPr>
        <w:t xml:space="preserve"> </w:t>
      </w:r>
      <w:r w:rsidR="00D45D02" w:rsidRPr="00131040">
        <w:rPr>
          <w:rFonts w:ascii="Arial" w:hAnsi="Arial" w:cs="Arial"/>
          <w:bCs/>
          <w:sz w:val="22"/>
          <w:szCs w:val="22"/>
        </w:rPr>
        <w:t xml:space="preserve">aprobado por Resolución de Superintendencia Nacional Adjunta de Aduanas N.° 041-2010/SUNAT/A, </w:t>
      </w:r>
      <w:r w:rsidR="001F6A12" w:rsidRPr="00131040">
        <w:rPr>
          <w:rFonts w:ascii="Arial" w:hAnsi="Arial" w:cs="Arial"/>
          <w:bCs/>
          <w:sz w:val="22"/>
          <w:szCs w:val="22"/>
        </w:rPr>
        <w:t>conforme a</w:t>
      </w:r>
      <w:r w:rsidR="006C3404" w:rsidRPr="00131040">
        <w:rPr>
          <w:rFonts w:ascii="Arial" w:hAnsi="Arial" w:cs="Arial"/>
          <w:bCs/>
          <w:sz w:val="22"/>
          <w:szCs w:val="22"/>
        </w:rPr>
        <w:t>l</w:t>
      </w:r>
      <w:r w:rsidR="001F6A12" w:rsidRPr="00131040">
        <w:rPr>
          <w:rFonts w:ascii="Arial" w:hAnsi="Arial" w:cs="Arial"/>
          <w:bCs/>
          <w:sz w:val="22"/>
          <w:szCs w:val="22"/>
        </w:rPr>
        <w:t xml:space="preserve"> siguiente</w:t>
      </w:r>
      <w:r w:rsidR="007A22AE" w:rsidRPr="00131040">
        <w:rPr>
          <w:rFonts w:ascii="Arial" w:hAnsi="Arial" w:cs="Arial"/>
          <w:bCs/>
          <w:sz w:val="22"/>
          <w:szCs w:val="22"/>
        </w:rPr>
        <w:t xml:space="preserve"> texto</w:t>
      </w:r>
      <w:r w:rsidR="006D31C7" w:rsidRPr="00131040">
        <w:rPr>
          <w:rFonts w:ascii="Arial" w:hAnsi="Arial" w:cs="Arial"/>
          <w:bCs/>
          <w:sz w:val="22"/>
          <w:szCs w:val="22"/>
        </w:rPr>
        <w:t>:</w:t>
      </w:r>
    </w:p>
    <w:p w14:paraId="63B0DF73" w14:textId="77777777" w:rsidR="00305AF8" w:rsidRDefault="00305AF8" w:rsidP="00221E4B">
      <w:pPr>
        <w:pStyle w:val="NormalWeb"/>
        <w:spacing w:before="0" w:beforeAutospacing="0" w:after="0" w:afterAutospacing="0"/>
        <w:jc w:val="both"/>
        <w:rPr>
          <w:rFonts w:ascii="Arial" w:hAnsi="Arial" w:cs="Arial"/>
          <w:bCs/>
          <w:sz w:val="22"/>
          <w:szCs w:val="22"/>
        </w:rPr>
      </w:pPr>
    </w:p>
    <w:p w14:paraId="36C242D9" w14:textId="4F7E54B1" w:rsidR="00A6217B" w:rsidRPr="006C3404" w:rsidRDefault="00794DD1" w:rsidP="00FB7275">
      <w:pPr>
        <w:pStyle w:val="Prrafodelista"/>
        <w:widowControl w:val="0"/>
        <w:tabs>
          <w:tab w:val="clear" w:pos="425"/>
          <w:tab w:val="clear" w:pos="680"/>
          <w:tab w:val="clear" w:pos="907"/>
        </w:tabs>
        <w:ind w:left="567" w:hanging="425"/>
        <w:contextualSpacing w:val="0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“</w:t>
      </w:r>
      <w:r w:rsidR="00D33537" w:rsidRPr="006C3404">
        <w:rPr>
          <w:rFonts w:cs="Arial"/>
          <w:b/>
          <w:bCs/>
          <w:szCs w:val="22"/>
        </w:rPr>
        <w:t>IV</w:t>
      </w:r>
      <w:r w:rsidR="00483F6F">
        <w:rPr>
          <w:rFonts w:cs="Arial"/>
          <w:b/>
          <w:bCs/>
          <w:szCs w:val="22"/>
        </w:rPr>
        <w:t>.</w:t>
      </w:r>
      <w:r w:rsidR="00D33537" w:rsidRPr="006C3404">
        <w:rPr>
          <w:rFonts w:cs="Arial"/>
          <w:b/>
          <w:bCs/>
          <w:szCs w:val="22"/>
        </w:rPr>
        <w:t xml:space="preserve"> DESCRIPCIÓN</w:t>
      </w:r>
    </w:p>
    <w:p w14:paraId="4841CF13" w14:textId="1FB1F33B" w:rsidR="00D33537" w:rsidRPr="00D3609C" w:rsidRDefault="00D33537" w:rsidP="00D33537">
      <w:pPr>
        <w:pStyle w:val="Prrafodelista"/>
        <w:widowControl w:val="0"/>
        <w:ind w:hanging="578"/>
        <w:contextualSpacing w:val="0"/>
        <w:rPr>
          <w:rFonts w:cs="Arial"/>
          <w:b/>
          <w:bCs/>
          <w:sz w:val="16"/>
          <w:szCs w:val="16"/>
        </w:rPr>
      </w:pPr>
    </w:p>
    <w:p w14:paraId="08CCE46C" w14:textId="79242486" w:rsidR="00D33537" w:rsidRPr="00D3609C" w:rsidRDefault="00D33537" w:rsidP="00483F6F">
      <w:pPr>
        <w:pStyle w:val="Prrafodelista"/>
        <w:widowControl w:val="0"/>
        <w:ind w:hanging="153"/>
        <w:contextualSpacing w:val="0"/>
        <w:rPr>
          <w:rFonts w:cs="Arial"/>
          <w:szCs w:val="22"/>
        </w:rPr>
      </w:pPr>
      <w:r w:rsidRPr="00D3609C">
        <w:rPr>
          <w:rFonts w:cs="Arial"/>
          <w:szCs w:val="22"/>
        </w:rPr>
        <w:t>(…)</w:t>
      </w:r>
    </w:p>
    <w:p w14:paraId="5DD2B049" w14:textId="76C1BE07" w:rsidR="00A6217B" w:rsidRPr="00D3609C" w:rsidRDefault="00A6217B" w:rsidP="00863280">
      <w:pPr>
        <w:pStyle w:val="Prrafodelista"/>
        <w:widowControl w:val="0"/>
        <w:contextualSpacing w:val="0"/>
        <w:rPr>
          <w:rFonts w:cs="Arial"/>
          <w:b/>
          <w:bCs/>
          <w:sz w:val="16"/>
          <w:szCs w:val="16"/>
        </w:rPr>
      </w:pPr>
    </w:p>
    <w:p w14:paraId="342B837D" w14:textId="14791E55" w:rsidR="009A5E48" w:rsidRPr="009A5E48" w:rsidRDefault="009A5E48" w:rsidP="00FB7275">
      <w:pPr>
        <w:shd w:val="clear" w:color="auto" w:fill="FFFFFF"/>
        <w:tabs>
          <w:tab w:val="left" w:pos="851"/>
        </w:tabs>
        <w:ind w:left="709" w:hanging="142"/>
        <w:jc w:val="both"/>
        <w:rPr>
          <w:rFonts w:ascii="Arial" w:hAnsi="Arial" w:cs="Arial"/>
          <w:b/>
          <w:bCs/>
          <w:color w:val="000000"/>
          <w:sz w:val="22"/>
          <w:szCs w:val="22"/>
          <w:lang w:eastAsia="es-419"/>
        </w:rPr>
      </w:pPr>
      <w:r w:rsidRPr="0033734A">
        <w:rPr>
          <w:rFonts w:ascii="Arial" w:hAnsi="Arial" w:cs="Arial"/>
          <w:b/>
          <w:bCs/>
          <w:color w:val="000000"/>
          <w:sz w:val="22"/>
          <w:szCs w:val="22"/>
          <w:lang w:eastAsia="es-419"/>
        </w:rPr>
        <w:t>C)</w:t>
      </w:r>
      <w:r w:rsidR="00FB7275">
        <w:rPr>
          <w:rFonts w:ascii="Arial" w:hAnsi="Arial" w:cs="Arial"/>
          <w:b/>
          <w:bCs/>
          <w:color w:val="000000"/>
          <w:sz w:val="22"/>
          <w:szCs w:val="22"/>
          <w:lang w:eastAsia="es-419"/>
        </w:rPr>
        <w:tab/>
      </w:r>
      <w:r w:rsidRPr="009A5E48">
        <w:rPr>
          <w:rFonts w:ascii="Arial" w:hAnsi="Arial" w:cs="Arial"/>
          <w:b/>
          <w:bCs/>
          <w:color w:val="000000"/>
          <w:sz w:val="22"/>
          <w:szCs w:val="22"/>
          <w:lang w:eastAsia="es-419"/>
        </w:rPr>
        <w:t xml:space="preserve">De la consignación de datos del Formato </w:t>
      </w:r>
      <w:r w:rsidR="00FB7275">
        <w:rPr>
          <w:rFonts w:ascii="Arial" w:hAnsi="Arial" w:cs="Arial"/>
          <w:b/>
          <w:bCs/>
          <w:color w:val="000000"/>
          <w:sz w:val="22"/>
          <w:szCs w:val="22"/>
          <w:lang w:eastAsia="es-419"/>
        </w:rPr>
        <w:t>“</w:t>
      </w:r>
      <w:r w:rsidRPr="009A5E48">
        <w:rPr>
          <w:rFonts w:ascii="Arial" w:hAnsi="Arial" w:cs="Arial"/>
          <w:b/>
          <w:bCs/>
          <w:color w:val="000000"/>
          <w:sz w:val="22"/>
          <w:szCs w:val="22"/>
          <w:lang w:eastAsia="es-419"/>
        </w:rPr>
        <w:t>B</w:t>
      </w:r>
      <w:r w:rsidR="00FB7275">
        <w:rPr>
          <w:rFonts w:ascii="Arial" w:hAnsi="Arial" w:cs="Arial"/>
          <w:b/>
          <w:bCs/>
          <w:color w:val="000000"/>
          <w:sz w:val="22"/>
          <w:szCs w:val="22"/>
          <w:lang w:eastAsia="es-419"/>
        </w:rPr>
        <w:t>”</w:t>
      </w:r>
      <w:r w:rsidRPr="009A5E48">
        <w:rPr>
          <w:rFonts w:ascii="Arial" w:hAnsi="Arial" w:cs="Arial"/>
          <w:b/>
          <w:bCs/>
          <w:color w:val="000000"/>
          <w:sz w:val="22"/>
          <w:szCs w:val="22"/>
          <w:lang w:eastAsia="es-419"/>
        </w:rPr>
        <w:t> - Ingreso de Mercancías</w:t>
      </w:r>
    </w:p>
    <w:p w14:paraId="3F41903A" w14:textId="77777777" w:rsidR="005D58D3" w:rsidRDefault="005D58D3" w:rsidP="00FB7275">
      <w:pPr>
        <w:shd w:val="clear" w:color="auto" w:fill="FFFFFF"/>
        <w:ind w:left="851"/>
        <w:rPr>
          <w:rFonts w:ascii="Arial" w:hAnsi="Arial" w:cs="Arial"/>
          <w:sz w:val="22"/>
          <w:szCs w:val="22"/>
        </w:rPr>
      </w:pPr>
    </w:p>
    <w:p w14:paraId="6EF3FECB" w14:textId="29BFD455" w:rsidR="009A5E48" w:rsidRDefault="009A5E48" w:rsidP="00FB7275">
      <w:pPr>
        <w:shd w:val="clear" w:color="auto" w:fill="FFFFFF"/>
        <w:ind w:left="851"/>
        <w:rPr>
          <w:rFonts w:ascii="Arial" w:hAnsi="Arial" w:cs="Arial"/>
          <w:sz w:val="22"/>
          <w:szCs w:val="22"/>
        </w:rPr>
      </w:pPr>
      <w:r w:rsidRPr="00720240">
        <w:rPr>
          <w:rFonts w:ascii="Arial" w:hAnsi="Arial" w:cs="Arial"/>
          <w:sz w:val="22"/>
          <w:szCs w:val="22"/>
        </w:rPr>
        <w:t>(…)</w:t>
      </w:r>
    </w:p>
    <w:p w14:paraId="12DBEAC1" w14:textId="21829866" w:rsidR="009A5E48" w:rsidRPr="00D3609C" w:rsidRDefault="009A5E48" w:rsidP="00E06CAA">
      <w:pPr>
        <w:shd w:val="clear" w:color="auto" w:fill="FFFFFF"/>
        <w:ind w:left="709" w:hanging="425"/>
        <w:jc w:val="both"/>
        <w:rPr>
          <w:rFonts w:ascii="Arial" w:hAnsi="Arial" w:cs="Arial"/>
          <w:b/>
          <w:bCs/>
          <w:color w:val="000000"/>
          <w:sz w:val="16"/>
          <w:szCs w:val="16"/>
          <w:lang w:eastAsia="es-419"/>
        </w:rPr>
      </w:pPr>
    </w:p>
    <w:p w14:paraId="2A1D5533" w14:textId="18D3E918" w:rsidR="009A5E48" w:rsidRDefault="009A5E48" w:rsidP="00FB7275">
      <w:pPr>
        <w:shd w:val="clear" w:color="auto" w:fill="FFFFFF"/>
        <w:ind w:left="1134" w:hanging="283"/>
        <w:jc w:val="both"/>
        <w:rPr>
          <w:rFonts w:ascii="Arial" w:hAnsi="Arial" w:cs="Arial"/>
          <w:b/>
          <w:bCs/>
          <w:color w:val="000000"/>
          <w:sz w:val="22"/>
          <w:szCs w:val="22"/>
          <w:lang w:eastAsia="es-419"/>
        </w:rPr>
      </w:pPr>
      <w:r w:rsidRPr="009A5E48">
        <w:rPr>
          <w:rFonts w:ascii="Arial" w:hAnsi="Arial" w:cs="Arial"/>
          <w:b/>
          <w:bCs/>
          <w:color w:val="000000"/>
          <w:sz w:val="22"/>
          <w:szCs w:val="22"/>
          <w:lang w:eastAsia="es-419"/>
        </w:rPr>
        <w:t>4.  Transacción</w:t>
      </w:r>
    </w:p>
    <w:p w14:paraId="14A1F086" w14:textId="77777777" w:rsidR="00D45D02" w:rsidRDefault="00D45D02" w:rsidP="00FB7275">
      <w:pPr>
        <w:shd w:val="clear" w:color="auto" w:fill="FFFFFF"/>
        <w:ind w:left="1134" w:hanging="283"/>
        <w:jc w:val="both"/>
        <w:rPr>
          <w:rFonts w:ascii="Arial" w:hAnsi="Arial" w:cs="Arial"/>
          <w:b/>
          <w:bCs/>
          <w:color w:val="000000"/>
          <w:sz w:val="22"/>
          <w:szCs w:val="22"/>
          <w:lang w:eastAsia="es-419"/>
        </w:rPr>
      </w:pPr>
    </w:p>
    <w:p w14:paraId="187719C6" w14:textId="1B4DF59B" w:rsidR="00D45D02" w:rsidRPr="00131040" w:rsidRDefault="00D45D02" w:rsidP="00FB7275">
      <w:pPr>
        <w:shd w:val="clear" w:color="auto" w:fill="FFFFFF"/>
        <w:ind w:left="1134" w:hanging="283"/>
        <w:jc w:val="both"/>
        <w:rPr>
          <w:rFonts w:ascii="Arial" w:hAnsi="Arial" w:cs="Arial"/>
          <w:b/>
          <w:bCs/>
          <w:color w:val="000000"/>
          <w:sz w:val="22"/>
          <w:szCs w:val="22"/>
          <w:lang w:eastAsia="es-419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es-419"/>
        </w:rPr>
        <w:tab/>
      </w:r>
      <w:r w:rsidRPr="00131040">
        <w:rPr>
          <w:rFonts w:ascii="Arial" w:hAnsi="Arial" w:cs="Arial"/>
          <w:b/>
          <w:bCs/>
          <w:color w:val="000000"/>
          <w:sz w:val="22"/>
          <w:szCs w:val="22"/>
          <w:lang w:eastAsia="es-419"/>
        </w:rPr>
        <w:t>4.1 Naturaleza</w:t>
      </w:r>
    </w:p>
    <w:p w14:paraId="2856F6A7" w14:textId="77777777" w:rsidR="005D58D3" w:rsidRDefault="005D58D3" w:rsidP="00FB7275">
      <w:pPr>
        <w:shd w:val="clear" w:color="auto" w:fill="FFFFFF"/>
        <w:ind w:left="1134"/>
        <w:rPr>
          <w:rFonts w:ascii="Arial" w:hAnsi="Arial" w:cs="Arial"/>
          <w:sz w:val="22"/>
          <w:szCs w:val="22"/>
        </w:rPr>
      </w:pPr>
    </w:p>
    <w:p w14:paraId="44B2BCA7" w14:textId="5146E89F" w:rsidR="009A5E48" w:rsidRPr="00131040" w:rsidRDefault="009A5E48" w:rsidP="00FB7275">
      <w:pPr>
        <w:shd w:val="clear" w:color="auto" w:fill="FFFFFF"/>
        <w:ind w:left="1134"/>
        <w:rPr>
          <w:rFonts w:ascii="Arial" w:hAnsi="Arial" w:cs="Arial"/>
          <w:color w:val="000000"/>
          <w:sz w:val="22"/>
          <w:szCs w:val="22"/>
          <w:lang w:eastAsia="es-419"/>
        </w:rPr>
      </w:pPr>
      <w:r w:rsidRPr="00131040">
        <w:rPr>
          <w:rFonts w:ascii="Arial" w:hAnsi="Arial" w:cs="Arial"/>
          <w:sz w:val="22"/>
          <w:szCs w:val="22"/>
        </w:rPr>
        <w:t>(…)</w:t>
      </w:r>
    </w:p>
    <w:p w14:paraId="712572D1" w14:textId="17FC2EE8" w:rsidR="009A5E48" w:rsidRPr="00131040" w:rsidRDefault="009A5E48" w:rsidP="009A5E48">
      <w:pPr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16"/>
          <w:szCs w:val="16"/>
          <w:lang w:eastAsia="es-419"/>
        </w:rPr>
      </w:pPr>
    </w:p>
    <w:p w14:paraId="40A044C3" w14:textId="4F67C509" w:rsidR="009A5E48" w:rsidRPr="00131040" w:rsidRDefault="009A5E48" w:rsidP="00FB7275">
      <w:pPr>
        <w:shd w:val="clear" w:color="auto" w:fill="FFFFFF"/>
        <w:ind w:left="1276" w:hanging="142"/>
        <w:jc w:val="both"/>
        <w:rPr>
          <w:rFonts w:ascii="Arial" w:hAnsi="Arial" w:cs="Arial"/>
          <w:b/>
          <w:bCs/>
          <w:color w:val="000000"/>
          <w:sz w:val="22"/>
          <w:szCs w:val="22"/>
          <w:lang w:eastAsia="es-419"/>
        </w:rPr>
      </w:pPr>
      <w:r w:rsidRPr="00131040">
        <w:rPr>
          <w:rFonts w:ascii="Arial" w:hAnsi="Arial" w:cs="Arial"/>
          <w:b/>
          <w:bCs/>
          <w:color w:val="000000"/>
          <w:sz w:val="22"/>
          <w:szCs w:val="22"/>
          <w:lang w:eastAsia="es-419"/>
        </w:rPr>
        <w:t>Otros datos</w:t>
      </w:r>
      <w:r w:rsidR="009F002A" w:rsidRPr="00131040">
        <w:rPr>
          <w:rFonts w:ascii="Arial" w:hAnsi="Arial" w:cs="Arial"/>
          <w:b/>
          <w:bCs/>
          <w:color w:val="000000"/>
          <w:sz w:val="22"/>
          <w:szCs w:val="22"/>
          <w:lang w:eastAsia="es-419"/>
        </w:rPr>
        <w:t>:</w:t>
      </w:r>
    </w:p>
    <w:p w14:paraId="5C4EEC08" w14:textId="5AC1DA34" w:rsidR="009A5E48" w:rsidRPr="00131040" w:rsidRDefault="009A5E48" w:rsidP="009A5E48">
      <w:pPr>
        <w:shd w:val="clear" w:color="auto" w:fill="FFFFFF"/>
        <w:ind w:left="709" w:hanging="283"/>
        <w:jc w:val="both"/>
        <w:rPr>
          <w:rFonts w:ascii="Arial" w:hAnsi="Arial" w:cs="Arial"/>
          <w:b/>
          <w:bCs/>
          <w:color w:val="000000"/>
          <w:sz w:val="16"/>
          <w:szCs w:val="16"/>
          <w:lang w:eastAsia="es-419"/>
        </w:rPr>
      </w:pPr>
    </w:p>
    <w:p w14:paraId="08C78E5E" w14:textId="230647FA" w:rsidR="009A5E48" w:rsidRDefault="00066E23" w:rsidP="00066E23">
      <w:pPr>
        <w:shd w:val="clear" w:color="auto" w:fill="FFFFFF"/>
        <w:tabs>
          <w:tab w:val="left" w:pos="1134"/>
        </w:tabs>
        <w:ind w:left="1134"/>
        <w:jc w:val="both"/>
        <w:rPr>
          <w:rFonts w:ascii="Arial" w:hAnsi="Arial" w:cs="Arial"/>
          <w:sz w:val="22"/>
          <w:szCs w:val="22"/>
        </w:rPr>
      </w:pPr>
      <w:r w:rsidRPr="00131040">
        <w:rPr>
          <w:rFonts w:ascii="Arial" w:hAnsi="Arial" w:cs="Arial"/>
          <w:sz w:val="22"/>
          <w:szCs w:val="22"/>
        </w:rPr>
        <w:t>Asimismo, en las declaraciones de importación para el consumo se transmite electrónicamente los siguientes datos:</w:t>
      </w:r>
    </w:p>
    <w:p w14:paraId="684E83C2" w14:textId="77777777" w:rsidR="009A5E48" w:rsidRPr="001876B9" w:rsidRDefault="009A5E48" w:rsidP="00E06CAA">
      <w:pPr>
        <w:shd w:val="clear" w:color="auto" w:fill="FFFFFF"/>
        <w:ind w:left="709" w:hanging="425"/>
        <w:jc w:val="both"/>
        <w:rPr>
          <w:rFonts w:ascii="Arial" w:hAnsi="Arial" w:cs="Arial"/>
          <w:b/>
          <w:bCs/>
          <w:color w:val="000000"/>
          <w:sz w:val="16"/>
          <w:szCs w:val="16"/>
          <w:lang w:eastAsia="es-419"/>
        </w:rPr>
      </w:pPr>
    </w:p>
    <w:p w14:paraId="0CA40FD4" w14:textId="19C9A869" w:rsidR="00A6217B" w:rsidRPr="003C2E36" w:rsidRDefault="00A6217B" w:rsidP="00FB7275">
      <w:pPr>
        <w:shd w:val="clear" w:color="auto" w:fill="FFFFFF"/>
        <w:ind w:left="1418" w:hanging="284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  <w:r w:rsidRPr="003C2E36">
        <w:rPr>
          <w:rFonts w:ascii="Arial" w:hAnsi="Arial" w:cs="Arial"/>
          <w:b/>
          <w:bCs/>
          <w:color w:val="000000"/>
          <w:sz w:val="22"/>
          <w:szCs w:val="22"/>
          <w:lang w:eastAsia="es-419"/>
        </w:rPr>
        <w:t>a) Tipo de medio de pago </w:t>
      </w:r>
    </w:p>
    <w:p w14:paraId="7D2DDF41" w14:textId="77777777" w:rsidR="005D58D3" w:rsidRDefault="005D58D3" w:rsidP="00EF4A0A">
      <w:pPr>
        <w:shd w:val="clear" w:color="auto" w:fill="FFFFFF"/>
        <w:ind w:left="1418"/>
        <w:jc w:val="both"/>
        <w:rPr>
          <w:rFonts w:ascii="Arial" w:hAnsi="Arial" w:cs="Arial"/>
          <w:sz w:val="22"/>
          <w:szCs w:val="22"/>
        </w:rPr>
      </w:pPr>
    </w:p>
    <w:p w14:paraId="031A59AD" w14:textId="2B4124CF" w:rsidR="006C3404" w:rsidRDefault="006C3404" w:rsidP="00EF4A0A">
      <w:pPr>
        <w:shd w:val="clear" w:color="auto" w:fill="FFFFFF"/>
        <w:ind w:left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(…) </w:t>
      </w:r>
    </w:p>
    <w:p w14:paraId="4FEB1F8A" w14:textId="69C6997E" w:rsidR="00A6217B" w:rsidRDefault="00A6217B" w:rsidP="00A6217B">
      <w:pPr>
        <w:ind w:left="851"/>
        <w:jc w:val="both"/>
        <w:rPr>
          <w:rFonts w:ascii="Arial" w:hAnsi="Arial" w:cs="Arial"/>
          <w:sz w:val="22"/>
          <w:szCs w:val="22"/>
        </w:rPr>
      </w:pPr>
      <w:r w:rsidRPr="00196B93">
        <w:rPr>
          <w:rFonts w:ascii="Arial" w:hAnsi="Arial" w:cs="Arial"/>
          <w:sz w:val="22"/>
          <w:szCs w:val="22"/>
        </w:rPr>
        <w:t xml:space="preserve">         </w:t>
      </w:r>
    </w:p>
    <w:p w14:paraId="0A25C941" w14:textId="341621CE" w:rsidR="00A6217B" w:rsidRPr="00196B93" w:rsidRDefault="00A6217B" w:rsidP="00EF4A0A">
      <w:pPr>
        <w:shd w:val="clear" w:color="auto" w:fill="FFFFFF"/>
        <w:ind w:left="1418"/>
        <w:jc w:val="both"/>
        <w:rPr>
          <w:rFonts w:ascii="Arial" w:hAnsi="Arial" w:cs="Arial"/>
          <w:color w:val="000000"/>
          <w:sz w:val="22"/>
          <w:szCs w:val="22"/>
          <w:lang w:val="es-419" w:eastAsia="es-419"/>
        </w:rPr>
      </w:pPr>
      <w:r w:rsidRPr="006C3404">
        <w:rPr>
          <w:rFonts w:ascii="Arial" w:hAnsi="Arial" w:cs="Arial"/>
          <w:sz w:val="22"/>
          <w:szCs w:val="22"/>
          <w:lang w:val="es-419" w:eastAsia="es-419"/>
        </w:rPr>
        <w:t xml:space="preserve">La compraventa internacional de mercancías por un valor FOB superior a </w:t>
      </w:r>
      <w:bookmarkStart w:id="10" w:name="_Hlk200965775"/>
      <w:r w:rsidRPr="006C3857">
        <w:rPr>
          <w:rFonts w:ascii="Arial" w:hAnsi="Arial" w:cs="Arial"/>
          <w:sz w:val="22"/>
          <w:szCs w:val="22"/>
          <w:lang w:val="es-419" w:eastAsia="es-419"/>
        </w:rPr>
        <w:t>US$</w:t>
      </w:r>
      <w:r w:rsidRPr="001876B9">
        <w:rPr>
          <w:rFonts w:ascii="Arial" w:hAnsi="Arial" w:cs="Arial"/>
          <w:b/>
          <w:bCs/>
          <w:sz w:val="22"/>
          <w:szCs w:val="22"/>
          <w:lang w:val="es-419" w:eastAsia="es-419"/>
        </w:rPr>
        <w:t xml:space="preserve"> 500</w:t>
      </w:r>
      <w:r w:rsidR="000B0797" w:rsidRPr="001876B9">
        <w:rPr>
          <w:rFonts w:ascii="Arial" w:hAnsi="Arial" w:cs="Arial"/>
          <w:b/>
          <w:bCs/>
          <w:sz w:val="22"/>
          <w:szCs w:val="22"/>
          <w:lang w:val="es-419" w:eastAsia="es-419"/>
        </w:rPr>
        <w:t>,00</w:t>
      </w:r>
      <w:r w:rsidRPr="001876B9">
        <w:rPr>
          <w:rFonts w:ascii="Arial" w:hAnsi="Arial" w:cs="Arial"/>
          <w:b/>
          <w:bCs/>
          <w:sz w:val="22"/>
          <w:szCs w:val="22"/>
          <w:lang w:val="es-419" w:eastAsia="es-419"/>
        </w:rPr>
        <w:t xml:space="preserve"> (quinientos </w:t>
      </w:r>
      <w:r w:rsidR="00DB0719" w:rsidRPr="00DB0719">
        <w:rPr>
          <w:rFonts w:ascii="Arial" w:hAnsi="Arial" w:cs="Arial"/>
          <w:sz w:val="22"/>
          <w:szCs w:val="22"/>
          <w:lang w:val="es-419" w:eastAsia="es-419"/>
        </w:rPr>
        <w:t>y</w:t>
      </w:r>
      <w:r w:rsidR="000B0797" w:rsidRPr="00DB0719">
        <w:rPr>
          <w:rFonts w:ascii="Arial" w:hAnsi="Arial" w:cs="Arial"/>
          <w:sz w:val="22"/>
          <w:szCs w:val="22"/>
          <w:lang w:val="es-419" w:eastAsia="es-419"/>
        </w:rPr>
        <w:t xml:space="preserve"> 00/100 </w:t>
      </w:r>
      <w:r w:rsidRPr="00DB0719">
        <w:rPr>
          <w:rFonts w:ascii="Arial" w:hAnsi="Arial" w:cs="Arial"/>
          <w:sz w:val="22"/>
          <w:szCs w:val="22"/>
          <w:lang w:val="es-419" w:eastAsia="es-419"/>
        </w:rPr>
        <w:t>dólares americanos)</w:t>
      </w:r>
      <w:r w:rsidRPr="001876B9">
        <w:rPr>
          <w:rFonts w:ascii="Arial" w:hAnsi="Arial" w:cs="Arial"/>
          <w:b/>
          <w:bCs/>
          <w:sz w:val="22"/>
          <w:szCs w:val="22"/>
          <w:lang w:val="es-419" w:eastAsia="es-419"/>
        </w:rPr>
        <w:t xml:space="preserve"> </w:t>
      </w:r>
      <w:bookmarkEnd w:id="10"/>
      <w:r w:rsidR="00A57243" w:rsidRPr="001876B9">
        <w:rPr>
          <w:rFonts w:ascii="Arial" w:hAnsi="Arial" w:cs="Arial"/>
          <w:b/>
          <w:bCs/>
          <w:sz w:val="22"/>
          <w:szCs w:val="22"/>
          <w:lang w:val="es-419" w:eastAsia="es-419"/>
        </w:rPr>
        <w:t>o</w:t>
      </w:r>
      <w:r w:rsidR="000B0797" w:rsidRPr="001876B9">
        <w:rPr>
          <w:rFonts w:ascii="Arial" w:hAnsi="Arial" w:cs="Arial"/>
          <w:b/>
          <w:bCs/>
          <w:sz w:val="22"/>
          <w:szCs w:val="22"/>
          <w:lang w:val="es-419" w:eastAsia="es-419"/>
        </w:rPr>
        <w:t xml:space="preserve"> S/ 2 000,00 (dos mil </w:t>
      </w:r>
      <w:r w:rsidR="00DB0719" w:rsidRPr="00DB0719">
        <w:rPr>
          <w:rFonts w:ascii="Arial" w:hAnsi="Arial" w:cs="Arial"/>
          <w:sz w:val="22"/>
          <w:szCs w:val="22"/>
          <w:lang w:val="es-419" w:eastAsia="es-419"/>
        </w:rPr>
        <w:t>y</w:t>
      </w:r>
      <w:r w:rsidR="000B0797" w:rsidRPr="00DB0719">
        <w:rPr>
          <w:rFonts w:ascii="Arial" w:hAnsi="Arial" w:cs="Arial"/>
          <w:sz w:val="22"/>
          <w:szCs w:val="22"/>
          <w:lang w:val="es-419" w:eastAsia="es-419"/>
        </w:rPr>
        <w:t xml:space="preserve"> 00/100 soles)</w:t>
      </w:r>
      <w:r w:rsidR="000B0797" w:rsidRPr="001876B9">
        <w:rPr>
          <w:rFonts w:ascii="Arial" w:hAnsi="Arial" w:cs="Arial"/>
          <w:sz w:val="22"/>
          <w:szCs w:val="22"/>
          <w:lang w:val="es-419" w:eastAsia="es-419"/>
        </w:rPr>
        <w:t xml:space="preserve"> </w:t>
      </w:r>
      <w:r w:rsidRPr="00196B93">
        <w:rPr>
          <w:rFonts w:ascii="Arial" w:hAnsi="Arial" w:cs="Arial"/>
          <w:color w:val="000000"/>
          <w:sz w:val="22"/>
          <w:szCs w:val="22"/>
          <w:lang w:val="es-419" w:eastAsia="es-419"/>
        </w:rPr>
        <w:t xml:space="preserve">se </w:t>
      </w:r>
      <w:r w:rsidRPr="00334843">
        <w:rPr>
          <w:rFonts w:ascii="Arial" w:hAnsi="Arial" w:cs="Arial"/>
          <w:color w:val="000000"/>
          <w:sz w:val="22"/>
          <w:szCs w:val="22"/>
          <w:lang w:val="es-419" w:eastAsia="es-419"/>
        </w:rPr>
        <w:t>debe pagar</w:t>
      </w:r>
      <w:r w:rsidRPr="00196B93">
        <w:rPr>
          <w:rFonts w:ascii="Arial" w:hAnsi="Arial" w:cs="Arial"/>
          <w:color w:val="000000"/>
          <w:sz w:val="22"/>
          <w:szCs w:val="22"/>
          <w:lang w:val="es-419" w:eastAsia="es-419"/>
        </w:rPr>
        <w:t xml:space="preserve"> utilizando los Medios de Pago previstos en el artículo 5 del Texto Único Ordenado de la Ley </w:t>
      </w:r>
      <w:r w:rsidR="00FC2592">
        <w:rPr>
          <w:rFonts w:ascii="Arial" w:hAnsi="Arial" w:cs="Arial"/>
          <w:color w:val="000000"/>
          <w:sz w:val="22"/>
          <w:szCs w:val="22"/>
          <w:lang w:val="es-419" w:eastAsia="es-419"/>
        </w:rPr>
        <w:t>N.°</w:t>
      </w:r>
      <w:r w:rsidRPr="00196B93">
        <w:rPr>
          <w:rFonts w:ascii="Arial" w:hAnsi="Arial" w:cs="Arial"/>
          <w:color w:val="000000"/>
          <w:sz w:val="22"/>
          <w:szCs w:val="22"/>
          <w:lang w:val="es-419" w:eastAsia="es-419"/>
        </w:rPr>
        <w:t xml:space="preserve"> 28194, Ley para la Lucha contra la Evasión y para la Formalización de la Economía, aprobado por Decreto Supremo </w:t>
      </w:r>
      <w:r w:rsidR="00FC2592">
        <w:rPr>
          <w:rFonts w:ascii="Arial" w:hAnsi="Arial" w:cs="Arial"/>
          <w:color w:val="000000"/>
          <w:sz w:val="22"/>
          <w:szCs w:val="22"/>
          <w:lang w:val="es-419" w:eastAsia="es-419"/>
        </w:rPr>
        <w:t>N.°</w:t>
      </w:r>
      <w:r w:rsidRPr="00196B93">
        <w:rPr>
          <w:rFonts w:ascii="Arial" w:hAnsi="Arial" w:cs="Arial"/>
          <w:color w:val="000000"/>
          <w:sz w:val="22"/>
          <w:szCs w:val="22"/>
          <w:lang w:val="es-419" w:eastAsia="es-419"/>
        </w:rPr>
        <w:t xml:space="preserve"> 150-2007-EF. La no utilización de los citados medios de pago trae como consecuencia la aplicación de lo establecido en los artículos 3-A y 8 del Texto Único Ordenado de la Ley </w:t>
      </w:r>
      <w:r w:rsidR="00FC2592">
        <w:rPr>
          <w:rFonts w:ascii="Arial" w:hAnsi="Arial" w:cs="Arial"/>
          <w:color w:val="000000"/>
          <w:sz w:val="22"/>
          <w:szCs w:val="22"/>
          <w:lang w:val="es-419" w:eastAsia="es-419"/>
        </w:rPr>
        <w:t>N.°</w:t>
      </w:r>
      <w:r w:rsidRPr="00196B93">
        <w:rPr>
          <w:rFonts w:ascii="Arial" w:hAnsi="Arial" w:cs="Arial"/>
          <w:color w:val="000000"/>
          <w:sz w:val="22"/>
          <w:szCs w:val="22"/>
          <w:lang w:val="es-419" w:eastAsia="es-419"/>
        </w:rPr>
        <w:t xml:space="preserve"> 28194, según corresponda, </w:t>
      </w:r>
      <w:proofErr w:type="gramStart"/>
      <w:r w:rsidRPr="00196B93">
        <w:rPr>
          <w:rFonts w:ascii="Arial" w:hAnsi="Arial" w:cs="Arial"/>
          <w:color w:val="000000"/>
          <w:sz w:val="22"/>
          <w:szCs w:val="22"/>
          <w:lang w:val="es-419" w:eastAsia="es-419"/>
        </w:rPr>
        <w:t>de acuerdo a</w:t>
      </w:r>
      <w:proofErr w:type="gramEnd"/>
      <w:r w:rsidRPr="00196B93">
        <w:rPr>
          <w:rFonts w:ascii="Arial" w:hAnsi="Arial" w:cs="Arial"/>
          <w:color w:val="000000"/>
          <w:sz w:val="22"/>
          <w:szCs w:val="22"/>
          <w:lang w:val="es-419" w:eastAsia="es-419"/>
        </w:rPr>
        <w:t xml:space="preserve"> los siguientes supuestos:</w:t>
      </w:r>
    </w:p>
    <w:p w14:paraId="3ADC85CD" w14:textId="37168043" w:rsidR="00A6217B" w:rsidRPr="003C2E36" w:rsidRDefault="00A6217B" w:rsidP="00A6217B">
      <w:pPr>
        <w:shd w:val="clear" w:color="auto" w:fill="FFFFFF"/>
        <w:ind w:left="900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  <w:r w:rsidRPr="003C2E36">
        <w:rPr>
          <w:rFonts w:ascii="Arial" w:hAnsi="Arial" w:cs="Arial"/>
          <w:color w:val="000000"/>
          <w:sz w:val="22"/>
          <w:szCs w:val="22"/>
          <w:lang w:eastAsia="es-419"/>
        </w:rPr>
        <w:t> </w:t>
      </w:r>
    </w:p>
    <w:tbl>
      <w:tblPr>
        <w:tblW w:w="7087" w:type="dxa"/>
        <w:tblCellSpacing w:w="0" w:type="dxa"/>
        <w:tblInd w:w="14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3402"/>
      </w:tblGrid>
      <w:tr w:rsidR="00A6217B" w:rsidRPr="00887665" w14:paraId="2EEDE703" w14:textId="77777777" w:rsidTr="00CB72AB">
        <w:trPr>
          <w:trHeight w:val="155"/>
          <w:tblCellSpacing w:w="0" w:type="dxa"/>
        </w:trPr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05D97F" w14:textId="77777777" w:rsidR="00A6217B" w:rsidRPr="00887665" w:rsidRDefault="00A6217B" w:rsidP="00FE43E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8"/>
                <w:szCs w:val="18"/>
                <w:lang w:eastAsia="es-419"/>
              </w:rPr>
            </w:pPr>
            <w:r w:rsidRPr="00887665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Supuesto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75B6AD" w14:textId="77777777" w:rsidR="00A6217B" w:rsidRPr="00887665" w:rsidRDefault="00A6217B" w:rsidP="00FE43E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8"/>
                <w:szCs w:val="18"/>
                <w:lang w:eastAsia="es-419"/>
              </w:rPr>
            </w:pPr>
            <w:r w:rsidRPr="00887665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Consecuencias</w:t>
            </w:r>
          </w:p>
        </w:tc>
      </w:tr>
      <w:tr w:rsidR="00A6217B" w:rsidRPr="00887665" w14:paraId="3EC9E953" w14:textId="77777777" w:rsidTr="00CB72AB">
        <w:trPr>
          <w:trHeight w:val="204"/>
          <w:tblCellSpacing w:w="0" w:type="dxa"/>
        </w:trPr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C42199" w14:textId="4010433C" w:rsidR="00A6217B" w:rsidRPr="00C85A90" w:rsidRDefault="00A6217B" w:rsidP="00A57243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  <w:lang w:eastAsia="es-419"/>
              </w:rPr>
            </w:pPr>
            <w:r w:rsidRPr="00C85A90">
              <w:rPr>
                <w:rFonts w:ascii="Arial" w:hAnsi="Arial" w:cs="Arial"/>
                <w:sz w:val="18"/>
                <w:szCs w:val="18"/>
                <w:lang w:eastAsia="es-419"/>
              </w:rPr>
              <w:t xml:space="preserve">Mercancías con valor FOB superior a US$ </w:t>
            </w:r>
            <w:r w:rsidR="00047C0D" w:rsidRPr="00C85A90">
              <w:rPr>
                <w:rFonts w:ascii="Arial" w:hAnsi="Arial" w:cs="Arial"/>
                <w:sz w:val="18"/>
                <w:szCs w:val="18"/>
                <w:lang w:eastAsia="es-419"/>
              </w:rPr>
              <w:t xml:space="preserve">     </w:t>
            </w:r>
            <w:r w:rsidRPr="00C85A90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2</w:t>
            </w:r>
            <w:r w:rsidR="00047C0D" w:rsidRPr="00C85A90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 xml:space="preserve"> </w:t>
            </w:r>
            <w:r w:rsidRPr="00C85A90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000</w:t>
            </w:r>
            <w:r w:rsidR="00B46565" w:rsidRPr="00C85A90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,00</w:t>
            </w:r>
            <w:r w:rsidRPr="00C85A90">
              <w:rPr>
                <w:rFonts w:ascii="Arial" w:hAnsi="Arial" w:cs="Arial"/>
                <w:sz w:val="18"/>
                <w:szCs w:val="18"/>
                <w:lang w:eastAsia="es-419"/>
              </w:rPr>
              <w:t xml:space="preserve"> o S/ 7</w:t>
            </w:r>
            <w:r w:rsidR="00047C0D" w:rsidRPr="00C85A90">
              <w:rPr>
                <w:rFonts w:ascii="Arial" w:hAnsi="Arial" w:cs="Arial"/>
                <w:sz w:val="18"/>
                <w:szCs w:val="18"/>
                <w:lang w:eastAsia="es-419"/>
              </w:rPr>
              <w:t xml:space="preserve"> </w:t>
            </w:r>
            <w:r w:rsidRPr="00C85A90">
              <w:rPr>
                <w:rFonts w:ascii="Arial" w:hAnsi="Arial" w:cs="Arial"/>
                <w:sz w:val="18"/>
                <w:szCs w:val="18"/>
                <w:lang w:eastAsia="es-419"/>
              </w:rPr>
              <w:t>000,</w:t>
            </w:r>
            <w:r w:rsidR="00B46565" w:rsidRPr="00C85A90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00</w:t>
            </w:r>
            <w:r w:rsidRPr="00C85A90">
              <w:rPr>
                <w:rFonts w:ascii="Arial" w:hAnsi="Arial" w:cs="Arial"/>
                <w:sz w:val="18"/>
                <w:szCs w:val="18"/>
                <w:lang w:eastAsia="es-419"/>
              </w:rPr>
              <w:t xml:space="preserve"> destinadas a importación para el consumo, antes del levante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49DDAC" w14:textId="51A0EC39" w:rsidR="00A6217B" w:rsidRPr="004F51DC" w:rsidRDefault="00A6217B" w:rsidP="00A57243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  <w:lang w:eastAsia="es-419"/>
              </w:rPr>
            </w:pPr>
            <w:r w:rsidRPr="004F51DC">
              <w:rPr>
                <w:rFonts w:ascii="Arial" w:hAnsi="Arial" w:cs="Arial"/>
                <w:sz w:val="18"/>
                <w:szCs w:val="18"/>
                <w:lang w:eastAsia="es-419"/>
              </w:rPr>
              <w:t xml:space="preserve">Reembarque o multa, a elección del importador, y aplicación de </w:t>
            </w:r>
            <w:r w:rsidRPr="004F51DC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lo</w:t>
            </w:r>
            <w:r w:rsidR="00887665" w:rsidRPr="004F51DC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 xml:space="preserve">s efectos </w:t>
            </w:r>
            <w:r w:rsidR="006C3404" w:rsidRPr="004F51DC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tributarios</w:t>
            </w:r>
            <w:r w:rsidR="006C3404" w:rsidRPr="004F51DC">
              <w:rPr>
                <w:rFonts w:ascii="Arial" w:hAnsi="Arial" w:cs="Arial"/>
                <w:sz w:val="18"/>
                <w:szCs w:val="18"/>
                <w:lang w:eastAsia="es-419"/>
              </w:rPr>
              <w:t xml:space="preserve"> establecido</w:t>
            </w:r>
            <w:r w:rsidR="006C3404" w:rsidRPr="004F51DC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s</w:t>
            </w:r>
            <w:r w:rsidRPr="004F51DC">
              <w:rPr>
                <w:rFonts w:ascii="Arial" w:hAnsi="Arial" w:cs="Arial"/>
                <w:sz w:val="18"/>
                <w:szCs w:val="18"/>
                <w:lang w:eastAsia="es-419"/>
              </w:rPr>
              <w:t xml:space="preserve"> en el artículo 8 del Texto Único Ordenado de la Ley </w:t>
            </w:r>
            <w:r w:rsidR="00FC2592" w:rsidRPr="004F51DC">
              <w:rPr>
                <w:rFonts w:ascii="Arial" w:hAnsi="Arial" w:cs="Arial"/>
                <w:sz w:val="18"/>
                <w:szCs w:val="18"/>
                <w:lang w:eastAsia="es-419"/>
              </w:rPr>
              <w:t>N.°</w:t>
            </w:r>
            <w:r w:rsidRPr="004F51DC">
              <w:rPr>
                <w:rFonts w:ascii="Arial" w:hAnsi="Arial" w:cs="Arial"/>
                <w:sz w:val="18"/>
                <w:szCs w:val="18"/>
                <w:lang w:eastAsia="es-419"/>
              </w:rPr>
              <w:t xml:space="preserve"> 28194.</w:t>
            </w:r>
          </w:p>
        </w:tc>
      </w:tr>
      <w:tr w:rsidR="00A6217B" w:rsidRPr="00887665" w14:paraId="01D0A23A" w14:textId="77777777" w:rsidTr="00CB72AB">
        <w:trPr>
          <w:trHeight w:val="204"/>
          <w:tblCellSpacing w:w="0" w:type="dxa"/>
        </w:trPr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08E6D3" w14:textId="1BF03DB9" w:rsidR="00A6217B" w:rsidRPr="00C85A90" w:rsidRDefault="00A6217B" w:rsidP="00A57243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  <w:lang w:eastAsia="es-419"/>
              </w:rPr>
            </w:pPr>
            <w:r w:rsidRPr="00C85A90">
              <w:rPr>
                <w:rFonts w:ascii="Arial" w:hAnsi="Arial" w:cs="Arial"/>
                <w:sz w:val="18"/>
                <w:szCs w:val="18"/>
                <w:lang w:eastAsia="es-419"/>
              </w:rPr>
              <w:t xml:space="preserve">Mercancías con valor FOB superior a US$ </w:t>
            </w:r>
            <w:r w:rsidR="00B46565" w:rsidRPr="00C85A90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2,000,00</w:t>
            </w:r>
            <w:r w:rsidR="00B46565" w:rsidRPr="00C85A90">
              <w:rPr>
                <w:rFonts w:ascii="Arial" w:hAnsi="Arial" w:cs="Arial"/>
                <w:sz w:val="18"/>
                <w:szCs w:val="18"/>
                <w:lang w:eastAsia="es-419"/>
              </w:rPr>
              <w:t xml:space="preserve"> </w:t>
            </w:r>
            <w:r w:rsidRPr="00C85A90">
              <w:rPr>
                <w:rFonts w:ascii="Arial" w:hAnsi="Arial" w:cs="Arial"/>
                <w:sz w:val="18"/>
                <w:szCs w:val="18"/>
                <w:lang w:eastAsia="es-419"/>
              </w:rPr>
              <w:t xml:space="preserve">o S/ </w:t>
            </w:r>
            <w:r w:rsidR="00C85A90" w:rsidRPr="00C85A90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7 000,00</w:t>
            </w:r>
            <w:r w:rsidR="00C85A90" w:rsidRPr="00C85A90">
              <w:rPr>
                <w:rFonts w:ascii="Arial" w:hAnsi="Arial" w:cs="Arial"/>
                <w:sz w:val="18"/>
                <w:szCs w:val="18"/>
                <w:lang w:eastAsia="es-419"/>
              </w:rPr>
              <w:t xml:space="preserve"> </w:t>
            </w:r>
            <w:r w:rsidRPr="00C85A90">
              <w:rPr>
                <w:rFonts w:ascii="Arial" w:hAnsi="Arial" w:cs="Arial"/>
                <w:sz w:val="18"/>
                <w:szCs w:val="18"/>
                <w:lang w:eastAsia="es-419"/>
              </w:rPr>
              <w:t>destinadas a importación para el consumo, después del levante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8C060A" w14:textId="19B5FCA0" w:rsidR="00A6217B" w:rsidRPr="004F51DC" w:rsidRDefault="00A6217B" w:rsidP="00A57243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  <w:lang w:eastAsia="es-419"/>
              </w:rPr>
            </w:pPr>
            <w:r w:rsidRPr="004F51DC">
              <w:rPr>
                <w:rFonts w:ascii="Arial" w:hAnsi="Arial" w:cs="Arial"/>
                <w:sz w:val="18"/>
                <w:szCs w:val="18"/>
                <w:lang w:eastAsia="es-419"/>
              </w:rPr>
              <w:t xml:space="preserve">Multa y aplicación de </w:t>
            </w:r>
            <w:r w:rsidRPr="004F51DC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lo</w:t>
            </w:r>
            <w:r w:rsidR="00887665" w:rsidRPr="004F51DC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s efectos tributarios</w:t>
            </w:r>
            <w:r w:rsidRPr="004F51DC">
              <w:rPr>
                <w:rFonts w:ascii="Arial" w:hAnsi="Arial" w:cs="Arial"/>
                <w:sz w:val="18"/>
                <w:szCs w:val="18"/>
                <w:lang w:eastAsia="es-419"/>
              </w:rPr>
              <w:t xml:space="preserve"> establecido</w:t>
            </w:r>
            <w:r w:rsidR="00887665" w:rsidRPr="004F51DC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s</w:t>
            </w:r>
            <w:r w:rsidRPr="004F51DC">
              <w:rPr>
                <w:rFonts w:ascii="Arial" w:hAnsi="Arial" w:cs="Arial"/>
                <w:sz w:val="18"/>
                <w:szCs w:val="18"/>
                <w:lang w:eastAsia="es-419"/>
              </w:rPr>
              <w:t xml:space="preserve"> en el artículo 8 del Texto Único Ordenado de la Ley </w:t>
            </w:r>
            <w:r w:rsidR="00FC2592" w:rsidRPr="004F51DC">
              <w:rPr>
                <w:rFonts w:ascii="Arial" w:hAnsi="Arial" w:cs="Arial"/>
                <w:sz w:val="18"/>
                <w:szCs w:val="18"/>
                <w:lang w:eastAsia="es-419"/>
              </w:rPr>
              <w:t>N.°</w:t>
            </w:r>
            <w:r w:rsidRPr="004F51DC">
              <w:rPr>
                <w:rFonts w:ascii="Arial" w:hAnsi="Arial" w:cs="Arial"/>
                <w:sz w:val="18"/>
                <w:szCs w:val="18"/>
                <w:lang w:eastAsia="es-419"/>
              </w:rPr>
              <w:t xml:space="preserve"> 28194.</w:t>
            </w:r>
          </w:p>
        </w:tc>
      </w:tr>
      <w:tr w:rsidR="00A6217B" w:rsidRPr="00887665" w14:paraId="373D585B" w14:textId="77777777" w:rsidTr="00CB72AB">
        <w:trPr>
          <w:trHeight w:val="198"/>
          <w:tblCellSpacing w:w="0" w:type="dxa"/>
        </w:trPr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EC3076" w14:textId="06FE793F" w:rsidR="00A6217B" w:rsidRPr="00C85A90" w:rsidRDefault="00A6217B" w:rsidP="00A57243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  <w:lang w:eastAsia="es-419"/>
              </w:rPr>
            </w:pPr>
            <w:r w:rsidRPr="00C85A90">
              <w:rPr>
                <w:rFonts w:ascii="Arial" w:hAnsi="Arial" w:cs="Arial"/>
                <w:sz w:val="18"/>
                <w:szCs w:val="18"/>
                <w:lang w:eastAsia="es-419"/>
              </w:rPr>
              <w:t>Mercancías con valor FOB superior a US$</w:t>
            </w:r>
            <w:r w:rsidRPr="00C85A90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 xml:space="preserve"> 500</w:t>
            </w:r>
            <w:r w:rsidR="00B46565" w:rsidRPr="00C85A90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,00</w:t>
            </w:r>
            <w:r w:rsidRPr="00C85A90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 xml:space="preserve"> </w:t>
            </w:r>
            <w:r w:rsidRPr="00C85A90">
              <w:rPr>
                <w:rFonts w:ascii="Arial" w:hAnsi="Arial" w:cs="Arial"/>
                <w:sz w:val="18"/>
                <w:szCs w:val="18"/>
                <w:lang w:eastAsia="es-419"/>
              </w:rPr>
              <w:t>o S/</w:t>
            </w:r>
            <w:r w:rsidRPr="00C85A90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 xml:space="preserve"> 2</w:t>
            </w:r>
            <w:r w:rsidR="00092E29" w:rsidRPr="00C85A90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 xml:space="preserve"> </w:t>
            </w:r>
            <w:r w:rsidRPr="00C85A90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000</w:t>
            </w:r>
            <w:r w:rsidR="00B46565" w:rsidRPr="00C85A90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,00</w:t>
            </w:r>
            <w:r w:rsidRPr="00C85A90">
              <w:rPr>
                <w:rFonts w:ascii="Arial" w:hAnsi="Arial" w:cs="Arial"/>
                <w:sz w:val="18"/>
                <w:szCs w:val="18"/>
                <w:lang w:eastAsia="es-419"/>
              </w:rPr>
              <w:t xml:space="preserve"> pero menor o igual a US$ </w:t>
            </w:r>
            <w:r w:rsidRPr="00C85A90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2</w:t>
            </w:r>
            <w:r w:rsidR="00C85A90" w:rsidRPr="00C85A90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 xml:space="preserve"> </w:t>
            </w:r>
            <w:r w:rsidRPr="00C85A90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000</w:t>
            </w:r>
            <w:r w:rsidR="00C85A90" w:rsidRPr="00C85A90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,00</w:t>
            </w:r>
            <w:r w:rsidRPr="00C85A90">
              <w:rPr>
                <w:rFonts w:ascii="Arial" w:hAnsi="Arial" w:cs="Arial"/>
                <w:sz w:val="18"/>
                <w:szCs w:val="18"/>
                <w:lang w:eastAsia="es-419"/>
              </w:rPr>
              <w:t xml:space="preserve"> o S/ </w:t>
            </w:r>
            <w:r w:rsidRPr="00C85A90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7</w:t>
            </w:r>
            <w:r w:rsidR="00C85A90" w:rsidRPr="00C85A90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 xml:space="preserve"> </w:t>
            </w:r>
            <w:r w:rsidRPr="00C85A90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000</w:t>
            </w:r>
            <w:r w:rsidR="00C85A90" w:rsidRPr="00C85A90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,00</w:t>
            </w:r>
            <w:r w:rsidRPr="00C85A90">
              <w:rPr>
                <w:rFonts w:ascii="Arial" w:hAnsi="Arial" w:cs="Arial"/>
                <w:sz w:val="18"/>
                <w:szCs w:val="18"/>
                <w:lang w:eastAsia="es-419"/>
              </w:rPr>
              <w:t xml:space="preserve"> destinadas a importación para el consumo, en cualquier momento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0BEAD8" w14:textId="7C88C745" w:rsidR="00A6217B" w:rsidRPr="004F51DC" w:rsidRDefault="00A6217B" w:rsidP="00A57243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  <w:lang w:eastAsia="es-419"/>
              </w:rPr>
            </w:pPr>
            <w:r w:rsidRPr="004F51DC">
              <w:rPr>
                <w:rFonts w:ascii="Arial" w:hAnsi="Arial" w:cs="Arial"/>
                <w:sz w:val="18"/>
                <w:szCs w:val="18"/>
                <w:lang w:eastAsia="es-419"/>
              </w:rPr>
              <w:t xml:space="preserve">Aplicación de </w:t>
            </w:r>
            <w:r w:rsidRPr="004F51DC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lo</w:t>
            </w:r>
            <w:r w:rsidR="00887665" w:rsidRPr="004F51DC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s efectos tributarios</w:t>
            </w:r>
            <w:r w:rsidRPr="004F51DC">
              <w:rPr>
                <w:rFonts w:ascii="Arial" w:hAnsi="Arial" w:cs="Arial"/>
                <w:sz w:val="18"/>
                <w:szCs w:val="18"/>
                <w:lang w:eastAsia="es-419"/>
              </w:rPr>
              <w:t xml:space="preserve"> establecido</w:t>
            </w:r>
            <w:r w:rsidR="00887665" w:rsidRPr="004F51DC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s</w:t>
            </w:r>
            <w:r w:rsidRPr="004F51DC">
              <w:rPr>
                <w:rFonts w:ascii="Arial" w:hAnsi="Arial" w:cs="Arial"/>
                <w:sz w:val="18"/>
                <w:szCs w:val="18"/>
                <w:lang w:eastAsia="es-419"/>
              </w:rPr>
              <w:t xml:space="preserve"> en el artículo 8 del Texto Único Ordenado de la Ley </w:t>
            </w:r>
            <w:r w:rsidR="00FC2592" w:rsidRPr="004F51DC">
              <w:rPr>
                <w:rFonts w:ascii="Arial" w:hAnsi="Arial" w:cs="Arial"/>
                <w:sz w:val="18"/>
                <w:szCs w:val="18"/>
                <w:lang w:eastAsia="es-419"/>
              </w:rPr>
              <w:t>N.°</w:t>
            </w:r>
            <w:r w:rsidRPr="004F51DC">
              <w:rPr>
                <w:rFonts w:ascii="Arial" w:hAnsi="Arial" w:cs="Arial"/>
                <w:sz w:val="18"/>
                <w:szCs w:val="18"/>
                <w:lang w:eastAsia="es-419"/>
              </w:rPr>
              <w:t xml:space="preserve"> 28194.</w:t>
            </w:r>
          </w:p>
        </w:tc>
      </w:tr>
      <w:tr w:rsidR="00A6217B" w:rsidRPr="003C2E36" w14:paraId="2D93B874" w14:textId="77777777" w:rsidTr="00CB72AB">
        <w:trPr>
          <w:trHeight w:val="204"/>
          <w:tblCellSpacing w:w="0" w:type="dxa"/>
        </w:trPr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736683" w14:textId="5CDBF9DC" w:rsidR="00A6217B" w:rsidRPr="004F51DC" w:rsidRDefault="00A6217B" w:rsidP="00A57243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  <w:lang w:eastAsia="es-419"/>
              </w:rPr>
            </w:pPr>
            <w:r w:rsidRPr="004F51DC">
              <w:rPr>
                <w:rFonts w:ascii="Arial" w:hAnsi="Arial" w:cs="Arial"/>
                <w:sz w:val="18"/>
                <w:szCs w:val="18"/>
                <w:lang w:eastAsia="es-419"/>
              </w:rPr>
              <w:t xml:space="preserve">Mercancías con valor FOB superior a US$ </w:t>
            </w:r>
            <w:r w:rsidRPr="004F51DC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500</w:t>
            </w:r>
            <w:r w:rsidR="00B46565" w:rsidRPr="004F51DC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,00</w:t>
            </w:r>
            <w:r w:rsidRPr="004F51DC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 xml:space="preserve"> </w:t>
            </w:r>
            <w:r w:rsidRPr="004F51DC">
              <w:rPr>
                <w:rFonts w:ascii="Arial" w:hAnsi="Arial" w:cs="Arial"/>
                <w:sz w:val="18"/>
                <w:szCs w:val="18"/>
                <w:lang w:eastAsia="es-419"/>
              </w:rPr>
              <w:t xml:space="preserve">o </w:t>
            </w:r>
            <w:r w:rsidRPr="004F51DC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S/ 2000,</w:t>
            </w:r>
            <w:r w:rsidR="00B46565" w:rsidRPr="004F51DC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00</w:t>
            </w:r>
            <w:r w:rsidRPr="004F51DC">
              <w:rPr>
                <w:rFonts w:ascii="Arial" w:hAnsi="Arial" w:cs="Arial"/>
                <w:sz w:val="18"/>
                <w:szCs w:val="18"/>
                <w:lang w:eastAsia="es-419"/>
              </w:rPr>
              <w:t xml:space="preserve"> destinadas a regímenes aduaneros distintos a importación para el consumo, en cualquier momento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30860F" w14:textId="26C4EC0E" w:rsidR="00A6217B" w:rsidRPr="004F51DC" w:rsidRDefault="00A6217B" w:rsidP="00A57243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  <w:lang w:eastAsia="es-419"/>
              </w:rPr>
            </w:pPr>
            <w:r w:rsidRPr="004F51DC">
              <w:rPr>
                <w:rFonts w:ascii="Arial" w:hAnsi="Arial" w:cs="Arial"/>
                <w:sz w:val="18"/>
                <w:szCs w:val="18"/>
                <w:lang w:eastAsia="es-419"/>
              </w:rPr>
              <w:t xml:space="preserve">Aplicación de </w:t>
            </w:r>
            <w:r w:rsidRPr="004F51DC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lo</w:t>
            </w:r>
            <w:r w:rsidR="00887665" w:rsidRPr="004F51DC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s</w:t>
            </w:r>
            <w:r w:rsidRPr="004F51DC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 xml:space="preserve"> </w:t>
            </w:r>
            <w:r w:rsidR="00887665" w:rsidRPr="004F51DC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efectos tributarios</w:t>
            </w:r>
            <w:r w:rsidR="00887665" w:rsidRPr="004F51DC">
              <w:rPr>
                <w:rFonts w:ascii="Arial" w:hAnsi="Arial" w:cs="Arial"/>
                <w:sz w:val="18"/>
                <w:szCs w:val="18"/>
                <w:lang w:eastAsia="es-419"/>
              </w:rPr>
              <w:t xml:space="preserve"> </w:t>
            </w:r>
            <w:r w:rsidRPr="004F51DC">
              <w:rPr>
                <w:rFonts w:ascii="Arial" w:hAnsi="Arial" w:cs="Arial"/>
                <w:sz w:val="18"/>
                <w:szCs w:val="18"/>
                <w:lang w:eastAsia="es-419"/>
              </w:rPr>
              <w:t>establecido</w:t>
            </w:r>
            <w:r w:rsidR="00887665" w:rsidRPr="004F51DC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s</w:t>
            </w:r>
            <w:r w:rsidRPr="004F51DC">
              <w:rPr>
                <w:rFonts w:ascii="Arial" w:hAnsi="Arial" w:cs="Arial"/>
                <w:sz w:val="18"/>
                <w:szCs w:val="18"/>
                <w:lang w:eastAsia="es-419"/>
              </w:rPr>
              <w:t xml:space="preserve"> en el artículo 8 del Texto Único Ordenado de la Ley </w:t>
            </w:r>
            <w:r w:rsidR="00FC2592" w:rsidRPr="004F51DC">
              <w:rPr>
                <w:rFonts w:ascii="Arial" w:hAnsi="Arial" w:cs="Arial"/>
                <w:sz w:val="18"/>
                <w:szCs w:val="18"/>
                <w:lang w:eastAsia="es-419"/>
              </w:rPr>
              <w:t>N.°</w:t>
            </w:r>
            <w:r w:rsidRPr="004F51DC">
              <w:rPr>
                <w:rFonts w:ascii="Arial" w:hAnsi="Arial" w:cs="Arial"/>
                <w:sz w:val="18"/>
                <w:szCs w:val="18"/>
                <w:lang w:eastAsia="es-419"/>
              </w:rPr>
              <w:t xml:space="preserve"> 28194.</w:t>
            </w:r>
          </w:p>
        </w:tc>
      </w:tr>
    </w:tbl>
    <w:p w14:paraId="592F8EBD" w14:textId="77777777" w:rsidR="005D58D3" w:rsidRDefault="005D58D3" w:rsidP="00EF4A0A">
      <w:pPr>
        <w:shd w:val="clear" w:color="auto" w:fill="FFFFFF"/>
        <w:ind w:left="1418"/>
        <w:rPr>
          <w:rFonts w:ascii="Arial" w:hAnsi="Arial" w:cs="Arial"/>
          <w:sz w:val="22"/>
          <w:szCs w:val="22"/>
        </w:rPr>
      </w:pPr>
    </w:p>
    <w:p w14:paraId="10BDC1A1" w14:textId="1083D502" w:rsidR="00A6217B" w:rsidRDefault="00196B93" w:rsidP="00EF4A0A">
      <w:pPr>
        <w:shd w:val="clear" w:color="auto" w:fill="FFFFFF"/>
        <w:ind w:left="1418"/>
        <w:rPr>
          <w:rFonts w:ascii="Arial" w:hAnsi="Arial" w:cs="Arial"/>
          <w:sz w:val="22"/>
          <w:szCs w:val="22"/>
        </w:rPr>
      </w:pPr>
      <w:r w:rsidRPr="00720240">
        <w:rPr>
          <w:rFonts w:ascii="Arial" w:hAnsi="Arial" w:cs="Arial"/>
          <w:sz w:val="22"/>
          <w:szCs w:val="22"/>
        </w:rPr>
        <w:t>(…)</w:t>
      </w:r>
    </w:p>
    <w:p w14:paraId="2C8F7A3B" w14:textId="1750EE5F" w:rsidR="005D58D3" w:rsidRDefault="005D58D3" w:rsidP="00EF4A0A">
      <w:pPr>
        <w:shd w:val="clear" w:color="auto" w:fill="FFFFFF"/>
        <w:ind w:left="1418"/>
        <w:rPr>
          <w:rFonts w:ascii="Arial" w:hAnsi="Arial" w:cs="Arial"/>
          <w:sz w:val="22"/>
          <w:szCs w:val="22"/>
        </w:rPr>
      </w:pPr>
    </w:p>
    <w:p w14:paraId="335BDE49" w14:textId="416C2E2F" w:rsidR="00D45D02" w:rsidRPr="00131040" w:rsidRDefault="00D45D02" w:rsidP="0025058C">
      <w:pPr>
        <w:shd w:val="clear" w:color="auto" w:fill="FFFFFF"/>
        <w:ind w:left="1134" w:hanging="283"/>
        <w:rPr>
          <w:rFonts w:ascii="Arial" w:eastAsia="Arial Unicode MS" w:hAnsi="Arial" w:cs="Arial"/>
          <w:b/>
          <w:sz w:val="22"/>
          <w:szCs w:val="22"/>
        </w:rPr>
      </w:pPr>
      <w:r w:rsidRPr="00131040">
        <w:rPr>
          <w:rFonts w:ascii="Arial" w:eastAsia="Arial Unicode MS" w:hAnsi="Arial" w:cs="Arial"/>
          <w:b/>
          <w:sz w:val="22"/>
          <w:szCs w:val="22"/>
        </w:rPr>
        <w:t xml:space="preserve">5. </w:t>
      </w:r>
      <w:r w:rsidR="00CB72AB">
        <w:rPr>
          <w:rFonts w:ascii="Arial" w:eastAsia="Arial Unicode MS" w:hAnsi="Arial" w:cs="Arial"/>
          <w:b/>
          <w:sz w:val="22"/>
          <w:szCs w:val="22"/>
        </w:rPr>
        <w:tab/>
      </w:r>
      <w:r w:rsidRPr="00131040">
        <w:rPr>
          <w:rFonts w:ascii="Arial" w:eastAsia="Arial Unicode MS" w:hAnsi="Arial" w:cs="Arial"/>
          <w:b/>
          <w:sz w:val="22"/>
          <w:szCs w:val="22"/>
        </w:rPr>
        <w:t>DESCRIPCIÓN DE LA MERCANCÍA</w:t>
      </w:r>
    </w:p>
    <w:p w14:paraId="09E479EA" w14:textId="77777777" w:rsidR="005D58D3" w:rsidRDefault="0025058C" w:rsidP="00CB72AB">
      <w:pPr>
        <w:shd w:val="clear" w:color="auto" w:fill="FFFFFF"/>
        <w:tabs>
          <w:tab w:val="left" w:pos="1134"/>
        </w:tabs>
        <w:ind w:left="709" w:hanging="283"/>
        <w:rPr>
          <w:rFonts w:ascii="Arial" w:eastAsia="Arial Unicode MS" w:hAnsi="Arial" w:cs="Arial"/>
          <w:b/>
          <w:sz w:val="22"/>
          <w:szCs w:val="22"/>
        </w:rPr>
      </w:pPr>
      <w:r w:rsidRPr="00131040">
        <w:rPr>
          <w:rFonts w:ascii="Arial" w:eastAsia="Arial Unicode MS" w:hAnsi="Arial" w:cs="Arial"/>
          <w:b/>
          <w:sz w:val="22"/>
          <w:szCs w:val="22"/>
        </w:rPr>
        <w:tab/>
      </w:r>
      <w:r w:rsidR="00CB72AB">
        <w:rPr>
          <w:rFonts w:ascii="Arial" w:eastAsia="Arial Unicode MS" w:hAnsi="Arial" w:cs="Arial"/>
          <w:b/>
          <w:sz w:val="22"/>
          <w:szCs w:val="22"/>
        </w:rPr>
        <w:tab/>
      </w:r>
    </w:p>
    <w:p w14:paraId="6CADF3C8" w14:textId="2E794EAE" w:rsidR="009319D3" w:rsidRPr="009319D3" w:rsidRDefault="009319D3" w:rsidP="005D58D3">
      <w:pPr>
        <w:shd w:val="clear" w:color="auto" w:fill="FFFFFF"/>
        <w:tabs>
          <w:tab w:val="left" w:pos="1134"/>
        </w:tabs>
        <w:ind w:left="709" w:firstLine="425"/>
        <w:rPr>
          <w:rFonts w:ascii="Arial" w:eastAsia="Arial Unicode MS" w:hAnsi="Arial" w:cs="Arial"/>
          <w:b/>
          <w:sz w:val="22"/>
          <w:szCs w:val="22"/>
        </w:rPr>
      </w:pPr>
      <w:r w:rsidRPr="0033734A">
        <w:rPr>
          <w:rFonts w:ascii="Arial" w:eastAsia="Arial Unicode MS" w:hAnsi="Arial" w:cs="Arial"/>
          <w:b/>
          <w:sz w:val="22"/>
          <w:szCs w:val="22"/>
        </w:rPr>
        <w:t>Utilización de ítems en descripción de mercancías</w:t>
      </w:r>
    </w:p>
    <w:p w14:paraId="7ECC2526" w14:textId="77777777" w:rsidR="009319D3" w:rsidRDefault="009319D3" w:rsidP="005D58D3">
      <w:pPr>
        <w:shd w:val="clear" w:color="auto" w:fill="FFFFFF"/>
        <w:tabs>
          <w:tab w:val="left" w:pos="1134"/>
        </w:tabs>
        <w:ind w:left="709" w:firstLine="425"/>
        <w:rPr>
          <w:rFonts w:ascii="Arial" w:eastAsia="Arial Unicode MS" w:hAnsi="Arial" w:cs="Arial"/>
          <w:bCs/>
          <w:sz w:val="22"/>
          <w:szCs w:val="22"/>
        </w:rPr>
      </w:pPr>
    </w:p>
    <w:p w14:paraId="0804184D" w14:textId="5FF24780" w:rsidR="0025058C" w:rsidRPr="00131040" w:rsidRDefault="0025058C" w:rsidP="005D58D3">
      <w:pPr>
        <w:shd w:val="clear" w:color="auto" w:fill="FFFFFF"/>
        <w:tabs>
          <w:tab w:val="left" w:pos="1134"/>
        </w:tabs>
        <w:ind w:left="709" w:firstLine="425"/>
        <w:rPr>
          <w:rFonts w:ascii="Arial" w:eastAsia="Arial Unicode MS" w:hAnsi="Arial" w:cs="Arial"/>
          <w:bCs/>
          <w:sz w:val="22"/>
          <w:szCs w:val="22"/>
        </w:rPr>
      </w:pPr>
      <w:r w:rsidRPr="00131040">
        <w:rPr>
          <w:rFonts w:ascii="Arial" w:eastAsia="Arial Unicode MS" w:hAnsi="Arial" w:cs="Arial"/>
          <w:bCs/>
          <w:sz w:val="22"/>
          <w:szCs w:val="22"/>
        </w:rPr>
        <w:t>(…)</w:t>
      </w:r>
    </w:p>
    <w:p w14:paraId="625B6DAA" w14:textId="77777777" w:rsidR="0025058C" w:rsidRPr="00131040" w:rsidRDefault="0025058C" w:rsidP="0025058C">
      <w:pPr>
        <w:shd w:val="clear" w:color="auto" w:fill="FFFFFF"/>
        <w:ind w:left="1134"/>
        <w:rPr>
          <w:rFonts w:ascii="Arial" w:eastAsia="Arial Unicode MS" w:hAnsi="Arial" w:cs="Arial"/>
          <w:b/>
          <w:sz w:val="22"/>
          <w:szCs w:val="22"/>
        </w:rPr>
      </w:pPr>
    </w:p>
    <w:p w14:paraId="78180FC2" w14:textId="749642B0" w:rsidR="00917139" w:rsidRPr="00131040" w:rsidRDefault="00917139" w:rsidP="0025058C">
      <w:pPr>
        <w:shd w:val="clear" w:color="auto" w:fill="FFFFFF"/>
        <w:ind w:left="1134"/>
        <w:rPr>
          <w:rFonts w:ascii="Arial" w:eastAsia="Arial Unicode MS" w:hAnsi="Arial" w:cs="Arial"/>
          <w:bCs/>
          <w:sz w:val="22"/>
          <w:szCs w:val="22"/>
        </w:rPr>
      </w:pPr>
      <w:r w:rsidRPr="00131040">
        <w:rPr>
          <w:rFonts w:ascii="Arial" w:eastAsia="Arial Unicode MS" w:hAnsi="Arial" w:cs="Arial"/>
          <w:bCs/>
          <w:sz w:val="22"/>
          <w:szCs w:val="22"/>
        </w:rPr>
        <w:t>En este rubro, el importador debe diligenciar las siguientes casillas:</w:t>
      </w:r>
    </w:p>
    <w:p w14:paraId="3A953A2F" w14:textId="77777777" w:rsidR="005D58D3" w:rsidRDefault="005D58D3" w:rsidP="0025058C">
      <w:pPr>
        <w:shd w:val="clear" w:color="auto" w:fill="FFFFFF"/>
        <w:ind w:left="1134"/>
        <w:rPr>
          <w:rFonts w:ascii="Arial" w:eastAsia="Arial Unicode MS" w:hAnsi="Arial" w:cs="Arial"/>
          <w:bCs/>
          <w:sz w:val="22"/>
          <w:szCs w:val="22"/>
        </w:rPr>
      </w:pPr>
    </w:p>
    <w:p w14:paraId="6F9BA563" w14:textId="3317FEC2" w:rsidR="00917139" w:rsidRPr="00917139" w:rsidRDefault="00917139" w:rsidP="0025058C">
      <w:pPr>
        <w:shd w:val="clear" w:color="auto" w:fill="FFFFFF"/>
        <w:ind w:left="1134"/>
        <w:rPr>
          <w:rFonts w:ascii="Arial" w:eastAsia="Arial Unicode MS" w:hAnsi="Arial" w:cs="Arial"/>
          <w:bCs/>
          <w:sz w:val="22"/>
          <w:szCs w:val="22"/>
        </w:rPr>
      </w:pPr>
      <w:r w:rsidRPr="00131040">
        <w:rPr>
          <w:rFonts w:ascii="Arial" w:eastAsia="Arial Unicode MS" w:hAnsi="Arial" w:cs="Arial"/>
          <w:bCs/>
          <w:sz w:val="22"/>
          <w:szCs w:val="22"/>
        </w:rPr>
        <w:t>(…)</w:t>
      </w:r>
    </w:p>
    <w:p w14:paraId="556F49FD" w14:textId="77777777" w:rsidR="005D58D3" w:rsidRDefault="005D58D3" w:rsidP="00E02EAF">
      <w:pPr>
        <w:shd w:val="clear" w:color="auto" w:fill="FFFFFF"/>
        <w:ind w:left="1560" w:hanging="426"/>
        <w:rPr>
          <w:rFonts w:ascii="Arial" w:eastAsia="Arial Unicode MS" w:hAnsi="Arial" w:cs="Arial"/>
          <w:b/>
          <w:sz w:val="22"/>
          <w:szCs w:val="22"/>
        </w:rPr>
      </w:pPr>
    </w:p>
    <w:p w14:paraId="62EB73D5" w14:textId="09E5F186" w:rsidR="000B6A6A" w:rsidRDefault="000B6A6A" w:rsidP="00E02EAF">
      <w:pPr>
        <w:shd w:val="clear" w:color="auto" w:fill="FFFFFF"/>
        <w:ind w:left="1560" w:hanging="426"/>
        <w:rPr>
          <w:rFonts w:ascii="Arial" w:eastAsia="Arial Unicode MS" w:hAnsi="Arial" w:cs="Arial"/>
          <w:b/>
          <w:sz w:val="22"/>
          <w:szCs w:val="22"/>
        </w:rPr>
      </w:pPr>
      <w:r w:rsidRPr="0013545C">
        <w:rPr>
          <w:rFonts w:ascii="Arial" w:eastAsia="Arial Unicode MS" w:hAnsi="Arial" w:cs="Arial"/>
          <w:b/>
          <w:sz w:val="22"/>
          <w:szCs w:val="22"/>
        </w:rPr>
        <w:t>5.4</w:t>
      </w:r>
      <w:r w:rsidR="00E02EAF">
        <w:rPr>
          <w:rFonts w:ascii="Arial" w:eastAsia="Arial Unicode MS" w:hAnsi="Arial" w:cs="Arial"/>
          <w:b/>
          <w:sz w:val="22"/>
          <w:szCs w:val="22"/>
        </w:rPr>
        <w:tab/>
      </w:r>
      <w:r w:rsidRPr="0013545C">
        <w:rPr>
          <w:rFonts w:ascii="Arial" w:eastAsia="Arial Unicode MS" w:hAnsi="Arial" w:cs="Arial"/>
          <w:b/>
          <w:sz w:val="22"/>
          <w:szCs w:val="22"/>
        </w:rPr>
        <w:t xml:space="preserve">Incoterm </w:t>
      </w:r>
      <w:r w:rsidR="00E02EAF">
        <w:rPr>
          <w:rFonts w:ascii="Arial" w:eastAsia="Arial Unicode MS" w:hAnsi="Arial" w:cs="Arial"/>
          <w:b/>
          <w:sz w:val="22"/>
          <w:szCs w:val="22"/>
        </w:rPr>
        <w:t>-</w:t>
      </w:r>
      <w:r w:rsidRPr="0013545C">
        <w:rPr>
          <w:rFonts w:ascii="Arial" w:eastAsia="Arial Unicode MS" w:hAnsi="Arial" w:cs="Arial"/>
          <w:b/>
          <w:sz w:val="22"/>
          <w:szCs w:val="22"/>
        </w:rPr>
        <w:t xml:space="preserve"> Ciudad</w:t>
      </w:r>
    </w:p>
    <w:p w14:paraId="2E58B43C" w14:textId="77777777" w:rsidR="0025058C" w:rsidRDefault="0025058C" w:rsidP="0025058C">
      <w:pPr>
        <w:shd w:val="clear" w:color="auto" w:fill="FFFFFF"/>
        <w:ind w:left="1134"/>
        <w:rPr>
          <w:rFonts w:ascii="Arial" w:eastAsia="Arial Unicode MS" w:hAnsi="Arial" w:cs="Arial"/>
          <w:b/>
          <w:sz w:val="22"/>
          <w:szCs w:val="22"/>
        </w:rPr>
      </w:pPr>
    </w:p>
    <w:p w14:paraId="7DC78DA3" w14:textId="7125D01E" w:rsidR="000B6A6A" w:rsidRDefault="000B6A6A" w:rsidP="00E02EAF">
      <w:pPr>
        <w:shd w:val="clear" w:color="auto" w:fill="FFFFFF"/>
        <w:ind w:left="1560"/>
        <w:jc w:val="both"/>
        <w:rPr>
          <w:rFonts w:ascii="Arial" w:eastAsia="Arial Unicode MS" w:hAnsi="Arial" w:cs="Arial"/>
          <w:bCs/>
          <w:sz w:val="22"/>
          <w:szCs w:val="22"/>
        </w:rPr>
      </w:pPr>
      <w:r w:rsidRPr="0013545C">
        <w:rPr>
          <w:rFonts w:ascii="Arial" w:eastAsia="Arial Unicode MS" w:hAnsi="Arial" w:cs="Arial"/>
          <w:bCs/>
          <w:sz w:val="22"/>
          <w:szCs w:val="22"/>
        </w:rPr>
        <w:t>Se indica el Incoterm pactado en la transacción comercial internacional, según</w:t>
      </w:r>
      <w:r w:rsidR="00E962E1">
        <w:rPr>
          <w:rFonts w:ascii="Arial" w:eastAsia="Arial Unicode MS" w:hAnsi="Arial" w:cs="Arial"/>
          <w:bCs/>
          <w:sz w:val="22"/>
          <w:szCs w:val="22"/>
        </w:rPr>
        <w:t xml:space="preserve"> </w:t>
      </w:r>
      <w:r w:rsidR="00E962E1" w:rsidRPr="00F129EA">
        <w:rPr>
          <w:rFonts w:ascii="Arial" w:eastAsia="Arial Unicode MS" w:hAnsi="Arial" w:cs="Arial"/>
          <w:bCs/>
          <w:color w:val="000000" w:themeColor="text1"/>
          <w:sz w:val="22"/>
          <w:szCs w:val="22"/>
        </w:rPr>
        <w:t>la</w:t>
      </w:r>
      <w:r w:rsidRPr="0013545C">
        <w:rPr>
          <w:rFonts w:ascii="Arial" w:eastAsia="Arial Unicode MS" w:hAnsi="Arial" w:cs="Arial"/>
          <w:bCs/>
          <w:sz w:val="22"/>
          <w:szCs w:val="22"/>
        </w:rPr>
        <w:t xml:space="preserve"> tabla siguiente:</w:t>
      </w:r>
    </w:p>
    <w:p w14:paraId="6B91AF8E" w14:textId="77777777" w:rsidR="000B6A6A" w:rsidRPr="00872752" w:rsidRDefault="000B6A6A" w:rsidP="00E02EAF">
      <w:pPr>
        <w:shd w:val="clear" w:color="auto" w:fill="FFFFFF"/>
        <w:ind w:left="1560" w:hanging="283"/>
        <w:jc w:val="both"/>
        <w:rPr>
          <w:rFonts w:ascii="Arial" w:eastAsia="Arial Unicode MS" w:hAnsi="Arial" w:cs="Arial"/>
          <w:bCs/>
          <w:sz w:val="18"/>
          <w:szCs w:val="18"/>
        </w:rPr>
      </w:pPr>
    </w:p>
    <w:p w14:paraId="4F08D8D7" w14:textId="77777777" w:rsidR="000B6A6A" w:rsidRPr="009319D3" w:rsidRDefault="000B6A6A" w:rsidP="00E02EAF">
      <w:pPr>
        <w:shd w:val="clear" w:color="auto" w:fill="FFFFFF"/>
        <w:ind w:left="1560"/>
        <w:jc w:val="both"/>
        <w:rPr>
          <w:rFonts w:ascii="Arial" w:eastAsia="Arial Unicode MS" w:hAnsi="Arial" w:cs="Arial"/>
          <w:bCs/>
          <w:sz w:val="22"/>
          <w:szCs w:val="22"/>
        </w:rPr>
      </w:pPr>
      <w:r w:rsidRPr="009319D3">
        <w:rPr>
          <w:rFonts w:ascii="Arial" w:eastAsia="Arial Unicode MS" w:hAnsi="Arial" w:cs="Arial"/>
          <w:bCs/>
          <w:sz w:val="22"/>
          <w:szCs w:val="22"/>
        </w:rPr>
        <w:t xml:space="preserve">Esta casilla se divide en dos </w:t>
      </w:r>
      <w:proofErr w:type="spellStart"/>
      <w:r w:rsidRPr="009319D3">
        <w:rPr>
          <w:rFonts w:ascii="Arial" w:eastAsia="Arial Unicode MS" w:hAnsi="Arial" w:cs="Arial"/>
          <w:bCs/>
          <w:sz w:val="22"/>
          <w:szCs w:val="22"/>
        </w:rPr>
        <w:t>subcasillas</w:t>
      </w:r>
      <w:proofErr w:type="spellEnd"/>
      <w:r w:rsidRPr="009319D3">
        <w:rPr>
          <w:rFonts w:ascii="Arial" w:eastAsia="Arial Unicode MS" w:hAnsi="Arial" w:cs="Arial"/>
          <w:bCs/>
          <w:sz w:val="22"/>
          <w:szCs w:val="22"/>
        </w:rPr>
        <w:t>.</w:t>
      </w:r>
    </w:p>
    <w:p w14:paraId="21738C7F" w14:textId="77777777" w:rsidR="000B6A6A" w:rsidRPr="0013545C" w:rsidRDefault="000B6A6A" w:rsidP="00E02EAF">
      <w:pPr>
        <w:shd w:val="clear" w:color="auto" w:fill="FFFFFF"/>
        <w:ind w:left="1560"/>
        <w:jc w:val="both"/>
        <w:rPr>
          <w:rFonts w:ascii="Arial" w:eastAsia="Arial Unicode MS" w:hAnsi="Arial" w:cs="Arial"/>
          <w:bCs/>
          <w:sz w:val="22"/>
          <w:szCs w:val="22"/>
        </w:rPr>
      </w:pPr>
      <w:r w:rsidRPr="009319D3">
        <w:rPr>
          <w:rFonts w:ascii="Arial" w:eastAsia="Arial Unicode MS" w:hAnsi="Arial" w:cs="Arial"/>
          <w:bCs/>
          <w:sz w:val="22"/>
          <w:szCs w:val="22"/>
        </w:rPr>
        <w:t xml:space="preserve">Primera </w:t>
      </w:r>
      <w:proofErr w:type="spellStart"/>
      <w:r w:rsidRPr="009319D3">
        <w:rPr>
          <w:rFonts w:ascii="Arial" w:eastAsia="Arial Unicode MS" w:hAnsi="Arial" w:cs="Arial"/>
          <w:bCs/>
          <w:sz w:val="22"/>
          <w:szCs w:val="22"/>
        </w:rPr>
        <w:t>Subcasilla</w:t>
      </w:r>
      <w:proofErr w:type="spellEnd"/>
      <w:r w:rsidRPr="009319D3">
        <w:rPr>
          <w:rFonts w:ascii="Arial" w:eastAsia="Arial Unicode MS" w:hAnsi="Arial" w:cs="Arial"/>
          <w:bCs/>
          <w:sz w:val="22"/>
          <w:szCs w:val="22"/>
        </w:rPr>
        <w:t>: Se anota el Incoterm pactado en la transacción comercial internacional.</w:t>
      </w:r>
    </w:p>
    <w:p w14:paraId="68E19630" w14:textId="77777777" w:rsidR="000B6A6A" w:rsidRPr="00CB72AB" w:rsidRDefault="000B6A6A" w:rsidP="000B6A6A">
      <w:pPr>
        <w:pStyle w:val="Prrafodelista"/>
        <w:ind w:left="426"/>
        <w:rPr>
          <w:b/>
          <w:bCs/>
          <w:sz w:val="18"/>
          <w:szCs w:val="16"/>
        </w:rPr>
      </w:pPr>
    </w:p>
    <w:tbl>
      <w:tblPr>
        <w:tblW w:w="7039" w:type="dxa"/>
        <w:tblCellSpacing w:w="0" w:type="dxa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5764"/>
      </w:tblGrid>
      <w:tr w:rsidR="000B6A6A" w:rsidRPr="00345A07" w14:paraId="34C4E5D1" w14:textId="77777777" w:rsidTr="00E02EAF">
        <w:trPr>
          <w:trHeight w:val="240"/>
          <w:tblCellSpacing w:w="0" w:type="dxa"/>
        </w:trPr>
        <w:tc>
          <w:tcPr>
            <w:tcW w:w="127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14B962A" w14:textId="6377BC9A" w:rsidR="000B6A6A" w:rsidRPr="00193C1E" w:rsidRDefault="000B6A6A" w:rsidP="009953E6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8"/>
                <w:szCs w:val="18"/>
                <w:lang w:eastAsia="es-419"/>
              </w:rPr>
            </w:pPr>
            <w:r w:rsidRPr="00193C1E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INCOTERM</w:t>
            </w:r>
          </w:p>
        </w:tc>
        <w:tc>
          <w:tcPr>
            <w:tcW w:w="57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BCCA439" w14:textId="038B5643" w:rsidR="000B6A6A" w:rsidRPr="00193C1E" w:rsidRDefault="000B6A6A" w:rsidP="009953E6">
            <w:pPr>
              <w:jc w:val="center"/>
              <w:rPr>
                <w:rFonts w:ascii="Arial" w:hAnsi="Arial" w:cs="Arial"/>
                <w:sz w:val="18"/>
                <w:szCs w:val="18"/>
                <w:lang w:eastAsia="es-419"/>
              </w:rPr>
            </w:pPr>
            <w:r w:rsidRPr="00193C1E">
              <w:rPr>
                <w:rFonts w:ascii="Arial" w:hAnsi="Arial" w:cs="Arial"/>
                <w:b/>
                <w:bCs/>
                <w:sz w:val="18"/>
                <w:szCs w:val="18"/>
                <w:lang w:eastAsia="es-419"/>
              </w:rPr>
              <w:t>LUGAR DE ENTREGA</w:t>
            </w:r>
          </w:p>
        </w:tc>
      </w:tr>
      <w:tr w:rsidR="000B6A6A" w:rsidRPr="00345A07" w14:paraId="731123A4" w14:textId="77777777" w:rsidTr="00E02EAF">
        <w:trPr>
          <w:trHeight w:val="240"/>
          <w:tblCellSpacing w:w="0" w:type="dxa"/>
        </w:trPr>
        <w:tc>
          <w:tcPr>
            <w:tcW w:w="127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0B144DE" w14:textId="77777777" w:rsidR="000B6A6A" w:rsidRPr="00193C1E" w:rsidRDefault="000B6A6A" w:rsidP="009953E6">
            <w:pPr>
              <w:jc w:val="center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EXW</w:t>
            </w:r>
          </w:p>
        </w:tc>
        <w:tc>
          <w:tcPr>
            <w:tcW w:w="57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BABA622" w14:textId="77777777" w:rsidR="000B6A6A" w:rsidRPr="00193C1E" w:rsidRDefault="000B6A6A" w:rsidP="00923100">
            <w:pPr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En fábrica (… lugar convenido)</w:t>
            </w:r>
          </w:p>
        </w:tc>
      </w:tr>
      <w:tr w:rsidR="000B6A6A" w:rsidRPr="00345A07" w14:paraId="7AB63566" w14:textId="77777777" w:rsidTr="00E02EAF">
        <w:trPr>
          <w:trHeight w:val="240"/>
          <w:tblCellSpacing w:w="0" w:type="dxa"/>
        </w:trPr>
        <w:tc>
          <w:tcPr>
            <w:tcW w:w="127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391463F" w14:textId="77777777" w:rsidR="000B6A6A" w:rsidRPr="00193C1E" w:rsidRDefault="000B6A6A" w:rsidP="009953E6">
            <w:pPr>
              <w:jc w:val="center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FCA</w:t>
            </w:r>
          </w:p>
        </w:tc>
        <w:tc>
          <w:tcPr>
            <w:tcW w:w="57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740C444" w14:textId="77777777" w:rsidR="000B6A6A" w:rsidRPr="00193C1E" w:rsidRDefault="000B6A6A" w:rsidP="00923100">
            <w:pPr>
              <w:jc w:val="both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Franco transportista (…lugar convenido)</w:t>
            </w:r>
          </w:p>
        </w:tc>
      </w:tr>
      <w:tr w:rsidR="000B6A6A" w:rsidRPr="00345A07" w14:paraId="1ACBD394" w14:textId="77777777" w:rsidTr="00E02EAF">
        <w:trPr>
          <w:trHeight w:val="240"/>
          <w:tblCellSpacing w:w="0" w:type="dxa"/>
        </w:trPr>
        <w:tc>
          <w:tcPr>
            <w:tcW w:w="127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B2B7BF2" w14:textId="77777777" w:rsidR="000B6A6A" w:rsidRPr="00193C1E" w:rsidRDefault="000B6A6A" w:rsidP="009953E6">
            <w:pPr>
              <w:jc w:val="center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FAS</w:t>
            </w:r>
          </w:p>
        </w:tc>
        <w:tc>
          <w:tcPr>
            <w:tcW w:w="57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E3ED05A" w14:textId="77777777" w:rsidR="000B6A6A" w:rsidRPr="00193C1E" w:rsidRDefault="000B6A6A" w:rsidP="00923100">
            <w:pPr>
              <w:jc w:val="both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Franco al costado del buque (…puerto de carga convenido)</w:t>
            </w:r>
          </w:p>
        </w:tc>
      </w:tr>
      <w:tr w:rsidR="000B6A6A" w:rsidRPr="00345A07" w14:paraId="54C380FA" w14:textId="77777777" w:rsidTr="00E02EAF">
        <w:trPr>
          <w:trHeight w:val="212"/>
          <w:tblCellSpacing w:w="0" w:type="dxa"/>
        </w:trPr>
        <w:tc>
          <w:tcPr>
            <w:tcW w:w="127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880A82A" w14:textId="77777777" w:rsidR="000B6A6A" w:rsidRPr="00193C1E" w:rsidRDefault="000B6A6A" w:rsidP="009953E6">
            <w:pPr>
              <w:jc w:val="center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FOB</w:t>
            </w:r>
          </w:p>
        </w:tc>
        <w:tc>
          <w:tcPr>
            <w:tcW w:w="57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AC00D1B" w14:textId="77777777" w:rsidR="000B6A6A" w:rsidRPr="00193C1E" w:rsidRDefault="000B6A6A" w:rsidP="00923100">
            <w:pPr>
              <w:jc w:val="both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Franco a bordo (…puerto de carga convenido)</w:t>
            </w:r>
          </w:p>
        </w:tc>
      </w:tr>
      <w:tr w:rsidR="000B6A6A" w:rsidRPr="00345A07" w14:paraId="42B6F49F" w14:textId="77777777" w:rsidTr="00E02EAF">
        <w:trPr>
          <w:trHeight w:val="240"/>
          <w:tblCellSpacing w:w="0" w:type="dxa"/>
        </w:trPr>
        <w:tc>
          <w:tcPr>
            <w:tcW w:w="127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B37CB30" w14:textId="77777777" w:rsidR="000B6A6A" w:rsidRPr="00193C1E" w:rsidRDefault="000B6A6A" w:rsidP="009953E6">
            <w:pPr>
              <w:jc w:val="center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CFR</w:t>
            </w:r>
          </w:p>
        </w:tc>
        <w:tc>
          <w:tcPr>
            <w:tcW w:w="57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67ADE82" w14:textId="77777777" w:rsidR="000B6A6A" w:rsidRPr="00193C1E" w:rsidRDefault="000B6A6A" w:rsidP="00923100">
            <w:pPr>
              <w:jc w:val="both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Costo y flete (…puerto de destino convenido)</w:t>
            </w:r>
          </w:p>
        </w:tc>
      </w:tr>
      <w:tr w:rsidR="000B6A6A" w:rsidRPr="00345A07" w14:paraId="37457992" w14:textId="77777777" w:rsidTr="00E02EAF">
        <w:trPr>
          <w:trHeight w:val="240"/>
          <w:tblCellSpacing w:w="0" w:type="dxa"/>
        </w:trPr>
        <w:tc>
          <w:tcPr>
            <w:tcW w:w="127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FD357F7" w14:textId="77777777" w:rsidR="000B6A6A" w:rsidRPr="00193C1E" w:rsidRDefault="000B6A6A" w:rsidP="009953E6">
            <w:pPr>
              <w:jc w:val="center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CIF</w:t>
            </w:r>
          </w:p>
        </w:tc>
        <w:tc>
          <w:tcPr>
            <w:tcW w:w="57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9E2A79F" w14:textId="77777777" w:rsidR="000B6A6A" w:rsidRPr="00193C1E" w:rsidRDefault="000B6A6A" w:rsidP="00923100">
            <w:pPr>
              <w:jc w:val="both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Costo, seguro y flete (…puerto de destino convenido)</w:t>
            </w:r>
          </w:p>
        </w:tc>
      </w:tr>
      <w:tr w:rsidR="000B6A6A" w:rsidRPr="00345A07" w14:paraId="01D81FE7" w14:textId="77777777" w:rsidTr="00E02EAF">
        <w:trPr>
          <w:trHeight w:val="240"/>
          <w:tblCellSpacing w:w="0" w:type="dxa"/>
        </w:trPr>
        <w:tc>
          <w:tcPr>
            <w:tcW w:w="127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F55A4B6" w14:textId="77777777" w:rsidR="000B6A6A" w:rsidRPr="00193C1E" w:rsidRDefault="000B6A6A" w:rsidP="009953E6">
            <w:pPr>
              <w:jc w:val="center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CPT</w:t>
            </w:r>
          </w:p>
        </w:tc>
        <w:tc>
          <w:tcPr>
            <w:tcW w:w="57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39CCFAF" w14:textId="77777777" w:rsidR="000B6A6A" w:rsidRPr="00193C1E" w:rsidRDefault="000B6A6A" w:rsidP="00923100">
            <w:pPr>
              <w:jc w:val="both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Transporte pagado hasta (…lugar de destino convenido)</w:t>
            </w:r>
          </w:p>
        </w:tc>
      </w:tr>
      <w:tr w:rsidR="000B6A6A" w:rsidRPr="00345A07" w14:paraId="388E7A74" w14:textId="77777777" w:rsidTr="00E02EAF">
        <w:trPr>
          <w:trHeight w:val="240"/>
          <w:tblCellSpacing w:w="0" w:type="dxa"/>
        </w:trPr>
        <w:tc>
          <w:tcPr>
            <w:tcW w:w="127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B4CA4A7" w14:textId="77777777" w:rsidR="000B6A6A" w:rsidRPr="00193C1E" w:rsidRDefault="000B6A6A" w:rsidP="009953E6">
            <w:pPr>
              <w:jc w:val="center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CIP</w:t>
            </w:r>
          </w:p>
        </w:tc>
        <w:tc>
          <w:tcPr>
            <w:tcW w:w="57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6557C4E" w14:textId="77777777" w:rsidR="000B6A6A" w:rsidRPr="00193C1E" w:rsidRDefault="000B6A6A" w:rsidP="00923100">
            <w:pPr>
              <w:jc w:val="both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Transporte y seguro pagado hasta (…lugar de destino convenido)</w:t>
            </w:r>
          </w:p>
        </w:tc>
      </w:tr>
      <w:tr w:rsidR="000B6A6A" w:rsidRPr="00345A07" w14:paraId="75146774" w14:textId="77777777" w:rsidTr="00E02EAF">
        <w:trPr>
          <w:trHeight w:val="240"/>
          <w:tblCellSpacing w:w="0" w:type="dxa"/>
        </w:trPr>
        <w:tc>
          <w:tcPr>
            <w:tcW w:w="127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CFC7DDF" w14:textId="77777777" w:rsidR="000B6A6A" w:rsidRPr="00193C1E" w:rsidRDefault="000B6A6A" w:rsidP="009953E6">
            <w:pPr>
              <w:jc w:val="center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DAF</w:t>
            </w:r>
          </w:p>
        </w:tc>
        <w:tc>
          <w:tcPr>
            <w:tcW w:w="57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D75A3AA" w14:textId="77777777" w:rsidR="000B6A6A" w:rsidRPr="00193C1E" w:rsidRDefault="000B6A6A" w:rsidP="00923100">
            <w:pPr>
              <w:jc w:val="both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Entregada en frontera (… puerto de destino convenido)</w:t>
            </w:r>
          </w:p>
        </w:tc>
      </w:tr>
      <w:tr w:rsidR="000B6A6A" w:rsidRPr="00345A07" w14:paraId="092A695E" w14:textId="77777777" w:rsidTr="00E02EAF">
        <w:trPr>
          <w:trHeight w:val="240"/>
          <w:tblCellSpacing w:w="0" w:type="dxa"/>
        </w:trPr>
        <w:tc>
          <w:tcPr>
            <w:tcW w:w="127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AD1BDE9" w14:textId="77777777" w:rsidR="000B6A6A" w:rsidRPr="00193C1E" w:rsidRDefault="000B6A6A" w:rsidP="009953E6">
            <w:pPr>
              <w:jc w:val="center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DES</w:t>
            </w:r>
          </w:p>
        </w:tc>
        <w:tc>
          <w:tcPr>
            <w:tcW w:w="57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B6F555B" w14:textId="77777777" w:rsidR="000B6A6A" w:rsidRPr="00193C1E" w:rsidRDefault="000B6A6A" w:rsidP="00923100">
            <w:pPr>
              <w:jc w:val="both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 xml:space="preserve">Entregada sobre </w:t>
            </w:r>
            <w:proofErr w:type="gramStart"/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buque(</w:t>
            </w:r>
            <w:proofErr w:type="gramEnd"/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…puerto de destino convenido)</w:t>
            </w:r>
          </w:p>
        </w:tc>
      </w:tr>
      <w:tr w:rsidR="000B6A6A" w:rsidRPr="00345A07" w14:paraId="428AB01E" w14:textId="77777777" w:rsidTr="00E02EAF">
        <w:trPr>
          <w:trHeight w:val="240"/>
          <w:tblCellSpacing w:w="0" w:type="dxa"/>
        </w:trPr>
        <w:tc>
          <w:tcPr>
            <w:tcW w:w="127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B18DE71" w14:textId="77777777" w:rsidR="000B6A6A" w:rsidRPr="00193C1E" w:rsidRDefault="000B6A6A" w:rsidP="009953E6">
            <w:pPr>
              <w:jc w:val="center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DEQ</w:t>
            </w:r>
          </w:p>
        </w:tc>
        <w:tc>
          <w:tcPr>
            <w:tcW w:w="57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41A5DBB" w14:textId="77777777" w:rsidR="000B6A6A" w:rsidRPr="00193C1E" w:rsidRDefault="000B6A6A" w:rsidP="00923100">
            <w:pPr>
              <w:jc w:val="both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Entregada en muelle (…puerto de destino convenido)</w:t>
            </w:r>
          </w:p>
        </w:tc>
      </w:tr>
      <w:tr w:rsidR="000B6A6A" w:rsidRPr="00345A07" w14:paraId="1D25EB57" w14:textId="77777777" w:rsidTr="00E02EAF">
        <w:trPr>
          <w:trHeight w:val="240"/>
          <w:tblCellSpacing w:w="0" w:type="dxa"/>
        </w:trPr>
        <w:tc>
          <w:tcPr>
            <w:tcW w:w="127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D9338ED" w14:textId="77777777" w:rsidR="000B6A6A" w:rsidRPr="00193C1E" w:rsidRDefault="000B6A6A" w:rsidP="009953E6">
            <w:pPr>
              <w:jc w:val="center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DAT</w:t>
            </w:r>
          </w:p>
        </w:tc>
        <w:tc>
          <w:tcPr>
            <w:tcW w:w="57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3FBC79E" w14:textId="77777777" w:rsidR="000B6A6A" w:rsidRPr="00193C1E" w:rsidRDefault="000B6A6A" w:rsidP="00923100">
            <w:pPr>
              <w:jc w:val="both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Entregada en terminal (…. Incluya la terminal designada en el puerto o lugar de destino convenido)</w:t>
            </w:r>
          </w:p>
        </w:tc>
      </w:tr>
      <w:tr w:rsidR="000B6A6A" w:rsidRPr="00345A07" w14:paraId="45DAC680" w14:textId="77777777" w:rsidTr="00E02EAF">
        <w:trPr>
          <w:trHeight w:val="240"/>
          <w:tblCellSpacing w:w="0" w:type="dxa"/>
        </w:trPr>
        <w:tc>
          <w:tcPr>
            <w:tcW w:w="127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2C234A8" w14:textId="77777777" w:rsidR="000B6A6A" w:rsidRPr="00193C1E" w:rsidRDefault="000B6A6A" w:rsidP="009953E6">
            <w:pPr>
              <w:jc w:val="center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DAP</w:t>
            </w:r>
          </w:p>
        </w:tc>
        <w:tc>
          <w:tcPr>
            <w:tcW w:w="57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F6AF8E1" w14:textId="77777777" w:rsidR="000B6A6A" w:rsidRPr="00193C1E" w:rsidRDefault="000B6A6A" w:rsidP="00923100">
            <w:pPr>
              <w:jc w:val="both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Entregada en lugar (… incluya lugar de destino convenido)</w:t>
            </w:r>
          </w:p>
        </w:tc>
      </w:tr>
      <w:tr w:rsidR="000B6A6A" w:rsidRPr="00345A07" w14:paraId="244183A7" w14:textId="77777777" w:rsidTr="00E02EAF">
        <w:trPr>
          <w:trHeight w:val="240"/>
          <w:tblCellSpacing w:w="0" w:type="dxa"/>
        </w:trPr>
        <w:tc>
          <w:tcPr>
            <w:tcW w:w="127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4FDF297" w14:textId="77777777" w:rsidR="000B6A6A" w:rsidRPr="00193C1E" w:rsidRDefault="000B6A6A" w:rsidP="009953E6">
            <w:pPr>
              <w:jc w:val="center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DDU</w:t>
            </w:r>
          </w:p>
        </w:tc>
        <w:tc>
          <w:tcPr>
            <w:tcW w:w="57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D507FBE" w14:textId="77777777" w:rsidR="000B6A6A" w:rsidRPr="00193C1E" w:rsidRDefault="000B6A6A" w:rsidP="00923100">
            <w:pPr>
              <w:jc w:val="both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Entregada derechos no pagados (…puerto de destino convenido en el país de importación)</w:t>
            </w:r>
          </w:p>
        </w:tc>
      </w:tr>
      <w:tr w:rsidR="000B6A6A" w:rsidRPr="00345A07" w14:paraId="0F89D63B" w14:textId="77777777" w:rsidTr="00E02EAF">
        <w:trPr>
          <w:trHeight w:val="519"/>
          <w:tblCellSpacing w:w="0" w:type="dxa"/>
        </w:trPr>
        <w:tc>
          <w:tcPr>
            <w:tcW w:w="127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064592A" w14:textId="77777777" w:rsidR="000B6A6A" w:rsidRPr="00193C1E" w:rsidRDefault="000B6A6A" w:rsidP="009953E6">
            <w:pPr>
              <w:jc w:val="center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DDP</w:t>
            </w:r>
          </w:p>
        </w:tc>
        <w:tc>
          <w:tcPr>
            <w:tcW w:w="57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4BD5C47" w14:textId="4AAB5D8F" w:rsidR="000B6A6A" w:rsidRPr="00193C1E" w:rsidRDefault="000B6A6A" w:rsidP="00923100">
            <w:pPr>
              <w:jc w:val="both"/>
              <w:rPr>
                <w:rFonts w:ascii="Arial" w:hAnsi="Arial" w:cs="Arial"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Entregada derechos pagados (…lugar de destino convenido en</w:t>
            </w:r>
            <w:r w:rsidR="009953E6" w:rsidRPr="00193C1E">
              <w:rPr>
                <w:rFonts w:ascii="Arial" w:hAnsi="Arial" w:cs="Arial"/>
                <w:sz w:val="20"/>
                <w:szCs w:val="20"/>
                <w:lang w:eastAsia="es-419"/>
              </w:rPr>
              <w:t xml:space="preserve"> el país de importación)</w:t>
            </w: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 </w:t>
            </w:r>
          </w:p>
        </w:tc>
      </w:tr>
      <w:tr w:rsidR="000B6A6A" w:rsidRPr="00345A07" w14:paraId="6985A241" w14:textId="77777777" w:rsidTr="00E02EAF">
        <w:trPr>
          <w:trHeight w:val="240"/>
          <w:tblCellSpacing w:w="0" w:type="dxa"/>
        </w:trPr>
        <w:tc>
          <w:tcPr>
            <w:tcW w:w="127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5EC4D68" w14:textId="77777777" w:rsidR="000B6A6A" w:rsidRPr="00193C1E" w:rsidRDefault="000B6A6A" w:rsidP="0099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  <w:t>DPU</w:t>
            </w:r>
          </w:p>
        </w:tc>
        <w:tc>
          <w:tcPr>
            <w:tcW w:w="57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5625C8F" w14:textId="77777777" w:rsidR="000B6A6A" w:rsidRPr="00193C1E" w:rsidRDefault="000B6A6A" w:rsidP="0092310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</w:pPr>
            <w:r w:rsidRPr="00193C1E"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  <w:t>Entregada y descargada en el lugar acordado</w:t>
            </w:r>
          </w:p>
        </w:tc>
      </w:tr>
    </w:tbl>
    <w:p w14:paraId="2A54EC0A" w14:textId="77777777" w:rsidR="00D4457B" w:rsidRDefault="00D4457B" w:rsidP="00E02EAF">
      <w:pPr>
        <w:shd w:val="clear" w:color="auto" w:fill="FFFFFF"/>
        <w:ind w:left="1560"/>
        <w:jc w:val="both"/>
        <w:rPr>
          <w:rFonts w:ascii="Arial" w:eastAsia="Arial Unicode MS" w:hAnsi="Arial" w:cs="Arial"/>
          <w:bCs/>
          <w:sz w:val="22"/>
          <w:szCs w:val="22"/>
        </w:rPr>
      </w:pPr>
    </w:p>
    <w:p w14:paraId="2EE40E10" w14:textId="244C9DF8" w:rsidR="000B6A6A" w:rsidRDefault="000B6A6A" w:rsidP="00E02EAF">
      <w:pPr>
        <w:shd w:val="clear" w:color="auto" w:fill="FFFFFF"/>
        <w:ind w:left="1560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  <w:r w:rsidRPr="009953E6">
        <w:rPr>
          <w:rFonts w:ascii="Arial" w:eastAsia="Arial Unicode MS" w:hAnsi="Arial" w:cs="Arial"/>
          <w:bCs/>
          <w:sz w:val="22"/>
          <w:szCs w:val="22"/>
        </w:rPr>
        <w:t>Segunda</w:t>
      </w:r>
      <w:r w:rsidRPr="00F129EA">
        <w:rPr>
          <w:rFonts w:ascii="Arial" w:hAnsi="Arial" w:cs="Arial"/>
          <w:color w:val="000000"/>
          <w:sz w:val="22"/>
          <w:szCs w:val="22"/>
          <w:lang w:eastAsia="es-419"/>
        </w:rPr>
        <w:t xml:space="preserve"> </w:t>
      </w:r>
      <w:proofErr w:type="spellStart"/>
      <w:r w:rsidRPr="00F129EA">
        <w:rPr>
          <w:rFonts w:ascii="Arial" w:hAnsi="Arial" w:cs="Arial"/>
          <w:color w:val="000000"/>
          <w:sz w:val="22"/>
          <w:szCs w:val="22"/>
          <w:lang w:eastAsia="es-419"/>
        </w:rPr>
        <w:t>Su</w:t>
      </w:r>
      <w:r w:rsidRPr="00997E45">
        <w:rPr>
          <w:rFonts w:ascii="Arial" w:hAnsi="Arial" w:cs="Arial"/>
          <w:color w:val="000000"/>
          <w:sz w:val="22"/>
          <w:szCs w:val="22"/>
          <w:lang w:eastAsia="es-419"/>
        </w:rPr>
        <w:t>bcasilla</w:t>
      </w:r>
      <w:proofErr w:type="spellEnd"/>
      <w:r w:rsidRPr="00997E45">
        <w:rPr>
          <w:rFonts w:ascii="Arial" w:hAnsi="Arial" w:cs="Arial"/>
          <w:color w:val="000000"/>
          <w:sz w:val="22"/>
          <w:szCs w:val="22"/>
          <w:lang w:eastAsia="es-419"/>
        </w:rPr>
        <w:t>: Se indica el nombre de la ciudad en la que se ubica el lugar de entrega de la mercancía a que está referido el Incoterm. </w:t>
      </w:r>
    </w:p>
    <w:p w14:paraId="7DFC3F18" w14:textId="77777777" w:rsidR="000B6A6A" w:rsidRPr="00997E45" w:rsidRDefault="000B6A6A" w:rsidP="00E02EAF">
      <w:pPr>
        <w:shd w:val="clear" w:color="auto" w:fill="FFFFFF"/>
        <w:ind w:left="1560" w:hanging="283"/>
        <w:jc w:val="both"/>
        <w:rPr>
          <w:rFonts w:ascii="Arial" w:hAnsi="Arial" w:cs="Arial"/>
          <w:color w:val="000000"/>
          <w:sz w:val="22"/>
          <w:szCs w:val="22"/>
          <w:lang w:val="es-419" w:eastAsia="es-419"/>
        </w:rPr>
      </w:pPr>
    </w:p>
    <w:p w14:paraId="510D8044" w14:textId="34F018B2" w:rsidR="000B6A6A" w:rsidRDefault="000B6A6A" w:rsidP="00E02EAF">
      <w:pPr>
        <w:shd w:val="clear" w:color="auto" w:fill="FFFFFF"/>
        <w:ind w:left="1560"/>
        <w:jc w:val="both"/>
        <w:rPr>
          <w:rFonts w:ascii="Arial" w:hAnsi="Arial" w:cs="Arial"/>
          <w:color w:val="000000"/>
          <w:sz w:val="22"/>
          <w:szCs w:val="22"/>
          <w:lang w:val="es-419" w:eastAsia="es-419"/>
        </w:rPr>
      </w:pPr>
      <w:r w:rsidRPr="00997E45">
        <w:rPr>
          <w:rFonts w:ascii="Arial" w:hAnsi="Arial" w:cs="Arial"/>
          <w:color w:val="000000"/>
          <w:sz w:val="22"/>
          <w:szCs w:val="22"/>
          <w:lang w:val="es-419" w:eastAsia="es-419"/>
        </w:rPr>
        <w:t xml:space="preserve">En la segunda </w:t>
      </w:r>
      <w:proofErr w:type="spellStart"/>
      <w:r w:rsidRPr="00997E45">
        <w:rPr>
          <w:rFonts w:ascii="Arial" w:hAnsi="Arial" w:cs="Arial"/>
          <w:color w:val="000000"/>
          <w:sz w:val="22"/>
          <w:szCs w:val="22"/>
          <w:lang w:val="es-419" w:eastAsia="es-419"/>
        </w:rPr>
        <w:t>subcasilla</w:t>
      </w:r>
      <w:proofErr w:type="spellEnd"/>
      <w:r w:rsidRPr="00997E45">
        <w:rPr>
          <w:rFonts w:ascii="Arial" w:hAnsi="Arial" w:cs="Arial"/>
          <w:color w:val="000000"/>
          <w:sz w:val="22"/>
          <w:szCs w:val="22"/>
          <w:lang w:val="es-419" w:eastAsia="es-419"/>
        </w:rPr>
        <w:t xml:space="preserve"> del formato impreso también se indica la versión del Incoterm de la transacción. Para ello se consigna uno de los siguientes códigos:</w:t>
      </w:r>
    </w:p>
    <w:p w14:paraId="7AF2F2B2" w14:textId="77777777" w:rsidR="000B6A6A" w:rsidRPr="00997E45" w:rsidRDefault="000B6A6A" w:rsidP="00E02EAF">
      <w:pPr>
        <w:shd w:val="clear" w:color="auto" w:fill="FFFFFF"/>
        <w:ind w:left="1985" w:hanging="425"/>
        <w:jc w:val="both"/>
        <w:rPr>
          <w:rFonts w:ascii="Arial" w:hAnsi="Arial" w:cs="Arial"/>
          <w:color w:val="000000"/>
          <w:sz w:val="22"/>
          <w:szCs w:val="22"/>
          <w:lang w:val="es-419" w:eastAsia="es-419"/>
        </w:rPr>
      </w:pPr>
      <w:proofErr w:type="gramStart"/>
      <w:r w:rsidRPr="00997E45">
        <w:rPr>
          <w:rFonts w:ascii="Arial" w:hAnsi="Arial" w:cs="Arial"/>
          <w:color w:val="000000"/>
          <w:sz w:val="22"/>
          <w:szCs w:val="22"/>
          <w:lang w:eastAsia="es-419"/>
        </w:rPr>
        <w:t>1 :</w:t>
      </w:r>
      <w:proofErr w:type="gramEnd"/>
      <w:r w:rsidRPr="00997E45">
        <w:rPr>
          <w:rFonts w:ascii="Arial" w:hAnsi="Arial" w:cs="Arial"/>
          <w:color w:val="000000"/>
          <w:sz w:val="22"/>
          <w:szCs w:val="22"/>
          <w:lang w:eastAsia="es-419"/>
        </w:rPr>
        <w:t xml:space="preserve"> Incoterm 1990</w:t>
      </w:r>
    </w:p>
    <w:p w14:paraId="55559CDC" w14:textId="77777777" w:rsidR="000B6A6A" w:rsidRPr="00997E45" w:rsidRDefault="000B6A6A" w:rsidP="00E02EAF">
      <w:pPr>
        <w:shd w:val="clear" w:color="auto" w:fill="FFFFFF"/>
        <w:ind w:left="1985" w:hanging="425"/>
        <w:jc w:val="both"/>
        <w:rPr>
          <w:rFonts w:ascii="Arial" w:hAnsi="Arial" w:cs="Arial"/>
          <w:color w:val="000000"/>
          <w:sz w:val="22"/>
          <w:szCs w:val="22"/>
          <w:lang w:val="es-419" w:eastAsia="es-419"/>
        </w:rPr>
      </w:pPr>
      <w:proofErr w:type="gramStart"/>
      <w:r w:rsidRPr="00997E45">
        <w:rPr>
          <w:rFonts w:ascii="Arial" w:hAnsi="Arial" w:cs="Arial"/>
          <w:color w:val="000000"/>
          <w:sz w:val="22"/>
          <w:szCs w:val="22"/>
          <w:lang w:eastAsia="es-419"/>
        </w:rPr>
        <w:t>2 :</w:t>
      </w:r>
      <w:proofErr w:type="gramEnd"/>
      <w:r w:rsidRPr="00997E45">
        <w:rPr>
          <w:rFonts w:ascii="Arial" w:hAnsi="Arial" w:cs="Arial"/>
          <w:color w:val="000000"/>
          <w:sz w:val="22"/>
          <w:szCs w:val="22"/>
          <w:lang w:eastAsia="es-419"/>
        </w:rPr>
        <w:t xml:space="preserve"> Incoterm 2000</w:t>
      </w:r>
    </w:p>
    <w:p w14:paraId="506F8A0C" w14:textId="77777777" w:rsidR="000B6A6A" w:rsidRPr="004F51DC" w:rsidRDefault="000B6A6A" w:rsidP="00E02EAF">
      <w:pPr>
        <w:shd w:val="clear" w:color="auto" w:fill="FFFFFF"/>
        <w:ind w:left="1985" w:hanging="425"/>
        <w:jc w:val="both"/>
        <w:rPr>
          <w:rFonts w:ascii="Arial" w:hAnsi="Arial" w:cs="Arial"/>
          <w:sz w:val="22"/>
          <w:szCs w:val="22"/>
          <w:lang w:eastAsia="es-419"/>
        </w:rPr>
      </w:pPr>
      <w:proofErr w:type="gramStart"/>
      <w:r w:rsidRPr="004F51DC">
        <w:rPr>
          <w:rFonts w:ascii="Arial" w:hAnsi="Arial" w:cs="Arial"/>
          <w:sz w:val="22"/>
          <w:szCs w:val="22"/>
          <w:lang w:eastAsia="es-419"/>
        </w:rPr>
        <w:t>3 :</w:t>
      </w:r>
      <w:proofErr w:type="gramEnd"/>
      <w:r w:rsidRPr="004F51DC">
        <w:rPr>
          <w:rFonts w:ascii="Arial" w:hAnsi="Arial" w:cs="Arial"/>
          <w:sz w:val="22"/>
          <w:szCs w:val="22"/>
          <w:lang w:eastAsia="es-419"/>
        </w:rPr>
        <w:t xml:space="preserve"> Incoterm 2010</w:t>
      </w:r>
    </w:p>
    <w:p w14:paraId="620FDE4D" w14:textId="77777777" w:rsidR="000B6A6A" w:rsidRPr="004F51DC" w:rsidRDefault="000B6A6A" w:rsidP="00E02EAF">
      <w:pPr>
        <w:shd w:val="clear" w:color="auto" w:fill="FFFFFF"/>
        <w:ind w:left="1985" w:hanging="425"/>
        <w:jc w:val="both"/>
        <w:rPr>
          <w:rFonts w:ascii="Arial" w:hAnsi="Arial" w:cs="Arial"/>
          <w:b/>
          <w:bCs/>
          <w:sz w:val="22"/>
          <w:szCs w:val="22"/>
          <w:lang w:val="es-419" w:eastAsia="es-419"/>
        </w:rPr>
      </w:pPr>
      <w:proofErr w:type="gramStart"/>
      <w:r w:rsidRPr="004F51DC">
        <w:rPr>
          <w:rFonts w:ascii="Arial" w:hAnsi="Arial" w:cs="Arial"/>
          <w:b/>
          <w:bCs/>
          <w:sz w:val="22"/>
          <w:szCs w:val="22"/>
          <w:lang w:eastAsia="es-419"/>
        </w:rPr>
        <w:t>4 :</w:t>
      </w:r>
      <w:proofErr w:type="gramEnd"/>
      <w:r w:rsidRPr="004F51DC">
        <w:rPr>
          <w:rFonts w:ascii="Arial" w:hAnsi="Arial" w:cs="Arial"/>
          <w:b/>
          <w:bCs/>
          <w:sz w:val="22"/>
          <w:szCs w:val="22"/>
          <w:lang w:eastAsia="es-419"/>
        </w:rPr>
        <w:t xml:space="preserve"> Incoterm 2020</w:t>
      </w:r>
    </w:p>
    <w:p w14:paraId="15D0180D" w14:textId="77777777" w:rsidR="000B6A6A" w:rsidRPr="00872752" w:rsidRDefault="000B6A6A" w:rsidP="00E02EAF">
      <w:pPr>
        <w:shd w:val="clear" w:color="auto" w:fill="FFFFFF"/>
        <w:ind w:left="1985" w:hanging="425"/>
        <w:rPr>
          <w:rFonts w:ascii="Arial" w:hAnsi="Arial" w:cs="Arial"/>
          <w:color w:val="000000"/>
          <w:sz w:val="18"/>
          <w:szCs w:val="18"/>
          <w:lang w:val="es-419" w:eastAsia="es-419"/>
        </w:rPr>
      </w:pPr>
      <w:r w:rsidRPr="00997E45">
        <w:rPr>
          <w:rFonts w:ascii="Arial" w:hAnsi="Arial" w:cs="Arial"/>
          <w:color w:val="000000"/>
          <w:sz w:val="22"/>
          <w:szCs w:val="22"/>
          <w:lang w:val="es-419" w:eastAsia="es-419"/>
        </w:rPr>
        <w:t> </w:t>
      </w:r>
    </w:p>
    <w:p w14:paraId="6B3769A9" w14:textId="5D195CA0" w:rsidR="000B6A6A" w:rsidRDefault="000B6A6A" w:rsidP="00E02EAF">
      <w:pPr>
        <w:shd w:val="clear" w:color="auto" w:fill="FFFFFF"/>
        <w:ind w:left="1985" w:hanging="425"/>
        <w:rPr>
          <w:rFonts w:ascii="Arial" w:hAnsi="Arial" w:cs="Arial"/>
          <w:color w:val="000000"/>
          <w:sz w:val="22"/>
          <w:szCs w:val="22"/>
          <w:lang w:eastAsia="es-419"/>
        </w:rPr>
      </w:pPr>
      <w:r w:rsidRPr="00997E45">
        <w:rPr>
          <w:rFonts w:ascii="Arial" w:hAnsi="Arial" w:cs="Arial"/>
          <w:color w:val="000000"/>
          <w:sz w:val="22"/>
          <w:szCs w:val="22"/>
          <w:lang w:eastAsia="es-419"/>
        </w:rPr>
        <w:t>Ejemplos:</w:t>
      </w:r>
    </w:p>
    <w:p w14:paraId="47DD686A" w14:textId="77777777" w:rsidR="000B6A6A" w:rsidRPr="00997E45" w:rsidRDefault="000B6A6A" w:rsidP="000B6A6A">
      <w:pPr>
        <w:shd w:val="clear" w:color="auto" w:fill="FFFFFF"/>
        <w:rPr>
          <w:rFonts w:ascii="Arial" w:hAnsi="Arial" w:cs="Arial"/>
          <w:color w:val="000000"/>
          <w:sz w:val="22"/>
          <w:szCs w:val="22"/>
          <w:lang w:val="es-419" w:eastAsia="es-419"/>
        </w:rPr>
      </w:pPr>
    </w:p>
    <w:tbl>
      <w:tblPr>
        <w:tblW w:w="6804" w:type="dxa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2410"/>
      </w:tblGrid>
      <w:tr w:rsidR="000B6A6A" w:rsidRPr="00997E45" w14:paraId="0ADFEB1C" w14:textId="77777777" w:rsidTr="009953E6">
        <w:trPr>
          <w:trHeight w:val="254"/>
        </w:trPr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FB7344" w14:textId="77777777" w:rsidR="000B6A6A" w:rsidRPr="00193C1E" w:rsidRDefault="000B6A6A" w:rsidP="00193C1E">
            <w:pPr>
              <w:jc w:val="center"/>
              <w:rPr>
                <w:rFonts w:ascii="Arial" w:hAnsi="Arial" w:cs="Arial"/>
                <w:sz w:val="20"/>
                <w:szCs w:val="20"/>
                <w:lang w:val="es-419" w:eastAsia="es-419"/>
              </w:rPr>
            </w:pPr>
            <w:r w:rsidRPr="00193C1E">
              <w:rPr>
                <w:rFonts w:ascii="Arial" w:hAnsi="Arial" w:cs="Arial"/>
                <w:b/>
                <w:bCs/>
                <w:sz w:val="20"/>
                <w:szCs w:val="20"/>
                <w:lang w:val="es-419" w:eastAsia="es-419"/>
              </w:rPr>
              <w:t>S</w:t>
            </w:r>
            <w:r w:rsidRPr="00193C1E">
              <w:rPr>
                <w:rFonts w:ascii="Arial" w:hAnsi="Arial" w:cs="Arial"/>
                <w:b/>
                <w:bCs/>
                <w:sz w:val="20"/>
                <w:szCs w:val="20"/>
                <w:lang w:val="es-ES_tradnl" w:eastAsia="es-419"/>
              </w:rPr>
              <w:t>UBCASILLAS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81B97E" w14:textId="77777777" w:rsidR="000B6A6A" w:rsidRPr="009319D3" w:rsidRDefault="000B6A6A" w:rsidP="009231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419" w:eastAsia="es-419"/>
              </w:rPr>
            </w:pPr>
            <w:r w:rsidRPr="009319D3"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  <w:t>1°</w:t>
            </w:r>
          </w:p>
        </w:tc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B5DCAE" w14:textId="08E0A406" w:rsidR="000B6A6A" w:rsidRPr="009319D3" w:rsidRDefault="000B6A6A" w:rsidP="009231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419" w:eastAsia="es-419"/>
              </w:rPr>
            </w:pPr>
            <w:r w:rsidRPr="009319D3"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  <w:t>2</w:t>
            </w:r>
            <w:r w:rsidR="00193C1E" w:rsidRPr="009319D3"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  <w:t>°</w:t>
            </w:r>
          </w:p>
        </w:tc>
      </w:tr>
      <w:tr w:rsidR="000B6A6A" w:rsidRPr="00997E45" w14:paraId="2EF37D3E" w14:textId="77777777" w:rsidTr="009953E6">
        <w:trPr>
          <w:trHeight w:val="254"/>
        </w:trPr>
        <w:tc>
          <w:tcPr>
            <w:tcW w:w="2126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6A5F9C" w14:textId="77777777" w:rsidR="00193C1E" w:rsidRPr="00193C1E" w:rsidRDefault="00193C1E" w:rsidP="00923100">
            <w:pPr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</w:pPr>
          </w:p>
          <w:p w14:paraId="4B4B5A3A" w14:textId="1C283448" w:rsidR="000B6A6A" w:rsidRPr="00193C1E" w:rsidRDefault="000B6A6A" w:rsidP="00923100">
            <w:pPr>
              <w:rPr>
                <w:rFonts w:ascii="Arial" w:hAnsi="Arial" w:cs="Arial"/>
                <w:sz w:val="20"/>
                <w:szCs w:val="20"/>
                <w:lang w:val="es-419" w:eastAsia="es-419"/>
              </w:rPr>
            </w:pPr>
            <w:r w:rsidRPr="00193C1E"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  <w:t xml:space="preserve">Incoterm </w:t>
            </w:r>
            <w:r w:rsidR="00053D99" w:rsidRPr="00193C1E"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  <w:t>-</w:t>
            </w:r>
            <w:r w:rsidRPr="00193C1E"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  <w:t xml:space="preserve"> Ciudad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D140BC" w14:textId="77777777" w:rsidR="000B6A6A" w:rsidRPr="009319D3" w:rsidRDefault="000B6A6A" w:rsidP="00923100">
            <w:pPr>
              <w:jc w:val="center"/>
              <w:rPr>
                <w:rFonts w:ascii="Arial" w:hAnsi="Arial" w:cs="Arial"/>
                <w:sz w:val="20"/>
                <w:szCs w:val="20"/>
                <w:lang w:val="es-419" w:eastAsia="es-419"/>
              </w:rPr>
            </w:pPr>
            <w:r w:rsidRPr="009319D3">
              <w:rPr>
                <w:rFonts w:ascii="Arial" w:hAnsi="Arial" w:cs="Arial"/>
                <w:sz w:val="20"/>
                <w:szCs w:val="20"/>
                <w:lang w:eastAsia="es-419"/>
              </w:rPr>
              <w:t> FOB</w:t>
            </w:r>
          </w:p>
        </w:tc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AAD21B9" w14:textId="77777777" w:rsidR="000B6A6A" w:rsidRPr="009319D3" w:rsidRDefault="000B6A6A" w:rsidP="009231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419" w:eastAsia="es-419"/>
              </w:rPr>
            </w:pPr>
            <w:r w:rsidRPr="009319D3"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  <w:t>Rotterdam-2</w:t>
            </w:r>
          </w:p>
        </w:tc>
      </w:tr>
      <w:tr w:rsidR="000B6A6A" w:rsidRPr="00997E45" w14:paraId="1BEE92E1" w14:textId="77777777" w:rsidTr="009953E6">
        <w:trPr>
          <w:trHeight w:val="135"/>
        </w:trPr>
        <w:tc>
          <w:tcPr>
            <w:tcW w:w="2126" w:type="dxa"/>
            <w:vMerge/>
            <w:vAlign w:val="center"/>
            <w:hideMark/>
          </w:tcPr>
          <w:p w14:paraId="4E186E7E" w14:textId="77777777" w:rsidR="000B6A6A" w:rsidRPr="00193C1E" w:rsidRDefault="000B6A6A" w:rsidP="00923100">
            <w:pPr>
              <w:rPr>
                <w:rFonts w:ascii="Arial" w:hAnsi="Arial" w:cs="Arial"/>
                <w:sz w:val="20"/>
                <w:szCs w:val="20"/>
                <w:lang w:val="es-419" w:eastAsia="es-419"/>
              </w:rPr>
            </w:pP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53AFBE" w14:textId="77777777" w:rsidR="000B6A6A" w:rsidRPr="00193C1E" w:rsidRDefault="000B6A6A" w:rsidP="00923100">
            <w:pPr>
              <w:jc w:val="center"/>
              <w:rPr>
                <w:rFonts w:ascii="Arial" w:hAnsi="Arial" w:cs="Arial"/>
                <w:sz w:val="20"/>
                <w:szCs w:val="20"/>
                <w:lang w:val="es-419"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CIF</w:t>
            </w:r>
          </w:p>
        </w:tc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89C8F1" w14:textId="77777777" w:rsidR="000B6A6A" w:rsidRPr="00193C1E" w:rsidRDefault="000B6A6A" w:rsidP="009231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419" w:eastAsia="es-419"/>
              </w:rPr>
            </w:pPr>
            <w:r w:rsidRPr="00193C1E"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  <w:t>Callao-3</w:t>
            </w:r>
          </w:p>
        </w:tc>
      </w:tr>
      <w:tr w:rsidR="000B6A6A" w:rsidRPr="00997E45" w14:paraId="1BD92CB8" w14:textId="77777777" w:rsidTr="009953E6">
        <w:trPr>
          <w:trHeight w:val="135"/>
        </w:trPr>
        <w:tc>
          <w:tcPr>
            <w:tcW w:w="2126" w:type="dxa"/>
            <w:vMerge/>
            <w:vAlign w:val="center"/>
            <w:hideMark/>
          </w:tcPr>
          <w:p w14:paraId="2A858699" w14:textId="77777777" w:rsidR="000B6A6A" w:rsidRPr="00193C1E" w:rsidRDefault="000B6A6A" w:rsidP="00923100">
            <w:pPr>
              <w:rPr>
                <w:rFonts w:ascii="Arial" w:hAnsi="Arial" w:cs="Arial"/>
                <w:sz w:val="20"/>
                <w:szCs w:val="20"/>
                <w:lang w:val="es-419" w:eastAsia="es-419"/>
              </w:rPr>
            </w:pP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F8972A6" w14:textId="77777777" w:rsidR="000B6A6A" w:rsidRPr="00193C1E" w:rsidRDefault="000B6A6A" w:rsidP="00923100">
            <w:pPr>
              <w:jc w:val="center"/>
              <w:rPr>
                <w:rFonts w:ascii="Arial" w:hAnsi="Arial" w:cs="Arial"/>
                <w:sz w:val="20"/>
                <w:szCs w:val="20"/>
                <w:lang w:val="es-419" w:eastAsia="es-419"/>
              </w:rPr>
            </w:pPr>
            <w:r w:rsidRPr="00193C1E">
              <w:rPr>
                <w:rFonts w:ascii="Arial" w:hAnsi="Arial" w:cs="Arial"/>
                <w:sz w:val="20"/>
                <w:szCs w:val="20"/>
                <w:lang w:eastAsia="es-419"/>
              </w:rPr>
              <w:t> DAP</w:t>
            </w:r>
          </w:p>
        </w:tc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0026B1" w14:textId="77777777" w:rsidR="000B6A6A" w:rsidRPr="00193C1E" w:rsidRDefault="000B6A6A" w:rsidP="009231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419" w:eastAsia="es-419"/>
              </w:rPr>
            </w:pPr>
            <w:r w:rsidRPr="00193C1E"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  <w:t>Callao-4</w:t>
            </w:r>
          </w:p>
        </w:tc>
      </w:tr>
    </w:tbl>
    <w:p w14:paraId="48DE9260" w14:textId="77777777" w:rsidR="005D58D3" w:rsidRDefault="005D58D3" w:rsidP="00CB72AB">
      <w:pPr>
        <w:shd w:val="clear" w:color="auto" w:fill="FFFFFF"/>
        <w:ind w:left="1560"/>
        <w:rPr>
          <w:rFonts w:ascii="Arial" w:hAnsi="Arial" w:cs="Arial"/>
          <w:sz w:val="22"/>
          <w:szCs w:val="22"/>
        </w:rPr>
      </w:pPr>
    </w:p>
    <w:p w14:paraId="7C0C7F37" w14:textId="1DA239FB" w:rsidR="000B6A6A" w:rsidRDefault="000B6A6A" w:rsidP="00CB72AB">
      <w:pPr>
        <w:shd w:val="clear" w:color="auto" w:fill="FFFFFF"/>
        <w:ind w:left="1560"/>
        <w:rPr>
          <w:rFonts w:ascii="Arial" w:hAnsi="Arial" w:cs="Arial"/>
          <w:sz w:val="22"/>
          <w:szCs w:val="22"/>
        </w:rPr>
      </w:pPr>
      <w:r w:rsidRPr="00720240">
        <w:rPr>
          <w:rFonts w:ascii="Arial" w:hAnsi="Arial" w:cs="Arial"/>
          <w:sz w:val="22"/>
          <w:szCs w:val="22"/>
        </w:rPr>
        <w:t>(…)</w:t>
      </w:r>
    </w:p>
    <w:p w14:paraId="73970223" w14:textId="77777777" w:rsidR="005D58D3" w:rsidRDefault="005D58D3" w:rsidP="00CB72AB">
      <w:pPr>
        <w:shd w:val="clear" w:color="auto" w:fill="FFFFFF"/>
        <w:ind w:left="1560"/>
        <w:rPr>
          <w:rFonts w:ascii="Arial" w:hAnsi="Arial" w:cs="Arial"/>
          <w:sz w:val="22"/>
          <w:szCs w:val="22"/>
        </w:rPr>
      </w:pPr>
    </w:p>
    <w:p w14:paraId="5254AC27" w14:textId="2299E6A6" w:rsidR="00C22937" w:rsidRPr="00CF2A27" w:rsidRDefault="00C22937" w:rsidP="00193C1E">
      <w:pPr>
        <w:shd w:val="clear" w:color="auto" w:fill="FFFFFF"/>
        <w:ind w:left="1134"/>
        <w:rPr>
          <w:rFonts w:ascii="Arial" w:hAnsi="Arial" w:cs="Arial"/>
          <w:color w:val="000000"/>
          <w:sz w:val="22"/>
          <w:szCs w:val="22"/>
          <w:lang w:eastAsia="es-419"/>
        </w:rPr>
      </w:pPr>
      <w:r w:rsidRPr="00CF2A27">
        <w:rPr>
          <w:rFonts w:ascii="Arial" w:hAnsi="Arial" w:cs="Arial"/>
          <w:b/>
          <w:bCs/>
          <w:color w:val="000000"/>
          <w:sz w:val="22"/>
          <w:szCs w:val="22"/>
          <w:lang w:eastAsia="es-419"/>
        </w:rPr>
        <w:t xml:space="preserve">5.9 </w:t>
      </w:r>
      <w:r w:rsidR="009953E6">
        <w:rPr>
          <w:rFonts w:ascii="Arial" w:hAnsi="Arial" w:cs="Arial"/>
          <w:b/>
          <w:bCs/>
          <w:color w:val="000000"/>
          <w:sz w:val="22"/>
          <w:szCs w:val="22"/>
          <w:lang w:eastAsia="es-419"/>
        </w:rPr>
        <w:t xml:space="preserve"> </w:t>
      </w:r>
      <w:r w:rsidRPr="00193C1E">
        <w:rPr>
          <w:rFonts w:ascii="Arial" w:eastAsia="Arial Unicode MS" w:hAnsi="Arial" w:cs="Arial"/>
          <w:b/>
          <w:sz w:val="22"/>
          <w:szCs w:val="22"/>
        </w:rPr>
        <w:t>FOB</w:t>
      </w:r>
      <w:r w:rsidRPr="00CF2A27">
        <w:rPr>
          <w:rFonts w:ascii="Arial" w:hAnsi="Arial" w:cs="Arial"/>
          <w:b/>
          <w:bCs/>
          <w:color w:val="000000"/>
          <w:sz w:val="22"/>
          <w:szCs w:val="22"/>
          <w:lang w:eastAsia="es-419"/>
        </w:rPr>
        <w:t xml:space="preserve"> Unitario US$</w:t>
      </w:r>
    </w:p>
    <w:p w14:paraId="26A68E2F" w14:textId="77777777" w:rsidR="009319D3" w:rsidRDefault="009319D3" w:rsidP="00193C1E">
      <w:pPr>
        <w:shd w:val="clear" w:color="auto" w:fill="FFFFFF"/>
        <w:ind w:left="1560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</w:p>
    <w:p w14:paraId="155D2FF5" w14:textId="1083AD93" w:rsidR="00C22937" w:rsidRPr="00CF2A27" w:rsidRDefault="00C22937" w:rsidP="00193C1E">
      <w:pPr>
        <w:shd w:val="clear" w:color="auto" w:fill="FFFFFF"/>
        <w:ind w:left="1560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>Se indica el valor FOB unitario obtenido a partir del valor consignado en la factura comercial, considerando la unidad de medida comercial de la casilla 5.11.</w:t>
      </w:r>
    </w:p>
    <w:p w14:paraId="33059109" w14:textId="77777777" w:rsidR="00C22937" w:rsidRPr="00CB72AB" w:rsidRDefault="00C22937" w:rsidP="00C22937">
      <w:pPr>
        <w:shd w:val="clear" w:color="auto" w:fill="FFFFFF"/>
        <w:ind w:left="426"/>
        <w:jc w:val="both"/>
        <w:rPr>
          <w:rFonts w:ascii="Arial" w:hAnsi="Arial" w:cs="Arial"/>
          <w:color w:val="000000"/>
          <w:sz w:val="18"/>
          <w:szCs w:val="18"/>
          <w:lang w:eastAsia="es-419"/>
        </w:rPr>
      </w:pPr>
    </w:p>
    <w:p w14:paraId="7799E799" w14:textId="3FBA5D1F" w:rsidR="00C22937" w:rsidRDefault="00C22937" w:rsidP="00193C1E">
      <w:pPr>
        <w:shd w:val="clear" w:color="auto" w:fill="FFFFFF"/>
        <w:ind w:left="1560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Para el cálculo del FOB </w:t>
      </w:r>
      <w:r w:rsidR="00053D99">
        <w:rPr>
          <w:rFonts w:ascii="Arial" w:hAnsi="Arial" w:cs="Arial"/>
          <w:sz w:val="22"/>
          <w:szCs w:val="22"/>
          <w:lang w:eastAsia="es-419"/>
        </w:rPr>
        <w:t>U</w:t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>nitario, primero se obtiene el FOB Total US$ por cada Formato B, tomando en cuenta los valores de la sección 8:</w:t>
      </w:r>
    </w:p>
    <w:p w14:paraId="6656D6E9" w14:textId="77777777" w:rsidR="00C22937" w:rsidRPr="00CB72AB" w:rsidRDefault="00C22937" w:rsidP="00C22937">
      <w:pPr>
        <w:shd w:val="clear" w:color="auto" w:fill="FFFFFF"/>
        <w:ind w:left="426"/>
        <w:jc w:val="both"/>
        <w:rPr>
          <w:rFonts w:ascii="Arial" w:hAnsi="Arial" w:cs="Arial"/>
          <w:color w:val="000000"/>
          <w:sz w:val="18"/>
          <w:szCs w:val="18"/>
          <w:lang w:eastAsia="es-419"/>
        </w:rPr>
      </w:pPr>
    </w:p>
    <w:p w14:paraId="2C7F8C13" w14:textId="5B4ADFDC" w:rsidR="00C22937" w:rsidRPr="00CF2A27" w:rsidRDefault="00C22937" w:rsidP="00193C1E">
      <w:pPr>
        <w:shd w:val="clear" w:color="auto" w:fill="FFFFFF"/>
        <w:tabs>
          <w:tab w:val="left" w:pos="1843"/>
        </w:tabs>
        <w:ind w:left="1843" w:hanging="283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- 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ab/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>Si la transacción ha sido pactada en el Incoterm EXW:</w:t>
      </w:r>
    </w:p>
    <w:p w14:paraId="342D902B" w14:textId="4E7E7BE8" w:rsidR="00C22937" w:rsidRPr="00CF2A27" w:rsidRDefault="00C22937" w:rsidP="00193C1E">
      <w:pPr>
        <w:shd w:val="clear" w:color="auto" w:fill="FFFFFF"/>
        <w:tabs>
          <w:tab w:val="left" w:pos="1843"/>
        </w:tabs>
        <w:ind w:left="1843" w:hanging="283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>  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ab/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FOB Total US$ = (8.1.1 + 8.1.5 + 8.1.6 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>-</w:t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 8.5.4 </w:t>
      </w:r>
      <w:r w:rsidR="00385807">
        <w:rPr>
          <w:rFonts w:ascii="Arial" w:hAnsi="Arial" w:cs="Arial"/>
          <w:color w:val="000000"/>
          <w:sz w:val="22"/>
          <w:szCs w:val="22"/>
          <w:lang w:eastAsia="es-419"/>
        </w:rPr>
        <w:t>-</w:t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 8.5.5)</w:t>
      </w:r>
    </w:p>
    <w:p w14:paraId="53007E3D" w14:textId="1FB97210" w:rsidR="00C22937" w:rsidRPr="00CF2A27" w:rsidRDefault="00C22937" w:rsidP="00193C1E">
      <w:pPr>
        <w:shd w:val="clear" w:color="auto" w:fill="FFFFFF"/>
        <w:tabs>
          <w:tab w:val="left" w:pos="1843"/>
        </w:tabs>
        <w:ind w:left="1843" w:hanging="283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- 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ab/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>Si la transacción ha sido pactada en el Incoterm FAS, FCA o FOB:</w:t>
      </w:r>
    </w:p>
    <w:p w14:paraId="58F92420" w14:textId="77777777" w:rsidR="00193C1E" w:rsidRDefault="00C22937" w:rsidP="00193C1E">
      <w:pPr>
        <w:shd w:val="clear" w:color="auto" w:fill="FFFFFF"/>
        <w:tabs>
          <w:tab w:val="left" w:pos="1843"/>
        </w:tabs>
        <w:ind w:left="1843" w:hanging="283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>  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ab/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>FOB Total US$ = (8.1.1 + 8.1.6 – 8.5.4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 xml:space="preserve"> - </w:t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>8.5.5)</w:t>
      </w:r>
    </w:p>
    <w:p w14:paraId="3FD9692A" w14:textId="3A07D167" w:rsidR="00C22937" w:rsidRPr="00CF2A27" w:rsidRDefault="00C22937" w:rsidP="00193C1E">
      <w:pPr>
        <w:shd w:val="clear" w:color="auto" w:fill="FFFFFF"/>
        <w:tabs>
          <w:tab w:val="left" w:pos="1843"/>
        </w:tabs>
        <w:ind w:left="1843" w:hanging="283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- 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ab/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>Si la transacción ha sido pactada en el Incoterm CFR, CPT, DAF o DES:</w:t>
      </w:r>
    </w:p>
    <w:p w14:paraId="12A445D4" w14:textId="555C7F82" w:rsidR="00C22937" w:rsidRPr="00CF2A27" w:rsidRDefault="00C22937" w:rsidP="00193C1E">
      <w:pPr>
        <w:shd w:val="clear" w:color="auto" w:fill="FFFFFF"/>
        <w:tabs>
          <w:tab w:val="left" w:pos="1843"/>
        </w:tabs>
        <w:ind w:left="1843" w:hanging="283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>  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ab/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FOB Total US$ </w:t>
      </w:r>
      <w:r w:rsidR="00385807">
        <w:rPr>
          <w:rFonts w:ascii="Arial" w:hAnsi="Arial" w:cs="Arial"/>
          <w:color w:val="000000"/>
          <w:sz w:val="22"/>
          <w:szCs w:val="22"/>
          <w:lang w:eastAsia="es-419"/>
        </w:rPr>
        <w:t>=</w:t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 (8.1.1 </w:t>
      </w:r>
      <w:r w:rsidR="00385807">
        <w:rPr>
          <w:rFonts w:ascii="Arial" w:hAnsi="Arial" w:cs="Arial"/>
          <w:color w:val="000000"/>
          <w:sz w:val="22"/>
          <w:szCs w:val="22"/>
          <w:lang w:eastAsia="es-419"/>
        </w:rPr>
        <w:t>+</w:t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 8.1.6 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>-</w:t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 8.3.1 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>-</w:t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 8.5.4 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>-</w:t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 8.5.5)</w:t>
      </w:r>
    </w:p>
    <w:p w14:paraId="43179A20" w14:textId="14BDA0F4" w:rsidR="00C22937" w:rsidRPr="00CF2A27" w:rsidRDefault="00C22937" w:rsidP="00193C1E">
      <w:pPr>
        <w:shd w:val="clear" w:color="auto" w:fill="FFFFFF"/>
        <w:tabs>
          <w:tab w:val="left" w:pos="1843"/>
        </w:tabs>
        <w:ind w:left="1843" w:hanging="283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- 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ab/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>Si la transacción ha sido pactada en el Incoterm CIF o CIP:</w:t>
      </w:r>
    </w:p>
    <w:p w14:paraId="7B809BBB" w14:textId="0FDA1A36" w:rsidR="00C22937" w:rsidRPr="00CF2A27" w:rsidRDefault="00C22937" w:rsidP="00193C1E">
      <w:pPr>
        <w:shd w:val="clear" w:color="auto" w:fill="FFFFFF"/>
        <w:tabs>
          <w:tab w:val="left" w:pos="1843"/>
        </w:tabs>
        <w:ind w:left="1843" w:hanging="283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>  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ab/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FOB Total US$ = (8.1.1 + 8.1.6 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>-</w:t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 8.3.1 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>-</w:t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 8.4 - 8.5.4 - 8.5.5)</w:t>
      </w:r>
    </w:p>
    <w:p w14:paraId="0FE35A89" w14:textId="73A4697B" w:rsidR="00C22937" w:rsidRPr="00CF2A27" w:rsidRDefault="00C22937" w:rsidP="00193C1E">
      <w:pPr>
        <w:shd w:val="clear" w:color="auto" w:fill="FFFFFF"/>
        <w:tabs>
          <w:tab w:val="left" w:pos="1843"/>
        </w:tabs>
        <w:ind w:left="1843" w:hanging="283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- 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ab/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>Si la transacción ha sido pactada en el Incoterm DEQ:</w:t>
      </w:r>
    </w:p>
    <w:p w14:paraId="2014E827" w14:textId="52EC8FFB" w:rsidR="00C22937" w:rsidRPr="00CF2A27" w:rsidRDefault="00C22937" w:rsidP="00193C1E">
      <w:pPr>
        <w:shd w:val="clear" w:color="auto" w:fill="FFFFFF"/>
        <w:tabs>
          <w:tab w:val="left" w:pos="1843"/>
        </w:tabs>
        <w:ind w:left="1843" w:hanging="283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>  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ab/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>FOB Total US$ = (8.1.1 + 8.1.6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 xml:space="preserve"> -</w:t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 8.3.1 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>-</w:t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 8.3.2 - 8.5.4 - 8.5.5)           </w:t>
      </w:r>
    </w:p>
    <w:p w14:paraId="5D1AE45A" w14:textId="10836D6B" w:rsidR="00C22937" w:rsidRPr="00CF2A27" w:rsidRDefault="00C22937" w:rsidP="00193C1E">
      <w:pPr>
        <w:shd w:val="clear" w:color="auto" w:fill="FFFFFF"/>
        <w:tabs>
          <w:tab w:val="left" w:pos="1843"/>
        </w:tabs>
        <w:ind w:left="1843" w:hanging="283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- 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ab/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>Si la transacción ha sido pactada en el Incoterm DAT:</w:t>
      </w:r>
    </w:p>
    <w:p w14:paraId="6BB735C5" w14:textId="0D272F07" w:rsidR="00C22937" w:rsidRPr="00CF2A27" w:rsidRDefault="00C22937" w:rsidP="00193C1E">
      <w:pPr>
        <w:shd w:val="clear" w:color="auto" w:fill="FFFFFF"/>
        <w:tabs>
          <w:tab w:val="left" w:pos="1843"/>
        </w:tabs>
        <w:ind w:left="1843" w:hanging="283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>  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ab/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FOB Total US$ = (8.1.1 + 8.1.6 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>-</w:t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 8.3.1 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>-</w:t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 8.3.2 - 8.5.1 </w:t>
      </w:r>
      <w:r w:rsidR="00385807">
        <w:rPr>
          <w:rFonts w:ascii="Arial" w:hAnsi="Arial" w:cs="Arial"/>
          <w:color w:val="000000"/>
          <w:sz w:val="22"/>
          <w:szCs w:val="22"/>
          <w:lang w:eastAsia="es-419"/>
        </w:rPr>
        <w:t>-</w:t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 8.5.4 - 8.5.5)</w:t>
      </w:r>
    </w:p>
    <w:p w14:paraId="6E96C80A" w14:textId="09FF283A" w:rsidR="00C22937" w:rsidRPr="00CF2A27" w:rsidRDefault="00C22937" w:rsidP="00193C1E">
      <w:pPr>
        <w:shd w:val="clear" w:color="auto" w:fill="FFFFFF"/>
        <w:tabs>
          <w:tab w:val="left" w:pos="1843"/>
        </w:tabs>
        <w:ind w:left="1843" w:hanging="283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- 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ab/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>Si la transacción ha sido pactada en el Incoterm DAP:</w:t>
      </w:r>
    </w:p>
    <w:p w14:paraId="2985230B" w14:textId="198CC644" w:rsidR="00C22937" w:rsidRPr="00CF2A27" w:rsidRDefault="00C22937" w:rsidP="00193C1E">
      <w:pPr>
        <w:shd w:val="clear" w:color="auto" w:fill="FFFFFF"/>
        <w:tabs>
          <w:tab w:val="left" w:pos="1843"/>
        </w:tabs>
        <w:ind w:left="1843" w:hanging="283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>  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ab/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>FOB Total US$ = (8.1.1 + 8.1.6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 xml:space="preserve"> -</w:t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 8.3.1 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>-</w:t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 8.3.2 - 8.5.1 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>-</w:t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 8.5.4 - 8.5.5)</w:t>
      </w:r>
    </w:p>
    <w:p w14:paraId="739E16C3" w14:textId="3BA3BCA4" w:rsidR="00C22937" w:rsidRPr="00CF2A27" w:rsidRDefault="00C22937" w:rsidP="00193C1E">
      <w:pPr>
        <w:shd w:val="clear" w:color="auto" w:fill="FFFFFF"/>
        <w:tabs>
          <w:tab w:val="left" w:pos="1843"/>
        </w:tabs>
        <w:ind w:left="1843" w:hanging="283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- 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ab/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>Si la transacción ha sido pactada en el Incoterm DDU o DDP:</w:t>
      </w:r>
    </w:p>
    <w:p w14:paraId="12DC38C5" w14:textId="0FD261CF" w:rsidR="00C22937" w:rsidRPr="00CA5AAD" w:rsidRDefault="00C22937" w:rsidP="00193C1E">
      <w:pPr>
        <w:shd w:val="clear" w:color="auto" w:fill="FFFFFF"/>
        <w:tabs>
          <w:tab w:val="left" w:pos="1843"/>
        </w:tabs>
        <w:ind w:left="1843" w:hanging="283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>  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ab/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FOB Total US$ = (8.1.1 + 8.1.6 </w:t>
      </w:r>
      <w:r w:rsidR="00385807">
        <w:rPr>
          <w:rFonts w:ascii="Arial" w:hAnsi="Arial" w:cs="Arial"/>
          <w:color w:val="000000"/>
          <w:sz w:val="22"/>
          <w:szCs w:val="22"/>
          <w:lang w:eastAsia="es-419"/>
        </w:rPr>
        <w:t>-</w:t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 8.3.1 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>-</w:t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 8.3.2 </w:t>
      </w:r>
      <w:r w:rsidR="00193C1E">
        <w:rPr>
          <w:rFonts w:ascii="Arial" w:hAnsi="Arial" w:cs="Arial"/>
          <w:color w:val="000000"/>
          <w:sz w:val="22"/>
          <w:szCs w:val="22"/>
          <w:lang w:eastAsia="es-419"/>
        </w:rPr>
        <w:t>-</w:t>
      </w:r>
      <w:r w:rsidRPr="00CF2A27">
        <w:rPr>
          <w:rFonts w:ascii="Arial" w:hAnsi="Arial" w:cs="Arial"/>
          <w:color w:val="000000"/>
          <w:sz w:val="22"/>
          <w:szCs w:val="22"/>
          <w:lang w:eastAsia="es-419"/>
        </w:rPr>
        <w:t xml:space="preserve"> Total Deducciones)</w:t>
      </w:r>
    </w:p>
    <w:p w14:paraId="257A8FD8" w14:textId="7C1EF37E" w:rsidR="00C22937" w:rsidRPr="004F51DC" w:rsidRDefault="00C22937" w:rsidP="00193C1E">
      <w:pPr>
        <w:shd w:val="clear" w:color="auto" w:fill="FFFFFF"/>
        <w:tabs>
          <w:tab w:val="left" w:pos="1843"/>
        </w:tabs>
        <w:ind w:left="1843" w:hanging="283"/>
        <w:jc w:val="both"/>
        <w:rPr>
          <w:rFonts w:ascii="Arial" w:hAnsi="Arial" w:cs="Arial"/>
          <w:b/>
          <w:bCs/>
          <w:sz w:val="22"/>
          <w:szCs w:val="22"/>
          <w:lang w:eastAsia="es-419"/>
        </w:rPr>
      </w:pPr>
      <w:r w:rsidRPr="004F51DC">
        <w:rPr>
          <w:rFonts w:ascii="Arial" w:hAnsi="Arial" w:cs="Arial"/>
          <w:b/>
          <w:bCs/>
          <w:sz w:val="22"/>
          <w:szCs w:val="22"/>
          <w:lang w:eastAsia="es-419"/>
        </w:rPr>
        <w:t xml:space="preserve">- </w:t>
      </w:r>
      <w:r w:rsidR="00193C1E">
        <w:rPr>
          <w:rFonts w:ascii="Arial" w:hAnsi="Arial" w:cs="Arial"/>
          <w:b/>
          <w:bCs/>
          <w:sz w:val="22"/>
          <w:szCs w:val="22"/>
          <w:lang w:eastAsia="es-419"/>
        </w:rPr>
        <w:tab/>
      </w:r>
      <w:r w:rsidRPr="004F51DC">
        <w:rPr>
          <w:rFonts w:ascii="Arial" w:hAnsi="Arial" w:cs="Arial"/>
          <w:b/>
          <w:bCs/>
          <w:sz w:val="22"/>
          <w:szCs w:val="22"/>
          <w:lang w:eastAsia="es-419"/>
        </w:rPr>
        <w:t>Si la transacción ha sido pactada en el Incoterm DPU:</w:t>
      </w:r>
    </w:p>
    <w:p w14:paraId="69ED26BC" w14:textId="279D719F" w:rsidR="00C22937" w:rsidRPr="004F51DC" w:rsidRDefault="00C22937" w:rsidP="00193C1E">
      <w:pPr>
        <w:shd w:val="clear" w:color="auto" w:fill="FFFFFF"/>
        <w:tabs>
          <w:tab w:val="left" w:pos="1843"/>
        </w:tabs>
        <w:ind w:left="1843" w:hanging="283"/>
        <w:jc w:val="both"/>
        <w:rPr>
          <w:rFonts w:ascii="Arial" w:hAnsi="Arial" w:cs="Arial"/>
          <w:b/>
          <w:bCs/>
          <w:sz w:val="22"/>
          <w:szCs w:val="22"/>
          <w:lang w:eastAsia="es-419"/>
        </w:rPr>
      </w:pPr>
      <w:r w:rsidRPr="004F51DC">
        <w:rPr>
          <w:rFonts w:ascii="Arial" w:hAnsi="Arial" w:cs="Arial"/>
          <w:b/>
          <w:bCs/>
          <w:sz w:val="22"/>
          <w:szCs w:val="22"/>
          <w:lang w:eastAsia="es-419"/>
        </w:rPr>
        <w:t>  </w:t>
      </w:r>
      <w:r w:rsidR="00193C1E">
        <w:rPr>
          <w:rFonts w:ascii="Arial" w:hAnsi="Arial" w:cs="Arial"/>
          <w:b/>
          <w:bCs/>
          <w:sz w:val="22"/>
          <w:szCs w:val="22"/>
          <w:lang w:eastAsia="es-419"/>
        </w:rPr>
        <w:tab/>
      </w:r>
      <w:r w:rsidRPr="004F51DC">
        <w:rPr>
          <w:rFonts w:ascii="Arial" w:hAnsi="Arial" w:cs="Arial"/>
          <w:b/>
          <w:bCs/>
          <w:sz w:val="22"/>
          <w:szCs w:val="22"/>
          <w:lang w:eastAsia="es-419"/>
        </w:rPr>
        <w:t xml:space="preserve">FOB Total US$ = (8.1.1 + 8.1.6 </w:t>
      </w:r>
      <w:r w:rsidR="00193C1E">
        <w:rPr>
          <w:rFonts w:ascii="Arial" w:hAnsi="Arial" w:cs="Arial"/>
          <w:b/>
          <w:bCs/>
          <w:sz w:val="22"/>
          <w:szCs w:val="22"/>
          <w:lang w:eastAsia="es-419"/>
        </w:rPr>
        <w:t>-</w:t>
      </w:r>
      <w:r w:rsidRPr="004F51DC">
        <w:rPr>
          <w:rFonts w:ascii="Arial" w:hAnsi="Arial" w:cs="Arial"/>
          <w:b/>
          <w:bCs/>
          <w:sz w:val="22"/>
          <w:szCs w:val="22"/>
          <w:lang w:eastAsia="es-419"/>
        </w:rPr>
        <w:t xml:space="preserve"> 8.3.1 </w:t>
      </w:r>
      <w:r w:rsidR="00385807">
        <w:rPr>
          <w:rFonts w:ascii="Arial" w:hAnsi="Arial" w:cs="Arial"/>
          <w:b/>
          <w:bCs/>
          <w:sz w:val="22"/>
          <w:szCs w:val="22"/>
          <w:lang w:eastAsia="es-419"/>
        </w:rPr>
        <w:t>-</w:t>
      </w:r>
      <w:r w:rsidRPr="004F51DC">
        <w:rPr>
          <w:rFonts w:ascii="Arial" w:hAnsi="Arial" w:cs="Arial"/>
          <w:b/>
          <w:bCs/>
          <w:sz w:val="22"/>
          <w:szCs w:val="22"/>
          <w:lang w:eastAsia="es-419"/>
        </w:rPr>
        <w:t xml:space="preserve"> 8.3.2 - 8.5.1 </w:t>
      </w:r>
      <w:r w:rsidR="00193C1E">
        <w:rPr>
          <w:rFonts w:ascii="Arial" w:hAnsi="Arial" w:cs="Arial"/>
          <w:b/>
          <w:bCs/>
          <w:sz w:val="22"/>
          <w:szCs w:val="22"/>
          <w:lang w:eastAsia="es-419"/>
        </w:rPr>
        <w:t>-</w:t>
      </w:r>
      <w:r w:rsidRPr="004F51DC">
        <w:rPr>
          <w:rFonts w:ascii="Arial" w:hAnsi="Arial" w:cs="Arial"/>
          <w:b/>
          <w:bCs/>
          <w:sz w:val="22"/>
          <w:szCs w:val="22"/>
          <w:lang w:eastAsia="es-419"/>
        </w:rPr>
        <w:t xml:space="preserve"> 8.5.4 - 8.5.5)</w:t>
      </w:r>
    </w:p>
    <w:p w14:paraId="49F3EF42" w14:textId="77777777" w:rsidR="00C22937" w:rsidRPr="00CB72AB" w:rsidRDefault="00C22937" w:rsidP="00C22937">
      <w:pPr>
        <w:ind w:left="426"/>
        <w:rPr>
          <w:b/>
          <w:bCs/>
          <w:sz w:val="18"/>
          <w:szCs w:val="18"/>
        </w:rPr>
      </w:pPr>
    </w:p>
    <w:p w14:paraId="2E2EA592" w14:textId="58948554" w:rsidR="00C22937" w:rsidRDefault="00C22937" w:rsidP="00385807">
      <w:pPr>
        <w:shd w:val="clear" w:color="auto" w:fill="FFFFFF"/>
        <w:ind w:left="1560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  <w:r w:rsidRPr="00CA5AAD">
        <w:rPr>
          <w:rFonts w:ascii="Arial" w:hAnsi="Arial" w:cs="Arial"/>
          <w:color w:val="000000"/>
          <w:sz w:val="22"/>
          <w:szCs w:val="22"/>
          <w:lang w:eastAsia="es-419"/>
        </w:rPr>
        <w:t xml:space="preserve">La expresión </w:t>
      </w:r>
      <w:r w:rsidR="00053D99">
        <w:rPr>
          <w:rFonts w:ascii="Arial" w:hAnsi="Arial" w:cs="Arial"/>
          <w:color w:val="000000"/>
          <w:sz w:val="22"/>
          <w:szCs w:val="22"/>
          <w:lang w:eastAsia="es-419"/>
        </w:rPr>
        <w:t>“</w:t>
      </w:r>
      <w:r w:rsidRPr="00CA5AAD">
        <w:rPr>
          <w:rFonts w:ascii="Arial" w:hAnsi="Arial" w:cs="Arial"/>
          <w:color w:val="000000"/>
          <w:sz w:val="22"/>
          <w:szCs w:val="22"/>
          <w:lang w:eastAsia="es-419"/>
        </w:rPr>
        <w:t>Total Deducciones</w:t>
      </w:r>
      <w:r w:rsidR="00053D99">
        <w:rPr>
          <w:rFonts w:ascii="Arial" w:hAnsi="Arial" w:cs="Arial"/>
          <w:color w:val="000000"/>
          <w:sz w:val="22"/>
          <w:szCs w:val="22"/>
          <w:lang w:eastAsia="es-419"/>
        </w:rPr>
        <w:t>”</w:t>
      </w:r>
      <w:r w:rsidRPr="00CA5AAD">
        <w:rPr>
          <w:rFonts w:ascii="Arial" w:hAnsi="Arial" w:cs="Arial"/>
          <w:color w:val="000000"/>
          <w:sz w:val="22"/>
          <w:szCs w:val="22"/>
          <w:lang w:eastAsia="es-419"/>
        </w:rPr>
        <w:t xml:space="preserve"> comprende la suma de los montos </w:t>
      </w:r>
      <w:r w:rsidR="00171DA5" w:rsidRPr="00CA5AAD">
        <w:rPr>
          <w:rFonts w:ascii="Arial" w:hAnsi="Arial" w:cs="Arial"/>
          <w:color w:val="000000"/>
          <w:sz w:val="22"/>
          <w:szCs w:val="22"/>
          <w:lang w:eastAsia="es-419"/>
        </w:rPr>
        <w:t>incluidos</w:t>
      </w:r>
      <w:r w:rsidRPr="00CA5AAD">
        <w:rPr>
          <w:rFonts w:ascii="Arial" w:hAnsi="Arial" w:cs="Arial"/>
          <w:color w:val="000000"/>
          <w:sz w:val="22"/>
          <w:szCs w:val="22"/>
          <w:lang w:eastAsia="es-419"/>
        </w:rPr>
        <w:t xml:space="preserve"> </w:t>
      </w:r>
      <w:r w:rsidRPr="009319D3">
        <w:rPr>
          <w:rFonts w:ascii="Arial" w:hAnsi="Arial" w:cs="Arial"/>
          <w:color w:val="000000"/>
          <w:sz w:val="22"/>
          <w:szCs w:val="22"/>
          <w:lang w:eastAsia="es-419"/>
        </w:rPr>
        <w:t>en las Casillas 8.5</w:t>
      </w:r>
      <w:r w:rsidRPr="00CA5AAD">
        <w:rPr>
          <w:rFonts w:ascii="Arial" w:hAnsi="Arial" w:cs="Arial"/>
          <w:color w:val="000000"/>
          <w:sz w:val="22"/>
          <w:szCs w:val="22"/>
          <w:lang w:eastAsia="es-419"/>
        </w:rPr>
        <w:t>.1, 8.5.2, 8.5.3, 8.5.4 y 8.5.5, cuando se declaren.</w:t>
      </w:r>
    </w:p>
    <w:p w14:paraId="54CBBEF5" w14:textId="77777777" w:rsidR="00385807" w:rsidRPr="00CB72AB" w:rsidRDefault="00385807" w:rsidP="00385807">
      <w:pPr>
        <w:shd w:val="clear" w:color="auto" w:fill="FFFFFF"/>
        <w:ind w:left="1560"/>
        <w:jc w:val="both"/>
        <w:rPr>
          <w:rFonts w:ascii="Arial" w:hAnsi="Arial" w:cs="Arial"/>
          <w:color w:val="000000"/>
          <w:sz w:val="18"/>
          <w:szCs w:val="18"/>
          <w:lang w:val="es-419" w:eastAsia="es-419"/>
        </w:rPr>
      </w:pPr>
    </w:p>
    <w:p w14:paraId="4E92AFC6" w14:textId="276995DF" w:rsidR="00C22937" w:rsidRPr="009319D3" w:rsidRDefault="00C22937" w:rsidP="00385807">
      <w:pPr>
        <w:shd w:val="clear" w:color="auto" w:fill="FFFFFF"/>
        <w:ind w:left="1560" w:right="18"/>
        <w:jc w:val="both"/>
        <w:rPr>
          <w:rFonts w:ascii="Arial" w:hAnsi="Arial" w:cs="Arial"/>
          <w:color w:val="000000" w:themeColor="text1"/>
          <w:sz w:val="22"/>
          <w:szCs w:val="22"/>
          <w:lang w:eastAsia="es-419"/>
        </w:rPr>
      </w:pPr>
      <w:r w:rsidRPr="009319D3">
        <w:rPr>
          <w:rFonts w:ascii="Arial" w:hAnsi="Arial" w:cs="Arial"/>
          <w:color w:val="000000"/>
          <w:sz w:val="22"/>
          <w:szCs w:val="22"/>
          <w:lang w:eastAsia="es-419"/>
        </w:rPr>
        <w:t xml:space="preserve">Calculado el FOB Total US$, </w:t>
      </w:r>
      <w:r w:rsidR="002F5AFE" w:rsidRPr="009319D3">
        <w:rPr>
          <w:rFonts w:ascii="Arial" w:hAnsi="Arial" w:cs="Arial"/>
          <w:color w:val="000000"/>
          <w:sz w:val="22"/>
          <w:szCs w:val="22"/>
          <w:lang w:eastAsia="es-419"/>
        </w:rPr>
        <w:t>e</w:t>
      </w:r>
      <w:r w:rsidRPr="009319D3">
        <w:rPr>
          <w:rFonts w:ascii="Arial" w:hAnsi="Arial" w:cs="Arial"/>
          <w:color w:val="000000"/>
          <w:sz w:val="22"/>
          <w:szCs w:val="22"/>
          <w:lang w:eastAsia="es-419"/>
        </w:rPr>
        <w:t xml:space="preserve">ste se prorratea en función del valor total de facturas expresado en el Incoterm pactado proporcionalmente al valor del ítem en dicho Incoterm. De </w:t>
      </w:r>
      <w:r w:rsidR="002F5AFE" w:rsidRPr="009319D3">
        <w:rPr>
          <w:rFonts w:ascii="Arial" w:hAnsi="Arial" w:cs="Arial"/>
          <w:color w:val="000000"/>
          <w:sz w:val="22"/>
          <w:szCs w:val="22"/>
          <w:lang w:eastAsia="es-419"/>
        </w:rPr>
        <w:t>e</w:t>
      </w:r>
      <w:r w:rsidRPr="009319D3">
        <w:rPr>
          <w:rFonts w:ascii="Arial" w:hAnsi="Arial" w:cs="Arial"/>
          <w:color w:val="000000"/>
          <w:sz w:val="22"/>
          <w:szCs w:val="22"/>
          <w:lang w:eastAsia="es-419"/>
        </w:rPr>
        <w:t xml:space="preserve">ste modo se obtiene el FOB Total </w:t>
      </w:r>
      <w:r w:rsidRPr="009319D3">
        <w:rPr>
          <w:rFonts w:ascii="Arial" w:hAnsi="Arial" w:cs="Arial"/>
          <w:color w:val="000000" w:themeColor="text1"/>
          <w:sz w:val="22"/>
          <w:szCs w:val="22"/>
          <w:lang w:eastAsia="es-419"/>
        </w:rPr>
        <w:t xml:space="preserve">por </w:t>
      </w:r>
      <w:r w:rsidR="00171DA5" w:rsidRPr="009319D3">
        <w:rPr>
          <w:rFonts w:ascii="Arial" w:hAnsi="Arial" w:cs="Arial"/>
          <w:color w:val="000000" w:themeColor="text1"/>
          <w:sz w:val="22"/>
          <w:szCs w:val="22"/>
          <w:lang w:eastAsia="es-419"/>
        </w:rPr>
        <w:t>Ítem</w:t>
      </w:r>
      <w:r w:rsidRPr="009319D3">
        <w:rPr>
          <w:rFonts w:ascii="Arial" w:hAnsi="Arial" w:cs="Arial"/>
          <w:color w:val="000000" w:themeColor="text1"/>
          <w:sz w:val="22"/>
          <w:szCs w:val="22"/>
          <w:lang w:eastAsia="es-419"/>
        </w:rPr>
        <w:t xml:space="preserve"> US$.</w:t>
      </w:r>
    </w:p>
    <w:p w14:paraId="18A74FD3" w14:textId="77777777" w:rsidR="00385807" w:rsidRPr="005D58D3" w:rsidRDefault="00385807" w:rsidP="00385807">
      <w:pPr>
        <w:shd w:val="clear" w:color="auto" w:fill="FFFFFF"/>
        <w:ind w:left="1560" w:right="18"/>
        <w:jc w:val="both"/>
        <w:rPr>
          <w:rFonts w:ascii="Arial" w:hAnsi="Arial" w:cs="Arial"/>
          <w:color w:val="000000" w:themeColor="text1"/>
          <w:sz w:val="22"/>
          <w:szCs w:val="22"/>
          <w:highlight w:val="yellow"/>
          <w:lang w:val="es-419" w:eastAsia="es-419"/>
        </w:rPr>
      </w:pPr>
    </w:p>
    <w:p w14:paraId="6C6E21AF" w14:textId="3165D8F5" w:rsidR="00C22937" w:rsidRPr="009319D3" w:rsidRDefault="00C22937" w:rsidP="00385807">
      <w:pPr>
        <w:shd w:val="clear" w:color="auto" w:fill="FFFFFF"/>
        <w:ind w:left="1560" w:right="18"/>
        <w:jc w:val="both"/>
        <w:rPr>
          <w:rFonts w:ascii="Arial" w:hAnsi="Arial" w:cs="Arial"/>
          <w:color w:val="000000" w:themeColor="text1"/>
          <w:sz w:val="22"/>
          <w:szCs w:val="22"/>
          <w:lang w:eastAsia="es-419"/>
        </w:rPr>
      </w:pPr>
      <w:r w:rsidRPr="009319D3">
        <w:rPr>
          <w:rFonts w:ascii="Arial" w:hAnsi="Arial" w:cs="Arial"/>
          <w:color w:val="000000" w:themeColor="text1"/>
          <w:sz w:val="22"/>
          <w:szCs w:val="22"/>
          <w:lang w:eastAsia="es-419"/>
        </w:rPr>
        <w:t xml:space="preserve">El FOB Unitario US$ se calcula dividiendo el FOB Total por </w:t>
      </w:r>
      <w:r w:rsidR="00171DA5" w:rsidRPr="009319D3">
        <w:rPr>
          <w:rFonts w:ascii="Arial" w:hAnsi="Arial" w:cs="Arial"/>
          <w:color w:val="000000" w:themeColor="text1"/>
          <w:sz w:val="22"/>
          <w:szCs w:val="22"/>
          <w:lang w:eastAsia="es-419"/>
        </w:rPr>
        <w:t>Ítem</w:t>
      </w:r>
      <w:r w:rsidRPr="009319D3">
        <w:rPr>
          <w:rFonts w:ascii="Arial" w:hAnsi="Arial" w:cs="Arial"/>
          <w:color w:val="000000" w:themeColor="text1"/>
          <w:sz w:val="22"/>
          <w:szCs w:val="22"/>
          <w:lang w:eastAsia="es-419"/>
        </w:rPr>
        <w:t xml:space="preserve"> entre la Cantidad Comercial del </w:t>
      </w:r>
      <w:r w:rsidR="00171DA5" w:rsidRPr="009319D3">
        <w:rPr>
          <w:rFonts w:ascii="Arial" w:hAnsi="Arial" w:cs="Arial"/>
          <w:color w:val="000000" w:themeColor="text1"/>
          <w:sz w:val="22"/>
          <w:szCs w:val="22"/>
          <w:lang w:eastAsia="es-419"/>
        </w:rPr>
        <w:t>Ítem</w:t>
      </w:r>
      <w:r w:rsidRPr="009319D3">
        <w:rPr>
          <w:rFonts w:ascii="Arial" w:hAnsi="Arial" w:cs="Arial"/>
          <w:color w:val="000000" w:themeColor="text1"/>
          <w:sz w:val="22"/>
          <w:szCs w:val="22"/>
          <w:lang w:eastAsia="es-419"/>
        </w:rPr>
        <w:t xml:space="preserve"> (casilla 5.11).</w:t>
      </w:r>
    </w:p>
    <w:p w14:paraId="2B410A91" w14:textId="77777777" w:rsidR="007D0D21" w:rsidRPr="009319D3" w:rsidRDefault="007D0D21" w:rsidP="00C22937">
      <w:pPr>
        <w:shd w:val="clear" w:color="auto" w:fill="FFFFFF"/>
        <w:ind w:left="426" w:right="18"/>
        <w:jc w:val="both"/>
        <w:rPr>
          <w:rFonts w:ascii="Arial" w:hAnsi="Arial" w:cs="Arial"/>
          <w:color w:val="000000" w:themeColor="text1"/>
          <w:sz w:val="18"/>
          <w:szCs w:val="18"/>
          <w:lang w:val="es-419" w:eastAsia="es-419"/>
        </w:rPr>
      </w:pPr>
    </w:p>
    <w:p w14:paraId="580F1FD9" w14:textId="7EAF24CB" w:rsidR="00C22937" w:rsidRDefault="00C22937" w:rsidP="00385807">
      <w:pPr>
        <w:shd w:val="clear" w:color="auto" w:fill="FFFFFF"/>
        <w:ind w:left="1278" w:firstLine="282"/>
        <w:jc w:val="both"/>
        <w:rPr>
          <w:rFonts w:ascii="Arial" w:hAnsi="Arial" w:cs="Arial"/>
          <w:color w:val="000000"/>
          <w:sz w:val="22"/>
          <w:szCs w:val="22"/>
          <w:lang w:eastAsia="es-419"/>
        </w:rPr>
      </w:pPr>
      <w:r w:rsidRPr="009319D3">
        <w:rPr>
          <w:rFonts w:ascii="Arial" w:hAnsi="Arial" w:cs="Arial"/>
          <w:color w:val="000000"/>
          <w:sz w:val="22"/>
          <w:szCs w:val="22"/>
          <w:lang w:eastAsia="es-419"/>
        </w:rPr>
        <w:t>La fórm</w:t>
      </w:r>
      <w:r w:rsidRPr="00CA5AAD">
        <w:rPr>
          <w:rFonts w:ascii="Arial" w:hAnsi="Arial" w:cs="Arial"/>
          <w:color w:val="000000"/>
          <w:sz w:val="22"/>
          <w:szCs w:val="22"/>
          <w:lang w:eastAsia="es-419"/>
        </w:rPr>
        <w:t>ula que expresa lo señalado en los dos párrafos precedentes es:</w:t>
      </w:r>
    </w:p>
    <w:tbl>
      <w:tblPr>
        <w:tblStyle w:val="Tablaconcuadrcula"/>
        <w:tblW w:w="6817" w:type="dxa"/>
        <w:tblInd w:w="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24"/>
        <w:gridCol w:w="5223"/>
      </w:tblGrid>
      <w:tr w:rsidR="007D0D21" w14:paraId="440951FA" w14:textId="77777777" w:rsidTr="00C948BC">
        <w:tc>
          <w:tcPr>
            <w:tcW w:w="1170" w:type="dxa"/>
            <w:vMerge w:val="restart"/>
            <w:vAlign w:val="center"/>
          </w:tcPr>
          <w:p w14:paraId="3A310DCA" w14:textId="59F1FCF1" w:rsidR="007D0D21" w:rsidRPr="007D0D21" w:rsidRDefault="007D0D21" w:rsidP="00C948BC">
            <w:pPr>
              <w:ind w:left="426" w:right="-222" w:hanging="531"/>
              <w:rPr>
                <w:rFonts w:ascii="Arial" w:hAnsi="Arial" w:cs="Arial"/>
                <w:color w:val="000000"/>
                <w:sz w:val="20"/>
                <w:szCs w:val="20"/>
                <w:lang w:val="es-419" w:eastAsia="es-419"/>
              </w:rPr>
            </w:pPr>
            <w:r w:rsidRPr="007D0D21">
              <w:rPr>
                <w:rFonts w:ascii="Arial" w:hAnsi="Arial" w:cs="Arial"/>
                <w:color w:val="000000"/>
                <w:sz w:val="20"/>
                <w:szCs w:val="20"/>
                <w:lang w:val="es-419" w:eastAsia="es-419"/>
              </w:rPr>
              <w:t>FOB</w:t>
            </w:r>
            <w:r w:rsidR="005D58D3">
              <w:rPr>
                <w:rFonts w:ascii="Arial" w:hAnsi="Arial" w:cs="Arial"/>
                <w:color w:val="000000"/>
                <w:sz w:val="20"/>
                <w:szCs w:val="20"/>
                <w:lang w:val="es-419" w:eastAsia="es-419"/>
              </w:rPr>
              <w:t xml:space="preserve"> </w:t>
            </w:r>
            <w:r w:rsidRPr="007D0D21">
              <w:rPr>
                <w:rFonts w:ascii="Arial" w:hAnsi="Arial" w:cs="Arial"/>
                <w:color w:val="000000"/>
                <w:sz w:val="20"/>
                <w:szCs w:val="20"/>
                <w:lang w:val="es-419" w:eastAsia="es-419"/>
              </w:rPr>
              <w:t>(US$)</w:t>
            </w:r>
          </w:p>
          <w:p w14:paraId="1E4FC3A5" w14:textId="1FBE3B6B" w:rsidR="007D0D21" w:rsidRPr="007D0D21" w:rsidRDefault="009319D3" w:rsidP="005D58D3">
            <w:pPr>
              <w:ind w:left="-53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419" w:eastAsia="es-419"/>
              </w:rPr>
            </w:pPr>
            <w:r w:rsidRPr="009319D3">
              <w:rPr>
                <w:rFonts w:ascii="Arial" w:hAnsi="Arial" w:cs="Arial"/>
                <w:color w:val="000000"/>
                <w:sz w:val="20"/>
                <w:szCs w:val="20"/>
                <w:lang w:val="es-419" w:eastAsia="es-419"/>
              </w:rPr>
              <w:t xml:space="preserve">   U</w:t>
            </w:r>
            <w:r w:rsidR="007D0D21" w:rsidRPr="009319D3">
              <w:rPr>
                <w:rFonts w:ascii="Arial" w:hAnsi="Arial" w:cs="Arial"/>
                <w:color w:val="000000"/>
                <w:sz w:val="20"/>
                <w:szCs w:val="20"/>
                <w:lang w:val="es-419" w:eastAsia="es-419"/>
              </w:rPr>
              <w:t>nitario</w:t>
            </w:r>
          </w:p>
        </w:tc>
        <w:tc>
          <w:tcPr>
            <w:tcW w:w="424" w:type="dxa"/>
          </w:tcPr>
          <w:p w14:paraId="75114B4F" w14:textId="77777777" w:rsidR="007D0D21" w:rsidRPr="007D0D21" w:rsidRDefault="007D0D21" w:rsidP="00385807">
            <w:pPr>
              <w:ind w:left="426"/>
              <w:rPr>
                <w:rFonts w:ascii="Arial" w:hAnsi="Arial" w:cs="Arial"/>
                <w:color w:val="000000"/>
                <w:sz w:val="20"/>
                <w:szCs w:val="20"/>
                <w:lang w:val="es-419" w:eastAsia="es-419"/>
              </w:rPr>
            </w:pPr>
          </w:p>
        </w:tc>
        <w:tc>
          <w:tcPr>
            <w:tcW w:w="5223" w:type="dxa"/>
            <w:vMerge w:val="restart"/>
            <w:vAlign w:val="center"/>
          </w:tcPr>
          <w:p w14:paraId="338302A5" w14:textId="6338E52E" w:rsidR="007D0D21" w:rsidRPr="007D0D21" w:rsidRDefault="007D0D21" w:rsidP="005D58D3">
            <w:pPr>
              <w:ind w:left="-133"/>
              <w:rPr>
                <w:rFonts w:ascii="Arial" w:hAnsi="Arial" w:cs="Arial"/>
                <w:color w:val="000000"/>
                <w:sz w:val="20"/>
                <w:szCs w:val="20"/>
                <w:lang w:val="es-419" w:eastAsia="es-419"/>
              </w:rPr>
            </w:pPr>
            <w:r w:rsidRPr="007D0D21"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419" w:eastAsia="es-419"/>
              </w:rPr>
              <w:t xml:space="preserve"> FOB Total US$  </w:t>
            </w:r>
            <w:r w:rsidR="005D58D3"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419" w:eastAsia="es-419"/>
              </w:rPr>
              <w:t xml:space="preserve">            </w:t>
            </w:r>
            <w:r w:rsidR="00C948BC"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419" w:eastAsia="es-419"/>
              </w:rPr>
              <w:t xml:space="preserve">        </w:t>
            </w:r>
            <w:r w:rsidRPr="007D0D21"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419" w:eastAsia="es-419"/>
              </w:rPr>
              <w:t>*</w:t>
            </w: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419" w:eastAsia="es-419"/>
              </w:rPr>
              <w:t xml:space="preserve"> </w:t>
            </w:r>
            <w:r w:rsidRPr="007D0D21"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419" w:eastAsia="es-419"/>
              </w:rPr>
              <w:t xml:space="preserve"> Precio </w:t>
            </w:r>
            <w:r w:rsidRPr="007D0D21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  <w:lang w:val="es-419" w:eastAsia="es-419"/>
              </w:rPr>
              <w:t>del Ítem en factur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  <w:lang w:val="es-419" w:eastAsia="es-419"/>
              </w:rPr>
              <w:t xml:space="preserve">a       </w:t>
            </w:r>
            <w:proofErr w:type="gramStart"/>
            <w:r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  <w:lang w:val="es-419" w:eastAsia="es-419"/>
              </w:rPr>
              <w:t xml:space="preserve"> </w:t>
            </w:r>
            <w:r w:rsidRPr="007D0D21">
              <w:rPr>
                <w:rFonts w:ascii="Arial" w:hAnsi="Arial" w:cs="Arial"/>
                <w:color w:val="FFFFFF" w:themeColor="background1"/>
                <w:sz w:val="20"/>
                <w:szCs w:val="20"/>
                <w:u w:val="single"/>
                <w:lang w:val="es-419" w:eastAsia="es-419"/>
              </w:rPr>
              <w:t xml:space="preserve"> .</w:t>
            </w:r>
            <w:r w:rsidRPr="007D0D21">
              <w:rPr>
                <w:rFonts w:ascii="Arial" w:hAnsi="Arial" w:cs="Arial"/>
                <w:color w:val="000000" w:themeColor="text1"/>
                <w:sz w:val="20"/>
                <w:szCs w:val="20"/>
                <w:lang w:val="es-419" w:eastAsia="es-419"/>
              </w:rPr>
              <w:t>Precio</w:t>
            </w:r>
            <w:proofErr w:type="gramEnd"/>
            <w:r w:rsidRPr="007D0D21">
              <w:rPr>
                <w:rFonts w:ascii="Arial" w:hAnsi="Arial" w:cs="Arial"/>
                <w:color w:val="000000" w:themeColor="text1"/>
                <w:sz w:val="20"/>
                <w:szCs w:val="20"/>
                <w:lang w:val="es-419" w:eastAsia="es-419"/>
              </w:rPr>
              <w:t xml:space="preserve"> total facturado ítems    Cantidad Comercial Ítem</w:t>
            </w:r>
          </w:p>
        </w:tc>
      </w:tr>
      <w:tr w:rsidR="007D0D21" w14:paraId="3A6763A5" w14:textId="77777777" w:rsidTr="00C948BC">
        <w:tc>
          <w:tcPr>
            <w:tcW w:w="1170" w:type="dxa"/>
            <w:vMerge/>
          </w:tcPr>
          <w:p w14:paraId="349ABC16" w14:textId="2AA95F3C" w:rsidR="007D0D21" w:rsidRDefault="007D0D21" w:rsidP="007D0D21">
            <w:pPr>
              <w:rPr>
                <w:rFonts w:ascii="Arial" w:hAnsi="Arial" w:cs="Arial"/>
                <w:color w:val="000000"/>
                <w:sz w:val="22"/>
                <w:szCs w:val="22"/>
                <w:lang w:val="es-419" w:eastAsia="es-419"/>
              </w:rPr>
            </w:pPr>
          </w:p>
        </w:tc>
        <w:tc>
          <w:tcPr>
            <w:tcW w:w="424" w:type="dxa"/>
          </w:tcPr>
          <w:p w14:paraId="2F2E70C9" w14:textId="38E23863" w:rsidR="007D0D21" w:rsidRDefault="007D0D21" w:rsidP="009319D3">
            <w:pPr>
              <w:ind w:left="-133"/>
              <w:rPr>
                <w:rFonts w:ascii="Arial" w:hAnsi="Arial" w:cs="Arial"/>
                <w:color w:val="000000"/>
                <w:sz w:val="22"/>
                <w:szCs w:val="22"/>
                <w:lang w:val="es-419" w:eastAsia="es-419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419" w:eastAsia="es-419"/>
              </w:rPr>
              <w:t>=</w:t>
            </w:r>
          </w:p>
        </w:tc>
        <w:tc>
          <w:tcPr>
            <w:tcW w:w="5223" w:type="dxa"/>
            <w:vMerge/>
          </w:tcPr>
          <w:p w14:paraId="23A98BDD" w14:textId="0C2DA4C0" w:rsidR="007D0D21" w:rsidRDefault="007D0D21" w:rsidP="007D0D21">
            <w:pPr>
              <w:rPr>
                <w:rFonts w:ascii="Arial" w:hAnsi="Arial" w:cs="Arial"/>
                <w:color w:val="000000"/>
                <w:sz w:val="22"/>
                <w:szCs w:val="22"/>
                <w:lang w:val="es-419" w:eastAsia="es-419"/>
              </w:rPr>
            </w:pPr>
          </w:p>
        </w:tc>
      </w:tr>
      <w:tr w:rsidR="007D0D21" w14:paraId="43AC81BB" w14:textId="77777777" w:rsidTr="00C948BC">
        <w:tc>
          <w:tcPr>
            <w:tcW w:w="1170" w:type="dxa"/>
            <w:vMerge/>
          </w:tcPr>
          <w:p w14:paraId="535E90FE" w14:textId="77777777" w:rsidR="007D0D21" w:rsidRDefault="007D0D21" w:rsidP="007D0D21">
            <w:pPr>
              <w:rPr>
                <w:rFonts w:ascii="Arial" w:hAnsi="Arial" w:cs="Arial"/>
                <w:color w:val="000000"/>
                <w:sz w:val="22"/>
                <w:szCs w:val="22"/>
                <w:lang w:val="es-419" w:eastAsia="es-419"/>
              </w:rPr>
            </w:pPr>
          </w:p>
        </w:tc>
        <w:tc>
          <w:tcPr>
            <w:tcW w:w="424" w:type="dxa"/>
          </w:tcPr>
          <w:p w14:paraId="6DED2FC5" w14:textId="77777777" w:rsidR="007D0D21" w:rsidRDefault="007D0D21" w:rsidP="007D0D21">
            <w:pPr>
              <w:rPr>
                <w:rFonts w:ascii="Arial" w:hAnsi="Arial" w:cs="Arial"/>
                <w:color w:val="000000"/>
                <w:sz w:val="22"/>
                <w:szCs w:val="22"/>
                <w:lang w:val="es-419" w:eastAsia="es-419"/>
              </w:rPr>
            </w:pPr>
          </w:p>
        </w:tc>
        <w:tc>
          <w:tcPr>
            <w:tcW w:w="5223" w:type="dxa"/>
            <w:vMerge/>
          </w:tcPr>
          <w:p w14:paraId="3F4E8E0E" w14:textId="6E2A1B9C" w:rsidR="007D0D21" w:rsidRDefault="007D0D21" w:rsidP="007D0D21">
            <w:pPr>
              <w:rPr>
                <w:rFonts w:ascii="Arial" w:hAnsi="Arial" w:cs="Arial"/>
                <w:color w:val="000000"/>
                <w:sz w:val="22"/>
                <w:szCs w:val="22"/>
                <w:lang w:val="es-419" w:eastAsia="es-419"/>
              </w:rPr>
            </w:pPr>
          </w:p>
        </w:tc>
      </w:tr>
    </w:tbl>
    <w:p w14:paraId="086FB669" w14:textId="77777777" w:rsidR="002A5EFD" w:rsidRPr="009953E6" w:rsidRDefault="002A5EFD" w:rsidP="007C4C4D">
      <w:pPr>
        <w:shd w:val="clear" w:color="auto" w:fill="FFFFFF"/>
        <w:ind w:left="1985" w:hanging="283"/>
        <w:rPr>
          <w:rFonts w:ascii="Arial" w:hAnsi="Arial" w:cs="Arial"/>
          <w:sz w:val="14"/>
          <w:szCs w:val="14"/>
        </w:rPr>
      </w:pPr>
    </w:p>
    <w:p w14:paraId="17BD3655" w14:textId="574C4A74" w:rsidR="002A5EFD" w:rsidRDefault="002A5EFD" w:rsidP="007C4C4D">
      <w:pPr>
        <w:shd w:val="clear" w:color="auto" w:fill="FFFFFF"/>
        <w:ind w:left="1985" w:hanging="283"/>
        <w:rPr>
          <w:rFonts w:ascii="Arial" w:hAnsi="Arial" w:cs="Arial"/>
          <w:sz w:val="22"/>
          <w:szCs w:val="22"/>
        </w:rPr>
      </w:pPr>
      <w:r w:rsidRPr="00720240">
        <w:rPr>
          <w:rFonts w:ascii="Arial" w:hAnsi="Arial" w:cs="Arial"/>
          <w:sz w:val="22"/>
          <w:szCs w:val="22"/>
        </w:rPr>
        <w:t>(…)</w:t>
      </w:r>
      <w:r w:rsidR="00C22937">
        <w:rPr>
          <w:rFonts w:ascii="Arial" w:hAnsi="Arial" w:cs="Arial"/>
          <w:sz w:val="22"/>
          <w:szCs w:val="22"/>
        </w:rPr>
        <w:t>”</w:t>
      </w:r>
    </w:p>
    <w:p w14:paraId="37FD46FC" w14:textId="5C442765" w:rsidR="00C948BC" w:rsidRDefault="006E2195" w:rsidP="00AB1951">
      <w:pPr>
        <w:pStyle w:val="diego"/>
        <w:ind w:right="279" w:firstLine="0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ab/>
      </w:r>
    </w:p>
    <w:p w14:paraId="499F91C8" w14:textId="3ECED1C7" w:rsidR="00A82C52" w:rsidRDefault="00A82C52" w:rsidP="00A82C52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863280">
        <w:rPr>
          <w:rFonts w:ascii="Arial" w:eastAsia="Times New Roman" w:hAnsi="Arial" w:cs="Arial"/>
          <w:b/>
          <w:bCs/>
          <w:sz w:val="22"/>
          <w:szCs w:val="22"/>
        </w:rPr>
        <w:t xml:space="preserve">Artículo </w:t>
      </w:r>
      <w:r>
        <w:rPr>
          <w:rFonts w:ascii="Arial" w:eastAsia="Times New Roman" w:hAnsi="Arial" w:cs="Arial"/>
          <w:b/>
          <w:bCs/>
          <w:sz w:val="22"/>
          <w:szCs w:val="22"/>
        </w:rPr>
        <w:t>2</w:t>
      </w:r>
      <w:r w:rsidRPr="00863280">
        <w:rPr>
          <w:rFonts w:ascii="Arial" w:eastAsia="Times New Roman" w:hAnsi="Arial" w:cs="Arial"/>
          <w:b/>
          <w:bCs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Incorporación</w:t>
      </w:r>
      <w:r w:rsidRPr="0035527B">
        <w:rPr>
          <w:rFonts w:ascii="Arial" w:hAnsi="Arial" w:cs="Arial"/>
          <w:b/>
          <w:sz w:val="22"/>
          <w:szCs w:val="22"/>
        </w:rPr>
        <w:t xml:space="preserve"> </w:t>
      </w:r>
      <w:r w:rsidR="00CB5CCA">
        <w:rPr>
          <w:rFonts w:ascii="Arial" w:hAnsi="Arial" w:cs="Arial"/>
          <w:b/>
          <w:sz w:val="22"/>
          <w:szCs w:val="22"/>
        </w:rPr>
        <w:t>de disposiciones al</w:t>
      </w:r>
      <w:r w:rsidRPr="0035527B">
        <w:rPr>
          <w:rFonts w:ascii="Arial" w:hAnsi="Arial" w:cs="Arial"/>
          <w:b/>
          <w:sz w:val="22"/>
          <w:szCs w:val="22"/>
        </w:rPr>
        <w:t xml:space="preserve"> Instructivo “</w:t>
      </w:r>
      <w:r>
        <w:rPr>
          <w:rFonts w:ascii="Arial" w:hAnsi="Arial" w:cs="Arial"/>
          <w:b/>
          <w:sz w:val="22"/>
          <w:szCs w:val="22"/>
        </w:rPr>
        <w:t xml:space="preserve">Declaración </w:t>
      </w:r>
      <w:r w:rsidR="00CB5CCA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>duanera de Mercancías</w:t>
      </w:r>
      <w:r w:rsidRPr="0035527B">
        <w:rPr>
          <w:rFonts w:ascii="Arial" w:hAnsi="Arial" w:cs="Arial"/>
          <w:b/>
          <w:sz w:val="22"/>
          <w:szCs w:val="22"/>
        </w:rPr>
        <w:t xml:space="preserve">” </w:t>
      </w:r>
      <w:r>
        <w:rPr>
          <w:rFonts w:ascii="Arial" w:hAnsi="Arial" w:cs="Arial"/>
          <w:b/>
          <w:sz w:val="22"/>
          <w:szCs w:val="22"/>
        </w:rPr>
        <w:t>DESPA</w:t>
      </w:r>
      <w:r w:rsidRPr="0035527B">
        <w:rPr>
          <w:rFonts w:ascii="Arial" w:hAnsi="Arial" w:cs="Arial"/>
          <w:b/>
          <w:sz w:val="22"/>
          <w:szCs w:val="22"/>
        </w:rPr>
        <w:t>-IT.0</w:t>
      </w:r>
      <w:r>
        <w:rPr>
          <w:rFonts w:ascii="Arial" w:hAnsi="Arial" w:cs="Arial"/>
          <w:b/>
          <w:sz w:val="22"/>
          <w:szCs w:val="22"/>
        </w:rPr>
        <w:t>0</w:t>
      </w:r>
      <w:r w:rsidRPr="0035527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0</w:t>
      </w:r>
      <w:r w:rsidRPr="0035527B">
        <w:rPr>
          <w:rFonts w:ascii="Arial" w:hAnsi="Arial" w:cs="Arial"/>
          <w:b/>
          <w:sz w:val="22"/>
          <w:szCs w:val="22"/>
        </w:rPr>
        <w:t>4</w:t>
      </w:r>
    </w:p>
    <w:p w14:paraId="1F21C8F8" w14:textId="56D1C716" w:rsidR="00A82C52" w:rsidRPr="00830836" w:rsidRDefault="00A82C52" w:rsidP="00A82C52">
      <w:pPr>
        <w:pStyle w:val="NormalWeb"/>
        <w:spacing w:before="0" w:beforeAutospacing="0" w:after="0" w:afterAutospacing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Incorporar </w:t>
      </w:r>
      <w:bookmarkStart w:id="11" w:name="_Hlk199014714"/>
      <w:r w:rsidRPr="00131040">
        <w:rPr>
          <w:rFonts w:ascii="Arial" w:hAnsi="Arial" w:cs="Arial"/>
          <w:bCs/>
          <w:sz w:val="22"/>
          <w:szCs w:val="22"/>
        </w:rPr>
        <w:t xml:space="preserve">los </w:t>
      </w:r>
      <w:r w:rsidR="00063C59">
        <w:rPr>
          <w:rFonts w:ascii="Arial" w:hAnsi="Arial" w:cs="Arial"/>
          <w:bCs/>
          <w:sz w:val="22"/>
          <w:szCs w:val="22"/>
        </w:rPr>
        <w:t>incisos</w:t>
      </w:r>
      <w:r w:rsidRPr="00131040">
        <w:rPr>
          <w:rFonts w:ascii="Arial" w:hAnsi="Arial" w:cs="Arial"/>
          <w:bCs/>
          <w:sz w:val="22"/>
          <w:szCs w:val="22"/>
        </w:rPr>
        <w:t xml:space="preserve"> g), h), i)</w:t>
      </w:r>
      <w:r w:rsidR="00FB14C0">
        <w:rPr>
          <w:rFonts w:ascii="Arial" w:hAnsi="Arial" w:cs="Arial"/>
          <w:bCs/>
          <w:sz w:val="22"/>
          <w:szCs w:val="22"/>
        </w:rPr>
        <w:t xml:space="preserve">, </w:t>
      </w:r>
      <w:r w:rsidRPr="00131040">
        <w:rPr>
          <w:rFonts w:ascii="Arial" w:hAnsi="Arial" w:cs="Arial"/>
          <w:bCs/>
          <w:sz w:val="22"/>
          <w:szCs w:val="22"/>
        </w:rPr>
        <w:t>j)</w:t>
      </w:r>
      <w:r w:rsidR="00FB14C0">
        <w:rPr>
          <w:rFonts w:ascii="Arial" w:hAnsi="Arial" w:cs="Arial"/>
          <w:bCs/>
          <w:sz w:val="22"/>
          <w:szCs w:val="22"/>
        </w:rPr>
        <w:t xml:space="preserve"> y k)</w:t>
      </w:r>
      <w:r w:rsidRPr="00131040">
        <w:rPr>
          <w:rFonts w:ascii="Arial" w:hAnsi="Arial" w:cs="Arial"/>
          <w:bCs/>
          <w:sz w:val="22"/>
          <w:szCs w:val="22"/>
        </w:rPr>
        <w:t xml:space="preserve"> al acápite “Otros datos” del </w:t>
      </w:r>
      <w:r w:rsidR="007D1771" w:rsidRPr="00131040">
        <w:rPr>
          <w:rFonts w:ascii="Arial" w:hAnsi="Arial" w:cs="Arial"/>
          <w:bCs/>
          <w:sz w:val="22"/>
          <w:szCs w:val="22"/>
        </w:rPr>
        <w:t xml:space="preserve">subnumeral 4.1 del </w:t>
      </w:r>
      <w:r w:rsidRPr="00131040">
        <w:rPr>
          <w:rFonts w:ascii="Arial" w:hAnsi="Arial" w:cs="Arial"/>
          <w:bCs/>
          <w:sz w:val="22"/>
          <w:szCs w:val="22"/>
        </w:rPr>
        <w:t>numeral 4 de</w:t>
      </w:r>
      <w:r w:rsidR="00F44010">
        <w:rPr>
          <w:rFonts w:ascii="Arial" w:hAnsi="Arial" w:cs="Arial"/>
          <w:bCs/>
          <w:sz w:val="22"/>
          <w:szCs w:val="22"/>
        </w:rPr>
        <w:t xml:space="preserve">l literal </w:t>
      </w:r>
      <w:r w:rsidRPr="00131040">
        <w:rPr>
          <w:rFonts w:ascii="Arial" w:hAnsi="Arial" w:cs="Arial"/>
          <w:bCs/>
          <w:sz w:val="22"/>
          <w:szCs w:val="22"/>
        </w:rPr>
        <w:t>C)</w:t>
      </w:r>
      <w:bookmarkEnd w:id="11"/>
      <w:r w:rsidRPr="00131040">
        <w:rPr>
          <w:rFonts w:ascii="Arial" w:hAnsi="Arial" w:cs="Arial"/>
          <w:bCs/>
          <w:sz w:val="22"/>
          <w:szCs w:val="22"/>
        </w:rPr>
        <w:t> de</w:t>
      </w:r>
      <w:r w:rsidR="00F44010">
        <w:rPr>
          <w:rFonts w:ascii="Arial" w:hAnsi="Arial" w:cs="Arial"/>
          <w:bCs/>
          <w:sz w:val="22"/>
          <w:szCs w:val="22"/>
        </w:rPr>
        <w:t xml:space="preserve"> la sección </w:t>
      </w:r>
      <w:r w:rsidRPr="00131040">
        <w:rPr>
          <w:rFonts w:ascii="Arial" w:hAnsi="Arial" w:cs="Arial"/>
          <w:bCs/>
          <w:sz w:val="22"/>
          <w:szCs w:val="22"/>
        </w:rPr>
        <w:t xml:space="preserve">IV del Instructivo “Declaración </w:t>
      </w:r>
      <w:r w:rsidR="00CB5CCA" w:rsidRPr="00131040">
        <w:rPr>
          <w:rFonts w:ascii="Arial" w:hAnsi="Arial" w:cs="Arial"/>
          <w:bCs/>
          <w:sz w:val="22"/>
          <w:szCs w:val="22"/>
        </w:rPr>
        <w:t>a</w:t>
      </w:r>
      <w:r w:rsidRPr="00131040">
        <w:rPr>
          <w:rFonts w:ascii="Arial" w:hAnsi="Arial" w:cs="Arial"/>
          <w:bCs/>
          <w:sz w:val="22"/>
          <w:szCs w:val="22"/>
        </w:rPr>
        <w:t xml:space="preserve">duanera de </w:t>
      </w:r>
      <w:r w:rsidR="00CB5CCA" w:rsidRPr="00131040">
        <w:rPr>
          <w:rFonts w:ascii="Arial" w:hAnsi="Arial" w:cs="Arial"/>
          <w:bCs/>
          <w:sz w:val="22"/>
          <w:szCs w:val="22"/>
        </w:rPr>
        <w:t>m</w:t>
      </w:r>
      <w:r w:rsidRPr="00131040">
        <w:rPr>
          <w:rFonts w:ascii="Arial" w:hAnsi="Arial" w:cs="Arial"/>
          <w:bCs/>
          <w:sz w:val="22"/>
          <w:szCs w:val="22"/>
        </w:rPr>
        <w:t>ercancías” DESPA-IT.00.04</w:t>
      </w:r>
      <w:r w:rsidRPr="00131040">
        <w:rPr>
          <w:rFonts w:ascii="Arial" w:hAnsi="Arial" w:cs="Arial"/>
          <w:b/>
          <w:sz w:val="22"/>
          <w:szCs w:val="22"/>
        </w:rPr>
        <w:t xml:space="preserve">, </w:t>
      </w:r>
      <w:r w:rsidR="0025058C" w:rsidRPr="00F44010">
        <w:rPr>
          <w:rFonts w:ascii="Arial" w:hAnsi="Arial" w:cs="Arial"/>
          <w:bCs/>
          <w:sz w:val="22"/>
          <w:szCs w:val="22"/>
        </w:rPr>
        <w:t>a</w:t>
      </w:r>
      <w:r w:rsidR="0025058C" w:rsidRPr="00131040">
        <w:rPr>
          <w:rFonts w:ascii="Arial" w:hAnsi="Arial" w:cs="Arial"/>
          <w:bCs/>
          <w:sz w:val="22"/>
          <w:szCs w:val="22"/>
        </w:rPr>
        <w:t>probado por Resolución de Superintendencia Nacional Adjunta de Aduanas N.° 041-2010/SUNAT/A</w:t>
      </w:r>
      <w:r w:rsidR="005D58D3">
        <w:rPr>
          <w:rFonts w:ascii="Arial" w:hAnsi="Arial" w:cs="Arial"/>
          <w:bCs/>
          <w:sz w:val="22"/>
          <w:szCs w:val="22"/>
        </w:rPr>
        <w:t xml:space="preserve"> </w:t>
      </w:r>
      <w:r w:rsidRPr="0025058C">
        <w:rPr>
          <w:rFonts w:ascii="Arial" w:hAnsi="Arial" w:cs="Arial"/>
          <w:bCs/>
          <w:sz w:val="22"/>
          <w:szCs w:val="22"/>
        </w:rPr>
        <w:t>conforme al siguiente texto:</w:t>
      </w:r>
    </w:p>
    <w:p w14:paraId="7FF91488" w14:textId="4F648EB8" w:rsidR="00A82C52" w:rsidRDefault="00A82C52" w:rsidP="00AB1951">
      <w:pPr>
        <w:pStyle w:val="diego"/>
        <w:ind w:right="279" w:firstLine="0"/>
        <w:rPr>
          <w:rFonts w:ascii="Arial" w:hAnsi="Arial" w:cs="Arial"/>
          <w:sz w:val="22"/>
          <w:szCs w:val="22"/>
          <w:lang w:val="es-ES"/>
        </w:rPr>
      </w:pPr>
    </w:p>
    <w:p w14:paraId="7E543D7C" w14:textId="2D173DF9" w:rsidR="0011420C" w:rsidRPr="002F2679" w:rsidRDefault="00CB644F" w:rsidP="000157FF">
      <w:pPr>
        <w:pStyle w:val="Prrafodelista"/>
        <w:widowControl w:val="0"/>
        <w:tabs>
          <w:tab w:val="clear" w:pos="425"/>
          <w:tab w:val="clear" w:pos="680"/>
          <w:tab w:val="clear" w:pos="907"/>
        </w:tabs>
        <w:ind w:left="567" w:hanging="425"/>
        <w:contextualSpacing w:val="0"/>
        <w:rPr>
          <w:rFonts w:cs="Arial"/>
          <w:b/>
          <w:bCs/>
          <w:szCs w:val="22"/>
        </w:rPr>
      </w:pPr>
      <w:r w:rsidRPr="002F2679">
        <w:rPr>
          <w:rFonts w:cs="Arial"/>
          <w:b/>
          <w:bCs/>
          <w:szCs w:val="22"/>
        </w:rPr>
        <w:t>“</w:t>
      </w:r>
      <w:r w:rsidR="0011420C" w:rsidRPr="002F2679">
        <w:rPr>
          <w:rFonts w:cs="Arial"/>
          <w:b/>
          <w:bCs/>
          <w:szCs w:val="22"/>
        </w:rPr>
        <w:t>IV</w:t>
      </w:r>
      <w:r w:rsidR="00C948BC">
        <w:rPr>
          <w:rFonts w:cs="Arial"/>
          <w:b/>
          <w:bCs/>
          <w:szCs w:val="22"/>
        </w:rPr>
        <w:t>.</w:t>
      </w:r>
      <w:r w:rsidR="0011420C" w:rsidRPr="002F2679">
        <w:rPr>
          <w:rFonts w:cs="Arial"/>
          <w:b/>
          <w:bCs/>
          <w:szCs w:val="22"/>
        </w:rPr>
        <w:t xml:space="preserve"> DESCRIPCIÓN</w:t>
      </w:r>
    </w:p>
    <w:p w14:paraId="5AD9853B" w14:textId="77777777" w:rsidR="005D58D3" w:rsidRDefault="005D58D3" w:rsidP="000157FF">
      <w:pPr>
        <w:pStyle w:val="Prrafodelista"/>
        <w:widowControl w:val="0"/>
        <w:tabs>
          <w:tab w:val="clear" w:pos="425"/>
          <w:tab w:val="clear" w:pos="680"/>
          <w:tab w:val="clear" w:pos="907"/>
        </w:tabs>
        <w:ind w:left="709" w:hanging="142"/>
        <w:contextualSpacing w:val="0"/>
        <w:rPr>
          <w:rFonts w:cs="Arial"/>
          <w:szCs w:val="22"/>
        </w:rPr>
      </w:pPr>
    </w:p>
    <w:p w14:paraId="0739CD43" w14:textId="7A6048E5" w:rsidR="0011420C" w:rsidRPr="00175E3C" w:rsidRDefault="0011420C" w:rsidP="000157FF">
      <w:pPr>
        <w:pStyle w:val="Prrafodelista"/>
        <w:widowControl w:val="0"/>
        <w:tabs>
          <w:tab w:val="clear" w:pos="425"/>
          <w:tab w:val="clear" w:pos="680"/>
          <w:tab w:val="clear" w:pos="907"/>
        </w:tabs>
        <w:ind w:left="709" w:hanging="142"/>
        <w:contextualSpacing w:val="0"/>
        <w:rPr>
          <w:rFonts w:cs="Arial"/>
          <w:szCs w:val="22"/>
        </w:rPr>
      </w:pPr>
      <w:r w:rsidRPr="00175E3C">
        <w:rPr>
          <w:rFonts w:cs="Arial"/>
          <w:szCs w:val="22"/>
        </w:rPr>
        <w:t>(…)</w:t>
      </w:r>
    </w:p>
    <w:p w14:paraId="4F844294" w14:textId="77777777" w:rsidR="0011420C" w:rsidRPr="00175E3C" w:rsidRDefault="0011420C" w:rsidP="0011420C">
      <w:pPr>
        <w:pStyle w:val="Prrafodelista"/>
        <w:widowControl w:val="0"/>
        <w:contextualSpacing w:val="0"/>
        <w:rPr>
          <w:rFonts w:cs="Arial"/>
          <w:b/>
          <w:bCs/>
          <w:sz w:val="14"/>
          <w:szCs w:val="14"/>
        </w:rPr>
      </w:pPr>
    </w:p>
    <w:p w14:paraId="1FFB18CC" w14:textId="5EEA5BED" w:rsidR="0011420C" w:rsidRPr="002F2679" w:rsidRDefault="0011420C" w:rsidP="00CB644F">
      <w:pPr>
        <w:shd w:val="clear" w:color="auto" w:fill="FFFFFF"/>
        <w:ind w:left="709" w:hanging="142"/>
        <w:jc w:val="both"/>
        <w:rPr>
          <w:rFonts w:ascii="Arial" w:hAnsi="Arial" w:cs="Arial"/>
          <w:b/>
          <w:bCs/>
          <w:sz w:val="22"/>
          <w:szCs w:val="22"/>
          <w:lang w:eastAsia="es-419"/>
        </w:rPr>
      </w:pPr>
      <w:r w:rsidRPr="002F2679">
        <w:rPr>
          <w:rFonts w:ascii="Arial" w:hAnsi="Arial" w:cs="Arial"/>
          <w:b/>
          <w:bCs/>
          <w:sz w:val="22"/>
          <w:szCs w:val="22"/>
          <w:lang w:eastAsia="es-419"/>
        </w:rPr>
        <w:t xml:space="preserve">C) De la consignación de datos del Formato </w:t>
      </w:r>
      <w:r w:rsidR="00D4457B">
        <w:rPr>
          <w:rFonts w:ascii="Arial" w:hAnsi="Arial" w:cs="Arial"/>
          <w:b/>
          <w:bCs/>
          <w:sz w:val="22"/>
          <w:szCs w:val="22"/>
          <w:lang w:eastAsia="es-419"/>
        </w:rPr>
        <w:t>“</w:t>
      </w:r>
      <w:r w:rsidRPr="002F2679">
        <w:rPr>
          <w:rFonts w:ascii="Arial" w:hAnsi="Arial" w:cs="Arial"/>
          <w:b/>
          <w:bCs/>
          <w:sz w:val="22"/>
          <w:szCs w:val="22"/>
          <w:lang w:eastAsia="es-419"/>
        </w:rPr>
        <w:t>B</w:t>
      </w:r>
      <w:r w:rsidR="00D4457B">
        <w:rPr>
          <w:rFonts w:ascii="Arial" w:hAnsi="Arial" w:cs="Arial"/>
          <w:b/>
          <w:bCs/>
          <w:sz w:val="22"/>
          <w:szCs w:val="22"/>
          <w:lang w:eastAsia="es-419"/>
        </w:rPr>
        <w:t>”</w:t>
      </w:r>
      <w:r w:rsidRPr="002F2679">
        <w:rPr>
          <w:rFonts w:ascii="Arial" w:hAnsi="Arial" w:cs="Arial"/>
          <w:b/>
          <w:bCs/>
          <w:sz w:val="22"/>
          <w:szCs w:val="22"/>
          <w:lang w:eastAsia="es-419"/>
        </w:rPr>
        <w:t> - Ingreso de Mercancías</w:t>
      </w:r>
    </w:p>
    <w:p w14:paraId="5407A8C5" w14:textId="77777777" w:rsidR="005D58D3" w:rsidRDefault="005D58D3" w:rsidP="009020D6">
      <w:pPr>
        <w:shd w:val="clear" w:color="auto" w:fill="FFFFFF"/>
        <w:tabs>
          <w:tab w:val="left" w:pos="1843"/>
        </w:tabs>
        <w:ind w:left="567"/>
        <w:rPr>
          <w:rFonts w:ascii="Arial" w:hAnsi="Arial" w:cs="Arial"/>
          <w:sz w:val="22"/>
          <w:szCs w:val="22"/>
        </w:rPr>
      </w:pPr>
    </w:p>
    <w:p w14:paraId="4DDFB3AB" w14:textId="65D91501" w:rsidR="0011420C" w:rsidRPr="002F2679" w:rsidRDefault="0011420C" w:rsidP="009020D6">
      <w:pPr>
        <w:shd w:val="clear" w:color="auto" w:fill="FFFFFF"/>
        <w:tabs>
          <w:tab w:val="left" w:pos="1843"/>
        </w:tabs>
        <w:ind w:left="567"/>
        <w:rPr>
          <w:rFonts w:ascii="Arial" w:hAnsi="Arial" w:cs="Arial"/>
          <w:sz w:val="22"/>
          <w:szCs w:val="22"/>
        </w:rPr>
      </w:pPr>
      <w:r w:rsidRPr="002F2679">
        <w:rPr>
          <w:rFonts w:ascii="Arial" w:hAnsi="Arial" w:cs="Arial"/>
          <w:sz w:val="22"/>
          <w:szCs w:val="22"/>
        </w:rPr>
        <w:t>(…)</w:t>
      </w:r>
    </w:p>
    <w:p w14:paraId="19FC8768" w14:textId="77777777" w:rsidR="0011420C" w:rsidRPr="002F2679" w:rsidRDefault="0011420C" w:rsidP="0011420C">
      <w:pPr>
        <w:shd w:val="clear" w:color="auto" w:fill="FFFFFF"/>
        <w:ind w:left="709" w:hanging="425"/>
        <w:jc w:val="both"/>
        <w:rPr>
          <w:rFonts w:ascii="Arial" w:hAnsi="Arial" w:cs="Arial"/>
          <w:b/>
          <w:bCs/>
          <w:sz w:val="16"/>
          <w:szCs w:val="16"/>
          <w:lang w:eastAsia="es-419"/>
        </w:rPr>
      </w:pPr>
    </w:p>
    <w:p w14:paraId="07E363EC" w14:textId="78739D67" w:rsidR="0011420C" w:rsidRPr="002F2679" w:rsidRDefault="0011420C" w:rsidP="000157FF">
      <w:pPr>
        <w:shd w:val="clear" w:color="auto" w:fill="FFFFFF"/>
        <w:ind w:left="1276" w:hanging="425"/>
        <w:jc w:val="both"/>
        <w:rPr>
          <w:rFonts w:ascii="Arial" w:hAnsi="Arial" w:cs="Arial"/>
          <w:b/>
          <w:bCs/>
          <w:sz w:val="22"/>
          <w:szCs w:val="22"/>
          <w:lang w:eastAsia="es-419"/>
        </w:rPr>
      </w:pPr>
      <w:r w:rsidRPr="002F2679">
        <w:rPr>
          <w:rFonts w:ascii="Arial" w:hAnsi="Arial" w:cs="Arial"/>
          <w:b/>
          <w:bCs/>
          <w:sz w:val="22"/>
          <w:szCs w:val="22"/>
          <w:lang w:eastAsia="es-419"/>
        </w:rPr>
        <w:t>4.  </w:t>
      </w:r>
      <w:r w:rsidR="000157FF">
        <w:rPr>
          <w:rFonts w:ascii="Arial" w:hAnsi="Arial" w:cs="Arial"/>
          <w:b/>
          <w:bCs/>
          <w:sz w:val="22"/>
          <w:szCs w:val="22"/>
          <w:lang w:eastAsia="es-419"/>
        </w:rPr>
        <w:tab/>
      </w:r>
      <w:r w:rsidRPr="002F2679">
        <w:rPr>
          <w:rFonts w:ascii="Arial" w:hAnsi="Arial" w:cs="Arial"/>
          <w:b/>
          <w:bCs/>
          <w:sz w:val="22"/>
          <w:szCs w:val="22"/>
          <w:lang w:eastAsia="es-419"/>
        </w:rPr>
        <w:t>Transacción</w:t>
      </w:r>
    </w:p>
    <w:p w14:paraId="30919DAE" w14:textId="77777777" w:rsidR="007D1771" w:rsidRPr="00CB72AB" w:rsidRDefault="007D1771" w:rsidP="00CB644F">
      <w:pPr>
        <w:shd w:val="clear" w:color="auto" w:fill="FFFFFF"/>
        <w:ind w:left="1134" w:hanging="283"/>
        <w:jc w:val="both"/>
        <w:rPr>
          <w:rFonts w:ascii="Arial" w:hAnsi="Arial" w:cs="Arial"/>
          <w:b/>
          <w:bCs/>
          <w:sz w:val="20"/>
          <w:szCs w:val="20"/>
          <w:lang w:eastAsia="es-419"/>
        </w:rPr>
      </w:pPr>
    </w:p>
    <w:p w14:paraId="02BE4382" w14:textId="10278BED" w:rsidR="007D1771" w:rsidRPr="002F2679" w:rsidRDefault="007D1771" w:rsidP="009020D6">
      <w:pPr>
        <w:shd w:val="clear" w:color="auto" w:fill="FFFFFF"/>
        <w:tabs>
          <w:tab w:val="left" w:pos="1560"/>
          <w:tab w:val="left" w:pos="1701"/>
        </w:tabs>
        <w:ind w:left="1276"/>
        <w:jc w:val="both"/>
        <w:rPr>
          <w:rFonts w:ascii="Arial" w:hAnsi="Arial" w:cs="Arial"/>
          <w:b/>
          <w:bCs/>
          <w:sz w:val="22"/>
          <w:szCs w:val="22"/>
          <w:lang w:eastAsia="es-419"/>
        </w:rPr>
      </w:pPr>
      <w:r w:rsidRPr="002F2679">
        <w:rPr>
          <w:rFonts w:ascii="Arial" w:hAnsi="Arial" w:cs="Arial"/>
          <w:b/>
          <w:bCs/>
          <w:sz w:val="22"/>
          <w:szCs w:val="22"/>
          <w:lang w:eastAsia="es-419"/>
        </w:rPr>
        <w:t>4.1</w:t>
      </w:r>
      <w:r w:rsidR="0034281E" w:rsidRPr="002F2679">
        <w:rPr>
          <w:rFonts w:ascii="Arial" w:hAnsi="Arial" w:cs="Arial"/>
          <w:b/>
          <w:bCs/>
          <w:sz w:val="22"/>
          <w:szCs w:val="22"/>
          <w:lang w:eastAsia="es-419"/>
        </w:rPr>
        <w:t xml:space="preserve"> </w:t>
      </w:r>
      <w:r w:rsidR="000157FF">
        <w:rPr>
          <w:rFonts w:ascii="Arial" w:hAnsi="Arial" w:cs="Arial"/>
          <w:b/>
          <w:bCs/>
          <w:sz w:val="22"/>
          <w:szCs w:val="22"/>
          <w:lang w:eastAsia="es-419"/>
        </w:rPr>
        <w:tab/>
      </w:r>
      <w:r w:rsidR="0034281E" w:rsidRPr="002F2679">
        <w:rPr>
          <w:rFonts w:ascii="Arial" w:hAnsi="Arial" w:cs="Arial"/>
          <w:b/>
          <w:bCs/>
          <w:sz w:val="22"/>
          <w:szCs w:val="22"/>
          <w:lang w:eastAsia="es-419"/>
        </w:rPr>
        <w:t>Naturaleza</w:t>
      </w:r>
    </w:p>
    <w:p w14:paraId="3D6949A9" w14:textId="77777777" w:rsidR="005D58D3" w:rsidRDefault="005D58D3" w:rsidP="00BD371C">
      <w:pPr>
        <w:shd w:val="clear" w:color="auto" w:fill="FFFFFF"/>
        <w:ind w:left="851" w:firstLine="425"/>
        <w:rPr>
          <w:rFonts w:ascii="Arial" w:hAnsi="Arial" w:cs="Arial"/>
          <w:sz w:val="22"/>
          <w:szCs w:val="22"/>
        </w:rPr>
      </w:pPr>
    </w:p>
    <w:p w14:paraId="0B40E1D9" w14:textId="44E26C80" w:rsidR="0011420C" w:rsidRPr="00131040" w:rsidRDefault="0011420C" w:rsidP="00BD371C">
      <w:pPr>
        <w:shd w:val="clear" w:color="auto" w:fill="FFFFFF"/>
        <w:ind w:left="851" w:firstLine="425"/>
        <w:rPr>
          <w:rFonts w:ascii="Arial" w:hAnsi="Arial" w:cs="Arial"/>
          <w:sz w:val="22"/>
          <w:szCs w:val="22"/>
        </w:rPr>
      </w:pPr>
      <w:r w:rsidRPr="00131040">
        <w:rPr>
          <w:rFonts w:ascii="Arial" w:hAnsi="Arial" w:cs="Arial"/>
          <w:sz w:val="22"/>
          <w:szCs w:val="22"/>
        </w:rPr>
        <w:t>(…)</w:t>
      </w:r>
    </w:p>
    <w:p w14:paraId="1B79D0DE" w14:textId="77777777" w:rsidR="00CB72AB" w:rsidRDefault="00CB72AB" w:rsidP="000157FF">
      <w:pPr>
        <w:shd w:val="clear" w:color="auto" w:fill="FFFFFF"/>
        <w:ind w:left="1418" w:hanging="142"/>
        <w:jc w:val="both"/>
        <w:rPr>
          <w:rFonts w:ascii="Arial" w:hAnsi="Arial" w:cs="Arial"/>
          <w:b/>
          <w:bCs/>
          <w:sz w:val="22"/>
          <w:szCs w:val="22"/>
          <w:lang w:eastAsia="es-419"/>
        </w:rPr>
      </w:pPr>
    </w:p>
    <w:p w14:paraId="4A627AB3" w14:textId="771FD6A1" w:rsidR="0011420C" w:rsidRPr="00131040" w:rsidRDefault="0011420C" w:rsidP="000157FF">
      <w:pPr>
        <w:shd w:val="clear" w:color="auto" w:fill="FFFFFF"/>
        <w:ind w:left="1418" w:hanging="142"/>
        <w:jc w:val="both"/>
        <w:rPr>
          <w:rFonts w:ascii="Arial" w:hAnsi="Arial" w:cs="Arial"/>
          <w:b/>
          <w:bCs/>
          <w:sz w:val="22"/>
          <w:szCs w:val="22"/>
          <w:lang w:eastAsia="es-419"/>
        </w:rPr>
      </w:pPr>
      <w:r w:rsidRPr="00131040">
        <w:rPr>
          <w:rFonts w:ascii="Arial" w:hAnsi="Arial" w:cs="Arial"/>
          <w:b/>
          <w:bCs/>
          <w:sz w:val="22"/>
          <w:szCs w:val="22"/>
          <w:lang w:eastAsia="es-419"/>
        </w:rPr>
        <w:t>Otros datos</w:t>
      </w:r>
      <w:r w:rsidR="00BD371C" w:rsidRPr="00131040">
        <w:rPr>
          <w:rFonts w:ascii="Arial" w:hAnsi="Arial" w:cs="Arial"/>
          <w:b/>
          <w:bCs/>
          <w:sz w:val="22"/>
          <w:szCs w:val="22"/>
          <w:lang w:eastAsia="es-419"/>
        </w:rPr>
        <w:t>:</w:t>
      </w:r>
    </w:p>
    <w:p w14:paraId="5F732E9D" w14:textId="77777777" w:rsidR="00BD371C" w:rsidRPr="00CB72AB" w:rsidRDefault="00BD371C" w:rsidP="000157FF">
      <w:pPr>
        <w:shd w:val="clear" w:color="auto" w:fill="FFFFFF"/>
        <w:ind w:left="1418" w:hanging="142"/>
        <w:jc w:val="both"/>
        <w:rPr>
          <w:rFonts w:ascii="Arial" w:hAnsi="Arial" w:cs="Arial"/>
          <w:b/>
          <w:bCs/>
          <w:sz w:val="18"/>
          <w:szCs w:val="18"/>
          <w:lang w:eastAsia="es-419"/>
        </w:rPr>
      </w:pPr>
    </w:p>
    <w:p w14:paraId="3F0A0D8D" w14:textId="60D016A6" w:rsidR="0011420C" w:rsidRPr="00131040" w:rsidRDefault="00BD371C" w:rsidP="00BD371C">
      <w:pPr>
        <w:shd w:val="clear" w:color="auto" w:fill="FFFFFF"/>
        <w:ind w:left="1276"/>
        <w:jc w:val="both"/>
        <w:rPr>
          <w:rFonts w:ascii="Arial" w:hAnsi="Arial" w:cs="Arial"/>
          <w:sz w:val="22"/>
          <w:szCs w:val="22"/>
          <w:lang w:eastAsia="es-419"/>
        </w:rPr>
      </w:pPr>
      <w:r w:rsidRPr="00131040">
        <w:rPr>
          <w:rFonts w:ascii="Arial" w:hAnsi="Arial" w:cs="Arial"/>
          <w:sz w:val="22"/>
          <w:szCs w:val="22"/>
          <w:lang w:eastAsia="es-419"/>
        </w:rPr>
        <w:t>Asimismo, en las declaraciones de importación para el consumo se transmite electrónicamente los siguientes datos:</w:t>
      </w:r>
    </w:p>
    <w:p w14:paraId="0A5FCE6C" w14:textId="77777777" w:rsidR="005D58D3" w:rsidRDefault="005D58D3" w:rsidP="000157FF">
      <w:pPr>
        <w:shd w:val="clear" w:color="auto" w:fill="FFFFFF"/>
        <w:ind w:left="1276"/>
        <w:rPr>
          <w:rFonts w:ascii="Arial" w:hAnsi="Arial" w:cs="Arial"/>
          <w:sz w:val="22"/>
          <w:szCs w:val="22"/>
        </w:rPr>
      </w:pPr>
    </w:p>
    <w:p w14:paraId="7FB6C2F8" w14:textId="187EC7B3" w:rsidR="0011420C" w:rsidRDefault="0011420C" w:rsidP="000157FF">
      <w:pPr>
        <w:shd w:val="clear" w:color="auto" w:fill="FFFFFF"/>
        <w:ind w:left="1276"/>
        <w:rPr>
          <w:rFonts w:ascii="Arial" w:hAnsi="Arial" w:cs="Arial"/>
          <w:sz w:val="22"/>
          <w:szCs w:val="22"/>
        </w:rPr>
      </w:pPr>
      <w:r w:rsidRPr="00131040">
        <w:rPr>
          <w:rFonts w:ascii="Arial" w:hAnsi="Arial" w:cs="Arial"/>
          <w:sz w:val="22"/>
          <w:szCs w:val="22"/>
        </w:rPr>
        <w:t>(…)</w:t>
      </w:r>
    </w:p>
    <w:p w14:paraId="52BFD5EC" w14:textId="23FDA67A" w:rsidR="005D58D3" w:rsidRDefault="005D58D3" w:rsidP="000157FF">
      <w:pPr>
        <w:shd w:val="clear" w:color="auto" w:fill="FFFFFF"/>
        <w:ind w:left="1276"/>
        <w:rPr>
          <w:rFonts w:ascii="Arial" w:hAnsi="Arial" w:cs="Arial"/>
          <w:sz w:val="22"/>
          <w:szCs w:val="22"/>
        </w:rPr>
      </w:pPr>
    </w:p>
    <w:p w14:paraId="2852FF6B" w14:textId="77777777" w:rsidR="005152E9" w:rsidRDefault="00B06F11" w:rsidP="00B06F11">
      <w:pPr>
        <w:pStyle w:val="Prrafodelista"/>
        <w:numPr>
          <w:ilvl w:val="0"/>
          <w:numId w:val="31"/>
        </w:numPr>
        <w:tabs>
          <w:tab w:val="clear" w:pos="425"/>
          <w:tab w:val="clear" w:pos="680"/>
          <w:tab w:val="clear" w:pos="907"/>
        </w:tabs>
        <w:ind w:left="1560" w:hanging="284"/>
        <w:rPr>
          <w:b/>
          <w:bCs/>
        </w:rPr>
      </w:pPr>
      <w:r w:rsidRPr="005152E9">
        <w:rPr>
          <w:b/>
          <w:bCs/>
        </w:rPr>
        <w:t>Indicador de pago diferido parcial</w:t>
      </w:r>
    </w:p>
    <w:p w14:paraId="731E1255" w14:textId="7F818EDF" w:rsidR="00B06F11" w:rsidRPr="005152E9" w:rsidRDefault="00B06F11" w:rsidP="005152E9">
      <w:pPr>
        <w:pStyle w:val="Prrafodelista"/>
        <w:tabs>
          <w:tab w:val="clear" w:pos="425"/>
          <w:tab w:val="clear" w:pos="680"/>
          <w:tab w:val="clear" w:pos="907"/>
        </w:tabs>
        <w:ind w:left="1560"/>
        <w:rPr>
          <w:b/>
          <w:bCs/>
        </w:rPr>
      </w:pPr>
      <w:r w:rsidRPr="005152E9">
        <w:rPr>
          <w:b/>
          <w:bCs/>
        </w:rPr>
        <w:t xml:space="preserve">Se indica </w:t>
      </w:r>
      <w:bookmarkStart w:id="12" w:name="_Hlk201130204"/>
      <w:r w:rsidRPr="005152E9">
        <w:rPr>
          <w:b/>
          <w:bCs/>
        </w:rPr>
        <w:t xml:space="preserve">“Si” (código 1) en caso una parte del pago es </w:t>
      </w:r>
      <w:r w:rsidRPr="005152E9">
        <w:rPr>
          <w:b/>
          <w:bCs/>
          <w:lang w:eastAsia="es-PE"/>
        </w:rPr>
        <w:t xml:space="preserve">pago a crédito (diferido) </w:t>
      </w:r>
      <w:r w:rsidRPr="005152E9">
        <w:rPr>
          <w:b/>
          <w:bCs/>
        </w:rPr>
        <w:t xml:space="preserve">y “No” (código 2) en caso la totalidad del pago es </w:t>
      </w:r>
      <w:r w:rsidRPr="005152E9">
        <w:rPr>
          <w:b/>
          <w:bCs/>
          <w:lang w:eastAsia="es-PE"/>
        </w:rPr>
        <w:t>pago a crédito (diferido)</w:t>
      </w:r>
      <w:r w:rsidRPr="005152E9">
        <w:rPr>
          <w:b/>
          <w:bCs/>
        </w:rPr>
        <w:t>.</w:t>
      </w:r>
      <w:bookmarkEnd w:id="12"/>
    </w:p>
    <w:p w14:paraId="63B23E03" w14:textId="77777777" w:rsidR="00B06F11" w:rsidRPr="005152E9" w:rsidRDefault="00B06F11" w:rsidP="00B06F11">
      <w:pPr>
        <w:pStyle w:val="Prrafodelista"/>
        <w:tabs>
          <w:tab w:val="clear" w:pos="425"/>
          <w:tab w:val="clear" w:pos="680"/>
          <w:tab w:val="clear" w:pos="907"/>
        </w:tabs>
        <w:ind w:left="1560"/>
        <w:rPr>
          <w:b/>
          <w:bCs/>
        </w:rPr>
      </w:pPr>
      <w:r w:rsidRPr="005152E9">
        <w:rPr>
          <w:b/>
          <w:bCs/>
        </w:rPr>
        <w:t>De indicarse “Si” se declara la información correspondiente al pago realizado y al (los) pago (s) diferido (s).</w:t>
      </w:r>
    </w:p>
    <w:p w14:paraId="4801F219" w14:textId="77777777" w:rsidR="00B06F11" w:rsidRPr="005152E9" w:rsidRDefault="00B06F11" w:rsidP="00B06F11">
      <w:pPr>
        <w:pStyle w:val="Prrafodelista"/>
        <w:tabs>
          <w:tab w:val="clear" w:pos="425"/>
          <w:tab w:val="clear" w:pos="680"/>
          <w:tab w:val="clear" w:pos="907"/>
        </w:tabs>
        <w:ind w:left="1560"/>
        <w:rPr>
          <w:b/>
          <w:bCs/>
        </w:rPr>
      </w:pPr>
      <w:r w:rsidRPr="005152E9">
        <w:rPr>
          <w:b/>
          <w:bCs/>
        </w:rPr>
        <w:t>De indicarse “No” se declara la información correspondiente al (los) pago (s) diferido (s).</w:t>
      </w:r>
    </w:p>
    <w:p w14:paraId="54E86957" w14:textId="77777777" w:rsidR="00B06F11" w:rsidRDefault="00B06F11" w:rsidP="000157FF">
      <w:pPr>
        <w:shd w:val="clear" w:color="auto" w:fill="FFFFFF"/>
        <w:ind w:left="1276"/>
        <w:rPr>
          <w:rFonts w:ascii="Arial" w:hAnsi="Arial" w:cs="Arial"/>
          <w:sz w:val="22"/>
          <w:szCs w:val="22"/>
        </w:rPr>
      </w:pPr>
    </w:p>
    <w:p w14:paraId="719E9C11" w14:textId="1F528833" w:rsidR="00066E23" w:rsidRPr="007875A7" w:rsidRDefault="00D154C3" w:rsidP="000157FF">
      <w:pPr>
        <w:pStyle w:val="Prrafodelista"/>
        <w:numPr>
          <w:ilvl w:val="0"/>
          <w:numId w:val="31"/>
        </w:numPr>
        <w:tabs>
          <w:tab w:val="clear" w:pos="425"/>
          <w:tab w:val="clear" w:pos="680"/>
          <w:tab w:val="clear" w:pos="907"/>
        </w:tabs>
        <w:ind w:left="1560" w:hanging="284"/>
        <w:rPr>
          <w:b/>
          <w:bCs/>
        </w:rPr>
      </w:pPr>
      <w:r w:rsidRPr="00131040">
        <w:rPr>
          <w:b/>
          <w:bCs/>
        </w:rPr>
        <w:t xml:space="preserve">% del pago </w:t>
      </w:r>
      <w:r w:rsidRPr="007875A7">
        <w:rPr>
          <w:b/>
          <w:bCs/>
        </w:rPr>
        <w:t xml:space="preserve">diferido </w:t>
      </w:r>
    </w:p>
    <w:p w14:paraId="1BE085E4" w14:textId="26769A7B" w:rsidR="00D154C3" w:rsidRPr="00131040" w:rsidRDefault="00066E23" w:rsidP="00066E23">
      <w:pPr>
        <w:pStyle w:val="Prrafodelista"/>
        <w:tabs>
          <w:tab w:val="clear" w:pos="425"/>
          <w:tab w:val="clear" w:pos="680"/>
          <w:tab w:val="clear" w:pos="907"/>
        </w:tabs>
        <w:ind w:left="1560"/>
        <w:rPr>
          <w:b/>
          <w:bCs/>
          <w:lang w:eastAsia="es-PE"/>
        </w:rPr>
      </w:pPr>
      <w:r w:rsidRPr="007875A7">
        <w:rPr>
          <w:b/>
          <w:bCs/>
        </w:rPr>
        <w:t>S</w:t>
      </w:r>
      <w:r w:rsidR="002D58E2" w:rsidRPr="007875A7">
        <w:rPr>
          <w:b/>
          <w:bCs/>
          <w:lang w:eastAsia="es-PE"/>
        </w:rPr>
        <w:t>e indica e</w:t>
      </w:r>
      <w:r w:rsidR="00D154C3" w:rsidRPr="007875A7">
        <w:rPr>
          <w:b/>
          <w:bCs/>
          <w:lang w:eastAsia="es-PE"/>
        </w:rPr>
        <w:t>l porcentaje</w:t>
      </w:r>
      <w:r w:rsidR="00FE0C2D" w:rsidRPr="007875A7">
        <w:rPr>
          <w:b/>
          <w:bCs/>
          <w:lang w:eastAsia="es-PE"/>
        </w:rPr>
        <w:t xml:space="preserve"> del </w:t>
      </w:r>
      <w:r w:rsidR="00D8181D" w:rsidRPr="007875A7">
        <w:rPr>
          <w:b/>
          <w:bCs/>
          <w:lang w:eastAsia="es-PE"/>
        </w:rPr>
        <w:t xml:space="preserve">valor </w:t>
      </w:r>
      <w:r w:rsidR="00FE0C2D" w:rsidRPr="007875A7">
        <w:rPr>
          <w:b/>
          <w:bCs/>
          <w:lang w:eastAsia="es-PE"/>
        </w:rPr>
        <w:t xml:space="preserve">total </w:t>
      </w:r>
      <w:r w:rsidR="007875A7" w:rsidRPr="007875A7">
        <w:rPr>
          <w:b/>
          <w:bCs/>
          <w:lang w:eastAsia="es-PE"/>
        </w:rPr>
        <w:t xml:space="preserve">que </w:t>
      </w:r>
      <w:r w:rsidR="00171888" w:rsidRPr="007875A7">
        <w:rPr>
          <w:b/>
          <w:bCs/>
          <w:lang w:eastAsia="es-PE"/>
        </w:rPr>
        <w:t xml:space="preserve">se </w:t>
      </w:r>
      <w:r w:rsidR="00D154C3" w:rsidRPr="007875A7">
        <w:rPr>
          <w:b/>
          <w:bCs/>
          <w:lang w:eastAsia="es-PE"/>
        </w:rPr>
        <w:t>pag</w:t>
      </w:r>
      <w:r w:rsidR="00171888" w:rsidRPr="007875A7">
        <w:rPr>
          <w:b/>
          <w:bCs/>
          <w:lang w:eastAsia="es-PE"/>
        </w:rPr>
        <w:t>a</w:t>
      </w:r>
      <w:r w:rsidR="00D83739" w:rsidRPr="007875A7">
        <w:rPr>
          <w:b/>
          <w:bCs/>
          <w:lang w:eastAsia="es-PE"/>
        </w:rPr>
        <w:t xml:space="preserve"> a crédito (</w:t>
      </w:r>
      <w:r w:rsidR="00171888" w:rsidRPr="007875A7">
        <w:rPr>
          <w:b/>
          <w:bCs/>
          <w:lang w:eastAsia="es-PE"/>
        </w:rPr>
        <w:t xml:space="preserve">pago </w:t>
      </w:r>
      <w:r w:rsidR="00D154C3" w:rsidRPr="007875A7">
        <w:rPr>
          <w:b/>
          <w:bCs/>
          <w:lang w:eastAsia="es-PE"/>
        </w:rPr>
        <w:t>diferido</w:t>
      </w:r>
      <w:r w:rsidR="00D83739" w:rsidRPr="007875A7">
        <w:rPr>
          <w:b/>
          <w:bCs/>
          <w:lang w:eastAsia="es-PE"/>
        </w:rPr>
        <w:t>)</w:t>
      </w:r>
      <w:r w:rsidR="00171888" w:rsidRPr="007875A7">
        <w:rPr>
          <w:b/>
          <w:bCs/>
          <w:lang w:eastAsia="es-PE"/>
        </w:rPr>
        <w:t xml:space="preserve"> de acuerdo con lo pactado en la transacción.</w:t>
      </w:r>
      <w:r w:rsidR="00171888">
        <w:rPr>
          <w:b/>
          <w:bCs/>
          <w:lang w:eastAsia="es-PE"/>
        </w:rPr>
        <w:t xml:space="preserve"> </w:t>
      </w:r>
      <w:r w:rsidR="00D154C3" w:rsidRPr="00131040">
        <w:rPr>
          <w:b/>
          <w:bCs/>
          <w:lang w:eastAsia="es-PE"/>
        </w:rPr>
        <w:t xml:space="preserve">  </w:t>
      </w:r>
    </w:p>
    <w:p w14:paraId="07AB89FC" w14:textId="77777777" w:rsidR="00066E23" w:rsidRPr="00131040" w:rsidRDefault="00066E23" w:rsidP="00066E23">
      <w:pPr>
        <w:pStyle w:val="Prrafodelista"/>
        <w:tabs>
          <w:tab w:val="clear" w:pos="425"/>
          <w:tab w:val="clear" w:pos="680"/>
          <w:tab w:val="clear" w:pos="907"/>
        </w:tabs>
        <w:ind w:left="1560"/>
        <w:rPr>
          <w:b/>
          <w:bCs/>
        </w:rPr>
      </w:pPr>
    </w:p>
    <w:p w14:paraId="76ECF5A9" w14:textId="3C3FDC40" w:rsidR="00066E23" w:rsidRPr="00131040" w:rsidRDefault="00173759" w:rsidP="000157FF">
      <w:pPr>
        <w:pStyle w:val="Prrafodelista"/>
        <w:numPr>
          <w:ilvl w:val="0"/>
          <w:numId w:val="31"/>
        </w:numPr>
        <w:tabs>
          <w:tab w:val="clear" w:pos="425"/>
          <w:tab w:val="clear" w:pos="680"/>
          <w:tab w:val="clear" w:pos="907"/>
        </w:tabs>
        <w:ind w:left="1560" w:hanging="284"/>
        <w:contextualSpacing w:val="0"/>
        <w:rPr>
          <w:b/>
          <w:bCs/>
          <w:lang w:eastAsia="es-PE"/>
        </w:rPr>
      </w:pPr>
      <w:r w:rsidRPr="00131040">
        <w:rPr>
          <w:b/>
          <w:bCs/>
        </w:rPr>
        <w:t>Plazo del pago diferido</w:t>
      </w:r>
      <w:r w:rsidR="00D154C3" w:rsidRPr="00131040">
        <w:rPr>
          <w:b/>
          <w:bCs/>
        </w:rPr>
        <w:t xml:space="preserve"> </w:t>
      </w:r>
    </w:p>
    <w:p w14:paraId="7697BE02" w14:textId="5AD94E27" w:rsidR="00D154C3" w:rsidRPr="00131040" w:rsidRDefault="00066E23" w:rsidP="00066E23">
      <w:pPr>
        <w:pStyle w:val="Prrafodelista"/>
        <w:tabs>
          <w:tab w:val="clear" w:pos="425"/>
          <w:tab w:val="clear" w:pos="680"/>
          <w:tab w:val="clear" w:pos="907"/>
        </w:tabs>
        <w:ind w:left="1560"/>
        <w:contextualSpacing w:val="0"/>
        <w:rPr>
          <w:b/>
          <w:bCs/>
          <w:lang w:eastAsia="es-PE"/>
        </w:rPr>
      </w:pPr>
      <w:r w:rsidRPr="00131040">
        <w:rPr>
          <w:b/>
          <w:bCs/>
        </w:rPr>
        <w:t>S</w:t>
      </w:r>
      <w:r w:rsidR="00D83739" w:rsidRPr="00131040">
        <w:rPr>
          <w:b/>
          <w:bCs/>
          <w:lang w:eastAsia="es-PE"/>
        </w:rPr>
        <w:t>e indica el</w:t>
      </w:r>
      <w:r w:rsidR="00D154C3" w:rsidRPr="00131040">
        <w:rPr>
          <w:b/>
          <w:bCs/>
          <w:lang w:eastAsia="es-PE"/>
        </w:rPr>
        <w:t xml:space="preserve"> plazo en días calendario en el que se efectuará el pago a partir del evento asociado.</w:t>
      </w:r>
    </w:p>
    <w:p w14:paraId="5D98248E" w14:textId="77777777" w:rsidR="00066E23" w:rsidRPr="00131040" w:rsidRDefault="00066E23" w:rsidP="00066E23">
      <w:pPr>
        <w:pStyle w:val="Prrafodelista"/>
        <w:tabs>
          <w:tab w:val="clear" w:pos="425"/>
          <w:tab w:val="clear" w:pos="680"/>
          <w:tab w:val="clear" w:pos="907"/>
        </w:tabs>
        <w:ind w:left="1560"/>
        <w:contextualSpacing w:val="0"/>
        <w:rPr>
          <w:b/>
          <w:bCs/>
          <w:lang w:eastAsia="es-PE"/>
        </w:rPr>
      </w:pPr>
    </w:p>
    <w:p w14:paraId="45196B4A" w14:textId="78F16747" w:rsidR="00066E23" w:rsidRPr="00131040" w:rsidRDefault="00173759" w:rsidP="000157FF">
      <w:pPr>
        <w:pStyle w:val="Prrafodelista"/>
        <w:numPr>
          <w:ilvl w:val="0"/>
          <w:numId w:val="31"/>
        </w:numPr>
        <w:tabs>
          <w:tab w:val="clear" w:pos="425"/>
          <w:tab w:val="clear" w:pos="680"/>
          <w:tab w:val="clear" w:pos="907"/>
        </w:tabs>
        <w:ind w:left="1560" w:hanging="284"/>
        <w:rPr>
          <w:b/>
          <w:bCs/>
        </w:rPr>
      </w:pPr>
      <w:r w:rsidRPr="00131040">
        <w:rPr>
          <w:b/>
          <w:bCs/>
        </w:rPr>
        <w:t>Evento asociado al plazo en los pagos diferidos</w:t>
      </w:r>
      <w:r w:rsidR="00D154C3" w:rsidRPr="00131040">
        <w:rPr>
          <w:b/>
          <w:bCs/>
        </w:rPr>
        <w:t xml:space="preserve"> </w:t>
      </w:r>
    </w:p>
    <w:p w14:paraId="4D072CA6" w14:textId="2A3B5E17" w:rsidR="00173759" w:rsidRDefault="00066E23" w:rsidP="00066E23">
      <w:pPr>
        <w:pStyle w:val="Prrafodelista"/>
        <w:tabs>
          <w:tab w:val="clear" w:pos="425"/>
          <w:tab w:val="clear" w:pos="680"/>
          <w:tab w:val="clear" w:pos="907"/>
        </w:tabs>
        <w:ind w:left="1560"/>
        <w:rPr>
          <w:b/>
          <w:bCs/>
        </w:rPr>
      </w:pPr>
      <w:r w:rsidRPr="00131040">
        <w:rPr>
          <w:b/>
          <w:bCs/>
        </w:rPr>
        <w:t>S</w:t>
      </w:r>
      <w:r w:rsidR="00D154C3" w:rsidRPr="00131040">
        <w:rPr>
          <w:b/>
          <w:bCs/>
        </w:rPr>
        <w:t xml:space="preserve">e indica el evento a partir del cual se computará </w:t>
      </w:r>
      <w:r w:rsidR="00D83739" w:rsidRPr="00131040">
        <w:rPr>
          <w:b/>
          <w:bCs/>
        </w:rPr>
        <w:t>el plazo</w:t>
      </w:r>
      <w:r w:rsidR="00D154C3" w:rsidRPr="00131040">
        <w:rPr>
          <w:b/>
          <w:bCs/>
        </w:rPr>
        <w:t xml:space="preserve"> para el pago,</w:t>
      </w:r>
      <w:r w:rsidR="00D154C3" w:rsidRPr="002F2679">
        <w:rPr>
          <w:b/>
          <w:bCs/>
        </w:rPr>
        <w:t xml:space="preserve"> </w:t>
      </w:r>
      <w:r w:rsidR="002D58E2" w:rsidRPr="002F2679">
        <w:rPr>
          <w:b/>
          <w:bCs/>
        </w:rPr>
        <w:t xml:space="preserve">según las opciones que se detallan en el siguiente cuadro. </w:t>
      </w:r>
      <w:r w:rsidR="00305AF8" w:rsidRPr="0095119B">
        <w:rPr>
          <w:b/>
          <w:bCs/>
        </w:rPr>
        <w:t xml:space="preserve">De seleccionar “Fecha del embarque” o “Fecha de factura comercial” se deberá indicar la fecha de este. </w:t>
      </w:r>
      <w:r w:rsidR="002D58E2" w:rsidRPr="002F2679">
        <w:rPr>
          <w:b/>
          <w:bCs/>
        </w:rPr>
        <w:t>De seleccionar</w:t>
      </w:r>
      <w:r w:rsidR="00D154C3" w:rsidRPr="002F2679">
        <w:rPr>
          <w:b/>
          <w:bCs/>
        </w:rPr>
        <w:t xml:space="preserve"> “otros” </w:t>
      </w:r>
      <w:r w:rsidR="002D58E2" w:rsidRPr="002F2679">
        <w:rPr>
          <w:b/>
          <w:bCs/>
        </w:rPr>
        <w:t>se deberá indicar l</w:t>
      </w:r>
      <w:r w:rsidR="00D154C3" w:rsidRPr="002F2679">
        <w:rPr>
          <w:b/>
          <w:bCs/>
        </w:rPr>
        <w:t xml:space="preserve">a descripción del evento y la fecha </w:t>
      </w:r>
      <w:r w:rsidR="002D58E2" w:rsidRPr="002F2679">
        <w:rPr>
          <w:b/>
          <w:bCs/>
        </w:rPr>
        <w:t>de este</w:t>
      </w:r>
      <w:r w:rsidR="00D154C3" w:rsidRPr="002F2679">
        <w:rPr>
          <w:b/>
          <w:bCs/>
        </w:rPr>
        <w:t>.</w:t>
      </w:r>
    </w:p>
    <w:p w14:paraId="1C81452D" w14:textId="77777777" w:rsidR="00D4457B" w:rsidRPr="002F2679" w:rsidRDefault="00D4457B" w:rsidP="00066E23">
      <w:pPr>
        <w:pStyle w:val="Prrafodelista"/>
        <w:tabs>
          <w:tab w:val="clear" w:pos="425"/>
          <w:tab w:val="clear" w:pos="680"/>
          <w:tab w:val="clear" w:pos="907"/>
        </w:tabs>
        <w:ind w:left="1560"/>
        <w:rPr>
          <w:b/>
          <w:bCs/>
        </w:rPr>
      </w:pPr>
    </w:p>
    <w:p w14:paraId="2748B34C" w14:textId="77777777" w:rsidR="00173759" w:rsidRPr="000157FF" w:rsidRDefault="00173759" w:rsidP="005D58D3">
      <w:pPr>
        <w:pStyle w:val="Prrafodelista"/>
        <w:ind w:left="851" w:hanging="425"/>
        <w:rPr>
          <w:sz w:val="8"/>
          <w:szCs w:val="6"/>
        </w:rPr>
      </w:pPr>
    </w:p>
    <w:tbl>
      <w:tblPr>
        <w:tblW w:w="5103" w:type="dxa"/>
        <w:tblInd w:w="2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3903"/>
      </w:tblGrid>
      <w:tr w:rsidR="002F2679" w:rsidRPr="000157FF" w14:paraId="4810CA9E" w14:textId="77777777" w:rsidTr="007875A7">
        <w:trPr>
          <w:trHeight w:val="158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B134007" w14:textId="77777777" w:rsidR="00173759" w:rsidRPr="000157FF" w:rsidRDefault="00173759" w:rsidP="005D58D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</w:pPr>
            <w:r w:rsidRPr="000157FF"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  <w:t>Código</w:t>
            </w:r>
          </w:p>
        </w:tc>
        <w:tc>
          <w:tcPr>
            <w:tcW w:w="3903" w:type="dxa"/>
            <w:shd w:val="clear" w:color="auto" w:fill="auto"/>
            <w:noWrap/>
            <w:vAlign w:val="center"/>
            <w:hideMark/>
          </w:tcPr>
          <w:p w14:paraId="1C8C2915" w14:textId="14C7B5C5" w:rsidR="00173759" w:rsidRPr="000157FF" w:rsidRDefault="005D58D3" w:rsidP="005D58D3">
            <w:pPr>
              <w:ind w:left="851" w:hanging="425"/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  <w:t xml:space="preserve">                 </w:t>
            </w:r>
            <w:r w:rsidR="00173759" w:rsidRPr="000157FF"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  <w:t>Evento</w:t>
            </w:r>
          </w:p>
        </w:tc>
      </w:tr>
      <w:tr w:rsidR="002F2679" w:rsidRPr="000157FF" w14:paraId="6E0F5BFD" w14:textId="77777777" w:rsidTr="007875A7">
        <w:trPr>
          <w:trHeight w:val="247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739EDE2" w14:textId="77777777" w:rsidR="00173759" w:rsidRPr="000157FF" w:rsidRDefault="00173759" w:rsidP="00173759">
            <w:pPr>
              <w:ind w:left="851" w:hanging="425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</w:pPr>
            <w:r w:rsidRPr="000157FF"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  <w:t>1</w:t>
            </w:r>
          </w:p>
        </w:tc>
        <w:tc>
          <w:tcPr>
            <w:tcW w:w="3903" w:type="dxa"/>
            <w:shd w:val="clear" w:color="auto" w:fill="auto"/>
            <w:noWrap/>
            <w:vAlign w:val="center"/>
            <w:hideMark/>
          </w:tcPr>
          <w:p w14:paraId="1467D2D1" w14:textId="6D132DA7" w:rsidR="00173759" w:rsidRPr="000157FF" w:rsidRDefault="00173759" w:rsidP="00173759">
            <w:pPr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</w:pPr>
            <w:r w:rsidRPr="000157FF"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  <w:t>Fecha del embarque</w:t>
            </w:r>
          </w:p>
        </w:tc>
      </w:tr>
      <w:tr w:rsidR="002F2679" w:rsidRPr="000157FF" w14:paraId="6281A26B" w14:textId="77777777" w:rsidTr="007875A7">
        <w:trPr>
          <w:trHeight w:val="250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E48DE5D" w14:textId="77777777" w:rsidR="00173759" w:rsidRPr="000157FF" w:rsidRDefault="00173759" w:rsidP="00173759">
            <w:pPr>
              <w:ind w:left="851" w:hanging="425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</w:pPr>
            <w:r w:rsidRPr="000157FF"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  <w:t>2</w:t>
            </w:r>
          </w:p>
        </w:tc>
        <w:tc>
          <w:tcPr>
            <w:tcW w:w="3903" w:type="dxa"/>
            <w:shd w:val="clear" w:color="auto" w:fill="auto"/>
            <w:noWrap/>
            <w:vAlign w:val="center"/>
            <w:hideMark/>
          </w:tcPr>
          <w:p w14:paraId="2C876D87" w14:textId="77777777" w:rsidR="00173759" w:rsidRPr="000157FF" w:rsidRDefault="00173759" w:rsidP="00173759">
            <w:pPr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</w:pPr>
            <w:r w:rsidRPr="000157FF"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  <w:t>Fecha de la factura comercial</w:t>
            </w:r>
          </w:p>
        </w:tc>
      </w:tr>
      <w:tr w:rsidR="002F2679" w:rsidRPr="000157FF" w14:paraId="033841FF" w14:textId="77777777" w:rsidTr="007875A7">
        <w:trPr>
          <w:trHeight w:val="140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240BC90" w14:textId="77777777" w:rsidR="00173759" w:rsidRPr="000157FF" w:rsidRDefault="00173759" w:rsidP="00173759">
            <w:pPr>
              <w:ind w:left="851" w:hanging="425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</w:pPr>
            <w:r w:rsidRPr="000157FF"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  <w:t>3</w:t>
            </w:r>
          </w:p>
        </w:tc>
        <w:tc>
          <w:tcPr>
            <w:tcW w:w="3903" w:type="dxa"/>
            <w:shd w:val="clear" w:color="auto" w:fill="auto"/>
            <w:noWrap/>
            <w:vAlign w:val="center"/>
            <w:hideMark/>
          </w:tcPr>
          <w:p w14:paraId="288EA40D" w14:textId="13CB4234" w:rsidR="00173759" w:rsidRPr="000157FF" w:rsidRDefault="00173759" w:rsidP="002F267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</w:pPr>
            <w:r w:rsidRPr="000157FF"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  <w:t>Fecha de arribo (llegada) de la carga</w:t>
            </w:r>
          </w:p>
        </w:tc>
      </w:tr>
      <w:tr w:rsidR="002F2679" w:rsidRPr="000157FF" w14:paraId="06C7E2B1" w14:textId="77777777" w:rsidTr="007875A7">
        <w:trPr>
          <w:trHeight w:val="200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0487AC0" w14:textId="59279776" w:rsidR="00173759" w:rsidRPr="00E76DD0" w:rsidRDefault="00E76DD0" w:rsidP="005152E9">
            <w:pPr>
              <w:ind w:left="851" w:hanging="425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</w:pPr>
            <w:r w:rsidRPr="005152E9"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  <w:t>99</w:t>
            </w:r>
          </w:p>
        </w:tc>
        <w:tc>
          <w:tcPr>
            <w:tcW w:w="3903" w:type="dxa"/>
            <w:shd w:val="clear" w:color="auto" w:fill="auto"/>
            <w:noWrap/>
            <w:vAlign w:val="center"/>
            <w:hideMark/>
          </w:tcPr>
          <w:p w14:paraId="1799EA8D" w14:textId="77777777" w:rsidR="00173759" w:rsidRPr="000157FF" w:rsidRDefault="00173759" w:rsidP="00173759">
            <w:pPr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</w:pPr>
            <w:r w:rsidRPr="000157FF">
              <w:rPr>
                <w:rFonts w:ascii="Arial" w:hAnsi="Arial" w:cs="Arial"/>
                <w:b/>
                <w:bCs/>
                <w:sz w:val="20"/>
                <w:szCs w:val="20"/>
                <w:lang w:eastAsia="es-419"/>
              </w:rPr>
              <w:t>Otros</w:t>
            </w:r>
          </w:p>
        </w:tc>
      </w:tr>
    </w:tbl>
    <w:p w14:paraId="3D504E02" w14:textId="582FA6BC" w:rsidR="00173759" w:rsidRDefault="00173759" w:rsidP="000157FF">
      <w:pPr>
        <w:pStyle w:val="Prrafodelista"/>
        <w:tabs>
          <w:tab w:val="clear" w:pos="425"/>
          <w:tab w:val="clear" w:pos="680"/>
          <w:tab w:val="clear" w:pos="907"/>
        </w:tabs>
        <w:ind w:left="1560" w:hanging="426"/>
      </w:pPr>
    </w:p>
    <w:p w14:paraId="4B96410B" w14:textId="6013FB70" w:rsidR="00066E23" w:rsidRDefault="00173759" w:rsidP="000157FF">
      <w:pPr>
        <w:pStyle w:val="Prrafodelista"/>
        <w:numPr>
          <w:ilvl w:val="0"/>
          <w:numId w:val="31"/>
        </w:numPr>
        <w:tabs>
          <w:tab w:val="clear" w:pos="425"/>
          <w:tab w:val="clear" w:pos="680"/>
          <w:tab w:val="clear" w:pos="907"/>
        </w:tabs>
        <w:ind w:left="1560" w:hanging="284"/>
        <w:rPr>
          <w:b/>
          <w:bCs/>
        </w:rPr>
      </w:pPr>
      <w:r w:rsidRPr="002F2679">
        <w:rPr>
          <w:b/>
          <w:bCs/>
        </w:rPr>
        <w:t>Fecha del pago</w:t>
      </w:r>
      <w:r w:rsidR="00066E23" w:rsidRPr="002F2679">
        <w:rPr>
          <w:b/>
          <w:bCs/>
        </w:rPr>
        <w:t xml:space="preserve"> </w:t>
      </w:r>
      <w:r w:rsidR="00D154C3" w:rsidRPr="002F2679">
        <w:rPr>
          <w:b/>
          <w:bCs/>
        </w:rPr>
        <w:t xml:space="preserve"> </w:t>
      </w:r>
    </w:p>
    <w:p w14:paraId="4CCD74EC" w14:textId="5C46CF27" w:rsidR="00173759" w:rsidRPr="002F2679" w:rsidRDefault="00066E23" w:rsidP="00066E23">
      <w:pPr>
        <w:pStyle w:val="Prrafodelista"/>
        <w:tabs>
          <w:tab w:val="clear" w:pos="425"/>
          <w:tab w:val="clear" w:pos="680"/>
          <w:tab w:val="clear" w:pos="907"/>
        </w:tabs>
        <w:ind w:left="1560"/>
        <w:rPr>
          <w:b/>
          <w:bCs/>
        </w:rPr>
      </w:pPr>
      <w:r w:rsidRPr="00131040">
        <w:rPr>
          <w:b/>
          <w:bCs/>
        </w:rPr>
        <w:t>S</w:t>
      </w:r>
      <w:r w:rsidR="00D83739" w:rsidRPr="00131040">
        <w:rPr>
          <w:b/>
          <w:bCs/>
        </w:rPr>
        <w:t>e indica</w:t>
      </w:r>
      <w:r w:rsidR="00D83739" w:rsidRPr="002F2679">
        <w:rPr>
          <w:b/>
          <w:bCs/>
        </w:rPr>
        <w:t xml:space="preserve"> la fecha </w:t>
      </w:r>
      <w:r w:rsidR="006A1DC1" w:rsidRPr="002F2679">
        <w:rPr>
          <w:b/>
          <w:bCs/>
        </w:rPr>
        <w:t>en que se hizo efectivo el pago.</w:t>
      </w:r>
    </w:p>
    <w:p w14:paraId="7F2FDA90" w14:textId="3AE2362E" w:rsidR="00322FA9" w:rsidRPr="002F2679" w:rsidRDefault="00322FA9" w:rsidP="00322FA9">
      <w:pPr>
        <w:ind w:left="426"/>
        <w:rPr>
          <w:b/>
          <w:bCs/>
          <w:highlight w:val="yellow"/>
        </w:rPr>
      </w:pPr>
    </w:p>
    <w:p w14:paraId="2C959B02" w14:textId="49F906CF" w:rsidR="00C923B2" w:rsidRDefault="005B1D2D" w:rsidP="00CB644F">
      <w:pPr>
        <w:ind w:left="1134"/>
        <w:jc w:val="both"/>
        <w:rPr>
          <w:rFonts w:ascii="Arial" w:hAnsi="Arial"/>
          <w:b/>
          <w:bCs/>
          <w:sz w:val="22"/>
          <w:szCs w:val="20"/>
        </w:rPr>
      </w:pPr>
      <w:r w:rsidRPr="002F2679">
        <w:rPr>
          <w:rFonts w:ascii="Arial" w:hAnsi="Arial"/>
          <w:b/>
          <w:bCs/>
          <w:sz w:val="22"/>
          <w:szCs w:val="20"/>
        </w:rPr>
        <w:t xml:space="preserve">Los </w:t>
      </w:r>
      <w:r w:rsidR="00322FA9" w:rsidRPr="002F2679">
        <w:rPr>
          <w:rFonts w:ascii="Arial" w:hAnsi="Arial"/>
          <w:b/>
          <w:bCs/>
          <w:sz w:val="22"/>
          <w:szCs w:val="20"/>
        </w:rPr>
        <w:t xml:space="preserve">campos </w:t>
      </w:r>
      <w:r w:rsidRPr="002F2679">
        <w:rPr>
          <w:rFonts w:ascii="Arial" w:hAnsi="Arial"/>
          <w:b/>
          <w:bCs/>
          <w:sz w:val="22"/>
          <w:szCs w:val="20"/>
        </w:rPr>
        <w:t xml:space="preserve">señalados en los </w:t>
      </w:r>
      <w:r w:rsidR="00063C59">
        <w:rPr>
          <w:rFonts w:ascii="Arial" w:hAnsi="Arial"/>
          <w:b/>
          <w:bCs/>
          <w:sz w:val="22"/>
          <w:szCs w:val="20"/>
        </w:rPr>
        <w:t>incisos</w:t>
      </w:r>
      <w:r w:rsidRPr="002F2679">
        <w:rPr>
          <w:rFonts w:ascii="Arial" w:hAnsi="Arial"/>
          <w:b/>
          <w:bCs/>
          <w:sz w:val="22"/>
          <w:szCs w:val="20"/>
        </w:rPr>
        <w:t xml:space="preserve"> g), h), i)</w:t>
      </w:r>
      <w:r w:rsidR="00B06F11">
        <w:rPr>
          <w:rFonts w:ascii="Arial" w:hAnsi="Arial"/>
          <w:b/>
          <w:bCs/>
          <w:sz w:val="22"/>
          <w:szCs w:val="20"/>
        </w:rPr>
        <w:t xml:space="preserve">, </w:t>
      </w:r>
      <w:r w:rsidRPr="002F2679">
        <w:rPr>
          <w:rFonts w:ascii="Arial" w:hAnsi="Arial"/>
          <w:b/>
          <w:bCs/>
          <w:sz w:val="22"/>
          <w:szCs w:val="20"/>
        </w:rPr>
        <w:t>j)</w:t>
      </w:r>
      <w:r w:rsidR="00B06F11">
        <w:rPr>
          <w:rFonts w:ascii="Arial" w:hAnsi="Arial"/>
          <w:b/>
          <w:bCs/>
          <w:sz w:val="22"/>
          <w:szCs w:val="20"/>
        </w:rPr>
        <w:t xml:space="preserve"> </w:t>
      </w:r>
      <w:r w:rsidR="00B06F11" w:rsidRPr="005152E9">
        <w:rPr>
          <w:rFonts w:ascii="Arial" w:hAnsi="Arial"/>
          <w:b/>
          <w:bCs/>
          <w:sz w:val="22"/>
          <w:szCs w:val="20"/>
        </w:rPr>
        <w:t>y k)</w:t>
      </w:r>
      <w:r w:rsidRPr="005152E9">
        <w:rPr>
          <w:rFonts w:ascii="Arial" w:hAnsi="Arial"/>
          <w:b/>
          <w:bCs/>
          <w:sz w:val="22"/>
          <w:szCs w:val="20"/>
        </w:rPr>
        <w:t xml:space="preserve"> </w:t>
      </w:r>
      <w:r w:rsidR="00322FA9" w:rsidRPr="002F2679">
        <w:rPr>
          <w:rFonts w:ascii="Arial" w:hAnsi="Arial"/>
          <w:b/>
          <w:bCs/>
          <w:sz w:val="22"/>
          <w:szCs w:val="20"/>
        </w:rPr>
        <w:t xml:space="preserve">se </w:t>
      </w:r>
      <w:r w:rsidRPr="002F2679">
        <w:rPr>
          <w:rFonts w:ascii="Arial" w:hAnsi="Arial"/>
          <w:b/>
          <w:bCs/>
          <w:sz w:val="22"/>
          <w:szCs w:val="20"/>
        </w:rPr>
        <w:t>declaran</w:t>
      </w:r>
      <w:r w:rsidR="00322FA9" w:rsidRPr="002F2679">
        <w:rPr>
          <w:rFonts w:ascii="Arial" w:hAnsi="Arial"/>
          <w:b/>
          <w:bCs/>
          <w:sz w:val="22"/>
          <w:szCs w:val="20"/>
        </w:rPr>
        <w:t xml:space="preserve"> cuando el importador </w:t>
      </w:r>
      <w:r w:rsidR="0038361B" w:rsidRPr="002F2679">
        <w:rPr>
          <w:rFonts w:ascii="Arial" w:hAnsi="Arial"/>
          <w:b/>
          <w:bCs/>
          <w:sz w:val="22"/>
          <w:szCs w:val="20"/>
        </w:rPr>
        <w:t xml:space="preserve">consigna </w:t>
      </w:r>
      <w:r w:rsidR="00322FA9" w:rsidRPr="002F2679">
        <w:rPr>
          <w:rFonts w:ascii="Arial" w:hAnsi="Arial"/>
          <w:b/>
          <w:bCs/>
          <w:sz w:val="22"/>
          <w:szCs w:val="20"/>
        </w:rPr>
        <w:t xml:space="preserve">como modalidad de pago el código “2” </w:t>
      </w:r>
      <w:r w:rsidR="0038361B" w:rsidRPr="002F2679">
        <w:rPr>
          <w:rFonts w:ascii="Arial" w:hAnsi="Arial"/>
          <w:b/>
          <w:bCs/>
          <w:sz w:val="22"/>
          <w:szCs w:val="20"/>
        </w:rPr>
        <w:t>en</w:t>
      </w:r>
      <w:r w:rsidR="00322FA9" w:rsidRPr="002F2679">
        <w:rPr>
          <w:rFonts w:ascii="Arial" w:hAnsi="Arial"/>
          <w:b/>
          <w:bCs/>
          <w:sz w:val="22"/>
          <w:szCs w:val="20"/>
        </w:rPr>
        <w:t xml:space="preserve"> la casilla 5.2</w:t>
      </w:r>
      <w:r w:rsidR="0038361B" w:rsidRPr="002F2679">
        <w:rPr>
          <w:rFonts w:ascii="Arial" w:hAnsi="Arial"/>
          <w:b/>
          <w:bCs/>
          <w:sz w:val="22"/>
          <w:szCs w:val="20"/>
        </w:rPr>
        <w:t xml:space="preserve"> del formato A</w:t>
      </w:r>
      <w:r w:rsidR="00322FA9" w:rsidRPr="002F2679">
        <w:rPr>
          <w:rFonts w:ascii="Arial" w:hAnsi="Arial"/>
          <w:b/>
          <w:bCs/>
          <w:sz w:val="22"/>
          <w:szCs w:val="20"/>
        </w:rPr>
        <w:t xml:space="preserve"> correspondiente a “Pago a crédito”</w:t>
      </w:r>
      <w:r w:rsidR="0038361B" w:rsidRPr="002F2679">
        <w:rPr>
          <w:rFonts w:ascii="Arial" w:hAnsi="Arial"/>
          <w:b/>
          <w:bCs/>
          <w:sz w:val="22"/>
          <w:szCs w:val="20"/>
        </w:rPr>
        <w:t>.</w:t>
      </w:r>
      <w:r w:rsidR="00C923B2" w:rsidRPr="002F2679">
        <w:rPr>
          <w:rFonts w:ascii="Arial" w:hAnsi="Arial"/>
          <w:b/>
          <w:bCs/>
          <w:sz w:val="22"/>
          <w:szCs w:val="20"/>
        </w:rPr>
        <w:t xml:space="preserve"> </w:t>
      </w:r>
    </w:p>
    <w:p w14:paraId="079F048F" w14:textId="25D4E9EA" w:rsidR="00D65206" w:rsidRDefault="00D65206" w:rsidP="00CB644F">
      <w:pPr>
        <w:ind w:left="1134"/>
        <w:jc w:val="both"/>
        <w:rPr>
          <w:rFonts w:ascii="Arial" w:hAnsi="Arial"/>
          <w:b/>
          <w:bCs/>
          <w:sz w:val="22"/>
          <w:szCs w:val="20"/>
        </w:rPr>
      </w:pPr>
    </w:p>
    <w:p w14:paraId="529873FA" w14:textId="0263F147" w:rsidR="00B06F11" w:rsidRPr="005152E9" w:rsidRDefault="00B06F11" w:rsidP="00B06F11">
      <w:pPr>
        <w:tabs>
          <w:tab w:val="left" w:pos="1134"/>
        </w:tabs>
        <w:ind w:left="1134"/>
        <w:jc w:val="both"/>
        <w:rPr>
          <w:rFonts w:ascii="Arial" w:hAnsi="Arial"/>
          <w:b/>
          <w:bCs/>
          <w:sz w:val="22"/>
          <w:szCs w:val="20"/>
        </w:rPr>
      </w:pPr>
      <w:r w:rsidRPr="005152E9">
        <w:rPr>
          <w:rFonts w:ascii="Arial" w:hAnsi="Arial"/>
          <w:b/>
          <w:bCs/>
          <w:sz w:val="22"/>
          <w:szCs w:val="20"/>
        </w:rPr>
        <w:t xml:space="preserve">La información señalada en los </w:t>
      </w:r>
      <w:r w:rsidR="00063C59">
        <w:rPr>
          <w:rFonts w:ascii="Arial" w:hAnsi="Arial"/>
          <w:b/>
          <w:bCs/>
          <w:sz w:val="22"/>
          <w:szCs w:val="20"/>
        </w:rPr>
        <w:t xml:space="preserve">incisos </w:t>
      </w:r>
      <w:r w:rsidRPr="005152E9">
        <w:rPr>
          <w:rFonts w:ascii="Arial" w:hAnsi="Arial"/>
          <w:b/>
          <w:bCs/>
          <w:sz w:val="22"/>
          <w:szCs w:val="20"/>
        </w:rPr>
        <w:t>h), i), j) y k) se declara para cada pago diferido si el pago comprende más de un pago diferido.</w:t>
      </w:r>
    </w:p>
    <w:p w14:paraId="741E89C6" w14:textId="77777777" w:rsidR="00B06F11" w:rsidRPr="002F2679" w:rsidRDefault="00B06F11" w:rsidP="00CB644F">
      <w:pPr>
        <w:ind w:left="1134"/>
        <w:jc w:val="both"/>
        <w:rPr>
          <w:rFonts w:ascii="Arial" w:hAnsi="Arial"/>
          <w:b/>
          <w:bCs/>
          <w:sz w:val="22"/>
          <w:szCs w:val="20"/>
        </w:rPr>
      </w:pPr>
    </w:p>
    <w:p w14:paraId="134563D2" w14:textId="4E197036" w:rsidR="00322FA9" w:rsidRDefault="00C923B2" w:rsidP="00CB644F">
      <w:pPr>
        <w:ind w:left="1134"/>
        <w:jc w:val="both"/>
        <w:rPr>
          <w:rFonts w:ascii="Arial" w:hAnsi="Arial"/>
          <w:b/>
          <w:bCs/>
          <w:sz w:val="22"/>
          <w:szCs w:val="20"/>
        </w:rPr>
      </w:pPr>
      <w:r w:rsidRPr="002F2679">
        <w:rPr>
          <w:rFonts w:ascii="Arial" w:hAnsi="Arial"/>
          <w:b/>
          <w:bCs/>
          <w:sz w:val="22"/>
          <w:szCs w:val="20"/>
        </w:rPr>
        <w:t xml:space="preserve">En caso el pago corresponda a un “Pago mixto” y este involucra un pago a crédito, corresponderá se </w:t>
      </w:r>
      <w:proofErr w:type="gramStart"/>
      <w:r w:rsidRPr="002F2679">
        <w:rPr>
          <w:rFonts w:ascii="Arial" w:hAnsi="Arial"/>
          <w:b/>
          <w:bCs/>
          <w:sz w:val="22"/>
          <w:szCs w:val="20"/>
        </w:rPr>
        <w:t>declare como</w:t>
      </w:r>
      <w:proofErr w:type="gramEnd"/>
      <w:r w:rsidRPr="002F2679">
        <w:rPr>
          <w:rFonts w:ascii="Arial" w:hAnsi="Arial"/>
          <w:b/>
          <w:bCs/>
          <w:sz w:val="22"/>
          <w:szCs w:val="20"/>
        </w:rPr>
        <w:t xml:space="preserve"> modalidad de pago el código “2” en la casilla 5.2 del formato </w:t>
      </w:r>
      <w:r w:rsidRPr="00131040">
        <w:rPr>
          <w:rFonts w:ascii="Arial" w:hAnsi="Arial"/>
          <w:b/>
          <w:bCs/>
          <w:sz w:val="22"/>
          <w:szCs w:val="20"/>
        </w:rPr>
        <w:t>A.</w:t>
      </w:r>
      <w:r w:rsidR="00BD371C" w:rsidRPr="00131040">
        <w:rPr>
          <w:rFonts w:ascii="Arial" w:hAnsi="Arial"/>
          <w:b/>
          <w:bCs/>
          <w:sz w:val="22"/>
          <w:szCs w:val="20"/>
        </w:rPr>
        <w:t>”</w:t>
      </w:r>
    </w:p>
    <w:p w14:paraId="2A95AFB6" w14:textId="4B829715" w:rsidR="005D58D3" w:rsidRDefault="005D58D3" w:rsidP="006A1DC1">
      <w:pPr>
        <w:pStyle w:val="Prrafodelista"/>
        <w:tabs>
          <w:tab w:val="clear" w:pos="425"/>
          <w:tab w:val="clear" w:pos="680"/>
          <w:tab w:val="clear" w:pos="907"/>
        </w:tabs>
        <w:ind w:left="851"/>
        <w:rPr>
          <w:b/>
          <w:bCs/>
        </w:rPr>
      </w:pPr>
    </w:p>
    <w:p w14:paraId="7F0AD5A9" w14:textId="77777777" w:rsidR="00B07D2C" w:rsidRPr="00BE4234" w:rsidRDefault="00B07D2C" w:rsidP="00B07D2C">
      <w:pPr>
        <w:pStyle w:val="xmsonormal"/>
        <w:widowControl w:val="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BE4234">
        <w:rPr>
          <w:rFonts w:ascii="Arial" w:hAnsi="Arial" w:cs="Arial"/>
          <w:b/>
          <w:bCs/>
          <w:sz w:val="22"/>
          <w:szCs w:val="22"/>
          <w:bdr w:val="none" w:sz="0" w:space="0" w:color="auto" w:frame="1"/>
        </w:rPr>
        <w:t>DISPOSICIÓN COMPLEMENTARIA FINAL</w:t>
      </w:r>
    </w:p>
    <w:p w14:paraId="5DB3BEB6" w14:textId="77777777" w:rsidR="00B07D2C" w:rsidRPr="00BE4234" w:rsidRDefault="00B07D2C" w:rsidP="00B07D2C">
      <w:pPr>
        <w:pStyle w:val="xmsonormal"/>
        <w:widowControl w:val="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  <w:bdr w:val="none" w:sz="0" w:space="0" w:color="auto" w:frame="1"/>
        </w:rPr>
      </w:pPr>
    </w:p>
    <w:p w14:paraId="53A831F2" w14:textId="77777777" w:rsidR="00B07D2C" w:rsidRPr="00BE4234" w:rsidRDefault="00B07D2C" w:rsidP="00B07D2C">
      <w:pPr>
        <w:pStyle w:val="xmsonormal"/>
        <w:widowControl w:val="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E4234">
        <w:rPr>
          <w:rFonts w:ascii="Arial" w:hAnsi="Arial" w:cs="Arial"/>
          <w:b/>
          <w:bCs/>
          <w:sz w:val="22"/>
          <w:szCs w:val="22"/>
          <w:bdr w:val="none" w:sz="0" w:space="0" w:color="auto" w:frame="1"/>
        </w:rPr>
        <w:t>Única. Vigencia</w:t>
      </w:r>
    </w:p>
    <w:p w14:paraId="066AA13C" w14:textId="61A20497" w:rsidR="00196B93" w:rsidRPr="00A4537B" w:rsidRDefault="00B07D2C" w:rsidP="00196B93">
      <w:pPr>
        <w:pStyle w:val="Sangra2detindependiente"/>
        <w:tabs>
          <w:tab w:val="left" w:pos="8789"/>
        </w:tabs>
        <w:spacing w:after="0" w:line="240" w:lineRule="auto"/>
        <w:ind w:left="0"/>
        <w:jc w:val="both"/>
        <w:rPr>
          <w:rFonts w:cs="Arial"/>
        </w:rPr>
      </w:pPr>
      <w:r w:rsidRPr="00131040">
        <w:rPr>
          <w:rFonts w:ascii="Arial" w:hAnsi="Arial" w:cs="Arial"/>
          <w:sz w:val="22"/>
          <w:szCs w:val="22"/>
          <w:bdr w:val="none" w:sz="0" w:space="0" w:color="auto" w:frame="1"/>
        </w:rPr>
        <w:t xml:space="preserve">La presente resolución </w:t>
      </w:r>
      <w:proofErr w:type="gramStart"/>
      <w:r w:rsidR="00D548F2" w:rsidRPr="00131040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entra en vigencia</w:t>
      </w:r>
      <w:proofErr w:type="gramEnd"/>
      <w:r w:rsidR="00D548F2" w:rsidRPr="00131040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</w:t>
      </w:r>
      <w:r w:rsidR="00BD371C" w:rsidRPr="00131040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a partir de</w:t>
      </w:r>
      <w:r w:rsidR="00196B93" w:rsidRPr="00131040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l</w:t>
      </w:r>
      <w:r w:rsidR="00196B93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</w:t>
      </w:r>
      <w:r w:rsidR="00196B93" w:rsidRPr="00A4537B">
        <w:rPr>
          <w:rFonts w:ascii="Arial" w:hAnsi="Arial" w:cs="Arial"/>
          <w:bCs/>
          <w:sz w:val="22"/>
          <w:szCs w:val="22"/>
          <w:bdr w:val="none" w:sz="0" w:space="0" w:color="auto" w:frame="1"/>
          <w:lang w:val="es-PE" w:eastAsia="es-PE"/>
        </w:rPr>
        <w:t>día hábil siguiente de su publicación en el diario oficial El Peruano.</w:t>
      </w:r>
      <w:r w:rsidR="00196B93" w:rsidRPr="00A4537B">
        <w:rPr>
          <w:rFonts w:cs="Arial"/>
        </w:rPr>
        <w:t xml:space="preserve"> </w:t>
      </w:r>
    </w:p>
    <w:p w14:paraId="4A2927FD" w14:textId="27EFF7E4" w:rsidR="00B07D2C" w:rsidRPr="00D548F2" w:rsidRDefault="00B07D2C" w:rsidP="00AB1951">
      <w:pPr>
        <w:pStyle w:val="diego"/>
        <w:ind w:right="279" w:firstLine="0"/>
        <w:rPr>
          <w:rFonts w:ascii="Arial" w:hAnsi="Arial" w:cs="Arial"/>
          <w:sz w:val="22"/>
          <w:szCs w:val="22"/>
          <w:lang w:val="es-PE"/>
        </w:rPr>
      </w:pPr>
    </w:p>
    <w:p w14:paraId="4CD5E767" w14:textId="66A8E275" w:rsidR="002F189B" w:rsidRDefault="0062671B" w:rsidP="00AB1951">
      <w:pPr>
        <w:pStyle w:val="diego"/>
        <w:ind w:right="279" w:firstLine="0"/>
        <w:rPr>
          <w:rFonts w:ascii="Arial" w:hAnsi="Arial" w:cs="Arial"/>
          <w:sz w:val="22"/>
          <w:szCs w:val="22"/>
        </w:rPr>
      </w:pPr>
      <w:r w:rsidRPr="000352DB">
        <w:rPr>
          <w:rFonts w:ascii="Arial" w:hAnsi="Arial" w:cs="Arial"/>
          <w:sz w:val="22"/>
          <w:szCs w:val="22"/>
        </w:rPr>
        <w:t>Regístrese, comuníquese y publíquese</w:t>
      </w:r>
      <w:r w:rsidR="00944DC3">
        <w:rPr>
          <w:rFonts w:ascii="Arial" w:hAnsi="Arial" w:cs="Arial"/>
          <w:sz w:val="22"/>
          <w:szCs w:val="22"/>
        </w:rPr>
        <w:t>.</w:t>
      </w:r>
    </w:p>
    <w:p w14:paraId="6096E916" w14:textId="5B840846" w:rsidR="00F714B4" w:rsidRDefault="00F714B4" w:rsidP="00AB1951">
      <w:pPr>
        <w:pStyle w:val="diego"/>
        <w:ind w:right="279" w:firstLine="0"/>
        <w:rPr>
          <w:rFonts w:ascii="Arial" w:hAnsi="Arial" w:cs="Arial"/>
          <w:sz w:val="22"/>
          <w:szCs w:val="22"/>
        </w:rPr>
      </w:pPr>
    </w:p>
    <w:p w14:paraId="462C6666" w14:textId="77777777" w:rsidR="00C91FC7" w:rsidRPr="007B6444" w:rsidRDefault="00C91FC7" w:rsidP="00C91FC7">
      <w:pPr>
        <w:widowControl w:val="0"/>
        <w:jc w:val="center"/>
        <w:rPr>
          <w:rFonts w:ascii="Arial" w:hAnsi="Arial" w:cs="Arial"/>
          <w:b/>
          <w:bCs/>
          <w:sz w:val="20"/>
          <w:szCs w:val="20"/>
        </w:rPr>
      </w:pPr>
      <w:r w:rsidRPr="007B6444">
        <w:rPr>
          <w:rFonts w:ascii="Arial" w:hAnsi="Arial" w:cs="Arial"/>
          <w:b/>
          <w:bCs/>
          <w:sz w:val="20"/>
          <w:szCs w:val="20"/>
        </w:rPr>
        <w:t>MARILÚ HAYDEE LLERENA AYBAR</w:t>
      </w:r>
    </w:p>
    <w:p w14:paraId="3061201C" w14:textId="77777777" w:rsidR="00C91FC7" w:rsidRPr="007B6444" w:rsidRDefault="00C91FC7" w:rsidP="00C91FC7">
      <w:pPr>
        <w:widowControl w:val="0"/>
        <w:jc w:val="center"/>
        <w:rPr>
          <w:rFonts w:ascii="Arial" w:hAnsi="Arial" w:cs="Arial"/>
          <w:b/>
          <w:bCs/>
          <w:sz w:val="20"/>
          <w:szCs w:val="20"/>
        </w:rPr>
      </w:pPr>
      <w:r w:rsidRPr="007B6444">
        <w:rPr>
          <w:rFonts w:ascii="Arial" w:hAnsi="Arial" w:cs="Arial"/>
          <w:b/>
          <w:bCs/>
          <w:sz w:val="20"/>
          <w:szCs w:val="20"/>
        </w:rPr>
        <w:t>Superintendente Nacional</w:t>
      </w:r>
    </w:p>
    <w:p w14:paraId="1919AFD6" w14:textId="77777777" w:rsidR="00C91FC7" w:rsidRPr="007B6444" w:rsidRDefault="00C91FC7" w:rsidP="00C91FC7">
      <w:pPr>
        <w:widowControl w:val="0"/>
        <w:jc w:val="center"/>
        <w:rPr>
          <w:rFonts w:ascii="Arial" w:hAnsi="Arial" w:cs="Arial"/>
          <w:b/>
          <w:bCs/>
          <w:sz w:val="20"/>
          <w:szCs w:val="20"/>
        </w:rPr>
      </w:pPr>
      <w:r w:rsidRPr="007B6444">
        <w:rPr>
          <w:rFonts w:ascii="Arial" w:hAnsi="Arial" w:cs="Arial"/>
          <w:b/>
          <w:bCs/>
          <w:sz w:val="20"/>
          <w:szCs w:val="20"/>
        </w:rPr>
        <w:t>SUPERINTENDENCIA NACIONAL DE ADUANAS</w:t>
      </w:r>
    </w:p>
    <w:p w14:paraId="3EF96682" w14:textId="29DC047B" w:rsidR="00634161" w:rsidRDefault="00C91FC7" w:rsidP="00F44010">
      <w:pPr>
        <w:widowControl w:val="0"/>
        <w:jc w:val="center"/>
        <w:rPr>
          <w:rFonts w:ascii="Arial" w:hAnsi="Arial" w:cs="Arial"/>
          <w:sz w:val="22"/>
          <w:szCs w:val="22"/>
        </w:rPr>
      </w:pPr>
      <w:r w:rsidRPr="007B6444">
        <w:rPr>
          <w:rFonts w:ascii="Arial" w:hAnsi="Arial" w:cs="Arial"/>
          <w:b/>
          <w:bCs/>
          <w:sz w:val="20"/>
          <w:szCs w:val="20"/>
        </w:rPr>
        <w:t>Y DE ADMINISTRACIÓN TRIBUTARIA</w:t>
      </w:r>
    </w:p>
    <w:sectPr w:rsidR="00634161" w:rsidSect="00D4457B">
      <w:pgSz w:w="11907" w:h="16840" w:code="9"/>
      <w:pgMar w:top="1701" w:right="1701" w:bottom="1701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73058" w14:textId="77777777" w:rsidR="00140465" w:rsidRDefault="00140465" w:rsidP="00EA3734">
      <w:r>
        <w:separator/>
      </w:r>
    </w:p>
  </w:endnote>
  <w:endnote w:type="continuationSeparator" w:id="0">
    <w:p w14:paraId="459EF235" w14:textId="77777777" w:rsidR="00140465" w:rsidRDefault="00140465" w:rsidP="00EA3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 Narrow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4D7A5" w14:textId="77777777" w:rsidR="00140465" w:rsidRDefault="00140465" w:rsidP="00EA3734">
      <w:r>
        <w:separator/>
      </w:r>
    </w:p>
  </w:footnote>
  <w:footnote w:type="continuationSeparator" w:id="0">
    <w:p w14:paraId="17DE8817" w14:textId="77777777" w:rsidR="00140465" w:rsidRDefault="00140465" w:rsidP="00EA37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5B8D"/>
    <w:multiLevelType w:val="hybridMultilevel"/>
    <w:tmpl w:val="702A75FE"/>
    <w:lvl w:ilvl="0" w:tplc="280A0017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5" w:hanging="360"/>
      </w:pPr>
    </w:lvl>
    <w:lvl w:ilvl="2" w:tplc="280A001B" w:tentative="1">
      <w:start w:val="1"/>
      <w:numFmt w:val="lowerRoman"/>
      <w:lvlText w:val="%3."/>
      <w:lvlJc w:val="right"/>
      <w:pPr>
        <w:ind w:left="2935" w:hanging="180"/>
      </w:pPr>
    </w:lvl>
    <w:lvl w:ilvl="3" w:tplc="280A000F" w:tentative="1">
      <w:start w:val="1"/>
      <w:numFmt w:val="decimal"/>
      <w:lvlText w:val="%4."/>
      <w:lvlJc w:val="left"/>
      <w:pPr>
        <w:ind w:left="3655" w:hanging="360"/>
      </w:pPr>
    </w:lvl>
    <w:lvl w:ilvl="4" w:tplc="280A0019" w:tentative="1">
      <w:start w:val="1"/>
      <w:numFmt w:val="lowerLetter"/>
      <w:lvlText w:val="%5."/>
      <w:lvlJc w:val="left"/>
      <w:pPr>
        <w:ind w:left="4375" w:hanging="360"/>
      </w:pPr>
    </w:lvl>
    <w:lvl w:ilvl="5" w:tplc="280A001B" w:tentative="1">
      <w:start w:val="1"/>
      <w:numFmt w:val="lowerRoman"/>
      <w:lvlText w:val="%6."/>
      <w:lvlJc w:val="right"/>
      <w:pPr>
        <w:ind w:left="5095" w:hanging="180"/>
      </w:pPr>
    </w:lvl>
    <w:lvl w:ilvl="6" w:tplc="280A000F" w:tentative="1">
      <w:start w:val="1"/>
      <w:numFmt w:val="decimal"/>
      <w:lvlText w:val="%7."/>
      <w:lvlJc w:val="left"/>
      <w:pPr>
        <w:ind w:left="5815" w:hanging="360"/>
      </w:pPr>
    </w:lvl>
    <w:lvl w:ilvl="7" w:tplc="280A0019" w:tentative="1">
      <w:start w:val="1"/>
      <w:numFmt w:val="lowerLetter"/>
      <w:lvlText w:val="%8."/>
      <w:lvlJc w:val="left"/>
      <w:pPr>
        <w:ind w:left="6535" w:hanging="360"/>
      </w:pPr>
    </w:lvl>
    <w:lvl w:ilvl="8" w:tplc="280A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33D70E9"/>
    <w:multiLevelType w:val="hybridMultilevel"/>
    <w:tmpl w:val="FA7CF0D4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B5E7E3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670B9"/>
    <w:multiLevelType w:val="hybridMultilevel"/>
    <w:tmpl w:val="694019A2"/>
    <w:lvl w:ilvl="0" w:tplc="FC16906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89" w:hanging="360"/>
      </w:pPr>
    </w:lvl>
    <w:lvl w:ilvl="2" w:tplc="280A001B" w:tentative="1">
      <w:start w:val="1"/>
      <w:numFmt w:val="lowerRoman"/>
      <w:lvlText w:val="%3."/>
      <w:lvlJc w:val="right"/>
      <w:pPr>
        <w:ind w:left="2509" w:hanging="180"/>
      </w:pPr>
    </w:lvl>
    <w:lvl w:ilvl="3" w:tplc="280A000F" w:tentative="1">
      <w:start w:val="1"/>
      <w:numFmt w:val="decimal"/>
      <w:lvlText w:val="%4."/>
      <w:lvlJc w:val="left"/>
      <w:pPr>
        <w:ind w:left="3229" w:hanging="360"/>
      </w:pPr>
    </w:lvl>
    <w:lvl w:ilvl="4" w:tplc="280A0019" w:tentative="1">
      <w:start w:val="1"/>
      <w:numFmt w:val="lowerLetter"/>
      <w:lvlText w:val="%5."/>
      <w:lvlJc w:val="left"/>
      <w:pPr>
        <w:ind w:left="3949" w:hanging="360"/>
      </w:pPr>
    </w:lvl>
    <w:lvl w:ilvl="5" w:tplc="280A001B" w:tentative="1">
      <w:start w:val="1"/>
      <w:numFmt w:val="lowerRoman"/>
      <w:lvlText w:val="%6."/>
      <w:lvlJc w:val="right"/>
      <w:pPr>
        <w:ind w:left="4669" w:hanging="180"/>
      </w:pPr>
    </w:lvl>
    <w:lvl w:ilvl="6" w:tplc="280A000F" w:tentative="1">
      <w:start w:val="1"/>
      <w:numFmt w:val="decimal"/>
      <w:lvlText w:val="%7."/>
      <w:lvlJc w:val="left"/>
      <w:pPr>
        <w:ind w:left="5389" w:hanging="360"/>
      </w:pPr>
    </w:lvl>
    <w:lvl w:ilvl="7" w:tplc="280A0019" w:tentative="1">
      <w:start w:val="1"/>
      <w:numFmt w:val="lowerLetter"/>
      <w:lvlText w:val="%8."/>
      <w:lvlJc w:val="left"/>
      <w:pPr>
        <w:ind w:left="6109" w:hanging="360"/>
      </w:pPr>
    </w:lvl>
    <w:lvl w:ilvl="8" w:tplc="2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0A65B2"/>
    <w:multiLevelType w:val="hybridMultilevel"/>
    <w:tmpl w:val="FC061FC2"/>
    <w:lvl w:ilvl="0" w:tplc="BFEE93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E83566"/>
    <w:multiLevelType w:val="hybridMultilevel"/>
    <w:tmpl w:val="2DD82A86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16081"/>
    <w:multiLevelType w:val="hybridMultilevel"/>
    <w:tmpl w:val="1292CE92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F3558"/>
    <w:multiLevelType w:val="hybridMultilevel"/>
    <w:tmpl w:val="8ED85CBE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C3344"/>
    <w:multiLevelType w:val="hybridMultilevel"/>
    <w:tmpl w:val="A58C9828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44409"/>
    <w:multiLevelType w:val="hybridMultilevel"/>
    <w:tmpl w:val="E07CB202"/>
    <w:lvl w:ilvl="0" w:tplc="839670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00E1A"/>
    <w:multiLevelType w:val="hybridMultilevel"/>
    <w:tmpl w:val="F1F4E404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63368"/>
    <w:multiLevelType w:val="hybridMultilevel"/>
    <w:tmpl w:val="D8BA0400"/>
    <w:lvl w:ilvl="0" w:tplc="833ACEBE">
      <w:start w:val="2"/>
      <w:numFmt w:val="upp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2160" w:hanging="360"/>
      </w:pPr>
    </w:lvl>
    <w:lvl w:ilvl="2" w:tplc="280A001B" w:tentative="1">
      <w:start w:val="1"/>
      <w:numFmt w:val="lowerRoman"/>
      <w:lvlText w:val="%3."/>
      <w:lvlJc w:val="right"/>
      <w:pPr>
        <w:ind w:left="2880" w:hanging="180"/>
      </w:pPr>
    </w:lvl>
    <w:lvl w:ilvl="3" w:tplc="280A000F" w:tentative="1">
      <w:start w:val="1"/>
      <w:numFmt w:val="decimal"/>
      <w:lvlText w:val="%4."/>
      <w:lvlJc w:val="left"/>
      <w:pPr>
        <w:ind w:left="3600" w:hanging="360"/>
      </w:pPr>
    </w:lvl>
    <w:lvl w:ilvl="4" w:tplc="280A0019" w:tentative="1">
      <w:start w:val="1"/>
      <w:numFmt w:val="lowerLetter"/>
      <w:lvlText w:val="%5."/>
      <w:lvlJc w:val="left"/>
      <w:pPr>
        <w:ind w:left="4320" w:hanging="360"/>
      </w:pPr>
    </w:lvl>
    <w:lvl w:ilvl="5" w:tplc="280A001B" w:tentative="1">
      <w:start w:val="1"/>
      <w:numFmt w:val="lowerRoman"/>
      <w:lvlText w:val="%6."/>
      <w:lvlJc w:val="right"/>
      <w:pPr>
        <w:ind w:left="5040" w:hanging="180"/>
      </w:pPr>
    </w:lvl>
    <w:lvl w:ilvl="6" w:tplc="280A000F" w:tentative="1">
      <w:start w:val="1"/>
      <w:numFmt w:val="decimal"/>
      <w:lvlText w:val="%7."/>
      <w:lvlJc w:val="left"/>
      <w:pPr>
        <w:ind w:left="5760" w:hanging="360"/>
      </w:pPr>
    </w:lvl>
    <w:lvl w:ilvl="7" w:tplc="280A0019" w:tentative="1">
      <w:start w:val="1"/>
      <w:numFmt w:val="lowerLetter"/>
      <w:lvlText w:val="%8."/>
      <w:lvlJc w:val="left"/>
      <w:pPr>
        <w:ind w:left="6480" w:hanging="360"/>
      </w:pPr>
    </w:lvl>
    <w:lvl w:ilvl="8" w:tplc="2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AB4AEE"/>
    <w:multiLevelType w:val="hybridMultilevel"/>
    <w:tmpl w:val="1292CE92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2397A"/>
    <w:multiLevelType w:val="hybridMultilevel"/>
    <w:tmpl w:val="31FA984A"/>
    <w:lvl w:ilvl="0" w:tplc="06FAE8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B1BCA"/>
    <w:multiLevelType w:val="hybridMultilevel"/>
    <w:tmpl w:val="702A75FE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248BE"/>
    <w:multiLevelType w:val="hybridMultilevel"/>
    <w:tmpl w:val="B3E4DE6C"/>
    <w:lvl w:ilvl="0" w:tplc="2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0CA496C"/>
    <w:multiLevelType w:val="hybridMultilevel"/>
    <w:tmpl w:val="702A75FE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B10A7"/>
    <w:multiLevelType w:val="hybridMultilevel"/>
    <w:tmpl w:val="F3BABBE2"/>
    <w:lvl w:ilvl="0" w:tplc="F9BC6D54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  <w:b/>
      </w:rPr>
    </w:lvl>
    <w:lvl w:ilvl="1" w:tplc="28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89D6579"/>
    <w:multiLevelType w:val="hybridMultilevel"/>
    <w:tmpl w:val="517093FA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86E57"/>
    <w:multiLevelType w:val="hybridMultilevel"/>
    <w:tmpl w:val="5D46D774"/>
    <w:lvl w:ilvl="0" w:tplc="2BB89B90">
      <w:start w:val="1"/>
      <w:numFmt w:val="bullet"/>
      <w:lvlText w:val=""/>
      <w:lvlJc w:val="left"/>
      <w:pPr>
        <w:ind w:left="1211" w:hanging="360"/>
      </w:pPr>
      <w:rPr>
        <w:rFonts w:ascii="Wingdings" w:eastAsia="Times New Roman" w:hAnsi="Wingdings" w:cs="Arial" w:hint="default"/>
      </w:rPr>
    </w:lvl>
    <w:lvl w:ilvl="1" w:tplc="58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53D551AD"/>
    <w:multiLevelType w:val="hybridMultilevel"/>
    <w:tmpl w:val="F73A0704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E3419"/>
    <w:multiLevelType w:val="hybridMultilevel"/>
    <w:tmpl w:val="8F96F2E8"/>
    <w:lvl w:ilvl="0" w:tplc="28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 w15:restartNumberingAfterBreak="0">
    <w:nsid w:val="5BC30C94"/>
    <w:multiLevelType w:val="hybridMultilevel"/>
    <w:tmpl w:val="EFA4E500"/>
    <w:lvl w:ilvl="0" w:tplc="A7A6F6F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7832CF"/>
    <w:multiLevelType w:val="hybridMultilevel"/>
    <w:tmpl w:val="45E827F8"/>
    <w:lvl w:ilvl="0" w:tplc="526A3B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9131EE"/>
    <w:multiLevelType w:val="hybridMultilevel"/>
    <w:tmpl w:val="0CF09CE2"/>
    <w:lvl w:ilvl="0" w:tplc="15248CAC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629D6FDC"/>
    <w:multiLevelType w:val="hybridMultilevel"/>
    <w:tmpl w:val="69BA6808"/>
    <w:lvl w:ilvl="0" w:tplc="73969DBA">
      <w:start w:val="1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36" w:hanging="360"/>
      </w:pPr>
    </w:lvl>
    <w:lvl w:ilvl="2" w:tplc="280A001B" w:tentative="1">
      <w:start w:val="1"/>
      <w:numFmt w:val="lowerRoman"/>
      <w:lvlText w:val="%3."/>
      <w:lvlJc w:val="right"/>
      <w:pPr>
        <w:ind w:left="2156" w:hanging="180"/>
      </w:pPr>
    </w:lvl>
    <w:lvl w:ilvl="3" w:tplc="280A000F" w:tentative="1">
      <w:start w:val="1"/>
      <w:numFmt w:val="decimal"/>
      <w:lvlText w:val="%4."/>
      <w:lvlJc w:val="left"/>
      <w:pPr>
        <w:ind w:left="2876" w:hanging="360"/>
      </w:pPr>
    </w:lvl>
    <w:lvl w:ilvl="4" w:tplc="280A0019" w:tentative="1">
      <w:start w:val="1"/>
      <w:numFmt w:val="lowerLetter"/>
      <w:lvlText w:val="%5."/>
      <w:lvlJc w:val="left"/>
      <w:pPr>
        <w:ind w:left="3596" w:hanging="360"/>
      </w:pPr>
    </w:lvl>
    <w:lvl w:ilvl="5" w:tplc="280A001B" w:tentative="1">
      <w:start w:val="1"/>
      <w:numFmt w:val="lowerRoman"/>
      <w:lvlText w:val="%6."/>
      <w:lvlJc w:val="right"/>
      <w:pPr>
        <w:ind w:left="4316" w:hanging="180"/>
      </w:pPr>
    </w:lvl>
    <w:lvl w:ilvl="6" w:tplc="280A000F" w:tentative="1">
      <w:start w:val="1"/>
      <w:numFmt w:val="decimal"/>
      <w:lvlText w:val="%7."/>
      <w:lvlJc w:val="left"/>
      <w:pPr>
        <w:ind w:left="5036" w:hanging="360"/>
      </w:pPr>
    </w:lvl>
    <w:lvl w:ilvl="7" w:tplc="280A0019" w:tentative="1">
      <w:start w:val="1"/>
      <w:numFmt w:val="lowerLetter"/>
      <w:lvlText w:val="%8."/>
      <w:lvlJc w:val="left"/>
      <w:pPr>
        <w:ind w:left="5756" w:hanging="360"/>
      </w:pPr>
    </w:lvl>
    <w:lvl w:ilvl="8" w:tplc="280A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25" w15:restartNumberingAfterBreak="0">
    <w:nsid w:val="6625626B"/>
    <w:multiLevelType w:val="hybridMultilevel"/>
    <w:tmpl w:val="71321CB0"/>
    <w:lvl w:ilvl="0" w:tplc="FCF62AB8">
      <w:start w:val="7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580A0019" w:tentative="1">
      <w:start w:val="1"/>
      <w:numFmt w:val="lowerLetter"/>
      <w:lvlText w:val="%2."/>
      <w:lvlJc w:val="left"/>
      <w:pPr>
        <w:ind w:left="2078" w:hanging="360"/>
      </w:pPr>
    </w:lvl>
    <w:lvl w:ilvl="2" w:tplc="580A001B" w:tentative="1">
      <w:start w:val="1"/>
      <w:numFmt w:val="lowerRoman"/>
      <w:lvlText w:val="%3."/>
      <w:lvlJc w:val="right"/>
      <w:pPr>
        <w:ind w:left="2798" w:hanging="180"/>
      </w:pPr>
    </w:lvl>
    <w:lvl w:ilvl="3" w:tplc="580A000F" w:tentative="1">
      <w:start w:val="1"/>
      <w:numFmt w:val="decimal"/>
      <w:lvlText w:val="%4."/>
      <w:lvlJc w:val="left"/>
      <w:pPr>
        <w:ind w:left="3518" w:hanging="360"/>
      </w:pPr>
    </w:lvl>
    <w:lvl w:ilvl="4" w:tplc="580A0019" w:tentative="1">
      <w:start w:val="1"/>
      <w:numFmt w:val="lowerLetter"/>
      <w:lvlText w:val="%5."/>
      <w:lvlJc w:val="left"/>
      <w:pPr>
        <w:ind w:left="4238" w:hanging="360"/>
      </w:pPr>
    </w:lvl>
    <w:lvl w:ilvl="5" w:tplc="580A001B" w:tentative="1">
      <w:start w:val="1"/>
      <w:numFmt w:val="lowerRoman"/>
      <w:lvlText w:val="%6."/>
      <w:lvlJc w:val="right"/>
      <w:pPr>
        <w:ind w:left="4958" w:hanging="180"/>
      </w:pPr>
    </w:lvl>
    <w:lvl w:ilvl="6" w:tplc="580A000F" w:tentative="1">
      <w:start w:val="1"/>
      <w:numFmt w:val="decimal"/>
      <w:lvlText w:val="%7."/>
      <w:lvlJc w:val="left"/>
      <w:pPr>
        <w:ind w:left="5678" w:hanging="360"/>
      </w:pPr>
    </w:lvl>
    <w:lvl w:ilvl="7" w:tplc="580A0019" w:tentative="1">
      <w:start w:val="1"/>
      <w:numFmt w:val="lowerLetter"/>
      <w:lvlText w:val="%8."/>
      <w:lvlJc w:val="left"/>
      <w:pPr>
        <w:ind w:left="6398" w:hanging="360"/>
      </w:pPr>
    </w:lvl>
    <w:lvl w:ilvl="8" w:tplc="580A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26" w15:restartNumberingAfterBreak="0">
    <w:nsid w:val="662578DA"/>
    <w:multiLevelType w:val="hybridMultilevel"/>
    <w:tmpl w:val="461E50F0"/>
    <w:lvl w:ilvl="0" w:tplc="580A0001">
      <w:start w:val="1"/>
      <w:numFmt w:val="bullet"/>
      <w:lvlText w:val=""/>
      <w:lvlJc w:val="left"/>
      <w:pPr>
        <w:ind w:left="99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27" w15:restartNumberingAfterBreak="0">
    <w:nsid w:val="6AEB7887"/>
    <w:multiLevelType w:val="hybridMultilevel"/>
    <w:tmpl w:val="4D24C4CE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D2CD7"/>
    <w:multiLevelType w:val="hybridMultilevel"/>
    <w:tmpl w:val="96CC9A76"/>
    <w:lvl w:ilvl="0" w:tplc="F0C2F9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49A11B5"/>
    <w:multiLevelType w:val="hybridMultilevel"/>
    <w:tmpl w:val="EDDA5D38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38640B"/>
    <w:multiLevelType w:val="hybridMultilevel"/>
    <w:tmpl w:val="89121A28"/>
    <w:lvl w:ilvl="0" w:tplc="2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A596AF1"/>
    <w:multiLevelType w:val="hybridMultilevel"/>
    <w:tmpl w:val="52026678"/>
    <w:lvl w:ilvl="0" w:tplc="FF66823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7FBD3F41"/>
    <w:multiLevelType w:val="hybridMultilevel"/>
    <w:tmpl w:val="7256CB72"/>
    <w:lvl w:ilvl="0" w:tplc="47D0425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643453">
    <w:abstractNumId w:val="16"/>
  </w:num>
  <w:num w:numId="2" w16cid:durableId="958952268">
    <w:abstractNumId w:val="20"/>
  </w:num>
  <w:num w:numId="3" w16cid:durableId="1122847591">
    <w:abstractNumId w:val="2"/>
  </w:num>
  <w:num w:numId="4" w16cid:durableId="875892708">
    <w:abstractNumId w:val="19"/>
  </w:num>
  <w:num w:numId="5" w16cid:durableId="728456192">
    <w:abstractNumId w:val="7"/>
  </w:num>
  <w:num w:numId="6" w16cid:durableId="372584567">
    <w:abstractNumId w:val="6"/>
  </w:num>
  <w:num w:numId="7" w16cid:durableId="559291653">
    <w:abstractNumId w:val="14"/>
  </w:num>
  <w:num w:numId="8" w16cid:durableId="1608269563">
    <w:abstractNumId w:val="9"/>
  </w:num>
  <w:num w:numId="9" w16cid:durableId="1628777829">
    <w:abstractNumId w:val="4"/>
  </w:num>
  <w:num w:numId="10" w16cid:durableId="996346448">
    <w:abstractNumId w:val="11"/>
  </w:num>
  <w:num w:numId="11" w16cid:durableId="745344013">
    <w:abstractNumId w:val="32"/>
  </w:num>
  <w:num w:numId="12" w16cid:durableId="495346753">
    <w:abstractNumId w:val="17"/>
  </w:num>
  <w:num w:numId="13" w16cid:durableId="781917896">
    <w:abstractNumId w:val="27"/>
  </w:num>
  <w:num w:numId="14" w16cid:durableId="1665933154">
    <w:abstractNumId w:val="22"/>
  </w:num>
  <w:num w:numId="15" w16cid:durableId="1030490411">
    <w:abstractNumId w:val="28"/>
  </w:num>
  <w:num w:numId="16" w16cid:durableId="321158616">
    <w:abstractNumId w:val="3"/>
  </w:num>
  <w:num w:numId="17" w16cid:durableId="338890055">
    <w:abstractNumId w:val="10"/>
  </w:num>
  <w:num w:numId="18" w16cid:durableId="1178076758">
    <w:abstractNumId w:val="30"/>
  </w:num>
  <w:num w:numId="19" w16cid:durableId="1968318580">
    <w:abstractNumId w:val="21"/>
  </w:num>
  <w:num w:numId="20" w16cid:durableId="2013533733">
    <w:abstractNumId w:val="12"/>
  </w:num>
  <w:num w:numId="21" w16cid:durableId="1894541067">
    <w:abstractNumId w:val="23"/>
  </w:num>
  <w:num w:numId="22" w16cid:durableId="1314869778">
    <w:abstractNumId w:val="31"/>
  </w:num>
  <w:num w:numId="23" w16cid:durableId="1650086410">
    <w:abstractNumId w:val="5"/>
  </w:num>
  <w:num w:numId="24" w16cid:durableId="578364388">
    <w:abstractNumId w:val="15"/>
  </w:num>
  <w:num w:numId="25" w16cid:durableId="736902730">
    <w:abstractNumId w:val="0"/>
  </w:num>
  <w:num w:numId="26" w16cid:durableId="815412678">
    <w:abstractNumId w:val="13"/>
  </w:num>
  <w:num w:numId="27" w16cid:durableId="1146244023">
    <w:abstractNumId w:val="8"/>
  </w:num>
  <w:num w:numId="28" w16cid:durableId="432818932">
    <w:abstractNumId w:val="18"/>
  </w:num>
  <w:num w:numId="29" w16cid:durableId="637614312">
    <w:abstractNumId w:val="1"/>
  </w:num>
  <w:num w:numId="30" w16cid:durableId="1657033140">
    <w:abstractNumId w:val="26"/>
  </w:num>
  <w:num w:numId="31" w16cid:durableId="1690180388">
    <w:abstractNumId w:val="25"/>
  </w:num>
  <w:num w:numId="32" w16cid:durableId="612908095">
    <w:abstractNumId w:val="24"/>
  </w:num>
  <w:num w:numId="33" w16cid:durableId="802046304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928"/>
    <w:rsid w:val="0000206C"/>
    <w:rsid w:val="00003FBA"/>
    <w:rsid w:val="000040BB"/>
    <w:rsid w:val="00005335"/>
    <w:rsid w:val="00006C23"/>
    <w:rsid w:val="00011F30"/>
    <w:rsid w:val="000129DB"/>
    <w:rsid w:val="000129E4"/>
    <w:rsid w:val="00012F52"/>
    <w:rsid w:val="00014A21"/>
    <w:rsid w:val="000157FF"/>
    <w:rsid w:val="0001687E"/>
    <w:rsid w:val="0001744E"/>
    <w:rsid w:val="00017AA8"/>
    <w:rsid w:val="00017CB3"/>
    <w:rsid w:val="00021861"/>
    <w:rsid w:val="000221CE"/>
    <w:rsid w:val="00022381"/>
    <w:rsid w:val="00022889"/>
    <w:rsid w:val="00023C15"/>
    <w:rsid w:val="00023C54"/>
    <w:rsid w:val="000249BA"/>
    <w:rsid w:val="00025362"/>
    <w:rsid w:val="00027A22"/>
    <w:rsid w:val="00030888"/>
    <w:rsid w:val="000309A6"/>
    <w:rsid w:val="00031B34"/>
    <w:rsid w:val="000321B4"/>
    <w:rsid w:val="00032B37"/>
    <w:rsid w:val="00032C28"/>
    <w:rsid w:val="000352DB"/>
    <w:rsid w:val="00035B5E"/>
    <w:rsid w:val="00035F2E"/>
    <w:rsid w:val="00040229"/>
    <w:rsid w:val="000405D7"/>
    <w:rsid w:val="0004137C"/>
    <w:rsid w:val="00041D1E"/>
    <w:rsid w:val="00042484"/>
    <w:rsid w:val="0004260A"/>
    <w:rsid w:val="00042C43"/>
    <w:rsid w:val="00042C62"/>
    <w:rsid w:val="00042D97"/>
    <w:rsid w:val="00045498"/>
    <w:rsid w:val="0004658D"/>
    <w:rsid w:val="0004751D"/>
    <w:rsid w:val="00047C0D"/>
    <w:rsid w:val="00050730"/>
    <w:rsid w:val="000516D3"/>
    <w:rsid w:val="00052D09"/>
    <w:rsid w:val="00053D99"/>
    <w:rsid w:val="00055DA5"/>
    <w:rsid w:val="00056036"/>
    <w:rsid w:val="00060536"/>
    <w:rsid w:val="00060F4F"/>
    <w:rsid w:val="0006110C"/>
    <w:rsid w:val="00061CA2"/>
    <w:rsid w:val="00063C59"/>
    <w:rsid w:val="00063F71"/>
    <w:rsid w:val="0006516A"/>
    <w:rsid w:val="000654FF"/>
    <w:rsid w:val="00066E23"/>
    <w:rsid w:val="0006749D"/>
    <w:rsid w:val="00067C48"/>
    <w:rsid w:val="00071BFA"/>
    <w:rsid w:val="00073034"/>
    <w:rsid w:val="000730A6"/>
    <w:rsid w:val="000732D3"/>
    <w:rsid w:val="00073AB5"/>
    <w:rsid w:val="00074496"/>
    <w:rsid w:val="000745F0"/>
    <w:rsid w:val="00075207"/>
    <w:rsid w:val="00076142"/>
    <w:rsid w:val="00076F59"/>
    <w:rsid w:val="00077890"/>
    <w:rsid w:val="000778E1"/>
    <w:rsid w:val="00077D1C"/>
    <w:rsid w:val="00080322"/>
    <w:rsid w:val="00080FFF"/>
    <w:rsid w:val="000812A0"/>
    <w:rsid w:val="00081F36"/>
    <w:rsid w:val="00082687"/>
    <w:rsid w:val="00083446"/>
    <w:rsid w:val="00083C4B"/>
    <w:rsid w:val="00085955"/>
    <w:rsid w:val="00085964"/>
    <w:rsid w:val="000908C3"/>
    <w:rsid w:val="000912CF"/>
    <w:rsid w:val="00092E29"/>
    <w:rsid w:val="000934C0"/>
    <w:rsid w:val="00093997"/>
    <w:rsid w:val="000940E2"/>
    <w:rsid w:val="00094586"/>
    <w:rsid w:val="000A017E"/>
    <w:rsid w:val="000A110C"/>
    <w:rsid w:val="000A1817"/>
    <w:rsid w:val="000A1F45"/>
    <w:rsid w:val="000A34CD"/>
    <w:rsid w:val="000A41DE"/>
    <w:rsid w:val="000A4DBD"/>
    <w:rsid w:val="000A5624"/>
    <w:rsid w:val="000B0797"/>
    <w:rsid w:val="000B0A33"/>
    <w:rsid w:val="000B2A19"/>
    <w:rsid w:val="000B460D"/>
    <w:rsid w:val="000B63C3"/>
    <w:rsid w:val="000B654A"/>
    <w:rsid w:val="000B6A6A"/>
    <w:rsid w:val="000B713A"/>
    <w:rsid w:val="000B7AD3"/>
    <w:rsid w:val="000B7D45"/>
    <w:rsid w:val="000C02ED"/>
    <w:rsid w:val="000C0C07"/>
    <w:rsid w:val="000C1254"/>
    <w:rsid w:val="000C1443"/>
    <w:rsid w:val="000C1B6F"/>
    <w:rsid w:val="000C1FF3"/>
    <w:rsid w:val="000C20A5"/>
    <w:rsid w:val="000C3EBD"/>
    <w:rsid w:val="000C5624"/>
    <w:rsid w:val="000D099A"/>
    <w:rsid w:val="000D1A5A"/>
    <w:rsid w:val="000D264F"/>
    <w:rsid w:val="000D26C7"/>
    <w:rsid w:val="000D4270"/>
    <w:rsid w:val="000D49C1"/>
    <w:rsid w:val="000D4FCF"/>
    <w:rsid w:val="000D5536"/>
    <w:rsid w:val="000D5EBC"/>
    <w:rsid w:val="000D61CB"/>
    <w:rsid w:val="000E11CE"/>
    <w:rsid w:val="000E151E"/>
    <w:rsid w:val="000E25F5"/>
    <w:rsid w:val="000E284C"/>
    <w:rsid w:val="000E2C8B"/>
    <w:rsid w:val="000E300F"/>
    <w:rsid w:val="000E435C"/>
    <w:rsid w:val="000E4625"/>
    <w:rsid w:val="000E4652"/>
    <w:rsid w:val="000E502B"/>
    <w:rsid w:val="000E6319"/>
    <w:rsid w:val="000E65F5"/>
    <w:rsid w:val="000E6CDE"/>
    <w:rsid w:val="000E77DF"/>
    <w:rsid w:val="000F0DB2"/>
    <w:rsid w:val="000F11E5"/>
    <w:rsid w:val="000F1629"/>
    <w:rsid w:val="000F2710"/>
    <w:rsid w:val="000F3615"/>
    <w:rsid w:val="000F402D"/>
    <w:rsid w:val="000F55B4"/>
    <w:rsid w:val="000F5DED"/>
    <w:rsid w:val="000F602D"/>
    <w:rsid w:val="000F7C3D"/>
    <w:rsid w:val="001009D3"/>
    <w:rsid w:val="00100D51"/>
    <w:rsid w:val="001011F3"/>
    <w:rsid w:val="00102A0A"/>
    <w:rsid w:val="00102FB8"/>
    <w:rsid w:val="00103923"/>
    <w:rsid w:val="00103BAB"/>
    <w:rsid w:val="00103BFE"/>
    <w:rsid w:val="0010493A"/>
    <w:rsid w:val="001052CB"/>
    <w:rsid w:val="001077ED"/>
    <w:rsid w:val="00110084"/>
    <w:rsid w:val="00110849"/>
    <w:rsid w:val="00110FFA"/>
    <w:rsid w:val="00111E3F"/>
    <w:rsid w:val="00113CA7"/>
    <w:rsid w:val="0011420C"/>
    <w:rsid w:val="00114B9B"/>
    <w:rsid w:val="00116516"/>
    <w:rsid w:val="0011667E"/>
    <w:rsid w:val="001204DF"/>
    <w:rsid w:val="00120A8D"/>
    <w:rsid w:val="0012104B"/>
    <w:rsid w:val="001215BA"/>
    <w:rsid w:val="00123A42"/>
    <w:rsid w:val="00125BF5"/>
    <w:rsid w:val="00125C7E"/>
    <w:rsid w:val="00126B8D"/>
    <w:rsid w:val="00127D5F"/>
    <w:rsid w:val="00130C29"/>
    <w:rsid w:val="00131040"/>
    <w:rsid w:val="0013191C"/>
    <w:rsid w:val="00132B8D"/>
    <w:rsid w:val="00133231"/>
    <w:rsid w:val="0013391A"/>
    <w:rsid w:val="00134A22"/>
    <w:rsid w:val="00135268"/>
    <w:rsid w:val="0013545C"/>
    <w:rsid w:val="001370E1"/>
    <w:rsid w:val="00140465"/>
    <w:rsid w:val="001408CC"/>
    <w:rsid w:val="00140EBD"/>
    <w:rsid w:val="00141E3C"/>
    <w:rsid w:val="00142D20"/>
    <w:rsid w:val="001440EA"/>
    <w:rsid w:val="00144AEC"/>
    <w:rsid w:val="00144C05"/>
    <w:rsid w:val="00147514"/>
    <w:rsid w:val="001500E5"/>
    <w:rsid w:val="001517AD"/>
    <w:rsid w:val="0015225A"/>
    <w:rsid w:val="0015232C"/>
    <w:rsid w:val="00153170"/>
    <w:rsid w:val="00153299"/>
    <w:rsid w:val="00155019"/>
    <w:rsid w:val="00157C94"/>
    <w:rsid w:val="00157DB5"/>
    <w:rsid w:val="001602FB"/>
    <w:rsid w:val="0016087C"/>
    <w:rsid w:val="00160DD0"/>
    <w:rsid w:val="0016369A"/>
    <w:rsid w:val="001644AA"/>
    <w:rsid w:val="00166EFC"/>
    <w:rsid w:val="001673E3"/>
    <w:rsid w:val="00167950"/>
    <w:rsid w:val="00170F49"/>
    <w:rsid w:val="00171888"/>
    <w:rsid w:val="00171A3B"/>
    <w:rsid w:val="00171DA5"/>
    <w:rsid w:val="0017252E"/>
    <w:rsid w:val="00172881"/>
    <w:rsid w:val="00173759"/>
    <w:rsid w:val="001737DF"/>
    <w:rsid w:val="00173A27"/>
    <w:rsid w:val="00173AC0"/>
    <w:rsid w:val="00173DF2"/>
    <w:rsid w:val="00175D8D"/>
    <w:rsid w:val="00175E3C"/>
    <w:rsid w:val="00176201"/>
    <w:rsid w:val="00176F96"/>
    <w:rsid w:val="0017723C"/>
    <w:rsid w:val="00180133"/>
    <w:rsid w:val="00180EF5"/>
    <w:rsid w:val="00186F5D"/>
    <w:rsid w:val="001876B9"/>
    <w:rsid w:val="001876C9"/>
    <w:rsid w:val="00191010"/>
    <w:rsid w:val="001913D7"/>
    <w:rsid w:val="001916C9"/>
    <w:rsid w:val="00192883"/>
    <w:rsid w:val="00193BB0"/>
    <w:rsid w:val="00193C1E"/>
    <w:rsid w:val="00194058"/>
    <w:rsid w:val="00194A16"/>
    <w:rsid w:val="00195D5A"/>
    <w:rsid w:val="0019640B"/>
    <w:rsid w:val="001968C7"/>
    <w:rsid w:val="00196B93"/>
    <w:rsid w:val="00197284"/>
    <w:rsid w:val="00197C2C"/>
    <w:rsid w:val="001A28AE"/>
    <w:rsid w:val="001A4285"/>
    <w:rsid w:val="001A456E"/>
    <w:rsid w:val="001A74E7"/>
    <w:rsid w:val="001A796A"/>
    <w:rsid w:val="001B04E7"/>
    <w:rsid w:val="001B11C5"/>
    <w:rsid w:val="001B3110"/>
    <w:rsid w:val="001B4AC5"/>
    <w:rsid w:val="001B5E70"/>
    <w:rsid w:val="001B64EF"/>
    <w:rsid w:val="001B6FFE"/>
    <w:rsid w:val="001B74F6"/>
    <w:rsid w:val="001C018A"/>
    <w:rsid w:val="001C0513"/>
    <w:rsid w:val="001C06F4"/>
    <w:rsid w:val="001C08D6"/>
    <w:rsid w:val="001C14C6"/>
    <w:rsid w:val="001C183B"/>
    <w:rsid w:val="001C1CA2"/>
    <w:rsid w:val="001C28CA"/>
    <w:rsid w:val="001C3959"/>
    <w:rsid w:val="001C39A5"/>
    <w:rsid w:val="001C3A57"/>
    <w:rsid w:val="001C4C45"/>
    <w:rsid w:val="001C5979"/>
    <w:rsid w:val="001C6AF9"/>
    <w:rsid w:val="001C6F16"/>
    <w:rsid w:val="001D01A9"/>
    <w:rsid w:val="001D04BF"/>
    <w:rsid w:val="001D074C"/>
    <w:rsid w:val="001D0B57"/>
    <w:rsid w:val="001D1720"/>
    <w:rsid w:val="001D1B03"/>
    <w:rsid w:val="001D1CC8"/>
    <w:rsid w:val="001D2498"/>
    <w:rsid w:val="001D366A"/>
    <w:rsid w:val="001D4100"/>
    <w:rsid w:val="001D44A0"/>
    <w:rsid w:val="001D4B77"/>
    <w:rsid w:val="001D534E"/>
    <w:rsid w:val="001D565C"/>
    <w:rsid w:val="001D6FA7"/>
    <w:rsid w:val="001D74EA"/>
    <w:rsid w:val="001E07BA"/>
    <w:rsid w:val="001E0F86"/>
    <w:rsid w:val="001E1527"/>
    <w:rsid w:val="001E1A24"/>
    <w:rsid w:val="001E2A87"/>
    <w:rsid w:val="001E2C90"/>
    <w:rsid w:val="001E30E0"/>
    <w:rsid w:val="001E317A"/>
    <w:rsid w:val="001E32EF"/>
    <w:rsid w:val="001E342D"/>
    <w:rsid w:val="001E520B"/>
    <w:rsid w:val="001E59F2"/>
    <w:rsid w:val="001E664B"/>
    <w:rsid w:val="001E681E"/>
    <w:rsid w:val="001E6E67"/>
    <w:rsid w:val="001E7058"/>
    <w:rsid w:val="001F0238"/>
    <w:rsid w:val="001F04A4"/>
    <w:rsid w:val="001F09DA"/>
    <w:rsid w:val="001F0F92"/>
    <w:rsid w:val="001F2AB3"/>
    <w:rsid w:val="001F3B96"/>
    <w:rsid w:val="001F6A12"/>
    <w:rsid w:val="001F7016"/>
    <w:rsid w:val="00200175"/>
    <w:rsid w:val="002012EE"/>
    <w:rsid w:val="00202794"/>
    <w:rsid w:val="002027F0"/>
    <w:rsid w:val="00202A3C"/>
    <w:rsid w:val="002050B8"/>
    <w:rsid w:val="0020575C"/>
    <w:rsid w:val="00205C22"/>
    <w:rsid w:val="00207A8A"/>
    <w:rsid w:val="00207DB2"/>
    <w:rsid w:val="0021225F"/>
    <w:rsid w:val="00214136"/>
    <w:rsid w:val="00214142"/>
    <w:rsid w:val="002143B9"/>
    <w:rsid w:val="002145EB"/>
    <w:rsid w:val="00217162"/>
    <w:rsid w:val="00217F44"/>
    <w:rsid w:val="002207FF"/>
    <w:rsid w:val="00221E4B"/>
    <w:rsid w:val="002237D3"/>
    <w:rsid w:val="00223E5E"/>
    <w:rsid w:val="00224395"/>
    <w:rsid w:val="00224E4B"/>
    <w:rsid w:val="00225D0D"/>
    <w:rsid w:val="00226054"/>
    <w:rsid w:val="00226180"/>
    <w:rsid w:val="00226F65"/>
    <w:rsid w:val="00227861"/>
    <w:rsid w:val="00230277"/>
    <w:rsid w:val="002308D9"/>
    <w:rsid w:val="00230E87"/>
    <w:rsid w:val="00232B2F"/>
    <w:rsid w:val="002349EF"/>
    <w:rsid w:val="002362CB"/>
    <w:rsid w:val="002373FC"/>
    <w:rsid w:val="00237662"/>
    <w:rsid w:val="002408A5"/>
    <w:rsid w:val="00240BC5"/>
    <w:rsid w:val="00243648"/>
    <w:rsid w:val="00243B67"/>
    <w:rsid w:val="00244AC7"/>
    <w:rsid w:val="00246662"/>
    <w:rsid w:val="00246FED"/>
    <w:rsid w:val="00247EDF"/>
    <w:rsid w:val="0025058C"/>
    <w:rsid w:val="00251008"/>
    <w:rsid w:val="0025114D"/>
    <w:rsid w:val="00251D4C"/>
    <w:rsid w:val="002526DD"/>
    <w:rsid w:val="00252D27"/>
    <w:rsid w:val="00253625"/>
    <w:rsid w:val="00253DDD"/>
    <w:rsid w:val="00254360"/>
    <w:rsid w:val="002553E2"/>
    <w:rsid w:val="00256742"/>
    <w:rsid w:val="002573E7"/>
    <w:rsid w:val="002604B6"/>
    <w:rsid w:val="00261185"/>
    <w:rsid w:val="002626C1"/>
    <w:rsid w:val="0026364A"/>
    <w:rsid w:val="002636BA"/>
    <w:rsid w:val="00263D30"/>
    <w:rsid w:val="00265423"/>
    <w:rsid w:val="002657F6"/>
    <w:rsid w:val="0026799E"/>
    <w:rsid w:val="00267C58"/>
    <w:rsid w:val="0027037E"/>
    <w:rsid w:val="00270A75"/>
    <w:rsid w:val="00271205"/>
    <w:rsid w:val="002720A9"/>
    <w:rsid w:val="00272760"/>
    <w:rsid w:val="00272948"/>
    <w:rsid w:val="00272B24"/>
    <w:rsid w:val="0027304F"/>
    <w:rsid w:val="002730CE"/>
    <w:rsid w:val="00274B8B"/>
    <w:rsid w:val="00275160"/>
    <w:rsid w:val="00275695"/>
    <w:rsid w:val="002763FD"/>
    <w:rsid w:val="00276446"/>
    <w:rsid w:val="00282705"/>
    <w:rsid w:val="00283057"/>
    <w:rsid w:val="00285BA8"/>
    <w:rsid w:val="00285F07"/>
    <w:rsid w:val="00285F1C"/>
    <w:rsid w:val="00285FAA"/>
    <w:rsid w:val="00290275"/>
    <w:rsid w:val="00290B3E"/>
    <w:rsid w:val="00290C94"/>
    <w:rsid w:val="00291519"/>
    <w:rsid w:val="00292789"/>
    <w:rsid w:val="00292B6E"/>
    <w:rsid w:val="002935A8"/>
    <w:rsid w:val="00293925"/>
    <w:rsid w:val="002947E0"/>
    <w:rsid w:val="00295186"/>
    <w:rsid w:val="00296087"/>
    <w:rsid w:val="0029683A"/>
    <w:rsid w:val="0029732B"/>
    <w:rsid w:val="002A1222"/>
    <w:rsid w:val="002A1D6C"/>
    <w:rsid w:val="002A44A9"/>
    <w:rsid w:val="002A48BB"/>
    <w:rsid w:val="002A4900"/>
    <w:rsid w:val="002A4F7A"/>
    <w:rsid w:val="002A5590"/>
    <w:rsid w:val="002A5867"/>
    <w:rsid w:val="002A5E82"/>
    <w:rsid w:val="002A5EFB"/>
    <w:rsid w:val="002A5EFD"/>
    <w:rsid w:val="002A6E23"/>
    <w:rsid w:val="002A7483"/>
    <w:rsid w:val="002A7A58"/>
    <w:rsid w:val="002B1A8C"/>
    <w:rsid w:val="002B1BA7"/>
    <w:rsid w:val="002B4ED1"/>
    <w:rsid w:val="002B4FB0"/>
    <w:rsid w:val="002B6D60"/>
    <w:rsid w:val="002B7F18"/>
    <w:rsid w:val="002C0711"/>
    <w:rsid w:val="002C0722"/>
    <w:rsid w:val="002C1B8A"/>
    <w:rsid w:val="002C1D55"/>
    <w:rsid w:val="002C61FB"/>
    <w:rsid w:val="002C6B04"/>
    <w:rsid w:val="002D0567"/>
    <w:rsid w:val="002D2B57"/>
    <w:rsid w:val="002D4861"/>
    <w:rsid w:val="002D58E2"/>
    <w:rsid w:val="002D715B"/>
    <w:rsid w:val="002D77AC"/>
    <w:rsid w:val="002D7C08"/>
    <w:rsid w:val="002D7E1B"/>
    <w:rsid w:val="002E0290"/>
    <w:rsid w:val="002E0F9D"/>
    <w:rsid w:val="002E2E2D"/>
    <w:rsid w:val="002E34C1"/>
    <w:rsid w:val="002E35DA"/>
    <w:rsid w:val="002E4644"/>
    <w:rsid w:val="002E51AD"/>
    <w:rsid w:val="002E6995"/>
    <w:rsid w:val="002F0A71"/>
    <w:rsid w:val="002F189B"/>
    <w:rsid w:val="002F1D6D"/>
    <w:rsid w:val="002F2679"/>
    <w:rsid w:val="002F26DE"/>
    <w:rsid w:val="002F2FD6"/>
    <w:rsid w:val="002F427B"/>
    <w:rsid w:val="002F4581"/>
    <w:rsid w:val="002F45FA"/>
    <w:rsid w:val="002F5AFE"/>
    <w:rsid w:val="002F5E4C"/>
    <w:rsid w:val="003004FA"/>
    <w:rsid w:val="003006F7"/>
    <w:rsid w:val="00302AAA"/>
    <w:rsid w:val="00302B0A"/>
    <w:rsid w:val="00305AF8"/>
    <w:rsid w:val="00306A7E"/>
    <w:rsid w:val="00306AE5"/>
    <w:rsid w:val="00307744"/>
    <w:rsid w:val="003079D4"/>
    <w:rsid w:val="00307EDC"/>
    <w:rsid w:val="003108C9"/>
    <w:rsid w:val="00311123"/>
    <w:rsid w:val="00311528"/>
    <w:rsid w:val="00311613"/>
    <w:rsid w:val="003127AD"/>
    <w:rsid w:val="0031381A"/>
    <w:rsid w:val="00313DCE"/>
    <w:rsid w:val="00314357"/>
    <w:rsid w:val="0031692C"/>
    <w:rsid w:val="00316E1F"/>
    <w:rsid w:val="003177BF"/>
    <w:rsid w:val="00322FA9"/>
    <w:rsid w:val="00326F4D"/>
    <w:rsid w:val="00331008"/>
    <w:rsid w:val="00331A75"/>
    <w:rsid w:val="00334843"/>
    <w:rsid w:val="00335B41"/>
    <w:rsid w:val="0033734A"/>
    <w:rsid w:val="00340DE4"/>
    <w:rsid w:val="00341053"/>
    <w:rsid w:val="00341E28"/>
    <w:rsid w:val="003425B8"/>
    <w:rsid w:val="0034281E"/>
    <w:rsid w:val="00343161"/>
    <w:rsid w:val="003434D0"/>
    <w:rsid w:val="003435E5"/>
    <w:rsid w:val="00343F8E"/>
    <w:rsid w:val="00344735"/>
    <w:rsid w:val="0034561F"/>
    <w:rsid w:val="00345AD8"/>
    <w:rsid w:val="003473C3"/>
    <w:rsid w:val="00347A35"/>
    <w:rsid w:val="00350FAC"/>
    <w:rsid w:val="003517BE"/>
    <w:rsid w:val="00353A1F"/>
    <w:rsid w:val="003543E1"/>
    <w:rsid w:val="00354E72"/>
    <w:rsid w:val="0035527B"/>
    <w:rsid w:val="00355DD1"/>
    <w:rsid w:val="00357C06"/>
    <w:rsid w:val="00357F58"/>
    <w:rsid w:val="003600BB"/>
    <w:rsid w:val="003618CC"/>
    <w:rsid w:val="00363D64"/>
    <w:rsid w:val="00365D8A"/>
    <w:rsid w:val="00366DE7"/>
    <w:rsid w:val="003679C3"/>
    <w:rsid w:val="00367E34"/>
    <w:rsid w:val="003718AC"/>
    <w:rsid w:val="003718F2"/>
    <w:rsid w:val="00374FD5"/>
    <w:rsid w:val="003803BB"/>
    <w:rsid w:val="00381144"/>
    <w:rsid w:val="003829C1"/>
    <w:rsid w:val="0038361B"/>
    <w:rsid w:val="003838A5"/>
    <w:rsid w:val="00384915"/>
    <w:rsid w:val="003850D6"/>
    <w:rsid w:val="00385218"/>
    <w:rsid w:val="0038522E"/>
    <w:rsid w:val="00385807"/>
    <w:rsid w:val="00385EE1"/>
    <w:rsid w:val="00385F6E"/>
    <w:rsid w:val="0038618E"/>
    <w:rsid w:val="003862F2"/>
    <w:rsid w:val="003865C9"/>
    <w:rsid w:val="00386741"/>
    <w:rsid w:val="00386A37"/>
    <w:rsid w:val="00386F85"/>
    <w:rsid w:val="003872AE"/>
    <w:rsid w:val="0039100E"/>
    <w:rsid w:val="003910CB"/>
    <w:rsid w:val="00391AE0"/>
    <w:rsid w:val="00391CBA"/>
    <w:rsid w:val="0039268F"/>
    <w:rsid w:val="00392FB0"/>
    <w:rsid w:val="00393195"/>
    <w:rsid w:val="00395923"/>
    <w:rsid w:val="00396FAD"/>
    <w:rsid w:val="003A0DCB"/>
    <w:rsid w:val="003A0FCC"/>
    <w:rsid w:val="003A1128"/>
    <w:rsid w:val="003A1708"/>
    <w:rsid w:val="003A24C6"/>
    <w:rsid w:val="003A4374"/>
    <w:rsid w:val="003A5D76"/>
    <w:rsid w:val="003A5F94"/>
    <w:rsid w:val="003B0170"/>
    <w:rsid w:val="003B10B5"/>
    <w:rsid w:val="003B130A"/>
    <w:rsid w:val="003B2F2E"/>
    <w:rsid w:val="003B3133"/>
    <w:rsid w:val="003B4C43"/>
    <w:rsid w:val="003B4EDE"/>
    <w:rsid w:val="003B6F24"/>
    <w:rsid w:val="003C0847"/>
    <w:rsid w:val="003C0A18"/>
    <w:rsid w:val="003C234C"/>
    <w:rsid w:val="003C2753"/>
    <w:rsid w:val="003C3412"/>
    <w:rsid w:val="003C343E"/>
    <w:rsid w:val="003C40A4"/>
    <w:rsid w:val="003C4CAD"/>
    <w:rsid w:val="003C4D1A"/>
    <w:rsid w:val="003C7DCE"/>
    <w:rsid w:val="003D11C9"/>
    <w:rsid w:val="003D138F"/>
    <w:rsid w:val="003D1C79"/>
    <w:rsid w:val="003D25BE"/>
    <w:rsid w:val="003D4523"/>
    <w:rsid w:val="003D521C"/>
    <w:rsid w:val="003E0099"/>
    <w:rsid w:val="003E0670"/>
    <w:rsid w:val="003E1680"/>
    <w:rsid w:val="003E2354"/>
    <w:rsid w:val="003E25D9"/>
    <w:rsid w:val="003E2BCE"/>
    <w:rsid w:val="003E4040"/>
    <w:rsid w:val="003E445B"/>
    <w:rsid w:val="003E531D"/>
    <w:rsid w:val="003E5937"/>
    <w:rsid w:val="003E5A5B"/>
    <w:rsid w:val="003E5B01"/>
    <w:rsid w:val="003E5D5E"/>
    <w:rsid w:val="003E675F"/>
    <w:rsid w:val="003E6A89"/>
    <w:rsid w:val="003E6CFF"/>
    <w:rsid w:val="003F03CF"/>
    <w:rsid w:val="003F0791"/>
    <w:rsid w:val="003F0A0F"/>
    <w:rsid w:val="003F1B6E"/>
    <w:rsid w:val="003F3D83"/>
    <w:rsid w:val="003F4255"/>
    <w:rsid w:val="003F449B"/>
    <w:rsid w:val="003F486B"/>
    <w:rsid w:val="003F50FD"/>
    <w:rsid w:val="003F5757"/>
    <w:rsid w:val="003F7234"/>
    <w:rsid w:val="003F72C9"/>
    <w:rsid w:val="0040122A"/>
    <w:rsid w:val="00401A4B"/>
    <w:rsid w:val="00403601"/>
    <w:rsid w:val="004040EB"/>
    <w:rsid w:val="0040702C"/>
    <w:rsid w:val="004077C9"/>
    <w:rsid w:val="00411B22"/>
    <w:rsid w:val="004131B5"/>
    <w:rsid w:val="004139A2"/>
    <w:rsid w:val="0041572D"/>
    <w:rsid w:val="004170A7"/>
    <w:rsid w:val="004205A2"/>
    <w:rsid w:val="00420F9D"/>
    <w:rsid w:val="004221BA"/>
    <w:rsid w:val="00422C81"/>
    <w:rsid w:val="00423209"/>
    <w:rsid w:val="00423745"/>
    <w:rsid w:val="00424318"/>
    <w:rsid w:val="004246FD"/>
    <w:rsid w:val="00424DF7"/>
    <w:rsid w:val="00425212"/>
    <w:rsid w:val="00425C1C"/>
    <w:rsid w:val="00425F48"/>
    <w:rsid w:val="00426017"/>
    <w:rsid w:val="0042605F"/>
    <w:rsid w:val="00427466"/>
    <w:rsid w:val="00430F4A"/>
    <w:rsid w:val="00431731"/>
    <w:rsid w:val="00431D22"/>
    <w:rsid w:val="00433D63"/>
    <w:rsid w:val="00435184"/>
    <w:rsid w:val="00435A3D"/>
    <w:rsid w:val="00435D70"/>
    <w:rsid w:val="0043681D"/>
    <w:rsid w:val="00436B16"/>
    <w:rsid w:val="00442105"/>
    <w:rsid w:val="00442384"/>
    <w:rsid w:val="00442954"/>
    <w:rsid w:val="004430E2"/>
    <w:rsid w:val="004439A2"/>
    <w:rsid w:val="00444612"/>
    <w:rsid w:val="00446901"/>
    <w:rsid w:val="00447454"/>
    <w:rsid w:val="00447DBF"/>
    <w:rsid w:val="004500D8"/>
    <w:rsid w:val="004514B0"/>
    <w:rsid w:val="0045232D"/>
    <w:rsid w:val="00452515"/>
    <w:rsid w:val="004528FB"/>
    <w:rsid w:val="00452BA5"/>
    <w:rsid w:val="0045348A"/>
    <w:rsid w:val="004553C1"/>
    <w:rsid w:val="004563C7"/>
    <w:rsid w:val="00460CF1"/>
    <w:rsid w:val="00462362"/>
    <w:rsid w:val="00462411"/>
    <w:rsid w:val="004624B2"/>
    <w:rsid w:val="00462C2C"/>
    <w:rsid w:val="00462C8B"/>
    <w:rsid w:val="00466890"/>
    <w:rsid w:val="00470286"/>
    <w:rsid w:val="0047063B"/>
    <w:rsid w:val="00471FC3"/>
    <w:rsid w:val="00472132"/>
    <w:rsid w:val="00472E39"/>
    <w:rsid w:val="00473798"/>
    <w:rsid w:val="00473ADD"/>
    <w:rsid w:val="00473C18"/>
    <w:rsid w:val="004740B4"/>
    <w:rsid w:val="004742BB"/>
    <w:rsid w:val="00474368"/>
    <w:rsid w:val="00474718"/>
    <w:rsid w:val="0047552D"/>
    <w:rsid w:val="00475B92"/>
    <w:rsid w:val="004760BA"/>
    <w:rsid w:val="00476293"/>
    <w:rsid w:val="00477363"/>
    <w:rsid w:val="004773BF"/>
    <w:rsid w:val="00477A89"/>
    <w:rsid w:val="00477DE3"/>
    <w:rsid w:val="00480FF8"/>
    <w:rsid w:val="00481E33"/>
    <w:rsid w:val="00482991"/>
    <w:rsid w:val="00482F70"/>
    <w:rsid w:val="00483B39"/>
    <w:rsid w:val="00483F6F"/>
    <w:rsid w:val="00485B1A"/>
    <w:rsid w:val="00485F06"/>
    <w:rsid w:val="0048720A"/>
    <w:rsid w:val="0049020C"/>
    <w:rsid w:val="00490C9B"/>
    <w:rsid w:val="00492DD6"/>
    <w:rsid w:val="00493059"/>
    <w:rsid w:val="00493E87"/>
    <w:rsid w:val="00493F3C"/>
    <w:rsid w:val="00494A5E"/>
    <w:rsid w:val="00494AB0"/>
    <w:rsid w:val="00494FA1"/>
    <w:rsid w:val="0049502E"/>
    <w:rsid w:val="00495139"/>
    <w:rsid w:val="004961FE"/>
    <w:rsid w:val="00496356"/>
    <w:rsid w:val="004970B7"/>
    <w:rsid w:val="004A1110"/>
    <w:rsid w:val="004A2316"/>
    <w:rsid w:val="004A24CB"/>
    <w:rsid w:val="004A24DD"/>
    <w:rsid w:val="004A2B04"/>
    <w:rsid w:val="004A384F"/>
    <w:rsid w:val="004A5BB5"/>
    <w:rsid w:val="004A5F24"/>
    <w:rsid w:val="004A7C70"/>
    <w:rsid w:val="004A7CF4"/>
    <w:rsid w:val="004B04C2"/>
    <w:rsid w:val="004B0765"/>
    <w:rsid w:val="004B16A1"/>
    <w:rsid w:val="004B29F2"/>
    <w:rsid w:val="004B3967"/>
    <w:rsid w:val="004B5653"/>
    <w:rsid w:val="004B7773"/>
    <w:rsid w:val="004B7D07"/>
    <w:rsid w:val="004B7DC0"/>
    <w:rsid w:val="004C0B50"/>
    <w:rsid w:val="004C0C7F"/>
    <w:rsid w:val="004C16E2"/>
    <w:rsid w:val="004C1CF2"/>
    <w:rsid w:val="004C1F3A"/>
    <w:rsid w:val="004C51F3"/>
    <w:rsid w:val="004C6585"/>
    <w:rsid w:val="004C767F"/>
    <w:rsid w:val="004C78D8"/>
    <w:rsid w:val="004D139B"/>
    <w:rsid w:val="004D1CAE"/>
    <w:rsid w:val="004D4A77"/>
    <w:rsid w:val="004D4DAA"/>
    <w:rsid w:val="004D5BD9"/>
    <w:rsid w:val="004D5CB0"/>
    <w:rsid w:val="004D71BF"/>
    <w:rsid w:val="004D729F"/>
    <w:rsid w:val="004D7813"/>
    <w:rsid w:val="004D7C2C"/>
    <w:rsid w:val="004E08AF"/>
    <w:rsid w:val="004E0953"/>
    <w:rsid w:val="004E35E7"/>
    <w:rsid w:val="004E36B5"/>
    <w:rsid w:val="004E3AF7"/>
    <w:rsid w:val="004E3CF3"/>
    <w:rsid w:val="004E49A5"/>
    <w:rsid w:val="004E6725"/>
    <w:rsid w:val="004F0B3C"/>
    <w:rsid w:val="004F2020"/>
    <w:rsid w:val="004F2769"/>
    <w:rsid w:val="004F3A8D"/>
    <w:rsid w:val="004F3AFB"/>
    <w:rsid w:val="004F3B0D"/>
    <w:rsid w:val="004F4851"/>
    <w:rsid w:val="004F49D3"/>
    <w:rsid w:val="004F49DD"/>
    <w:rsid w:val="004F4B91"/>
    <w:rsid w:val="004F51DC"/>
    <w:rsid w:val="004F52D8"/>
    <w:rsid w:val="004F5516"/>
    <w:rsid w:val="004F5B04"/>
    <w:rsid w:val="00501228"/>
    <w:rsid w:val="005038EA"/>
    <w:rsid w:val="005048CC"/>
    <w:rsid w:val="00504D98"/>
    <w:rsid w:val="00506332"/>
    <w:rsid w:val="005070A9"/>
    <w:rsid w:val="00510DD4"/>
    <w:rsid w:val="005110B2"/>
    <w:rsid w:val="005123FB"/>
    <w:rsid w:val="00513628"/>
    <w:rsid w:val="00513AB0"/>
    <w:rsid w:val="0051503A"/>
    <w:rsid w:val="005152E9"/>
    <w:rsid w:val="00515E75"/>
    <w:rsid w:val="005164D0"/>
    <w:rsid w:val="00516CBA"/>
    <w:rsid w:val="00517ABC"/>
    <w:rsid w:val="00520C30"/>
    <w:rsid w:val="0052158B"/>
    <w:rsid w:val="00522367"/>
    <w:rsid w:val="0052240A"/>
    <w:rsid w:val="00522C99"/>
    <w:rsid w:val="00523D31"/>
    <w:rsid w:val="00523E1A"/>
    <w:rsid w:val="00524EA3"/>
    <w:rsid w:val="005268A3"/>
    <w:rsid w:val="00527380"/>
    <w:rsid w:val="00527CE9"/>
    <w:rsid w:val="005301AE"/>
    <w:rsid w:val="0053279A"/>
    <w:rsid w:val="00532C08"/>
    <w:rsid w:val="005335B4"/>
    <w:rsid w:val="0053553B"/>
    <w:rsid w:val="00535858"/>
    <w:rsid w:val="00535FBE"/>
    <w:rsid w:val="00537746"/>
    <w:rsid w:val="0054006B"/>
    <w:rsid w:val="00540AF8"/>
    <w:rsid w:val="00541BAF"/>
    <w:rsid w:val="00543E58"/>
    <w:rsid w:val="00544899"/>
    <w:rsid w:val="00545E22"/>
    <w:rsid w:val="00546D6E"/>
    <w:rsid w:val="00546ED7"/>
    <w:rsid w:val="00546FCE"/>
    <w:rsid w:val="005474FA"/>
    <w:rsid w:val="00551257"/>
    <w:rsid w:val="00552205"/>
    <w:rsid w:val="005571EE"/>
    <w:rsid w:val="00557D72"/>
    <w:rsid w:val="00560E9E"/>
    <w:rsid w:val="00562256"/>
    <w:rsid w:val="005633DE"/>
    <w:rsid w:val="0056448A"/>
    <w:rsid w:val="005648BA"/>
    <w:rsid w:val="0056491E"/>
    <w:rsid w:val="0056576B"/>
    <w:rsid w:val="00565E94"/>
    <w:rsid w:val="00565F02"/>
    <w:rsid w:val="005666DC"/>
    <w:rsid w:val="00566A98"/>
    <w:rsid w:val="00570D16"/>
    <w:rsid w:val="00574239"/>
    <w:rsid w:val="00574415"/>
    <w:rsid w:val="0057491E"/>
    <w:rsid w:val="00574F12"/>
    <w:rsid w:val="00575FEA"/>
    <w:rsid w:val="005774CF"/>
    <w:rsid w:val="0057761F"/>
    <w:rsid w:val="005800C5"/>
    <w:rsid w:val="00580FCE"/>
    <w:rsid w:val="00582839"/>
    <w:rsid w:val="00582A85"/>
    <w:rsid w:val="005837E0"/>
    <w:rsid w:val="0058575A"/>
    <w:rsid w:val="00585E39"/>
    <w:rsid w:val="0058632C"/>
    <w:rsid w:val="00590224"/>
    <w:rsid w:val="00591846"/>
    <w:rsid w:val="0059321B"/>
    <w:rsid w:val="005945F2"/>
    <w:rsid w:val="00594928"/>
    <w:rsid w:val="00594AA3"/>
    <w:rsid w:val="00595A11"/>
    <w:rsid w:val="0059747B"/>
    <w:rsid w:val="005A1F55"/>
    <w:rsid w:val="005A4DDD"/>
    <w:rsid w:val="005A5F2F"/>
    <w:rsid w:val="005A621C"/>
    <w:rsid w:val="005B0021"/>
    <w:rsid w:val="005B0A84"/>
    <w:rsid w:val="005B1D2D"/>
    <w:rsid w:val="005B1EBA"/>
    <w:rsid w:val="005B41C4"/>
    <w:rsid w:val="005B50B2"/>
    <w:rsid w:val="005B5A4E"/>
    <w:rsid w:val="005B5D1E"/>
    <w:rsid w:val="005B5DEA"/>
    <w:rsid w:val="005B671A"/>
    <w:rsid w:val="005B6E2F"/>
    <w:rsid w:val="005B7929"/>
    <w:rsid w:val="005C081B"/>
    <w:rsid w:val="005C0A60"/>
    <w:rsid w:val="005C2CED"/>
    <w:rsid w:val="005C3050"/>
    <w:rsid w:val="005C3744"/>
    <w:rsid w:val="005C3FB4"/>
    <w:rsid w:val="005C4FB0"/>
    <w:rsid w:val="005C5E75"/>
    <w:rsid w:val="005C627A"/>
    <w:rsid w:val="005C689C"/>
    <w:rsid w:val="005C6952"/>
    <w:rsid w:val="005C6E7D"/>
    <w:rsid w:val="005C6EE1"/>
    <w:rsid w:val="005C7250"/>
    <w:rsid w:val="005C7414"/>
    <w:rsid w:val="005C7E99"/>
    <w:rsid w:val="005D11A0"/>
    <w:rsid w:val="005D12C0"/>
    <w:rsid w:val="005D205F"/>
    <w:rsid w:val="005D3524"/>
    <w:rsid w:val="005D3B14"/>
    <w:rsid w:val="005D4875"/>
    <w:rsid w:val="005D4B96"/>
    <w:rsid w:val="005D4CE1"/>
    <w:rsid w:val="005D50AA"/>
    <w:rsid w:val="005D5715"/>
    <w:rsid w:val="005D574D"/>
    <w:rsid w:val="005D58D3"/>
    <w:rsid w:val="005D5DFE"/>
    <w:rsid w:val="005D7F63"/>
    <w:rsid w:val="005E0914"/>
    <w:rsid w:val="005E237A"/>
    <w:rsid w:val="005E275D"/>
    <w:rsid w:val="005E3252"/>
    <w:rsid w:val="005E5962"/>
    <w:rsid w:val="005E5BAB"/>
    <w:rsid w:val="005E741B"/>
    <w:rsid w:val="005F00C6"/>
    <w:rsid w:val="005F1339"/>
    <w:rsid w:val="005F1A75"/>
    <w:rsid w:val="005F1BD3"/>
    <w:rsid w:val="005F446D"/>
    <w:rsid w:val="005F5D05"/>
    <w:rsid w:val="005F5EC0"/>
    <w:rsid w:val="005F6186"/>
    <w:rsid w:val="0060031D"/>
    <w:rsid w:val="0060217C"/>
    <w:rsid w:val="006021BE"/>
    <w:rsid w:val="00602388"/>
    <w:rsid w:val="00603F6C"/>
    <w:rsid w:val="006046B0"/>
    <w:rsid w:val="0060501F"/>
    <w:rsid w:val="0060579A"/>
    <w:rsid w:val="0061044F"/>
    <w:rsid w:val="006105EB"/>
    <w:rsid w:val="00610C83"/>
    <w:rsid w:val="00613357"/>
    <w:rsid w:val="006151A4"/>
    <w:rsid w:val="006152C7"/>
    <w:rsid w:val="0061567B"/>
    <w:rsid w:val="00615C45"/>
    <w:rsid w:val="00616A7B"/>
    <w:rsid w:val="00616ED7"/>
    <w:rsid w:val="00616FA2"/>
    <w:rsid w:val="0061778A"/>
    <w:rsid w:val="006200DF"/>
    <w:rsid w:val="0062218C"/>
    <w:rsid w:val="006233D3"/>
    <w:rsid w:val="00623632"/>
    <w:rsid w:val="00625449"/>
    <w:rsid w:val="006258AE"/>
    <w:rsid w:val="00625F39"/>
    <w:rsid w:val="0062671B"/>
    <w:rsid w:val="006270AB"/>
    <w:rsid w:val="006301F4"/>
    <w:rsid w:val="00630D80"/>
    <w:rsid w:val="00630D93"/>
    <w:rsid w:val="006332E6"/>
    <w:rsid w:val="00634161"/>
    <w:rsid w:val="00634177"/>
    <w:rsid w:val="00636206"/>
    <w:rsid w:val="006368B7"/>
    <w:rsid w:val="006403B3"/>
    <w:rsid w:val="006405AB"/>
    <w:rsid w:val="00640854"/>
    <w:rsid w:val="00641DC3"/>
    <w:rsid w:val="00642413"/>
    <w:rsid w:val="00642F0E"/>
    <w:rsid w:val="006441E5"/>
    <w:rsid w:val="00644C94"/>
    <w:rsid w:val="00644E3C"/>
    <w:rsid w:val="00647256"/>
    <w:rsid w:val="0064781A"/>
    <w:rsid w:val="00647DD7"/>
    <w:rsid w:val="00647F30"/>
    <w:rsid w:val="006503CA"/>
    <w:rsid w:val="00651456"/>
    <w:rsid w:val="00651964"/>
    <w:rsid w:val="006529B9"/>
    <w:rsid w:val="00654F35"/>
    <w:rsid w:val="0065696E"/>
    <w:rsid w:val="0065704E"/>
    <w:rsid w:val="00657B36"/>
    <w:rsid w:val="00661637"/>
    <w:rsid w:val="0066176F"/>
    <w:rsid w:val="006631D3"/>
    <w:rsid w:val="006633D7"/>
    <w:rsid w:val="006644E1"/>
    <w:rsid w:val="006651AB"/>
    <w:rsid w:val="00665EAB"/>
    <w:rsid w:val="006665FD"/>
    <w:rsid w:val="006669C8"/>
    <w:rsid w:val="006675F1"/>
    <w:rsid w:val="006723B7"/>
    <w:rsid w:val="0067298D"/>
    <w:rsid w:val="00672F94"/>
    <w:rsid w:val="006764C3"/>
    <w:rsid w:val="006775A8"/>
    <w:rsid w:val="00677F6D"/>
    <w:rsid w:val="00681467"/>
    <w:rsid w:val="00681E32"/>
    <w:rsid w:val="00682B3B"/>
    <w:rsid w:val="00682F4F"/>
    <w:rsid w:val="00682FED"/>
    <w:rsid w:val="00683771"/>
    <w:rsid w:val="00684511"/>
    <w:rsid w:val="00684B1A"/>
    <w:rsid w:val="00684B7C"/>
    <w:rsid w:val="0068575F"/>
    <w:rsid w:val="00690671"/>
    <w:rsid w:val="0069105D"/>
    <w:rsid w:val="0069381A"/>
    <w:rsid w:val="00693BBD"/>
    <w:rsid w:val="00694F4F"/>
    <w:rsid w:val="00695CBD"/>
    <w:rsid w:val="006A0700"/>
    <w:rsid w:val="006A1A0C"/>
    <w:rsid w:val="006A1DC1"/>
    <w:rsid w:val="006A21B4"/>
    <w:rsid w:val="006A444F"/>
    <w:rsid w:val="006A6752"/>
    <w:rsid w:val="006A68C0"/>
    <w:rsid w:val="006A69AB"/>
    <w:rsid w:val="006A70C7"/>
    <w:rsid w:val="006A771B"/>
    <w:rsid w:val="006B09E4"/>
    <w:rsid w:val="006B0CC3"/>
    <w:rsid w:val="006B7546"/>
    <w:rsid w:val="006B7EBD"/>
    <w:rsid w:val="006C1402"/>
    <w:rsid w:val="006C1B95"/>
    <w:rsid w:val="006C2AE0"/>
    <w:rsid w:val="006C3404"/>
    <w:rsid w:val="006C3857"/>
    <w:rsid w:val="006C4DFC"/>
    <w:rsid w:val="006C548A"/>
    <w:rsid w:val="006C69C1"/>
    <w:rsid w:val="006C7B9F"/>
    <w:rsid w:val="006D07A4"/>
    <w:rsid w:val="006D0B5F"/>
    <w:rsid w:val="006D0E4E"/>
    <w:rsid w:val="006D1430"/>
    <w:rsid w:val="006D1D5B"/>
    <w:rsid w:val="006D28F2"/>
    <w:rsid w:val="006D31AB"/>
    <w:rsid w:val="006D31C7"/>
    <w:rsid w:val="006D3A42"/>
    <w:rsid w:val="006D4D81"/>
    <w:rsid w:val="006D596A"/>
    <w:rsid w:val="006E2195"/>
    <w:rsid w:val="006E2B9B"/>
    <w:rsid w:val="006E4DA5"/>
    <w:rsid w:val="006E5552"/>
    <w:rsid w:val="006E614E"/>
    <w:rsid w:val="006E67E5"/>
    <w:rsid w:val="006E702D"/>
    <w:rsid w:val="006E725B"/>
    <w:rsid w:val="006E7DB8"/>
    <w:rsid w:val="006E7E35"/>
    <w:rsid w:val="006E7EAA"/>
    <w:rsid w:val="006F20D4"/>
    <w:rsid w:val="006F27D5"/>
    <w:rsid w:val="006F2F75"/>
    <w:rsid w:val="006F301C"/>
    <w:rsid w:val="006F3A62"/>
    <w:rsid w:val="006F3BE3"/>
    <w:rsid w:val="006F5398"/>
    <w:rsid w:val="006F6FF8"/>
    <w:rsid w:val="006F7C9C"/>
    <w:rsid w:val="006F7F59"/>
    <w:rsid w:val="0070173D"/>
    <w:rsid w:val="0070196B"/>
    <w:rsid w:val="00703046"/>
    <w:rsid w:val="007032A9"/>
    <w:rsid w:val="007033BD"/>
    <w:rsid w:val="00704137"/>
    <w:rsid w:val="00706728"/>
    <w:rsid w:val="00707707"/>
    <w:rsid w:val="0071054A"/>
    <w:rsid w:val="007119E5"/>
    <w:rsid w:val="00711C02"/>
    <w:rsid w:val="0071267A"/>
    <w:rsid w:val="00712AE2"/>
    <w:rsid w:val="00713080"/>
    <w:rsid w:val="0071482B"/>
    <w:rsid w:val="00714F48"/>
    <w:rsid w:val="00721C95"/>
    <w:rsid w:val="00721E6B"/>
    <w:rsid w:val="00723183"/>
    <w:rsid w:val="00723342"/>
    <w:rsid w:val="007235B6"/>
    <w:rsid w:val="00724742"/>
    <w:rsid w:val="007257FA"/>
    <w:rsid w:val="00726A4D"/>
    <w:rsid w:val="00727C12"/>
    <w:rsid w:val="00730890"/>
    <w:rsid w:val="007309EE"/>
    <w:rsid w:val="00730F8C"/>
    <w:rsid w:val="00732341"/>
    <w:rsid w:val="00732C1F"/>
    <w:rsid w:val="00734B7B"/>
    <w:rsid w:val="00734FB1"/>
    <w:rsid w:val="00737218"/>
    <w:rsid w:val="00737615"/>
    <w:rsid w:val="00737A79"/>
    <w:rsid w:val="00740F5E"/>
    <w:rsid w:val="0074120A"/>
    <w:rsid w:val="00744084"/>
    <w:rsid w:val="00744E34"/>
    <w:rsid w:val="00744F0F"/>
    <w:rsid w:val="00744FEA"/>
    <w:rsid w:val="0074527C"/>
    <w:rsid w:val="007457D8"/>
    <w:rsid w:val="00745969"/>
    <w:rsid w:val="00745CD3"/>
    <w:rsid w:val="00745D2D"/>
    <w:rsid w:val="007464A5"/>
    <w:rsid w:val="00746D0A"/>
    <w:rsid w:val="00746FF9"/>
    <w:rsid w:val="007472DC"/>
    <w:rsid w:val="00750162"/>
    <w:rsid w:val="0075095F"/>
    <w:rsid w:val="00750E5F"/>
    <w:rsid w:val="0075193E"/>
    <w:rsid w:val="007523AD"/>
    <w:rsid w:val="00752624"/>
    <w:rsid w:val="00752DF6"/>
    <w:rsid w:val="00755F14"/>
    <w:rsid w:val="0076099A"/>
    <w:rsid w:val="00761704"/>
    <w:rsid w:val="00762771"/>
    <w:rsid w:val="00763493"/>
    <w:rsid w:val="00763755"/>
    <w:rsid w:val="00764386"/>
    <w:rsid w:val="00764589"/>
    <w:rsid w:val="00764A24"/>
    <w:rsid w:val="007666EB"/>
    <w:rsid w:val="00766923"/>
    <w:rsid w:val="00766E22"/>
    <w:rsid w:val="007670C3"/>
    <w:rsid w:val="00771BED"/>
    <w:rsid w:val="00772854"/>
    <w:rsid w:val="00773B34"/>
    <w:rsid w:val="00776290"/>
    <w:rsid w:val="0077669C"/>
    <w:rsid w:val="00776D02"/>
    <w:rsid w:val="00777BA3"/>
    <w:rsid w:val="0078144A"/>
    <w:rsid w:val="00781743"/>
    <w:rsid w:val="00782F07"/>
    <w:rsid w:val="00783208"/>
    <w:rsid w:val="00783419"/>
    <w:rsid w:val="00783767"/>
    <w:rsid w:val="0078434C"/>
    <w:rsid w:val="00786844"/>
    <w:rsid w:val="007875A7"/>
    <w:rsid w:val="0079143C"/>
    <w:rsid w:val="00791C23"/>
    <w:rsid w:val="00792AC9"/>
    <w:rsid w:val="00792E53"/>
    <w:rsid w:val="0079404B"/>
    <w:rsid w:val="00794638"/>
    <w:rsid w:val="00794ADA"/>
    <w:rsid w:val="00794DD1"/>
    <w:rsid w:val="00796035"/>
    <w:rsid w:val="00796171"/>
    <w:rsid w:val="00796F4B"/>
    <w:rsid w:val="007974E4"/>
    <w:rsid w:val="0079771F"/>
    <w:rsid w:val="00797ABF"/>
    <w:rsid w:val="007A1553"/>
    <w:rsid w:val="007A22AE"/>
    <w:rsid w:val="007A2C77"/>
    <w:rsid w:val="007A3BC8"/>
    <w:rsid w:val="007A4091"/>
    <w:rsid w:val="007A4574"/>
    <w:rsid w:val="007A4913"/>
    <w:rsid w:val="007A512E"/>
    <w:rsid w:val="007A5E9F"/>
    <w:rsid w:val="007A6AF5"/>
    <w:rsid w:val="007A6FDB"/>
    <w:rsid w:val="007A7B48"/>
    <w:rsid w:val="007B0528"/>
    <w:rsid w:val="007B07CC"/>
    <w:rsid w:val="007B0B05"/>
    <w:rsid w:val="007B0ED3"/>
    <w:rsid w:val="007B105D"/>
    <w:rsid w:val="007B1BBA"/>
    <w:rsid w:val="007B237E"/>
    <w:rsid w:val="007B2DE1"/>
    <w:rsid w:val="007B3139"/>
    <w:rsid w:val="007B69AD"/>
    <w:rsid w:val="007C0035"/>
    <w:rsid w:val="007C0F66"/>
    <w:rsid w:val="007C125F"/>
    <w:rsid w:val="007C1966"/>
    <w:rsid w:val="007C1EDC"/>
    <w:rsid w:val="007C21A8"/>
    <w:rsid w:val="007C2737"/>
    <w:rsid w:val="007C2CBE"/>
    <w:rsid w:val="007C32FD"/>
    <w:rsid w:val="007C3860"/>
    <w:rsid w:val="007C4C4D"/>
    <w:rsid w:val="007C5622"/>
    <w:rsid w:val="007C6613"/>
    <w:rsid w:val="007C6B72"/>
    <w:rsid w:val="007C6B9D"/>
    <w:rsid w:val="007C6F66"/>
    <w:rsid w:val="007C7F9E"/>
    <w:rsid w:val="007D018C"/>
    <w:rsid w:val="007D0304"/>
    <w:rsid w:val="007D0B99"/>
    <w:rsid w:val="007D0D21"/>
    <w:rsid w:val="007D15CE"/>
    <w:rsid w:val="007D1771"/>
    <w:rsid w:val="007D411E"/>
    <w:rsid w:val="007D45CB"/>
    <w:rsid w:val="007D5768"/>
    <w:rsid w:val="007D67CB"/>
    <w:rsid w:val="007D6D88"/>
    <w:rsid w:val="007D77BE"/>
    <w:rsid w:val="007E1ACF"/>
    <w:rsid w:val="007E4087"/>
    <w:rsid w:val="007E5447"/>
    <w:rsid w:val="007E5E7B"/>
    <w:rsid w:val="007E621C"/>
    <w:rsid w:val="007E6B05"/>
    <w:rsid w:val="007F13D7"/>
    <w:rsid w:val="007F1AED"/>
    <w:rsid w:val="007F1B2A"/>
    <w:rsid w:val="007F1EC3"/>
    <w:rsid w:val="007F24F0"/>
    <w:rsid w:val="007F2EC9"/>
    <w:rsid w:val="007F32B0"/>
    <w:rsid w:val="007F464A"/>
    <w:rsid w:val="007F623F"/>
    <w:rsid w:val="007F7549"/>
    <w:rsid w:val="007F7944"/>
    <w:rsid w:val="00800726"/>
    <w:rsid w:val="0080172D"/>
    <w:rsid w:val="00801748"/>
    <w:rsid w:val="0080272D"/>
    <w:rsid w:val="00803CA5"/>
    <w:rsid w:val="00804BD5"/>
    <w:rsid w:val="00805D8C"/>
    <w:rsid w:val="00806C1A"/>
    <w:rsid w:val="00810167"/>
    <w:rsid w:val="00810FCC"/>
    <w:rsid w:val="00812C77"/>
    <w:rsid w:val="00813FD3"/>
    <w:rsid w:val="008147CF"/>
    <w:rsid w:val="00816077"/>
    <w:rsid w:val="00816A86"/>
    <w:rsid w:val="008173CB"/>
    <w:rsid w:val="0081792C"/>
    <w:rsid w:val="00817DE5"/>
    <w:rsid w:val="008200E6"/>
    <w:rsid w:val="00820767"/>
    <w:rsid w:val="008232BF"/>
    <w:rsid w:val="00823430"/>
    <w:rsid w:val="00823B62"/>
    <w:rsid w:val="00824C4C"/>
    <w:rsid w:val="00824DC8"/>
    <w:rsid w:val="0082531D"/>
    <w:rsid w:val="00826927"/>
    <w:rsid w:val="00826C01"/>
    <w:rsid w:val="008273C1"/>
    <w:rsid w:val="00830273"/>
    <w:rsid w:val="00830836"/>
    <w:rsid w:val="00831066"/>
    <w:rsid w:val="00831133"/>
    <w:rsid w:val="0083146E"/>
    <w:rsid w:val="00831650"/>
    <w:rsid w:val="0083254A"/>
    <w:rsid w:val="00833371"/>
    <w:rsid w:val="00836BCC"/>
    <w:rsid w:val="00836D38"/>
    <w:rsid w:val="00840612"/>
    <w:rsid w:val="008409E4"/>
    <w:rsid w:val="00841178"/>
    <w:rsid w:val="00841C6E"/>
    <w:rsid w:val="008429EF"/>
    <w:rsid w:val="00842BC6"/>
    <w:rsid w:val="00843124"/>
    <w:rsid w:val="00843BCA"/>
    <w:rsid w:val="00844246"/>
    <w:rsid w:val="0084482D"/>
    <w:rsid w:val="00844BB3"/>
    <w:rsid w:val="00845FED"/>
    <w:rsid w:val="00846443"/>
    <w:rsid w:val="00846915"/>
    <w:rsid w:val="00847985"/>
    <w:rsid w:val="00850826"/>
    <w:rsid w:val="0085212F"/>
    <w:rsid w:val="00852ADE"/>
    <w:rsid w:val="00853324"/>
    <w:rsid w:val="00860F75"/>
    <w:rsid w:val="0086206D"/>
    <w:rsid w:val="00862E54"/>
    <w:rsid w:val="00863280"/>
    <w:rsid w:val="00865500"/>
    <w:rsid w:val="008661F1"/>
    <w:rsid w:val="0086669B"/>
    <w:rsid w:val="00871034"/>
    <w:rsid w:val="00872752"/>
    <w:rsid w:val="00872B2C"/>
    <w:rsid w:val="00873155"/>
    <w:rsid w:val="008757AB"/>
    <w:rsid w:val="008760C4"/>
    <w:rsid w:val="008766E9"/>
    <w:rsid w:val="0087715E"/>
    <w:rsid w:val="00880673"/>
    <w:rsid w:val="00880F9E"/>
    <w:rsid w:val="00881319"/>
    <w:rsid w:val="008813D9"/>
    <w:rsid w:val="008839DC"/>
    <w:rsid w:val="00883BF4"/>
    <w:rsid w:val="008842F7"/>
    <w:rsid w:val="00885C5F"/>
    <w:rsid w:val="00885F32"/>
    <w:rsid w:val="00885FD8"/>
    <w:rsid w:val="00886251"/>
    <w:rsid w:val="008862B5"/>
    <w:rsid w:val="00887665"/>
    <w:rsid w:val="0089007C"/>
    <w:rsid w:val="00890573"/>
    <w:rsid w:val="00890F1C"/>
    <w:rsid w:val="008912D1"/>
    <w:rsid w:val="0089205D"/>
    <w:rsid w:val="0089228F"/>
    <w:rsid w:val="00893C73"/>
    <w:rsid w:val="00893DEB"/>
    <w:rsid w:val="00894EB0"/>
    <w:rsid w:val="008961A6"/>
    <w:rsid w:val="00897FB9"/>
    <w:rsid w:val="008A0941"/>
    <w:rsid w:val="008A1F6E"/>
    <w:rsid w:val="008A31B0"/>
    <w:rsid w:val="008A3557"/>
    <w:rsid w:val="008A493C"/>
    <w:rsid w:val="008A4BB4"/>
    <w:rsid w:val="008A4E7E"/>
    <w:rsid w:val="008A5720"/>
    <w:rsid w:val="008A5951"/>
    <w:rsid w:val="008A6566"/>
    <w:rsid w:val="008A7B59"/>
    <w:rsid w:val="008B0324"/>
    <w:rsid w:val="008B22FD"/>
    <w:rsid w:val="008B2F79"/>
    <w:rsid w:val="008B3AD7"/>
    <w:rsid w:val="008B54DC"/>
    <w:rsid w:val="008C0AF3"/>
    <w:rsid w:val="008C1980"/>
    <w:rsid w:val="008C1ECE"/>
    <w:rsid w:val="008C30C3"/>
    <w:rsid w:val="008C4193"/>
    <w:rsid w:val="008C4791"/>
    <w:rsid w:val="008C5978"/>
    <w:rsid w:val="008C60D1"/>
    <w:rsid w:val="008C6B9C"/>
    <w:rsid w:val="008C706A"/>
    <w:rsid w:val="008D10BB"/>
    <w:rsid w:val="008D16CB"/>
    <w:rsid w:val="008D2DD0"/>
    <w:rsid w:val="008D2E34"/>
    <w:rsid w:val="008D59CB"/>
    <w:rsid w:val="008D5C3C"/>
    <w:rsid w:val="008D67A8"/>
    <w:rsid w:val="008D6DDB"/>
    <w:rsid w:val="008E05A4"/>
    <w:rsid w:val="008E0A8E"/>
    <w:rsid w:val="008E3976"/>
    <w:rsid w:val="008E3DD2"/>
    <w:rsid w:val="008E4356"/>
    <w:rsid w:val="008E4DE2"/>
    <w:rsid w:val="008E6A11"/>
    <w:rsid w:val="008E6DD4"/>
    <w:rsid w:val="008E72B3"/>
    <w:rsid w:val="008F165D"/>
    <w:rsid w:val="008F196A"/>
    <w:rsid w:val="008F1BEC"/>
    <w:rsid w:val="008F1F65"/>
    <w:rsid w:val="008F2A88"/>
    <w:rsid w:val="008F30D8"/>
    <w:rsid w:val="008F3E60"/>
    <w:rsid w:val="008F51D6"/>
    <w:rsid w:val="008F5D78"/>
    <w:rsid w:val="008F7EF0"/>
    <w:rsid w:val="00900EE3"/>
    <w:rsid w:val="009020D6"/>
    <w:rsid w:val="009031CC"/>
    <w:rsid w:val="00903FEA"/>
    <w:rsid w:val="0090406B"/>
    <w:rsid w:val="00906512"/>
    <w:rsid w:val="009078EA"/>
    <w:rsid w:val="00911778"/>
    <w:rsid w:val="0091322F"/>
    <w:rsid w:val="0091415C"/>
    <w:rsid w:val="009167AF"/>
    <w:rsid w:val="00916D9A"/>
    <w:rsid w:val="00917139"/>
    <w:rsid w:val="009175FF"/>
    <w:rsid w:val="00917901"/>
    <w:rsid w:val="00920991"/>
    <w:rsid w:val="009212FB"/>
    <w:rsid w:val="00921448"/>
    <w:rsid w:val="00921485"/>
    <w:rsid w:val="009215E9"/>
    <w:rsid w:val="00921D35"/>
    <w:rsid w:val="00922439"/>
    <w:rsid w:val="00923FBA"/>
    <w:rsid w:val="009241C4"/>
    <w:rsid w:val="0092487B"/>
    <w:rsid w:val="009251F3"/>
    <w:rsid w:val="00925B19"/>
    <w:rsid w:val="009277B7"/>
    <w:rsid w:val="00927B67"/>
    <w:rsid w:val="00931787"/>
    <w:rsid w:val="009319D3"/>
    <w:rsid w:val="009329FA"/>
    <w:rsid w:val="00933492"/>
    <w:rsid w:val="00934179"/>
    <w:rsid w:val="00934ADB"/>
    <w:rsid w:val="00935DC1"/>
    <w:rsid w:val="00935EA6"/>
    <w:rsid w:val="00936055"/>
    <w:rsid w:val="00936751"/>
    <w:rsid w:val="0093722F"/>
    <w:rsid w:val="009373AB"/>
    <w:rsid w:val="00937C75"/>
    <w:rsid w:val="00940867"/>
    <w:rsid w:val="00940F5B"/>
    <w:rsid w:val="009413E2"/>
    <w:rsid w:val="00942D06"/>
    <w:rsid w:val="009430FA"/>
    <w:rsid w:val="009432BB"/>
    <w:rsid w:val="00944108"/>
    <w:rsid w:val="009449CA"/>
    <w:rsid w:val="00944C95"/>
    <w:rsid w:val="00944DC3"/>
    <w:rsid w:val="00947983"/>
    <w:rsid w:val="0095105D"/>
    <w:rsid w:val="0095119B"/>
    <w:rsid w:val="009522C0"/>
    <w:rsid w:val="00954A6F"/>
    <w:rsid w:val="00954D4A"/>
    <w:rsid w:val="00955121"/>
    <w:rsid w:val="00955C5A"/>
    <w:rsid w:val="00955F8F"/>
    <w:rsid w:val="00956BBE"/>
    <w:rsid w:val="00960359"/>
    <w:rsid w:val="0096123E"/>
    <w:rsid w:val="009631D8"/>
    <w:rsid w:val="00963B97"/>
    <w:rsid w:val="00964175"/>
    <w:rsid w:val="00965098"/>
    <w:rsid w:val="00965171"/>
    <w:rsid w:val="00965EDF"/>
    <w:rsid w:val="00966630"/>
    <w:rsid w:val="00967DF8"/>
    <w:rsid w:val="00971437"/>
    <w:rsid w:val="00973C86"/>
    <w:rsid w:val="00974082"/>
    <w:rsid w:val="00976974"/>
    <w:rsid w:val="0098012C"/>
    <w:rsid w:val="00980BF0"/>
    <w:rsid w:val="0098118F"/>
    <w:rsid w:val="0098299C"/>
    <w:rsid w:val="00982FFF"/>
    <w:rsid w:val="00984A75"/>
    <w:rsid w:val="0098574E"/>
    <w:rsid w:val="00985C77"/>
    <w:rsid w:val="00985D28"/>
    <w:rsid w:val="00985F52"/>
    <w:rsid w:val="009861FB"/>
    <w:rsid w:val="009875E6"/>
    <w:rsid w:val="00987EC6"/>
    <w:rsid w:val="009901F1"/>
    <w:rsid w:val="00991F1D"/>
    <w:rsid w:val="0099285E"/>
    <w:rsid w:val="00993357"/>
    <w:rsid w:val="009950B7"/>
    <w:rsid w:val="009952ED"/>
    <w:rsid w:val="009953E6"/>
    <w:rsid w:val="00995E59"/>
    <w:rsid w:val="009972C0"/>
    <w:rsid w:val="00997E45"/>
    <w:rsid w:val="009A0221"/>
    <w:rsid w:val="009A0C9C"/>
    <w:rsid w:val="009A331D"/>
    <w:rsid w:val="009A57E3"/>
    <w:rsid w:val="009A5E48"/>
    <w:rsid w:val="009A60FA"/>
    <w:rsid w:val="009A773B"/>
    <w:rsid w:val="009A7E05"/>
    <w:rsid w:val="009B1356"/>
    <w:rsid w:val="009B19C6"/>
    <w:rsid w:val="009B2185"/>
    <w:rsid w:val="009B2533"/>
    <w:rsid w:val="009B269E"/>
    <w:rsid w:val="009B2CE4"/>
    <w:rsid w:val="009B38EE"/>
    <w:rsid w:val="009B3A4B"/>
    <w:rsid w:val="009B5E0E"/>
    <w:rsid w:val="009B5ED3"/>
    <w:rsid w:val="009B62A5"/>
    <w:rsid w:val="009B6BDE"/>
    <w:rsid w:val="009B712A"/>
    <w:rsid w:val="009B75A7"/>
    <w:rsid w:val="009B75F6"/>
    <w:rsid w:val="009B7705"/>
    <w:rsid w:val="009B7A46"/>
    <w:rsid w:val="009C2830"/>
    <w:rsid w:val="009C33D1"/>
    <w:rsid w:val="009C3B6A"/>
    <w:rsid w:val="009C44C4"/>
    <w:rsid w:val="009C5B2A"/>
    <w:rsid w:val="009C5CCD"/>
    <w:rsid w:val="009C6416"/>
    <w:rsid w:val="009C6C76"/>
    <w:rsid w:val="009C6F34"/>
    <w:rsid w:val="009C7381"/>
    <w:rsid w:val="009D0A76"/>
    <w:rsid w:val="009D0E17"/>
    <w:rsid w:val="009D157D"/>
    <w:rsid w:val="009D258B"/>
    <w:rsid w:val="009D25A2"/>
    <w:rsid w:val="009D4B4B"/>
    <w:rsid w:val="009D5684"/>
    <w:rsid w:val="009D68B6"/>
    <w:rsid w:val="009D698F"/>
    <w:rsid w:val="009D6C56"/>
    <w:rsid w:val="009D7065"/>
    <w:rsid w:val="009D750C"/>
    <w:rsid w:val="009E08F4"/>
    <w:rsid w:val="009E143F"/>
    <w:rsid w:val="009E2F3A"/>
    <w:rsid w:val="009E30A9"/>
    <w:rsid w:val="009E33CC"/>
    <w:rsid w:val="009E385E"/>
    <w:rsid w:val="009E40F4"/>
    <w:rsid w:val="009E501A"/>
    <w:rsid w:val="009E5F99"/>
    <w:rsid w:val="009E60AB"/>
    <w:rsid w:val="009E6420"/>
    <w:rsid w:val="009E74CA"/>
    <w:rsid w:val="009E79B6"/>
    <w:rsid w:val="009E7A05"/>
    <w:rsid w:val="009E7F05"/>
    <w:rsid w:val="009F002A"/>
    <w:rsid w:val="009F01A5"/>
    <w:rsid w:val="009F04DD"/>
    <w:rsid w:val="009F131E"/>
    <w:rsid w:val="009F176F"/>
    <w:rsid w:val="009F1A56"/>
    <w:rsid w:val="009F2DBE"/>
    <w:rsid w:val="009F3258"/>
    <w:rsid w:val="009F3303"/>
    <w:rsid w:val="009F4CDE"/>
    <w:rsid w:val="009F58DC"/>
    <w:rsid w:val="009F6C3C"/>
    <w:rsid w:val="009F6F49"/>
    <w:rsid w:val="009F712B"/>
    <w:rsid w:val="009F728A"/>
    <w:rsid w:val="009F74B3"/>
    <w:rsid w:val="00A0053B"/>
    <w:rsid w:val="00A00C5A"/>
    <w:rsid w:val="00A01E78"/>
    <w:rsid w:val="00A02BEF"/>
    <w:rsid w:val="00A02F65"/>
    <w:rsid w:val="00A060D7"/>
    <w:rsid w:val="00A061B3"/>
    <w:rsid w:val="00A06FC8"/>
    <w:rsid w:val="00A07758"/>
    <w:rsid w:val="00A07A5A"/>
    <w:rsid w:val="00A07C66"/>
    <w:rsid w:val="00A13C09"/>
    <w:rsid w:val="00A13CB7"/>
    <w:rsid w:val="00A148AF"/>
    <w:rsid w:val="00A14AFB"/>
    <w:rsid w:val="00A15699"/>
    <w:rsid w:val="00A159FA"/>
    <w:rsid w:val="00A165C2"/>
    <w:rsid w:val="00A16B83"/>
    <w:rsid w:val="00A17E8B"/>
    <w:rsid w:val="00A203A0"/>
    <w:rsid w:val="00A20A52"/>
    <w:rsid w:val="00A216F3"/>
    <w:rsid w:val="00A21E51"/>
    <w:rsid w:val="00A238CE"/>
    <w:rsid w:val="00A24630"/>
    <w:rsid w:val="00A26DB4"/>
    <w:rsid w:val="00A26ECA"/>
    <w:rsid w:val="00A3035C"/>
    <w:rsid w:val="00A313C6"/>
    <w:rsid w:val="00A34575"/>
    <w:rsid w:val="00A34B5F"/>
    <w:rsid w:val="00A355C4"/>
    <w:rsid w:val="00A359C4"/>
    <w:rsid w:val="00A35A7F"/>
    <w:rsid w:val="00A36336"/>
    <w:rsid w:val="00A411F7"/>
    <w:rsid w:val="00A42127"/>
    <w:rsid w:val="00A42E74"/>
    <w:rsid w:val="00A43632"/>
    <w:rsid w:val="00A43AB0"/>
    <w:rsid w:val="00A47044"/>
    <w:rsid w:val="00A4734F"/>
    <w:rsid w:val="00A47EB6"/>
    <w:rsid w:val="00A50F11"/>
    <w:rsid w:val="00A519E8"/>
    <w:rsid w:val="00A523FD"/>
    <w:rsid w:val="00A526DB"/>
    <w:rsid w:val="00A52D7E"/>
    <w:rsid w:val="00A5442B"/>
    <w:rsid w:val="00A54D4A"/>
    <w:rsid w:val="00A5538A"/>
    <w:rsid w:val="00A5598F"/>
    <w:rsid w:val="00A5644D"/>
    <w:rsid w:val="00A56F20"/>
    <w:rsid w:val="00A571B4"/>
    <w:rsid w:val="00A57243"/>
    <w:rsid w:val="00A5745A"/>
    <w:rsid w:val="00A5758A"/>
    <w:rsid w:val="00A618E6"/>
    <w:rsid w:val="00A61946"/>
    <w:rsid w:val="00A61C4D"/>
    <w:rsid w:val="00A6217B"/>
    <w:rsid w:val="00A634C7"/>
    <w:rsid w:val="00A63861"/>
    <w:rsid w:val="00A648C9"/>
    <w:rsid w:val="00A6542F"/>
    <w:rsid w:val="00A658CB"/>
    <w:rsid w:val="00A67B1A"/>
    <w:rsid w:val="00A70D65"/>
    <w:rsid w:val="00A711C8"/>
    <w:rsid w:val="00A73ABD"/>
    <w:rsid w:val="00A73F88"/>
    <w:rsid w:val="00A7416F"/>
    <w:rsid w:val="00A74F21"/>
    <w:rsid w:val="00A76B43"/>
    <w:rsid w:val="00A7726E"/>
    <w:rsid w:val="00A7750A"/>
    <w:rsid w:val="00A77CBF"/>
    <w:rsid w:val="00A810BE"/>
    <w:rsid w:val="00A82C52"/>
    <w:rsid w:val="00A84028"/>
    <w:rsid w:val="00A84390"/>
    <w:rsid w:val="00A8447E"/>
    <w:rsid w:val="00A84895"/>
    <w:rsid w:val="00A84941"/>
    <w:rsid w:val="00A84F0C"/>
    <w:rsid w:val="00A85EC1"/>
    <w:rsid w:val="00A87244"/>
    <w:rsid w:val="00A87CB8"/>
    <w:rsid w:val="00A90C4B"/>
    <w:rsid w:val="00A90FD0"/>
    <w:rsid w:val="00A93291"/>
    <w:rsid w:val="00A94323"/>
    <w:rsid w:val="00A943B9"/>
    <w:rsid w:val="00A9484B"/>
    <w:rsid w:val="00A9544F"/>
    <w:rsid w:val="00AA0479"/>
    <w:rsid w:val="00AA0F76"/>
    <w:rsid w:val="00AA3750"/>
    <w:rsid w:val="00AA397F"/>
    <w:rsid w:val="00AA4380"/>
    <w:rsid w:val="00AA67E6"/>
    <w:rsid w:val="00AB04CA"/>
    <w:rsid w:val="00AB1951"/>
    <w:rsid w:val="00AB2411"/>
    <w:rsid w:val="00AB406D"/>
    <w:rsid w:val="00AB5474"/>
    <w:rsid w:val="00AB6062"/>
    <w:rsid w:val="00AB68DF"/>
    <w:rsid w:val="00AB7BB8"/>
    <w:rsid w:val="00AC098A"/>
    <w:rsid w:val="00AC0A03"/>
    <w:rsid w:val="00AC1731"/>
    <w:rsid w:val="00AC3A5E"/>
    <w:rsid w:val="00AC48C0"/>
    <w:rsid w:val="00AC6AB2"/>
    <w:rsid w:val="00AD02B2"/>
    <w:rsid w:val="00AD1B3B"/>
    <w:rsid w:val="00AD2564"/>
    <w:rsid w:val="00AD3413"/>
    <w:rsid w:val="00AD41DE"/>
    <w:rsid w:val="00AD42E5"/>
    <w:rsid w:val="00AD45BD"/>
    <w:rsid w:val="00AD582D"/>
    <w:rsid w:val="00AD5B3E"/>
    <w:rsid w:val="00AD6D53"/>
    <w:rsid w:val="00AD735B"/>
    <w:rsid w:val="00AD780A"/>
    <w:rsid w:val="00AD7F05"/>
    <w:rsid w:val="00AE06F7"/>
    <w:rsid w:val="00AE12C5"/>
    <w:rsid w:val="00AE29D0"/>
    <w:rsid w:val="00AE55E9"/>
    <w:rsid w:val="00AE61E8"/>
    <w:rsid w:val="00AF00C7"/>
    <w:rsid w:val="00AF169E"/>
    <w:rsid w:val="00AF35DC"/>
    <w:rsid w:val="00AF4D69"/>
    <w:rsid w:val="00AF5419"/>
    <w:rsid w:val="00AF6249"/>
    <w:rsid w:val="00AF66E9"/>
    <w:rsid w:val="00B004AC"/>
    <w:rsid w:val="00B0233E"/>
    <w:rsid w:val="00B02AD8"/>
    <w:rsid w:val="00B02D70"/>
    <w:rsid w:val="00B0326B"/>
    <w:rsid w:val="00B03C69"/>
    <w:rsid w:val="00B04710"/>
    <w:rsid w:val="00B05485"/>
    <w:rsid w:val="00B06A1B"/>
    <w:rsid w:val="00B06F11"/>
    <w:rsid w:val="00B07755"/>
    <w:rsid w:val="00B07D2C"/>
    <w:rsid w:val="00B106D3"/>
    <w:rsid w:val="00B12816"/>
    <w:rsid w:val="00B12835"/>
    <w:rsid w:val="00B136A7"/>
    <w:rsid w:val="00B14CE8"/>
    <w:rsid w:val="00B167C2"/>
    <w:rsid w:val="00B16B89"/>
    <w:rsid w:val="00B2078E"/>
    <w:rsid w:val="00B20FD6"/>
    <w:rsid w:val="00B210B4"/>
    <w:rsid w:val="00B21416"/>
    <w:rsid w:val="00B21FB8"/>
    <w:rsid w:val="00B2204F"/>
    <w:rsid w:val="00B22D5B"/>
    <w:rsid w:val="00B231D6"/>
    <w:rsid w:val="00B23D49"/>
    <w:rsid w:val="00B23EFA"/>
    <w:rsid w:val="00B270BF"/>
    <w:rsid w:val="00B271DB"/>
    <w:rsid w:val="00B272B2"/>
    <w:rsid w:val="00B32B8F"/>
    <w:rsid w:val="00B3367C"/>
    <w:rsid w:val="00B33C29"/>
    <w:rsid w:val="00B34E99"/>
    <w:rsid w:val="00B37330"/>
    <w:rsid w:val="00B37CFB"/>
    <w:rsid w:val="00B404CD"/>
    <w:rsid w:val="00B40555"/>
    <w:rsid w:val="00B40B7A"/>
    <w:rsid w:val="00B40D1B"/>
    <w:rsid w:val="00B43578"/>
    <w:rsid w:val="00B44A1E"/>
    <w:rsid w:val="00B44ADE"/>
    <w:rsid w:val="00B44EC2"/>
    <w:rsid w:val="00B45E9C"/>
    <w:rsid w:val="00B46565"/>
    <w:rsid w:val="00B47794"/>
    <w:rsid w:val="00B51C37"/>
    <w:rsid w:val="00B53742"/>
    <w:rsid w:val="00B54E02"/>
    <w:rsid w:val="00B554A9"/>
    <w:rsid w:val="00B5574E"/>
    <w:rsid w:val="00B5600E"/>
    <w:rsid w:val="00B56A00"/>
    <w:rsid w:val="00B5761F"/>
    <w:rsid w:val="00B6328F"/>
    <w:rsid w:val="00B6332B"/>
    <w:rsid w:val="00B63910"/>
    <w:rsid w:val="00B63A27"/>
    <w:rsid w:val="00B641CC"/>
    <w:rsid w:val="00B6494C"/>
    <w:rsid w:val="00B65126"/>
    <w:rsid w:val="00B6577B"/>
    <w:rsid w:val="00B66F46"/>
    <w:rsid w:val="00B67712"/>
    <w:rsid w:val="00B70B1F"/>
    <w:rsid w:val="00B720E9"/>
    <w:rsid w:val="00B7246B"/>
    <w:rsid w:val="00B7265F"/>
    <w:rsid w:val="00B73138"/>
    <w:rsid w:val="00B75E12"/>
    <w:rsid w:val="00B75E46"/>
    <w:rsid w:val="00B76399"/>
    <w:rsid w:val="00B76471"/>
    <w:rsid w:val="00B76BBC"/>
    <w:rsid w:val="00B802DB"/>
    <w:rsid w:val="00B8034F"/>
    <w:rsid w:val="00B81CFE"/>
    <w:rsid w:val="00B85D9B"/>
    <w:rsid w:val="00B862B8"/>
    <w:rsid w:val="00B90FE0"/>
    <w:rsid w:val="00B9166D"/>
    <w:rsid w:val="00B917B4"/>
    <w:rsid w:val="00B931B9"/>
    <w:rsid w:val="00B93DE1"/>
    <w:rsid w:val="00B94487"/>
    <w:rsid w:val="00B957A0"/>
    <w:rsid w:val="00B960D2"/>
    <w:rsid w:val="00B9619C"/>
    <w:rsid w:val="00B96985"/>
    <w:rsid w:val="00BA0B64"/>
    <w:rsid w:val="00BA1160"/>
    <w:rsid w:val="00BA1BE6"/>
    <w:rsid w:val="00BA1FA2"/>
    <w:rsid w:val="00BA2759"/>
    <w:rsid w:val="00BA5B04"/>
    <w:rsid w:val="00BA5FAA"/>
    <w:rsid w:val="00BA7588"/>
    <w:rsid w:val="00BB0A8E"/>
    <w:rsid w:val="00BB104A"/>
    <w:rsid w:val="00BB1947"/>
    <w:rsid w:val="00BB1DCD"/>
    <w:rsid w:val="00BB21DC"/>
    <w:rsid w:val="00BB2F22"/>
    <w:rsid w:val="00BB3FF2"/>
    <w:rsid w:val="00BB52C5"/>
    <w:rsid w:val="00BB7D39"/>
    <w:rsid w:val="00BC071B"/>
    <w:rsid w:val="00BC1633"/>
    <w:rsid w:val="00BC2B3C"/>
    <w:rsid w:val="00BC3538"/>
    <w:rsid w:val="00BC3A5A"/>
    <w:rsid w:val="00BC5283"/>
    <w:rsid w:val="00BC57EC"/>
    <w:rsid w:val="00BC58D5"/>
    <w:rsid w:val="00BC6C62"/>
    <w:rsid w:val="00BC6DFA"/>
    <w:rsid w:val="00BD07C5"/>
    <w:rsid w:val="00BD0F92"/>
    <w:rsid w:val="00BD1057"/>
    <w:rsid w:val="00BD1DB2"/>
    <w:rsid w:val="00BD24A7"/>
    <w:rsid w:val="00BD371C"/>
    <w:rsid w:val="00BD39AD"/>
    <w:rsid w:val="00BD4B0A"/>
    <w:rsid w:val="00BD59A4"/>
    <w:rsid w:val="00BD5B51"/>
    <w:rsid w:val="00BD66BD"/>
    <w:rsid w:val="00BE1135"/>
    <w:rsid w:val="00BE1381"/>
    <w:rsid w:val="00BE3BCC"/>
    <w:rsid w:val="00BE41B5"/>
    <w:rsid w:val="00BE5159"/>
    <w:rsid w:val="00BE5453"/>
    <w:rsid w:val="00BE5867"/>
    <w:rsid w:val="00BE700C"/>
    <w:rsid w:val="00BE7AA3"/>
    <w:rsid w:val="00BE7BAC"/>
    <w:rsid w:val="00BF0ECE"/>
    <w:rsid w:val="00BF1326"/>
    <w:rsid w:val="00BF158F"/>
    <w:rsid w:val="00BF183B"/>
    <w:rsid w:val="00BF19F8"/>
    <w:rsid w:val="00BF1B38"/>
    <w:rsid w:val="00BF350D"/>
    <w:rsid w:val="00BF372D"/>
    <w:rsid w:val="00BF3ABB"/>
    <w:rsid w:val="00BF4EBC"/>
    <w:rsid w:val="00BF6C7D"/>
    <w:rsid w:val="00C00E8B"/>
    <w:rsid w:val="00C02401"/>
    <w:rsid w:val="00C027C9"/>
    <w:rsid w:val="00C04DF5"/>
    <w:rsid w:val="00C04E4E"/>
    <w:rsid w:val="00C06D0C"/>
    <w:rsid w:val="00C07182"/>
    <w:rsid w:val="00C1105C"/>
    <w:rsid w:val="00C11965"/>
    <w:rsid w:val="00C12088"/>
    <w:rsid w:val="00C134A6"/>
    <w:rsid w:val="00C13566"/>
    <w:rsid w:val="00C14DCB"/>
    <w:rsid w:val="00C15693"/>
    <w:rsid w:val="00C15E7B"/>
    <w:rsid w:val="00C16E85"/>
    <w:rsid w:val="00C17466"/>
    <w:rsid w:val="00C1753D"/>
    <w:rsid w:val="00C17D1F"/>
    <w:rsid w:val="00C17F3E"/>
    <w:rsid w:val="00C20EA1"/>
    <w:rsid w:val="00C21CD4"/>
    <w:rsid w:val="00C22937"/>
    <w:rsid w:val="00C23D77"/>
    <w:rsid w:val="00C247F0"/>
    <w:rsid w:val="00C26358"/>
    <w:rsid w:val="00C26869"/>
    <w:rsid w:val="00C26B81"/>
    <w:rsid w:val="00C30027"/>
    <w:rsid w:val="00C31370"/>
    <w:rsid w:val="00C31885"/>
    <w:rsid w:val="00C322B7"/>
    <w:rsid w:val="00C32F19"/>
    <w:rsid w:val="00C33DA5"/>
    <w:rsid w:val="00C34041"/>
    <w:rsid w:val="00C3704C"/>
    <w:rsid w:val="00C37AF0"/>
    <w:rsid w:val="00C4279B"/>
    <w:rsid w:val="00C42BCB"/>
    <w:rsid w:val="00C43C3A"/>
    <w:rsid w:val="00C44806"/>
    <w:rsid w:val="00C448C5"/>
    <w:rsid w:val="00C44D40"/>
    <w:rsid w:val="00C46F24"/>
    <w:rsid w:val="00C474D3"/>
    <w:rsid w:val="00C479C5"/>
    <w:rsid w:val="00C50327"/>
    <w:rsid w:val="00C505CC"/>
    <w:rsid w:val="00C50E37"/>
    <w:rsid w:val="00C52603"/>
    <w:rsid w:val="00C530B2"/>
    <w:rsid w:val="00C53B99"/>
    <w:rsid w:val="00C5437C"/>
    <w:rsid w:val="00C54790"/>
    <w:rsid w:val="00C551BE"/>
    <w:rsid w:val="00C55BAE"/>
    <w:rsid w:val="00C56340"/>
    <w:rsid w:val="00C6006B"/>
    <w:rsid w:val="00C611F7"/>
    <w:rsid w:val="00C613FA"/>
    <w:rsid w:val="00C6157E"/>
    <w:rsid w:val="00C61B33"/>
    <w:rsid w:val="00C622A2"/>
    <w:rsid w:val="00C62D06"/>
    <w:rsid w:val="00C6477B"/>
    <w:rsid w:val="00C66A39"/>
    <w:rsid w:val="00C67824"/>
    <w:rsid w:val="00C67ED7"/>
    <w:rsid w:val="00C67F20"/>
    <w:rsid w:val="00C70296"/>
    <w:rsid w:val="00C711B5"/>
    <w:rsid w:val="00C741CA"/>
    <w:rsid w:val="00C75E95"/>
    <w:rsid w:val="00C76205"/>
    <w:rsid w:val="00C765C8"/>
    <w:rsid w:val="00C76CF7"/>
    <w:rsid w:val="00C80DDF"/>
    <w:rsid w:val="00C81C65"/>
    <w:rsid w:val="00C82B35"/>
    <w:rsid w:val="00C82F67"/>
    <w:rsid w:val="00C8424A"/>
    <w:rsid w:val="00C845D2"/>
    <w:rsid w:val="00C849F6"/>
    <w:rsid w:val="00C85A90"/>
    <w:rsid w:val="00C90370"/>
    <w:rsid w:val="00C90FA5"/>
    <w:rsid w:val="00C91FC7"/>
    <w:rsid w:val="00C920F6"/>
    <w:rsid w:val="00C92235"/>
    <w:rsid w:val="00C92304"/>
    <w:rsid w:val="00C923B2"/>
    <w:rsid w:val="00C9344D"/>
    <w:rsid w:val="00C9395A"/>
    <w:rsid w:val="00C944F9"/>
    <w:rsid w:val="00C94507"/>
    <w:rsid w:val="00C948BC"/>
    <w:rsid w:val="00C95465"/>
    <w:rsid w:val="00C96F95"/>
    <w:rsid w:val="00CA219D"/>
    <w:rsid w:val="00CA27C6"/>
    <w:rsid w:val="00CA2F22"/>
    <w:rsid w:val="00CA4045"/>
    <w:rsid w:val="00CA5625"/>
    <w:rsid w:val="00CA599E"/>
    <w:rsid w:val="00CA5AAD"/>
    <w:rsid w:val="00CA6019"/>
    <w:rsid w:val="00CA6683"/>
    <w:rsid w:val="00CA7CAB"/>
    <w:rsid w:val="00CB00AC"/>
    <w:rsid w:val="00CB02A3"/>
    <w:rsid w:val="00CB1B43"/>
    <w:rsid w:val="00CB1F90"/>
    <w:rsid w:val="00CB24ED"/>
    <w:rsid w:val="00CB3F0B"/>
    <w:rsid w:val="00CB4328"/>
    <w:rsid w:val="00CB4A02"/>
    <w:rsid w:val="00CB4EB6"/>
    <w:rsid w:val="00CB5A4F"/>
    <w:rsid w:val="00CB5CCA"/>
    <w:rsid w:val="00CB644F"/>
    <w:rsid w:val="00CB6990"/>
    <w:rsid w:val="00CB72AB"/>
    <w:rsid w:val="00CB76C4"/>
    <w:rsid w:val="00CC02F0"/>
    <w:rsid w:val="00CC08DF"/>
    <w:rsid w:val="00CC0B26"/>
    <w:rsid w:val="00CC2932"/>
    <w:rsid w:val="00CC33E6"/>
    <w:rsid w:val="00CC39C6"/>
    <w:rsid w:val="00CC3F96"/>
    <w:rsid w:val="00CC4360"/>
    <w:rsid w:val="00CC4967"/>
    <w:rsid w:val="00CC4D34"/>
    <w:rsid w:val="00CC5EF8"/>
    <w:rsid w:val="00CC6C3B"/>
    <w:rsid w:val="00CC7481"/>
    <w:rsid w:val="00CD0E4E"/>
    <w:rsid w:val="00CD38FB"/>
    <w:rsid w:val="00CD6140"/>
    <w:rsid w:val="00CD6507"/>
    <w:rsid w:val="00CD7FE7"/>
    <w:rsid w:val="00CE10C7"/>
    <w:rsid w:val="00CE3A52"/>
    <w:rsid w:val="00CE57B1"/>
    <w:rsid w:val="00CE5F06"/>
    <w:rsid w:val="00CE6138"/>
    <w:rsid w:val="00CE65C0"/>
    <w:rsid w:val="00CE6B1F"/>
    <w:rsid w:val="00CE77E6"/>
    <w:rsid w:val="00CE77FC"/>
    <w:rsid w:val="00CE7B05"/>
    <w:rsid w:val="00CE7FD7"/>
    <w:rsid w:val="00CF12A0"/>
    <w:rsid w:val="00CF1D67"/>
    <w:rsid w:val="00CF1F96"/>
    <w:rsid w:val="00CF20B6"/>
    <w:rsid w:val="00CF2536"/>
    <w:rsid w:val="00CF25AE"/>
    <w:rsid w:val="00CF2B00"/>
    <w:rsid w:val="00CF30BA"/>
    <w:rsid w:val="00CF4C05"/>
    <w:rsid w:val="00CF5A73"/>
    <w:rsid w:val="00CF6D72"/>
    <w:rsid w:val="00CF704A"/>
    <w:rsid w:val="00CF7E4A"/>
    <w:rsid w:val="00D012DA"/>
    <w:rsid w:val="00D025FA"/>
    <w:rsid w:val="00D0523C"/>
    <w:rsid w:val="00D058E6"/>
    <w:rsid w:val="00D059F2"/>
    <w:rsid w:val="00D06602"/>
    <w:rsid w:val="00D072C2"/>
    <w:rsid w:val="00D07F05"/>
    <w:rsid w:val="00D1349E"/>
    <w:rsid w:val="00D151BD"/>
    <w:rsid w:val="00D154C3"/>
    <w:rsid w:val="00D178C4"/>
    <w:rsid w:val="00D179FC"/>
    <w:rsid w:val="00D17A98"/>
    <w:rsid w:val="00D21109"/>
    <w:rsid w:val="00D217A3"/>
    <w:rsid w:val="00D21D7E"/>
    <w:rsid w:val="00D223C2"/>
    <w:rsid w:val="00D22D5C"/>
    <w:rsid w:val="00D22EF6"/>
    <w:rsid w:val="00D23FA2"/>
    <w:rsid w:val="00D24DE3"/>
    <w:rsid w:val="00D252BD"/>
    <w:rsid w:val="00D256C4"/>
    <w:rsid w:val="00D256DD"/>
    <w:rsid w:val="00D25F61"/>
    <w:rsid w:val="00D26CE1"/>
    <w:rsid w:val="00D307CA"/>
    <w:rsid w:val="00D3099E"/>
    <w:rsid w:val="00D309A1"/>
    <w:rsid w:val="00D31F3D"/>
    <w:rsid w:val="00D33537"/>
    <w:rsid w:val="00D3402A"/>
    <w:rsid w:val="00D3402B"/>
    <w:rsid w:val="00D35237"/>
    <w:rsid w:val="00D35481"/>
    <w:rsid w:val="00D3609C"/>
    <w:rsid w:val="00D36DD3"/>
    <w:rsid w:val="00D36EF7"/>
    <w:rsid w:val="00D41A91"/>
    <w:rsid w:val="00D4237D"/>
    <w:rsid w:val="00D43629"/>
    <w:rsid w:val="00D4457B"/>
    <w:rsid w:val="00D45C02"/>
    <w:rsid w:val="00D45D02"/>
    <w:rsid w:val="00D46EC2"/>
    <w:rsid w:val="00D51715"/>
    <w:rsid w:val="00D51FE6"/>
    <w:rsid w:val="00D53415"/>
    <w:rsid w:val="00D53778"/>
    <w:rsid w:val="00D548F2"/>
    <w:rsid w:val="00D557A3"/>
    <w:rsid w:val="00D5630F"/>
    <w:rsid w:val="00D57EAF"/>
    <w:rsid w:val="00D61611"/>
    <w:rsid w:val="00D61E9D"/>
    <w:rsid w:val="00D627B9"/>
    <w:rsid w:val="00D62936"/>
    <w:rsid w:val="00D62ADD"/>
    <w:rsid w:val="00D62CC4"/>
    <w:rsid w:val="00D63BA7"/>
    <w:rsid w:val="00D65001"/>
    <w:rsid w:val="00D65206"/>
    <w:rsid w:val="00D6568F"/>
    <w:rsid w:val="00D664C2"/>
    <w:rsid w:val="00D66894"/>
    <w:rsid w:val="00D71858"/>
    <w:rsid w:val="00D72044"/>
    <w:rsid w:val="00D72B73"/>
    <w:rsid w:val="00D72C65"/>
    <w:rsid w:val="00D73188"/>
    <w:rsid w:val="00D73630"/>
    <w:rsid w:val="00D73FAE"/>
    <w:rsid w:val="00D7565F"/>
    <w:rsid w:val="00D8181D"/>
    <w:rsid w:val="00D83529"/>
    <w:rsid w:val="00D83661"/>
    <w:rsid w:val="00D83739"/>
    <w:rsid w:val="00D84182"/>
    <w:rsid w:val="00D84356"/>
    <w:rsid w:val="00D84474"/>
    <w:rsid w:val="00D84EB9"/>
    <w:rsid w:val="00D86304"/>
    <w:rsid w:val="00D86A54"/>
    <w:rsid w:val="00D875F5"/>
    <w:rsid w:val="00D91B87"/>
    <w:rsid w:val="00D91E7E"/>
    <w:rsid w:val="00D92237"/>
    <w:rsid w:val="00D92B37"/>
    <w:rsid w:val="00D92C21"/>
    <w:rsid w:val="00D92C87"/>
    <w:rsid w:val="00D933F6"/>
    <w:rsid w:val="00D93CFE"/>
    <w:rsid w:val="00D93E65"/>
    <w:rsid w:val="00D94598"/>
    <w:rsid w:val="00D95092"/>
    <w:rsid w:val="00DA0C36"/>
    <w:rsid w:val="00DA1875"/>
    <w:rsid w:val="00DA1C12"/>
    <w:rsid w:val="00DA2359"/>
    <w:rsid w:val="00DA3064"/>
    <w:rsid w:val="00DA478C"/>
    <w:rsid w:val="00DA54CC"/>
    <w:rsid w:val="00DA5C2E"/>
    <w:rsid w:val="00DA6166"/>
    <w:rsid w:val="00DA6739"/>
    <w:rsid w:val="00DA74ED"/>
    <w:rsid w:val="00DA7BD2"/>
    <w:rsid w:val="00DB0719"/>
    <w:rsid w:val="00DB1541"/>
    <w:rsid w:val="00DB1CB5"/>
    <w:rsid w:val="00DB1E85"/>
    <w:rsid w:val="00DB22D1"/>
    <w:rsid w:val="00DB25C3"/>
    <w:rsid w:val="00DB6A31"/>
    <w:rsid w:val="00DB6C1D"/>
    <w:rsid w:val="00DB6F1B"/>
    <w:rsid w:val="00DB7C2B"/>
    <w:rsid w:val="00DC0702"/>
    <w:rsid w:val="00DC260D"/>
    <w:rsid w:val="00DC2FD3"/>
    <w:rsid w:val="00DC32AA"/>
    <w:rsid w:val="00DC4010"/>
    <w:rsid w:val="00DC6215"/>
    <w:rsid w:val="00DC6B78"/>
    <w:rsid w:val="00DD04A7"/>
    <w:rsid w:val="00DD0B1E"/>
    <w:rsid w:val="00DD13D5"/>
    <w:rsid w:val="00DD148D"/>
    <w:rsid w:val="00DD1965"/>
    <w:rsid w:val="00DD21E2"/>
    <w:rsid w:val="00DD279F"/>
    <w:rsid w:val="00DD3A5F"/>
    <w:rsid w:val="00DD3FD2"/>
    <w:rsid w:val="00DE0881"/>
    <w:rsid w:val="00DE155B"/>
    <w:rsid w:val="00DE226E"/>
    <w:rsid w:val="00DE2471"/>
    <w:rsid w:val="00DE2B68"/>
    <w:rsid w:val="00DE3173"/>
    <w:rsid w:val="00DE4518"/>
    <w:rsid w:val="00DE4D83"/>
    <w:rsid w:val="00DE5B1E"/>
    <w:rsid w:val="00DE6774"/>
    <w:rsid w:val="00DE68FA"/>
    <w:rsid w:val="00DF0F3F"/>
    <w:rsid w:val="00DF1475"/>
    <w:rsid w:val="00DF27DD"/>
    <w:rsid w:val="00DF2A01"/>
    <w:rsid w:val="00DF2C04"/>
    <w:rsid w:val="00DF2E16"/>
    <w:rsid w:val="00DF32C0"/>
    <w:rsid w:val="00DF3782"/>
    <w:rsid w:val="00DF40E3"/>
    <w:rsid w:val="00DF4272"/>
    <w:rsid w:val="00DF441D"/>
    <w:rsid w:val="00DF4B43"/>
    <w:rsid w:val="00DF4F44"/>
    <w:rsid w:val="00DF509D"/>
    <w:rsid w:val="00DF58FC"/>
    <w:rsid w:val="00DF6A2C"/>
    <w:rsid w:val="00DF6EDA"/>
    <w:rsid w:val="00E01C12"/>
    <w:rsid w:val="00E01EAD"/>
    <w:rsid w:val="00E021DB"/>
    <w:rsid w:val="00E02A7A"/>
    <w:rsid w:val="00E02C0B"/>
    <w:rsid w:val="00E02EAF"/>
    <w:rsid w:val="00E0313D"/>
    <w:rsid w:val="00E038F5"/>
    <w:rsid w:val="00E048F9"/>
    <w:rsid w:val="00E058C6"/>
    <w:rsid w:val="00E05D85"/>
    <w:rsid w:val="00E060D9"/>
    <w:rsid w:val="00E069FE"/>
    <w:rsid w:val="00E06CAA"/>
    <w:rsid w:val="00E07C43"/>
    <w:rsid w:val="00E07CDD"/>
    <w:rsid w:val="00E1055B"/>
    <w:rsid w:val="00E10A75"/>
    <w:rsid w:val="00E10D63"/>
    <w:rsid w:val="00E112A2"/>
    <w:rsid w:val="00E119AB"/>
    <w:rsid w:val="00E11A45"/>
    <w:rsid w:val="00E11A5B"/>
    <w:rsid w:val="00E1295B"/>
    <w:rsid w:val="00E12997"/>
    <w:rsid w:val="00E155EC"/>
    <w:rsid w:val="00E155FF"/>
    <w:rsid w:val="00E1765B"/>
    <w:rsid w:val="00E2100E"/>
    <w:rsid w:val="00E2146D"/>
    <w:rsid w:val="00E21684"/>
    <w:rsid w:val="00E21E87"/>
    <w:rsid w:val="00E2206E"/>
    <w:rsid w:val="00E220DC"/>
    <w:rsid w:val="00E222A8"/>
    <w:rsid w:val="00E223CB"/>
    <w:rsid w:val="00E22B51"/>
    <w:rsid w:val="00E23D51"/>
    <w:rsid w:val="00E24A6C"/>
    <w:rsid w:val="00E24B59"/>
    <w:rsid w:val="00E24B9E"/>
    <w:rsid w:val="00E2684B"/>
    <w:rsid w:val="00E2777A"/>
    <w:rsid w:val="00E30557"/>
    <w:rsid w:val="00E323D4"/>
    <w:rsid w:val="00E32A53"/>
    <w:rsid w:val="00E3468F"/>
    <w:rsid w:val="00E34B83"/>
    <w:rsid w:val="00E34F99"/>
    <w:rsid w:val="00E361B3"/>
    <w:rsid w:val="00E400B6"/>
    <w:rsid w:val="00E40C70"/>
    <w:rsid w:val="00E41010"/>
    <w:rsid w:val="00E41138"/>
    <w:rsid w:val="00E43A90"/>
    <w:rsid w:val="00E442A9"/>
    <w:rsid w:val="00E45930"/>
    <w:rsid w:val="00E45C6A"/>
    <w:rsid w:val="00E50842"/>
    <w:rsid w:val="00E544FA"/>
    <w:rsid w:val="00E54FEC"/>
    <w:rsid w:val="00E56B03"/>
    <w:rsid w:val="00E57456"/>
    <w:rsid w:val="00E57C3A"/>
    <w:rsid w:val="00E57FA5"/>
    <w:rsid w:val="00E621CF"/>
    <w:rsid w:val="00E636C8"/>
    <w:rsid w:val="00E64133"/>
    <w:rsid w:val="00E64760"/>
    <w:rsid w:val="00E6603D"/>
    <w:rsid w:val="00E70E0B"/>
    <w:rsid w:val="00E72F94"/>
    <w:rsid w:val="00E74FBB"/>
    <w:rsid w:val="00E76D9F"/>
    <w:rsid w:val="00E76DD0"/>
    <w:rsid w:val="00E77089"/>
    <w:rsid w:val="00E81171"/>
    <w:rsid w:val="00E8193B"/>
    <w:rsid w:val="00E81B6A"/>
    <w:rsid w:val="00E8210B"/>
    <w:rsid w:val="00E8426F"/>
    <w:rsid w:val="00E84309"/>
    <w:rsid w:val="00E84D05"/>
    <w:rsid w:val="00E852DA"/>
    <w:rsid w:val="00E85A5D"/>
    <w:rsid w:val="00E86424"/>
    <w:rsid w:val="00E87923"/>
    <w:rsid w:val="00E900EC"/>
    <w:rsid w:val="00E9019F"/>
    <w:rsid w:val="00E90484"/>
    <w:rsid w:val="00E93516"/>
    <w:rsid w:val="00E962E1"/>
    <w:rsid w:val="00E975DC"/>
    <w:rsid w:val="00EA0E38"/>
    <w:rsid w:val="00EA1851"/>
    <w:rsid w:val="00EA1897"/>
    <w:rsid w:val="00EA2047"/>
    <w:rsid w:val="00EA2FB7"/>
    <w:rsid w:val="00EA3734"/>
    <w:rsid w:val="00EA4598"/>
    <w:rsid w:val="00EA4E0F"/>
    <w:rsid w:val="00EA591A"/>
    <w:rsid w:val="00EA5969"/>
    <w:rsid w:val="00EA709F"/>
    <w:rsid w:val="00EB17E0"/>
    <w:rsid w:val="00EB1D55"/>
    <w:rsid w:val="00EB2CF6"/>
    <w:rsid w:val="00EB4506"/>
    <w:rsid w:val="00EB46B5"/>
    <w:rsid w:val="00EB4A83"/>
    <w:rsid w:val="00EB50D8"/>
    <w:rsid w:val="00EB6577"/>
    <w:rsid w:val="00EB6B3C"/>
    <w:rsid w:val="00EC0EFD"/>
    <w:rsid w:val="00EC1562"/>
    <w:rsid w:val="00EC18AE"/>
    <w:rsid w:val="00EC1B80"/>
    <w:rsid w:val="00EC1DD5"/>
    <w:rsid w:val="00EC24CB"/>
    <w:rsid w:val="00EC2820"/>
    <w:rsid w:val="00EC3F2B"/>
    <w:rsid w:val="00EC4847"/>
    <w:rsid w:val="00EC4B01"/>
    <w:rsid w:val="00EC5EBA"/>
    <w:rsid w:val="00EC621A"/>
    <w:rsid w:val="00EC6FB4"/>
    <w:rsid w:val="00EC7753"/>
    <w:rsid w:val="00ED0D7F"/>
    <w:rsid w:val="00ED277D"/>
    <w:rsid w:val="00ED2AB7"/>
    <w:rsid w:val="00ED3432"/>
    <w:rsid w:val="00ED3893"/>
    <w:rsid w:val="00ED3BD2"/>
    <w:rsid w:val="00ED4AE3"/>
    <w:rsid w:val="00ED54AD"/>
    <w:rsid w:val="00ED5537"/>
    <w:rsid w:val="00ED5705"/>
    <w:rsid w:val="00ED640C"/>
    <w:rsid w:val="00ED788F"/>
    <w:rsid w:val="00EE09A0"/>
    <w:rsid w:val="00EE116F"/>
    <w:rsid w:val="00EE17D9"/>
    <w:rsid w:val="00EE1C9B"/>
    <w:rsid w:val="00EE3800"/>
    <w:rsid w:val="00EE3B1B"/>
    <w:rsid w:val="00EE3E87"/>
    <w:rsid w:val="00EE464B"/>
    <w:rsid w:val="00EE58B4"/>
    <w:rsid w:val="00EE6035"/>
    <w:rsid w:val="00EE7C0A"/>
    <w:rsid w:val="00EF0A1D"/>
    <w:rsid w:val="00EF14F4"/>
    <w:rsid w:val="00EF2A17"/>
    <w:rsid w:val="00EF3528"/>
    <w:rsid w:val="00EF355C"/>
    <w:rsid w:val="00EF3C80"/>
    <w:rsid w:val="00EF40BF"/>
    <w:rsid w:val="00EF48BE"/>
    <w:rsid w:val="00EF4A0A"/>
    <w:rsid w:val="00EF5385"/>
    <w:rsid w:val="00EF68FB"/>
    <w:rsid w:val="00EF6C57"/>
    <w:rsid w:val="00EF6D9B"/>
    <w:rsid w:val="00EF6EB8"/>
    <w:rsid w:val="00EF7427"/>
    <w:rsid w:val="00F00057"/>
    <w:rsid w:val="00F00E17"/>
    <w:rsid w:val="00F00FC2"/>
    <w:rsid w:val="00F01736"/>
    <w:rsid w:val="00F01AA9"/>
    <w:rsid w:val="00F028C9"/>
    <w:rsid w:val="00F02A20"/>
    <w:rsid w:val="00F03C06"/>
    <w:rsid w:val="00F040EF"/>
    <w:rsid w:val="00F04931"/>
    <w:rsid w:val="00F05256"/>
    <w:rsid w:val="00F057FF"/>
    <w:rsid w:val="00F0752B"/>
    <w:rsid w:val="00F077A9"/>
    <w:rsid w:val="00F1043D"/>
    <w:rsid w:val="00F10534"/>
    <w:rsid w:val="00F11A67"/>
    <w:rsid w:val="00F12214"/>
    <w:rsid w:val="00F129EA"/>
    <w:rsid w:val="00F12EDF"/>
    <w:rsid w:val="00F1301C"/>
    <w:rsid w:val="00F1379C"/>
    <w:rsid w:val="00F1412B"/>
    <w:rsid w:val="00F14C9A"/>
    <w:rsid w:val="00F15DB7"/>
    <w:rsid w:val="00F16F6B"/>
    <w:rsid w:val="00F178D4"/>
    <w:rsid w:val="00F218DE"/>
    <w:rsid w:val="00F22532"/>
    <w:rsid w:val="00F2442C"/>
    <w:rsid w:val="00F24E35"/>
    <w:rsid w:val="00F24E62"/>
    <w:rsid w:val="00F257A6"/>
    <w:rsid w:val="00F25F9B"/>
    <w:rsid w:val="00F26865"/>
    <w:rsid w:val="00F26F9A"/>
    <w:rsid w:val="00F27622"/>
    <w:rsid w:val="00F27ED5"/>
    <w:rsid w:val="00F3090F"/>
    <w:rsid w:val="00F31635"/>
    <w:rsid w:val="00F31AF9"/>
    <w:rsid w:val="00F31DA4"/>
    <w:rsid w:val="00F325E6"/>
    <w:rsid w:val="00F32CC3"/>
    <w:rsid w:val="00F33A17"/>
    <w:rsid w:val="00F341F1"/>
    <w:rsid w:val="00F34CB1"/>
    <w:rsid w:val="00F35285"/>
    <w:rsid w:val="00F356B5"/>
    <w:rsid w:val="00F357A7"/>
    <w:rsid w:val="00F357D2"/>
    <w:rsid w:val="00F3596E"/>
    <w:rsid w:val="00F36170"/>
    <w:rsid w:val="00F369D6"/>
    <w:rsid w:val="00F36B86"/>
    <w:rsid w:val="00F375FE"/>
    <w:rsid w:val="00F37C85"/>
    <w:rsid w:val="00F420A1"/>
    <w:rsid w:val="00F424FB"/>
    <w:rsid w:val="00F42F16"/>
    <w:rsid w:val="00F4350D"/>
    <w:rsid w:val="00F44010"/>
    <w:rsid w:val="00F4503E"/>
    <w:rsid w:val="00F4580E"/>
    <w:rsid w:val="00F47868"/>
    <w:rsid w:val="00F478B0"/>
    <w:rsid w:val="00F5075D"/>
    <w:rsid w:val="00F50FCC"/>
    <w:rsid w:val="00F5162C"/>
    <w:rsid w:val="00F51874"/>
    <w:rsid w:val="00F51AB5"/>
    <w:rsid w:val="00F51ED8"/>
    <w:rsid w:val="00F52EF4"/>
    <w:rsid w:val="00F5435B"/>
    <w:rsid w:val="00F54BD7"/>
    <w:rsid w:val="00F55225"/>
    <w:rsid w:val="00F56FDF"/>
    <w:rsid w:val="00F60154"/>
    <w:rsid w:val="00F608CA"/>
    <w:rsid w:val="00F644C5"/>
    <w:rsid w:val="00F65F1D"/>
    <w:rsid w:val="00F660BB"/>
    <w:rsid w:val="00F66B60"/>
    <w:rsid w:val="00F66E00"/>
    <w:rsid w:val="00F67E0D"/>
    <w:rsid w:val="00F70D33"/>
    <w:rsid w:val="00F714B4"/>
    <w:rsid w:val="00F71D76"/>
    <w:rsid w:val="00F71D8A"/>
    <w:rsid w:val="00F7292E"/>
    <w:rsid w:val="00F72A8E"/>
    <w:rsid w:val="00F7314E"/>
    <w:rsid w:val="00F73620"/>
    <w:rsid w:val="00F75E66"/>
    <w:rsid w:val="00F76181"/>
    <w:rsid w:val="00F77C43"/>
    <w:rsid w:val="00F77FDF"/>
    <w:rsid w:val="00F805AE"/>
    <w:rsid w:val="00F806D0"/>
    <w:rsid w:val="00F82616"/>
    <w:rsid w:val="00F82DC5"/>
    <w:rsid w:val="00F843BF"/>
    <w:rsid w:val="00F84D40"/>
    <w:rsid w:val="00F85954"/>
    <w:rsid w:val="00F90891"/>
    <w:rsid w:val="00F90B23"/>
    <w:rsid w:val="00F912C1"/>
    <w:rsid w:val="00F93014"/>
    <w:rsid w:val="00F93D0C"/>
    <w:rsid w:val="00F95A83"/>
    <w:rsid w:val="00F96714"/>
    <w:rsid w:val="00FA084F"/>
    <w:rsid w:val="00FA18FA"/>
    <w:rsid w:val="00FA1BE2"/>
    <w:rsid w:val="00FA249C"/>
    <w:rsid w:val="00FA279A"/>
    <w:rsid w:val="00FA5C2F"/>
    <w:rsid w:val="00FA5C49"/>
    <w:rsid w:val="00FA60A1"/>
    <w:rsid w:val="00FA7143"/>
    <w:rsid w:val="00FA7C61"/>
    <w:rsid w:val="00FA7CAB"/>
    <w:rsid w:val="00FB0044"/>
    <w:rsid w:val="00FB14C0"/>
    <w:rsid w:val="00FB23EC"/>
    <w:rsid w:val="00FB2574"/>
    <w:rsid w:val="00FB31D6"/>
    <w:rsid w:val="00FB336D"/>
    <w:rsid w:val="00FB3E50"/>
    <w:rsid w:val="00FB4EEE"/>
    <w:rsid w:val="00FB5DF0"/>
    <w:rsid w:val="00FB7275"/>
    <w:rsid w:val="00FC0CCE"/>
    <w:rsid w:val="00FC0FCF"/>
    <w:rsid w:val="00FC14F5"/>
    <w:rsid w:val="00FC1835"/>
    <w:rsid w:val="00FC2592"/>
    <w:rsid w:val="00FC3094"/>
    <w:rsid w:val="00FC6C9F"/>
    <w:rsid w:val="00FC6D50"/>
    <w:rsid w:val="00FC774F"/>
    <w:rsid w:val="00FD084D"/>
    <w:rsid w:val="00FD0F4E"/>
    <w:rsid w:val="00FD13F8"/>
    <w:rsid w:val="00FD1E33"/>
    <w:rsid w:val="00FD2807"/>
    <w:rsid w:val="00FD33FA"/>
    <w:rsid w:val="00FD3A63"/>
    <w:rsid w:val="00FD3ECB"/>
    <w:rsid w:val="00FD4928"/>
    <w:rsid w:val="00FD4C32"/>
    <w:rsid w:val="00FD4D9E"/>
    <w:rsid w:val="00FD5572"/>
    <w:rsid w:val="00FD5985"/>
    <w:rsid w:val="00FD7CEC"/>
    <w:rsid w:val="00FE054D"/>
    <w:rsid w:val="00FE0C2D"/>
    <w:rsid w:val="00FE13F1"/>
    <w:rsid w:val="00FE1988"/>
    <w:rsid w:val="00FE1F3D"/>
    <w:rsid w:val="00FE2BEA"/>
    <w:rsid w:val="00FE36F9"/>
    <w:rsid w:val="00FE3F2D"/>
    <w:rsid w:val="00FE6B5A"/>
    <w:rsid w:val="00FE6B72"/>
    <w:rsid w:val="00FE7D30"/>
    <w:rsid w:val="00FF2866"/>
    <w:rsid w:val="00FF31AF"/>
    <w:rsid w:val="00FF3A25"/>
    <w:rsid w:val="00FF3DA9"/>
    <w:rsid w:val="00FF40A8"/>
    <w:rsid w:val="00FF770C"/>
    <w:rsid w:val="00FF7737"/>
    <w:rsid w:val="00FF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10187BE"/>
  <w15:docId w15:val="{FF9FAB75-7DAA-4CF2-8781-0C73B1A25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4928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D4928"/>
    <w:pPr>
      <w:keepNext/>
      <w:jc w:val="center"/>
      <w:outlineLvl w:val="0"/>
    </w:pPr>
    <w:rPr>
      <w:rFonts w:ascii="Arial" w:hAnsi="Arial"/>
      <w:color w:val="000000"/>
      <w:szCs w:val="20"/>
      <w:u w:val="single"/>
    </w:rPr>
  </w:style>
  <w:style w:type="paragraph" w:styleId="Ttulo2">
    <w:name w:val="heading 2"/>
    <w:basedOn w:val="Normal"/>
    <w:next w:val="Normal"/>
    <w:link w:val="Ttulo2Car"/>
    <w:qFormat/>
    <w:rsid w:val="00FD4928"/>
    <w:pPr>
      <w:keepNext/>
      <w:jc w:val="center"/>
      <w:outlineLvl w:val="1"/>
    </w:pPr>
    <w:rPr>
      <w:rFonts w:ascii="Arial" w:hAnsi="Arial"/>
      <w:b/>
      <w:bCs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FD4928"/>
    <w:rPr>
      <w:rFonts w:ascii="Arial" w:eastAsia="Times New Roman" w:hAnsi="Arial" w:cs="Arial"/>
      <w:color w:val="000000"/>
      <w:sz w:val="24"/>
      <w:szCs w:val="20"/>
      <w:u w:val="single"/>
      <w:lang w:val="es-ES" w:eastAsia="es-ES"/>
    </w:rPr>
  </w:style>
  <w:style w:type="character" w:customStyle="1" w:styleId="Ttulo2Car">
    <w:name w:val="Título 2 Car"/>
    <w:link w:val="Ttulo2"/>
    <w:rsid w:val="00FD4928"/>
    <w:rPr>
      <w:rFonts w:ascii="Arial" w:eastAsia="Times New Roman" w:hAnsi="Arial" w:cs="Arial"/>
      <w:b/>
      <w:bCs/>
      <w:sz w:val="24"/>
      <w:szCs w:val="24"/>
      <w:lang w:val="en-US" w:eastAsia="es-ES"/>
    </w:rPr>
  </w:style>
  <w:style w:type="paragraph" w:styleId="Sangradetextonormal">
    <w:name w:val="Body Text Indent"/>
    <w:basedOn w:val="Normal"/>
    <w:link w:val="SangradetextonormalCar"/>
    <w:semiHidden/>
    <w:rsid w:val="00FD4928"/>
    <w:pPr>
      <w:autoSpaceDE w:val="0"/>
      <w:autoSpaceDN w:val="0"/>
      <w:adjustRightInd w:val="0"/>
      <w:spacing w:line="240" w:lineRule="atLeast"/>
      <w:ind w:left="1080" w:hanging="1080"/>
    </w:pPr>
    <w:rPr>
      <w:rFonts w:ascii="Arial" w:hAnsi="Arial"/>
      <w:color w:val="000000"/>
      <w:sz w:val="20"/>
      <w:szCs w:val="20"/>
    </w:rPr>
  </w:style>
  <w:style w:type="character" w:customStyle="1" w:styleId="SangradetextonormalCar">
    <w:name w:val="Sangría de texto normal Car"/>
    <w:link w:val="Sangradetextonormal"/>
    <w:semiHidden/>
    <w:rsid w:val="00FD4928"/>
    <w:rPr>
      <w:rFonts w:ascii="Arial" w:eastAsia="Times New Roman" w:hAnsi="Arial" w:cs="Arial"/>
      <w:color w:val="000000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semiHidden/>
    <w:rsid w:val="00FD4928"/>
    <w:pPr>
      <w:jc w:val="both"/>
    </w:pPr>
  </w:style>
  <w:style w:type="character" w:customStyle="1" w:styleId="TextoindependienteCar">
    <w:name w:val="Texto independiente Car"/>
    <w:link w:val="Textoindependiente"/>
    <w:semiHidden/>
    <w:rsid w:val="00FD492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semiHidden/>
    <w:rsid w:val="00FD4928"/>
    <w:pPr>
      <w:jc w:val="both"/>
    </w:pPr>
    <w:rPr>
      <w:rFonts w:ascii="Arial" w:hAnsi="Arial"/>
      <w:sz w:val="20"/>
    </w:rPr>
  </w:style>
  <w:style w:type="character" w:customStyle="1" w:styleId="Textoindependiente2Car">
    <w:name w:val="Texto independiente 2 Car"/>
    <w:link w:val="Textoindependiente2"/>
    <w:semiHidden/>
    <w:rsid w:val="00FD4928"/>
    <w:rPr>
      <w:rFonts w:ascii="Arial" w:eastAsia="Times New Roman" w:hAnsi="Arial" w:cs="Arial"/>
      <w:sz w:val="20"/>
      <w:szCs w:val="24"/>
      <w:lang w:val="es-ES" w:eastAsia="es-ES"/>
    </w:rPr>
  </w:style>
  <w:style w:type="paragraph" w:customStyle="1" w:styleId="diego">
    <w:name w:val="diego"/>
    <w:basedOn w:val="Normal"/>
    <w:rsid w:val="00FD4928"/>
    <w:pPr>
      <w:spacing w:before="20" w:after="20"/>
      <w:ind w:firstLine="709"/>
      <w:jc w:val="both"/>
    </w:pPr>
    <w:rPr>
      <w:sz w:val="20"/>
      <w:lang w:val="es-ES_tradnl"/>
    </w:rPr>
  </w:style>
  <w:style w:type="paragraph" w:styleId="Textoindependiente3">
    <w:name w:val="Body Text 3"/>
    <w:basedOn w:val="Normal"/>
    <w:link w:val="Textoindependiente3Car"/>
    <w:semiHidden/>
    <w:rsid w:val="00FD4928"/>
    <w:pPr>
      <w:tabs>
        <w:tab w:val="num" w:pos="1190"/>
        <w:tab w:val="left" w:pos="1980"/>
      </w:tabs>
      <w:autoSpaceDE w:val="0"/>
      <w:autoSpaceDN w:val="0"/>
      <w:adjustRightInd w:val="0"/>
      <w:ind w:right="57"/>
      <w:jc w:val="both"/>
    </w:pPr>
    <w:rPr>
      <w:rFonts w:ascii="Arial" w:hAnsi="Arial"/>
    </w:rPr>
  </w:style>
  <w:style w:type="character" w:customStyle="1" w:styleId="Textoindependiente3Car">
    <w:name w:val="Texto independiente 3 Car"/>
    <w:link w:val="Textoindependiente3"/>
    <w:semiHidden/>
    <w:rsid w:val="00FD4928"/>
    <w:rPr>
      <w:rFonts w:ascii="Arial" w:eastAsia="Times New Roman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4928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D4928"/>
    <w:rPr>
      <w:rFonts w:ascii="Tahoma" w:eastAsia="Times New Roman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rsid w:val="00FA279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CE65C0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CE65C0"/>
    <w:rPr>
      <w:rFonts w:ascii="Times New Roman" w:eastAsia="Times New Roman" w:hAnsi="Times New Roman"/>
      <w:sz w:val="16"/>
      <w:szCs w:val="16"/>
      <w:lang w:val="es-ES" w:eastAsia="es-ES"/>
    </w:rPr>
  </w:style>
  <w:style w:type="character" w:styleId="Hipervnculo">
    <w:name w:val="Hyperlink"/>
    <w:unhideWhenUsed/>
    <w:rsid w:val="00A56F20"/>
    <w:rPr>
      <w:color w:val="0000FF"/>
      <w:u w:val="single"/>
    </w:rPr>
  </w:style>
  <w:style w:type="paragraph" w:customStyle="1" w:styleId="ProcPaso">
    <w:name w:val="ProcPaso"/>
    <w:basedOn w:val="Normal"/>
    <w:rsid w:val="00CE6138"/>
    <w:pPr>
      <w:ind w:left="993" w:hanging="426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ProcPasoSN">
    <w:name w:val="ProcPasoSN"/>
    <w:basedOn w:val="Normal"/>
    <w:rsid w:val="00BB21DC"/>
    <w:pPr>
      <w:ind w:left="993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seccionbl">
    <w:name w:val="seccionbl"/>
    <w:basedOn w:val="Normal"/>
    <w:rsid w:val="00744084"/>
    <w:pPr>
      <w:spacing w:before="100" w:beforeAutospacing="1" w:after="100" w:afterAutospacing="1"/>
    </w:pPr>
    <w:rPr>
      <w:lang w:val="es-PE" w:eastAsia="es-PE"/>
    </w:rPr>
  </w:style>
  <w:style w:type="paragraph" w:styleId="Textodebloque">
    <w:name w:val="Block Text"/>
    <w:basedOn w:val="Normal"/>
    <w:semiHidden/>
    <w:rsid w:val="00207A8A"/>
    <w:pPr>
      <w:ind w:left="180" w:right="279" w:firstLine="360"/>
      <w:jc w:val="both"/>
    </w:pPr>
    <w:rPr>
      <w:rFonts w:ascii="Arial" w:hAnsi="Arial" w:cs="Arial"/>
      <w:color w:val="000000"/>
      <w:szCs w:val="20"/>
    </w:rPr>
  </w:style>
  <w:style w:type="paragraph" w:styleId="Textonotapie">
    <w:name w:val="footnote text"/>
    <w:aliases w:val="fn,single space,footnote text,FOOTNOTES,Footnote Text Char Char Char,Footnote Text Char Char,FT,nota,FN,Footnotes,Footnote ak,Footnote Text English, Car,Footnote Text Char Char Char Char Char,Footnote Text Char Char Char Char,FA Fu,Car,ft"/>
    <w:basedOn w:val="Normal"/>
    <w:link w:val="TextonotapieCar"/>
    <w:qFormat/>
    <w:rsid w:val="00207A8A"/>
    <w:pPr>
      <w:spacing w:after="40"/>
      <w:jc w:val="both"/>
    </w:pPr>
    <w:rPr>
      <w:rFonts w:ascii="Tahoma" w:hAnsi="Tahoma"/>
      <w:sz w:val="18"/>
      <w:szCs w:val="20"/>
    </w:rPr>
  </w:style>
  <w:style w:type="character" w:customStyle="1" w:styleId="TextonotapieCar">
    <w:name w:val="Texto nota pie Car"/>
    <w:aliases w:val="fn Car,single space Car,footnote text Car,FOOTNOTES Car,Footnote Text Char Char Char Car,Footnote Text Char Char Car,FT Car,nota Car,FN Car,Footnotes Car,Footnote ak Car,Footnote Text English Car, Car Car,FA Fu Car,Car Car,ft Car"/>
    <w:link w:val="Textonotapie"/>
    <w:uiPriority w:val="99"/>
    <w:rsid w:val="00207A8A"/>
    <w:rPr>
      <w:rFonts w:ascii="Tahoma" w:eastAsia="Times New Roman" w:hAnsi="Tahoma"/>
      <w:sz w:val="18"/>
      <w:lang w:val="es-ES" w:eastAsia="es-ES"/>
    </w:rPr>
  </w:style>
  <w:style w:type="paragraph" w:styleId="Prrafodelista">
    <w:name w:val="List Paragraph"/>
    <w:aliases w:val="Titulo de Fígura,TITULO A,Titulo parrafo,3,Iz - Párrafo de lista,Sivsa Parrafo,List Paragraph (numbered (a)),Bullets,References,Lista 123,Footnote,List Paragraph1,Cuadro 2-1,Párrafo de lista2,Number List 1,Numbered Paragraph,Ha,Punto,Pl"/>
    <w:basedOn w:val="Normal"/>
    <w:link w:val="PrrafodelistaCar"/>
    <w:uiPriority w:val="34"/>
    <w:qFormat/>
    <w:rsid w:val="00207A8A"/>
    <w:pPr>
      <w:tabs>
        <w:tab w:val="left" w:pos="425"/>
        <w:tab w:val="left" w:pos="680"/>
        <w:tab w:val="left" w:pos="907"/>
      </w:tabs>
      <w:ind w:left="720"/>
      <w:contextualSpacing/>
      <w:jc w:val="both"/>
    </w:pPr>
    <w:rPr>
      <w:rFonts w:ascii="Arial" w:hAnsi="Arial"/>
      <w:sz w:val="22"/>
      <w:szCs w:val="20"/>
    </w:rPr>
  </w:style>
  <w:style w:type="paragraph" w:customStyle="1" w:styleId="Sangra3detindependiente1">
    <w:name w:val="Sangría 3 de t. independiente1"/>
    <w:basedOn w:val="Normal"/>
    <w:rsid w:val="00207A8A"/>
    <w:pPr>
      <w:ind w:left="1134"/>
      <w:jc w:val="both"/>
    </w:pPr>
    <w:rPr>
      <w:rFonts w:ascii="Arial" w:hAnsi="Arial"/>
      <w:sz w:val="22"/>
      <w:szCs w:val="20"/>
      <w:lang w:val="es-ES_tradnl"/>
    </w:rPr>
  </w:style>
  <w:style w:type="paragraph" w:styleId="Textosinformato">
    <w:name w:val="Plain Text"/>
    <w:basedOn w:val="Normal"/>
    <w:link w:val="TextosinformatoCar"/>
    <w:semiHidden/>
    <w:rsid w:val="00EA3734"/>
    <w:rPr>
      <w:rFonts w:ascii="Courier New" w:hAnsi="Courier New"/>
      <w:sz w:val="20"/>
      <w:szCs w:val="20"/>
    </w:rPr>
  </w:style>
  <w:style w:type="character" w:customStyle="1" w:styleId="TextosinformatoCar">
    <w:name w:val="Texto sin formato Car"/>
    <w:link w:val="Textosinformato"/>
    <w:semiHidden/>
    <w:rsid w:val="00EA3734"/>
    <w:rPr>
      <w:rFonts w:ascii="Courier New" w:eastAsia="Times New Roman" w:hAnsi="Courier New"/>
      <w:lang w:val="es-ES" w:eastAsia="es-ES"/>
    </w:rPr>
  </w:style>
  <w:style w:type="character" w:styleId="Refdenotaalpie">
    <w:name w:val="footnote reference"/>
    <w:aliases w:val="sobrescrito,Ref,de nota al pie,fr,Texto de nota al pie,Appel note de bas de page,Footnotes refss,Footnote number,referencia nota al pie,BVI fnr,f,4_G,16 Point,Superscript 6 Point,Texto nota al pie,Footnote Reference Char3,titulo 2,FC"/>
    <w:link w:val="BVIfnrCar1CarCarCarCarCarCarCarCar"/>
    <w:uiPriority w:val="99"/>
    <w:unhideWhenUsed/>
    <w:qFormat/>
    <w:rsid w:val="00EA3734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62218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218C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2218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218C"/>
    <w:rPr>
      <w:rFonts w:ascii="Times New Roman" w:eastAsia="Times New Roman" w:hAnsi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semiHidden/>
    <w:rsid w:val="00447454"/>
  </w:style>
  <w:style w:type="paragraph" w:customStyle="1" w:styleId="OmniPage9">
    <w:name w:val="OmniPage #9"/>
    <w:basedOn w:val="Normal"/>
    <w:rsid w:val="004D4A77"/>
    <w:rPr>
      <w:sz w:val="20"/>
      <w:szCs w:val="20"/>
      <w:lang w:val="en-US" w:eastAsia="es-PE"/>
    </w:rPr>
  </w:style>
  <w:style w:type="paragraph" w:customStyle="1" w:styleId="OmniPage10">
    <w:name w:val="OmniPage #10"/>
    <w:basedOn w:val="Normal"/>
    <w:rsid w:val="004D4A77"/>
    <w:rPr>
      <w:sz w:val="20"/>
      <w:szCs w:val="20"/>
      <w:lang w:val="en-US" w:eastAsia="es-PE"/>
    </w:rPr>
  </w:style>
  <w:style w:type="paragraph" w:customStyle="1" w:styleId="OmniPage16">
    <w:name w:val="OmniPage #16"/>
    <w:basedOn w:val="Normal"/>
    <w:rsid w:val="004D4A77"/>
    <w:rPr>
      <w:sz w:val="20"/>
      <w:szCs w:val="20"/>
      <w:lang w:val="en-US" w:eastAsia="es-PE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4D4A77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4D4A77"/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OmniPage7">
    <w:name w:val="OmniPage #7"/>
    <w:basedOn w:val="Normal"/>
    <w:rsid w:val="004D4A77"/>
    <w:rPr>
      <w:sz w:val="20"/>
      <w:szCs w:val="20"/>
      <w:lang w:val="en-US"/>
    </w:rPr>
  </w:style>
  <w:style w:type="paragraph" w:customStyle="1" w:styleId="OmniPage8">
    <w:name w:val="OmniPage #8"/>
    <w:basedOn w:val="Normal"/>
    <w:rsid w:val="004D4A77"/>
    <w:rPr>
      <w:sz w:val="20"/>
      <w:szCs w:val="20"/>
      <w:lang w:val="en-US"/>
    </w:rPr>
  </w:style>
  <w:style w:type="table" w:styleId="Tablaconcuadrcula">
    <w:name w:val="Table Grid"/>
    <w:basedOn w:val="Tablanormal"/>
    <w:uiPriority w:val="39"/>
    <w:rsid w:val="001D074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516CBA"/>
    <w:pPr>
      <w:spacing w:before="100" w:beforeAutospacing="1" w:after="100" w:afterAutospacing="1"/>
      <w:ind w:left="600"/>
    </w:pPr>
    <w:rPr>
      <w:lang w:val="es-PE" w:eastAsia="es-PE"/>
    </w:rPr>
  </w:style>
  <w:style w:type="paragraph" w:customStyle="1" w:styleId="style3">
    <w:name w:val="style3"/>
    <w:basedOn w:val="Normal"/>
    <w:rsid w:val="00516CBA"/>
    <w:pPr>
      <w:spacing w:before="100" w:beforeAutospacing="1" w:after="100" w:afterAutospacing="1"/>
      <w:ind w:left="1200"/>
    </w:pPr>
    <w:rPr>
      <w:lang w:val="es-PE" w:eastAsia="es-PE"/>
    </w:rPr>
  </w:style>
  <w:style w:type="character" w:styleId="Textoennegrita">
    <w:name w:val="Strong"/>
    <w:basedOn w:val="Fuentedeprrafopredeter"/>
    <w:uiPriority w:val="22"/>
    <w:qFormat/>
    <w:rsid w:val="00516CBA"/>
    <w:rPr>
      <w:b/>
      <w:bCs/>
    </w:rPr>
  </w:style>
  <w:style w:type="character" w:customStyle="1" w:styleId="style14">
    <w:name w:val="style14"/>
    <w:basedOn w:val="Fuentedeprrafopredeter"/>
    <w:rsid w:val="00516CBA"/>
    <w:rPr>
      <w:rFonts w:ascii="Times New Roman" w:hAnsi="Times New Roman" w:cs="Times New Roman" w:hint="default"/>
    </w:rPr>
  </w:style>
  <w:style w:type="paragraph" w:styleId="Textocomentario">
    <w:name w:val="annotation text"/>
    <w:basedOn w:val="Normal"/>
    <w:link w:val="TextocomentarioCar"/>
    <w:uiPriority w:val="99"/>
    <w:semiHidden/>
    <w:rsid w:val="001215BA"/>
    <w:pPr>
      <w:autoSpaceDE w:val="0"/>
      <w:autoSpaceDN w:val="0"/>
      <w:jc w:val="both"/>
    </w:pPr>
    <w:rPr>
      <w:rFonts w:ascii="Arial" w:hAnsi="Arial" w:cs="Arial"/>
      <w:noProof/>
      <w:sz w:val="22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15BA"/>
    <w:rPr>
      <w:rFonts w:ascii="Arial" w:eastAsia="Times New Roman" w:hAnsi="Arial" w:cs="Arial"/>
      <w:noProof/>
      <w:sz w:val="22"/>
      <w:lang w:val="es-E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1215BA"/>
    <w:rPr>
      <w:sz w:val="16"/>
      <w:szCs w:val="16"/>
    </w:rPr>
  </w:style>
  <w:style w:type="character" w:customStyle="1" w:styleId="ui-provider">
    <w:name w:val="ui-provider"/>
    <w:basedOn w:val="Fuentedeprrafopredeter"/>
    <w:rsid w:val="003679C3"/>
  </w:style>
  <w:style w:type="paragraph" w:customStyle="1" w:styleId="xmsonormal">
    <w:name w:val="x_msonormal"/>
    <w:basedOn w:val="Normal"/>
    <w:rsid w:val="00B07D2C"/>
    <w:pPr>
      <w:spacing w:before="100" w:beforeAutospacing="1" w:after="100" w:afterAutospacing="1"/>
    </w:pPr>
    <w:rPr>
      <w:lang w:val="es-PE" w:eastAsia="es-PE"/>
    </w:rPr>
  </w:style>
  <w:style w:type="table" w:customStyle="1" w:styleId="TableNormal">
    <w:name w:val="Table Normal"/>
    <w:uiPriority w:val="2"/>
    <w:semiHidden/>
    <w:unhideWhenUsed/>
    <w:qFormat/>
    <w:rsid w:val="00F0005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00057"/>
    <w:pPr>
      <w:widowControl w:val="0"/>
      <w:autoSpaceDE w:val="0"/>
      <w:autoSpaceDN w:val="0"/>
    </w:pPr>
    <w:rPr>
      <w:rFonts w:ascii="Liberation Sans Narrow" w:eastAsia="Liberation Sans Narrow" w:hAnsi="Liberation Sans Narrow" w:cs="Liberation Sans Narrow"/>
      <w:sz w:val="22"/>
      <w:szCs w:val="22"/>
      <w:lang w:eastAsia="en-US"/>
    </w:rPr>
  </w:style>
  <w:style w:type="paragraph" w:customStyle="1" w:styleId="Default">
    <w:name w:val="Default"/>
    <w:rsid w:val="00F257A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xmsonospacing">
    <w:name w:val="x_msonospacing"/>
    <w:basedOn w:val="Normal"/>
    <w:rsid w:val="00F714B4"/>
    <w:pPr>
      <w:spacing w:before="100" w:beforeAutospacing="1" w:after="100" w:afterAutospacing="1"/>
    </w:pPr>
    <w:rPr>
      <w:lang w:val="es-PE" w:eastAsia="es-PE"/>
    </w:rPr>
  </w:style>
  <w:style w:type="character" w:customStyle="1" w:styleId="eacep1">
    <w:name w:val="eacep1"/>
    <w:basedOn w:val="Fuentedeprrafopredeter"/>
    <w:rsid w:val="00042D97"/>
    <w:rPr>
      <w:color w:val="000000"/>
    </w:rPr>
  </w:style>
  <w:style w:type="paragraph" w:styleId="Listaconnmeros2">
    <w:name w:val="List Number 2"/>
    <w:aliases w:val="Lista con números 2 Car Car Car Car Car,Lista con números 2 Car Car Car Car"/>
    <w:basedOn w:val="Normal"/>
    <w:semiHidden/>
    <w:rsid w:val="00042D97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F7C3D"/>
    <w:pPr>
      <w:autoSpaceDE/>
      <w:autoSpaceDN/>
      <w:jc w:val="left"/>
    </w:pPr>
    <w:rPr>
      <w:rFonts w:ascii="Times New Roman" w:hAnsi="Times New Roman" w:cs="Times New Roman"/>
      <w:b/>
      <w:bCs/>
      <w:noProof w:val="0"/>
      <w:sz w:val="20"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F7C3D"/>
    <w:rPr>
      <w:rFonts w:ascii="Times New Roman" w:eastAsia="Times New Roman" w:hAnsi="Times New Roman" w:cs="Arial"/>
      <w:b/>
      <w:bCs/>
      <w:noProof/>
      <w:sz w:val="22"/>
      <w:lang w:val="es-ES" w:eastAsia="es-ES"/>
    </w:rPr>
  </w:style>
  <w:style w:type="character" w:customStyle="1" w:styleId="PrrafodelistaCar">
    <w:name w:val="Párrafo de lista Car"/>
    <w:aliases w:val="Titulo de Fígura Car,TITULO A Car,Titulo parrafo Car,3 Car,Iz - Párrafo de lista Car,Sivsa Parrafo Car,List Paragraph (numbered (a)) Car,Bullets Car,References Car,Lista 123 Car,Footnote Car,List Paragraph1 Car,Cuadro 2-1 Car,Ha Car"/>
    <w:link w:val="Prrafodelista"/>
    <w:uiPriority w:val="34"/>
    <w:qFormat/>
    <w:locked/>
    <w:rsid w:val="00173759"/>
    <w:rPr>
      <w:rFonts w:ascii="Arial" w:eastAsia="Times New Roman" w:hAnsi="Arial"/>
      <w:sz w:val="22"/>
      <w:lang w:val="es-ES" w:eastAsia="es-ES"/>
    </w:rPr>
  </w:style>
  <w:style w:type="character" w:styleId="nfasis">
    <w:name w:val="Emphasis"/>
    <w:basedOn w:val="Fuentedeprrafopredeter"/>
    <w:uiPriority w:val="20"/>
    <w:qFormat/>
    <w:rsid w:val="002D58E2"/>
    <w:rPr>
      <w:i/>
      <w:iCs/>
    </w:rPr>
  </w:style>
  <w:style w:type="paragraph" w:customStyle="1" w:styleId="auto-style14">
    <w:name w:val="auto-style14"/>
    <w:basedOn w:val="Normal"/>
    <w:rsid w:val="006A1DC1"/>
    <w:pPr>
      <w:spacing w:before="100" w:beforeAutospacing="1" w:after="100" w:afterAutospacing="1"/>
    </w:pPr>
    <w:rPr>
      <w:lang w:val="es-419" w:eastAsia="es-419"/>
    </w:rPr>
  </w:style>
  <w:style w:type="character" w:customStyle="1" w:styleId="auto-style141">
    <w:name w:val="auto-style141"/>
    <w:basedOn w:val="Fuentedeprrafopredeter"/>
    <w:rsid w:val="001F09DA"/>
  </w:style>
  <w:style w:type="character" w:customStyle="1" w:styleId="auto-style25">
    <w:name w:val="auto-style25"/>
    <w:basedOn w:val="Fuentedeprrafopredeter"/>
    <w:rsid w:val="001F09DA"/>
  </w:style>
  <w:style w:type="paragraph" w:customStyle="1" w:styleId="auto-style15">
    <w:name w:val="auto-style15"/>
    <w:basedOn w:val="Normal"/>
    <w:rsid w:val="001F09DA"/>
    <w:pPr>
      <w:spacing w:before="100" w:beforeAutospacing="1" w:after="100" w:afterAutospacing="1"/>
    </w:pPr>
    <w:rPr>
      <w:lang w:val="es-419" w:eastAsia="es-419"/>
    </w:rPr>
  </w:style>
  <w:style w:type="character" w:customStyle="1" w:styleId="auto-style2">
    <w:name w:val="auto-style2"/>
    <w:basedOn w:val="Fuentedeprrafopredeter"/>
    <w:rsid w:val="001F09DA"/>
  </w:style>
  <w:style w:type="character" w:customStyle="1" w:styleId="uv3um">
    <w:name w:val="uv3um"/>
    <w:basedOn w:val="Fuentedeprrafopredeter"/>
    <w:rsid w:val="00973C86"/>
  </w:style>
  <w:style w:type="character" w:customStyle="1" w:styleId="auto-style13">
    <w:name w:val="auto-style13"/>
    <w:basedOn w:val="Fuentedeprrafopredeter"/>
    <w:rsid w:val="00997E45"/>
  </w:style>
  <w:style w:type="paragraph" w:customStyle="1" w:styleId="BVIfnrCar1CarCarCarCarCarCarCarCar">
    <w:name w:val="BVI fnr Car1 Car Car Car Car Car Car Car Car"/>
    <w:aliases w:val="ftref Car Car Car Car Car Car Car Car Car Car Car Car Car Car"/>
    <w:basedOn w:val="Normal"/>
    <w:link w:val="Refdenotaalpie"/>
    <w:uiPriority w:val="99"/>
    <w:rsid w:val="00396FAD"/>
    <w:pPr>
      <w:spacing w:before="200" w:after="160" w:line="240" w:lineRule="exact"/>
    </w:pPr>
    <w:rPr>
      <w:rFonts w:ascii="Calibri" w:eastAsia="Calibri" w:hAnsi="Calibri"/>
      <w:sz w:val="20"/>
      <w:szCs w:val="20"/>
      <w:vertAlign w:val="superscript"/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56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8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290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4F4C4-AE42-4565-844D-FF27969A5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1797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11659</CharactersWithSpaces>
  <SharedDoc>false</SharedDoc>
  <HLinks>
    <vt:vector size="144" baseType="variant">
      <vt:variant>
        <vt:i4>6946868</vt:i4>
      </vt:variant>
      <vt:variant>
        <vt:i4>69</vt:i4>
      </vt:variant>
      <vt:variant>
        <vt:i4>0</vt:i4>
      </vt:variant>
      <vt:variant>
        <vt:i4>5</vt:i4>
      </vt:variant>
      <vt:variant>
        <vt:lpwstr>http://www.sunat.gob.pe/legislación/legislaciónaduanera/Procedimientos</vt:lpwstr>
      </vt:variant>
      <vt:variant>
        <vt:lpwstr/>
      </vt:variant>
      <vt:variant>
        <vt:i4>5308423</vt:i4>
      </vt:variant>
      <vt:variant>
        <vt:i4>66</vt:i4>
      </vt:variant>
      <vt:variant>
        <vt:i4>0</vt:i4>
      </vt:variant>
      <vt:variant>
        <vt:i4>5</vt:i4>
      </vt:variant>
      <vt:variant>
        <vt:lpwstr>http://www.sunat.gob.pe/legislacion/procedim/despacho/circulares/2005/vigentes/docAnexos/Circular132005/TABLA32 .doc</vt:lpwstr>
      </vt:variant>
      <vt:variant>
        <vt:lpwstr/>
      </vt:variant>
      <vt:variant>
        <vt:i4>5308421</vt:i4>
      </vt:variant>
      <vt:variant>
        <vt:i4>63</vt:i4>
      </vt:variant>
      <vt:variant>
        <vt:i4>0</vt:i4>
      </vt:variant>
      <vt:variant>
        <vt:i4>5</vt:i4>
      </vt:variant>
      <vt:variant>
        <vt:lpwstr>http://www.sunat.gob.pe/legislacion/procedim/despacho/circulares/2005/vigentes/docAnexos/Circular132005/TABLA30 .doc</vt:lpwstr>
      </vt:variant>
      <vt:variant>
        <vt:lpwstr/>
      </vt:variant>
      <vt:variant>
        <vt:i4>5242892</vt:i4>
      </vt:variant>
      <vt:variant>
        <vt:i4>60</vt:i4>
      </vt:variant>
      <vt:variant>
        <vt:i4>0</vt:i4>
      </vt:variant>
      <vt:variant>
        <vt:i4>5</vt:i4>
      </vt:variant>
      <vt:variant>
        <vt:lpwstr>http://www.sunat.gob.pe/legislacion/procedim/despacho/circulares/2005/vigentes/docAnexos/Circular132005/TABLA29 .doc</vt:lpwstr>
      </vt:variant>
      <vt:variant>
        <vt:lpwstr/>
      </vt:variant>
      <vt:variant>
        <vt:i4>3538984</vt:i4>
      </vt:variant>
      <vt:variant>
        <vt:i4>57</vt:i4>
      </vt:variant>
      <vt:variant>
        <vt:i4>0</vt:i4>
      </vt:variant>
      <vt:variant>
        <vt:i4>5</vt:i4>
      </vt:variant>
      <vt:variant>
        <vt:lpwstr>http://www.sunat.gob.pe/legislacion/procedim/despacho/circulares/2005/vigentes/docAnexos/Circular132005/TABLA28.doc</vt:lpwstr>
      </vt:variant>
      <vt:variant>
        <vt:lpwstr/>
      </vt:variant>
      <vt:variant>
        <vt:i4>5242882</vt:i4>
      </vt:variant>
      <vt:variant>
        <vt:i4>54</vt:i4>
      </vt:variant>
      <vt:variant>
        <vt:i4>0</vt:i4>
      </vt:variant>
      <vt:variant>
        <vt:i4>5</vt:i4>
      </vt:variant>
      <vt:variant>
        <vt:lpwstr>http://www.sunat.gob.pe/legislacion/procedim/despacho/circulares/2005/vigentes/docAnexos/Circular132005/TABLA27 .doc</vt:lpwstr>
      </vt:variant>
      <vt:variant>
        <vt:lpwstr/>
      </vt:variant>
      <vt:variant>
        <vt:i4>5242883</vt:i4>
      </vt:variant>
      <vt:variant>
        <vt:i4>51</vt:i4>
      </vt:variant>
      <vt:variant>
        <vt:i4>0</vt:i4>
      </vt:variant>
      <vt:variant>
        <vt:i4>5</vt:i4>
      </vt:variant>
      <vt:variant>
        <vt:lpwstr>http://www.sunat.gob.pe/legislacion/procedim/despacho/circulares/2005/vigentes/docAnexos/Circular132005/TABLA26 .doc</vt:lpwstr>
      </vt:variant>
      <vt:variant>
        <vt:lpwstr/>
      </vt:variant>
      <vt:variant>
        <vt:i4>3538981</vt:i4>
      </vt:variant>
      <vt:variant>
        <vt:i4>48</vt:i4>
      </vt:variant>
      <vt:variant>
        <vt:i4>0</vt:i4>
      </vt:variant>
      <vt:variant>
        <vt:i4>5</vt:i4>
      </vt:variant>
      <vt:variant>
        <vt:lpwstr>http://www.sunat.gob.pe/legislacion/procedim/despacho/circulares/2005/vigentes/docAnexos/Circular132005/TABLA25.doc</vt:lpwstr>
      </vt:variant>
      <vt:variant>
        <vt:lpwstr/>
      </vt:variant>
      <vt:variant>
        <vt:i4>5242881</vt:i4>
      </vt:variant>
      <vt:variant>
        <vt:i4>45</vt:i4>
      </vt:variant>
      <vt:variant>
        <vt:i4>0</vt:i4>
      </vt:variant>
      <vt:variant>
        <vt:i4>5</vt:i4>
      </vt:variant>
      <vt:variant>
        <vt:lpwstr>http://www.sunat.gob.pe/legislacion/procedim/despacho/circulares/2005/vigentes/docAnexos/Circular132005/TABLA24 .doc</vt:lpwstr>
      </vt:variant>
      <vt:variant>
        <vt:lpwstr/>
      </vt:variant>
      <vt:variant>
        <vt:i4>5242887</vt:i4>
      </vt:variant>
      <vt:variant>
        <vt:i4>42</vt:i4>
      </vt:variant>
      <vt:variant>
        <vt:i4>0</vt:i4>
      </vt:variant>
      <vt:variant>
        <vt:i4>5</vt:i4>
      </vt:variant>
      <vt:variant>
        <vt:lpwstr>http://www.sunat.gob.pe/legislacion/procedim/despacho/circulares/2005/vigentes/docAnexos/Circular132005/TABLA22 .doc</vt:lpwstr>
      </vt:variant>
      <vt:variant>
        <vt:lpwstr/>
      </vt:variant>
      <vt:variant>
        <vt:i4>5242884</vt:i4>
      </vt:variant>
      <vt:variant>
        <vt:i4>39</vt:i4>
      </vt:variant>
      <vt:variant>
        <vt:i4>0</vt:i4>
      </vt:variant>
      <vt:variant>
        <vt:i4>5</vt:i4>
      </vt:variant>
      <vt:variant>
        <vt:lpwstr>http://www.sunat.gob.pe/legislacion/procedim/despacho/circulares/2005/vigentes/docAnexos/Circular132005/TABLA21 .doc</vt:lpwstr>
      </vt:variant>
      <vt:variant>
        <vt:lpwstr/>
      </vt:variant>
      <vt:variant>
        <vt:i4>5439500</vt:i4>
      </vt:variant>
      <vt:variant>
        <vt:i4>36</vt:i4>
      </vt:variant>
      <vt:variant>
        <vt:i4>0</vt:i4>
      </vt:variant>
      <vt:variant>
        <vt:i4>5</vt:i4>
      </vt:variant>
      <vt:variant>
        <vt:lpwstr>http://www.sunat.gob.pe/legislacion/procedim/despacho/circulares/2005/vigentes/docAnexos/Circular132005/TABLA19 .doc</vt:lpwstr>
      </vt:variant>
      <vt:variant>
        <vt:lpwstr/>
      </vt:variant>
      <vt:variant>
        <vt:i4>1376264</vt:i4>
      </vt:variant>
      <vt:variant>
        <vt:i4>33</vt:i4>
      </vt:variant>
      <vt:variant>
        <vt:i4>0</vt:i4>
      </vt:variant>
      <vt:variant>
        <vt:i4>5</vt:i4>
      </vt:variant>
      <vt:variant>
        <vt:lpwstr>http://www.sunat.gob.pe/legislacion/procedim/despacho/circulares/2005/vigentes/docAnexos/Circular132005/TABLA18  .doc</vt:lpwstr>
      </vt:variant>
      <vt:variant>
        <vt:lpwstr/>
      </vt:variant>
      <vt:variant>
        <vt:i4>5439490</vt:i4>
      </vt:variant>
      <vt:variant>
        <vt:i4>30</vt:i4>
      </vt:variant>
      <vt:variant>
        <vt:i4>0</vt:i4>
      </vt:variant>
      <vt:variant>
        <vt:i4>5</vt:i4>
      </vt:variant>
      <vt:variant>
        <vt:lpwstr>http://www.sunat.gob.pe/legislacion/procedim/despacho/circulares/2005/vigentes/docAnexos/Circular132005/TABLA17 .doc</vt:lpwstr>
      </vt:variant>
      <vt:variant>
        <vt:lpwstr/>
      </vt:variant>
      <vt:variant>
        <vt:i4>5439491</vt:i4>
      </vt:variant>
      <vt:variant>
        <vt:i4>27</vt:i4>
      </vt:variant>
      <vt:variant>
        <vt:i4>0</vt:i4>
      </vt:variant>
      <vt:variant>
        <vt:i4>5</vt:i4>
      </vt:variant>
      <vt:variant>
        <vt:lpwstr>http://www.sunat.gob.pe/legislacion/procedim/despacho/circulares/2005/vigentes/docAnexos/Circular132005/TABLA16 .doc</vt:lpwstr>
      </vt:variant>
      <vt:variant>
        <vt:lpwstr/>
      </vt:variant>
      <vt:variant>
        <vt:i4>3473445</vt:i4>
      </vt:variant>
      <vt:variant>
        <vt:i4>24</vt:i4>
      </vt:variant>
      <vt:variant>
        <vt:i4>0</vt:i4>
      </vt:variant>
      <vt:variant>
        <vt:i4>5</vt:i4>
      </vt:variant>
      <vt:variant>
        <vt:lpwstr>http://www.sunat.gob.pe/legislacion/procedim/despacho/circulares/2005/vigentes/docAnexos/Circular132005/TABLA15.doc</vt:lpwstr>
      </vt:variant>
      <vt:variant>
        <vt:lpwstr/>
      </vt:variant>
      <vt:variant>
        <vt:i4>5439489</vt:i4>
      </vt:variant>
      <vt:variant>
        <vt:i4>21</vt:i4>
      </vt:variant>
      <vt:variant>
        <vt:i4>0</vt:i4>
      </vt:variant>
      <vt:variant>
        <vt:i4>5</vt:i4>
      </vt:variant>
      <vt:variant>
        <vt:lpwstr>http://www.sunat.gob.pe/legislacion/procedim/despacho/circulares/2005/vigentes/docAnexos/Circular132005/TABLA14 .doc</vt:lpwstr>
      </vt:variant>
      <vt:variant>
        <vt:lpwstr/>
      </vt:variant>
      <vt:variant>
        <vt:i4>5439494</vt:i4>
      </vt:variant>
      <vt:variant>
        <vt:i4>18</vt:i4>
      </vt:variant>
      <vt:variant>
        <vt:i4>0</vt:i4>
      </vt:variant>
      <vt:variant>
        <vt:i4>5</vt:i4>
      </vt:variant>
      <vt:variant>
        <vt:lpwstr>http://www.sunat.gob.pe/legislacion/procedim/despacho/circulares/2005/vigentes/docAnexos/Circular132005/TABLA13 .doc</vt:lpwstr>
      </vt:variant>
      <vt:variant>
        <vt:lpwstr/>
      </vt:variant>
      <vt:variant>
        <vt:i4>5439495</vt:i4>
      </vt:variant>
      <vt:variant>
        <vt:i4>15</vt:i4>
      </vt:variant>
      <vt:variant>
        <vt:i4>0</vt:i4>
      </vt:variant>
      <vt:variant>
        <vt:i4>5</vt:i4>
      </vt:variant>
      <vt:variant>
        <vt:lpwstr>http://www.sunat.gob.pe/legislacion/procedim/despacho/circulares/2005/vigentes/docAnexos/Circular132005/TABLA12 .doc</vt:lpwstr>
      </vt:variant>
      <vt:variant>
        <vt:lpwstr/>
      </vt:variant>
      <vt:variant>
        <vt:i4>3473440</vt:i4>
      </vt:variant>
      <vt:variant>
        <vt:i4>12</vt:i4>
      </vt:variant>
      <vt:variant>
        <vt:i4>0</vt:i4>
      </vt:variant>
      <vt:variant>
        <vt:i4>5</vt:i4>
      </vt:variant>
      <vt:variant>
        <vt:lpwstr>http://www.sunat.gob.pe/legislacion/procedim/despacho/circulares/2005/vigentes/docAnexos/Circular132005/TABLA10.doc</vt:lpwstr>
      </vt:variant>
      <vt:variant>
        <vt:lpwstr/>
      </vt:variant>
      <vt:variant>
        <vt:i4>3997744</vt:i4>
      </vt:variant>
      <vt:variant>
        <vt:i4>9</vt:i4>
      </vt:variant>
      <vt:variant>
        <vt:i4>0</vt:i4>
      </vt:variant>
      <vt:variant>
        <vt:i4>5</vt:i4>
      </vt:variant>
      <vt:variant>
        <vt:lpwstr>http://www.sunat.gob.pe/legislacion/procedim/despacho/circulares/2005/vigentes/docAnexos/Circular132005/TABLA9 .doc</vt:lpwstr>
      </vt:variant>
      <vt:variant>
        <vt:lpwstr/>
      </vt:variant>
      <vt:variant>
        <vt:i4>7995445</vt:i4>
      </vt:variant>
      <vt:variant>
        <vt:i4>6</vt:i4>
      </vt:variant>
      <vt:variant>
        <vt:i4>0</vt:i4>
      </vt:variant>
      <vt:variant>
        <vt:i4>5</vt:i4>
      </vt:variant>
      <vt:variant>
        <vt:lpwstr>http://www.sunat.gob.pe/legislacion/procedim/despacho/circulares/2005/vigentes/docAnexos/Circular132005/TABLA8.doc</vt:lpwstr>
      </vt:variant>
      <vt:variant>
        <vt:lpwstr/>
      </vt:variant>
      <vt:variant>
        <vt:i4>3211312</vt:i4>
      </vt:variant>
      <vt:variant>
        <vt:i4>3</vt:i4>
      </vt:variant>
      <vt:variant>
        <vt:i4>0</vt:i4>
      </vt:variant>
      <vt:variant>
        <vt:i4>5</vt:i4>
      </vt:variant>
      <vt:variant>
        <vt:lpwstr>http://www.sunat.gob.pe/legislacion/procedim/despacho/circulares/2005/vigentes/docAnexos/Circular132005/TABLA5 .doc</vt:lpwstr>
      </vt:variant>
      <vt:variant>
        <vt:lpwstr/>
      </vt:variant>
      <vt:variant>
        <vt:i4>3145776</vt:i4>
      </vt:variant>
      <vt:variant>
        <vt:i4>0</vt:i4>
      </vt:variant>
      <vt:variant>
        <vt:i4>0</vt:i4>
      </vt:variant>
      <vt:variant>
        <vt:i4>5</vt:i4>
      </vt:variant>
      <vt:variant>
        <vt:lpwstr>http://www.sunat.gob.pe/legislacion/procedim/despacho/circulares/2005/vigentes/docAnexos/Circular132005/TABLA4 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prueba</dc:creator>
  <cp:lastModifiedBy>Linares Huaman Karim Katyusca</cp:lastModifiedBy>
  <cp:revision>3</cp:revision>
  <cp:lastPrinted>2025-08-20T12:38:00Z</cp:lastPrinted>
  <dcterms:created xsi:type="dcterms:W3CDTF">2025-08-29T15:54:00Z</dcterms:created>
  <dcterms:modified xsi:type="dcterms:W3CDTF">2025-08-29T16:06:00Z</dcterms:modified>
</cp:coreProperties>
</file>