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73CB" w:rsidRPr="00F546C8" w:rsidRDefault="00A314CE">
      <w:pPr>
        <w:spacing w:after="228" w:line="259" w:lineRule="auto"/>
        <w:ind w:left="86" w:right="0" w:firstLine="0"/>
        <w:jc w:val="center"/>
        <w:rPr>
          <w:b/>
          <w:sz w:val="28"/>
          <w:szCs w:val="32"/>
        </w:rPr>
      </w:pPr>
      <w:r w:rsidRPr="00F546C8">
        <w:rPr>
          <w:b/>
          <w:sz w:val="28"/>
          <w:szCs w:val="32"/>
        </w:rPr>
        <w:t>ANEXO XI</w:t>
      </w:r>
    </w:p>
    <w:p w:rsidR="000F73CB" w:rsidRPr="00F546C8" w:rsidRDefault="00027879">
      <w:pPr>
        <w:spacing w:after="228" w:line="259" w:lineRule="auto"/>
        <w:ind w:right="4"/>
        <w:jc w:val="center"/>
        <w:rPr>
          <w:sz w:val="18"/>
        </w:rPr>
      </w:pPr>
      <w:r w:rsidRPr="00F546C8">
        <w:rPr>
          <w:b/>
          <w:sz w:val="28"/>
        </w:rPr>
        <w:t xml:space="preserve">Anexo III </w:t>
      </w:r>
    </w:p>
    <w:p w:rsidR="000F73CB" w:rsidRPr="00F546C8" w:rsidRDefault="00027879">
      <w:pPr>
        <w:spacing w:after="115" w:line="259" w:lineRule="auto"/>
        <w:ind w:right="7"/>
        <w:jc w:val="center"/>
        <w:rPr>
          <w:sz w:val="18"/>
        </w:rPr>
      </w:pPr>
      <w:r w:rsidRPr="00F546C8">
        <w:rPr>
          <w:b/>
          <w:sz w:val="28"/>
        </w:rPr>
        <w:t xml:space="preserve">Aspectos Técnicos – Archivos de envío </w:t>
      </w:r>
    </w:p>
    <w:p w:rsidR="000F73CB" w:rsidRPr="00A47955" w:rsidRDefault="00027879">
      <w:pPr>
        <w:ind w:right="0"/>
      </w:pPr>
      <w:r w:rsidRPr="0067665C">
        <w:t>El presente anexo describe en detalle los diferentes formatos de archivos a ser utilizados por</w:t>
      </w:r>
      <w:r w:rsidR="007F651A" w:rsidRPr="0067665C">
        <w:t xml:space="preserve"> la </w:t>
      </w:r>
      <w:r w:rsidR="007F651A" w:rsidRPr="00A47955">
        <w:t xml:space="preserve">Aplicación SFS (en adelante </w:t>
      </w:r>
      <w:r w:rsidRPr="00A47955">
        <w:t>Facturador SUNAT</w:t>
      </w:r>
      <w:r w:rsidR="007F651A" w:rsidRPr="00A47955">
        <w:t>)</w:t>
      </w:r>
      <w:r w:rsidRPr="00A47955">
        <w:t>.</w:t>
      </w:r>
      <w:r w:rsidRPr="0067665C">
        <w:t xml:space="preserve"> De manera previa, el contribuyente deberá haber registrado su correo electrónico y su certificado digital en la opción prevista para tal efecto en </w:t>
      </w:r>
      <w:r w:rsidRPr="00A47955">
        <w:t xml:space="preserve">SOL – SUNAT Operaciones en Línea disponible en SUNAT Virtual, y haber instalado en su equipo el Facturador SUNAT. </w:t>
      </w:r>
    </w:p>
    <w:p w:rsidR="000F73CB" w:rsidRPr="00A47955" w:rsidRDefault="00027879">
      <w:pPr>
        <w:spacing w:after="0" w:line="259" w:lineRule="auto"/>
        <w:ind w:left="0" w:right="0" w:firstLine="0"/>
        <w:jc w:val="left"/>
      </w:pPr>
      <w:r w:rsidRPr="00A47955">
        <w:t xml:space="preserve"> </w:t>
      </w:r>
    </w:p>
    <w:p w:rsidR="000F73CB" w:rsidRPr="00A47955" w:rsidRDefault="00027879">
      <w:pPr>
        <w:spacing w:after="26"/>
        <w:ind w:right="0"/>
      </w:pPr>
      <w:r w:rsidRPr="00A47955">
        <w:t xml:space="preserve">Los archivos que soporta el Facturador SUNAT son archivos de texto que pueden ser de 3 formatos:  </w:t>
      </w:r>
    </w:p>
    <w:p w:rsidR="000F73CB" w:rsidRPr="00A47955" w:rsidRDefault="00027879">
      <w:pPr>
        <w:numPr>
          <w:ilvl w:val="0"/>
          <w:numId w:val="1"/>
        </w:numPr>
        <w:ind w:right="0" w:hanging="348"/>
      </w:pPr>
      <w:r w:rsidRPr="00A47955">
        <w:t xml:space="preserve">Archivo de texto separado por pipas o palotes (“|”) </w:t>
      </w:r>
    </w:p>
    <w:p w:rsidR="000F73CB" w:rsidRPr="00A47955" w:rsidRDefault="00027879">
      <w:pPr>
        <w:numPr>
          <w:ilvl w:val="0"/>
          <w:numId w:val="1"/>
        </w:numPr>
        <w:ind w:right="0" w:hanging="348"/>
      </w:pPr>
      <w:r w:rsidRPr="00A47955">
        <w:t xml:space="preserve">JSON </w:t>
      </w:r>
    </w:p>
    <w:p w:rsidR="000F73CB" w:rsidRPr="00A47955" w:rsidRDefault="00027879">
      <w:pPr>
        <w:numPr>
          <w:ilvl w:val="0"/>
          <w:numId w:val="1"/>
        </w:numPr>
        <w:ind w:right="0" w:hanging="348"/>
      </w:pPr>
      <w:r w:rsidRPr="00A47955">
        <w:t xml:space="preserve">XML </w:t>
      </w:r>
    </w:p>
    <w:p w:rsidR="000F73CB" w:rsidRPr="00A47955" w:rsidRDefault="00027879">
      <w:pPr>
        <w:spacing w:after="0" w:line="259" w:lineRule="auto"/>
        <w:ind w:left="0" w:right="0" w:firstLine="0"/>
        <w:jc w:val="left"/>
      </w:pPr>
      <w:r w:rsidRPr="00A47955">
        <w:rPr>
          <w:b/>
        </w:rPr>
        <w:t xml:space="preserve"> </w:t>
      </w:r>
    </w:p>
    <w:p w:rsidR="000F73CB" w:rsidRPr="00A47955" w:rsidRDefault="00027879" w:rsidP="0032483A">
      <w:pPr>
        <w:pStyle w:val="Prrafodelista"/>
        <w:numPr>
          <w:ilvl w:val="0"/>
          <w:numId w:val="3"/>
        </w:numPr>
        <w:spacing w:after="0" w:line="259" w:lineRule="auto"/>
        <w:ind w:right="0"/>
        <w:jc w:val="left"/>
      </w:pPr>
      <w:r w:rsidRPr="00A47955">
        <w:rPr>
          <w:b/>
        </w:rPr>
        <w:t xml:space="preserve">Archivos de textos separados por pipas o palotes. </w:t>
      </w:r>
    </w:p>
    <w:p w:rsidR="000F73CB" w:rsidRPr="0067665C" w:rsidRDefault="00027879">
      <w:pPr>
        <w:ind w:left="355" w:right="0"/>
      </w:pPr>
      <w:r w:rsidRPr="00A47955">
        <w:t>Son archivos textos de columnas fijas cuya separación entre columnas debe incluir el car</w:t>
      </w:r>
      <w:r w:rsidR="007F651A" w:rsidRPr="00A47955">
        <w:t>a</w:t>
      </w:r>
      <w:r w:rsidRPr="0067665C">
        <w:t xml:space="preserve">cter pipa o palote (“|”). </w:t>
      </w:r>
    </w:p>
    <w:p w:rsidR="000F73CB" w:rsidRPr="00A47955" w:rsidRDefault="00027879">
      <w:pPr>
        <w:spacing w:after="0" w:line="259" w:lineRule="auto"/>
        <w:ind w:left="360" w:right="0" w:firstLine="0"/>
        <w:jc w:val="left"/>
      </w:pPr>
      <w:r w:rsidRPr="00A47955">
        <w:t xml:space="preserve"> </w:t>
      </w:r>
    </w:p>
    <w:p w:rsidR="000F73CB" w:rsidRPr="0067665C" w:rsidRDefault="00027879" w:rsidP="0032483A">
      <w:pPr>
        <w:pStyle w:val="Ttulo1"/>
        <w:numPr>
          <w:ilvl w:val="0"/>
          <w:numId w:val="4"/>
        </w:numPr>
      </w:pPr>
      <w:r w:rsidRPr="00A47955">
        <w:t>Facturas, boletas</w:t>
      </w:r>
      <w:r w:rsidR="007F651A" w:rsidRPr="00A47955">
        <w:t xml:space="preserve"> de venta</w:t>
      </w:r>
      <w:r w:rsidR="007F651A" w:rsidRPr="0067665C">
        <w:t xml:space="preserve"> </w:t>
      </w:r>
      <w:r w:rsidRPr="0067665C">
        <w:t>y notas</w:t>
      </w:r>
      <w:r w:rsidR="007F651A" w:rsidRPr="0067665C">
        <w:t xml:space="preserve"> </w:t>
      </w:r>
      <w:r w:rsidR="00CF7690" w:rsidRPr="00A47955">
        <w:t>vinculadas a aquellas</w:t>
      </w:r>
      <w:r w:rsidRPr="0067665C">
        <w:t xml:space="preserve"> </w:t>
      </w:r>
    </w:p>
    <w:p w:rsidR="000F73CB" w:rsidRPr="0067665C" w:rsidRDefault="00027879">
      <w:pPr>
        <w:ind w:left="718" w:right="0"/>
      </w:pPr>
      <w:r w:rsidRPr="0067665C">
        <w:t>El nombre de los archivos para los envíos de facturas, boletas</w:t>
      </w:r>
      <w:r w:rsidR="007F651A" w:rsidRPr="0067665C">
        <w:t xml:space="preserve"> </w:t>
      </w:r>
      <w:r w:rsidR="007F651A" w:rsidRPr="00A47955">
        <w:t>de venta</w:t>
      </w:r>
      <w:r w:rsidRPr="0067665C">
        <w:t xml:space="preserve"> y notas</w:t>
      </w:r>
      <w:r w:rsidR="007F651A" w:rsidRPr="0067665C">
        <w:t xml:space="preserve"> </w:t>
      </w:r>
      <w:r w:rsidR="007F651A" w:rsidRPr="00A47955">
        <w:t>vinculadas a aquellas</w:t>
      </w:r>
      <w:r w:rsidRPr="0067665C">
        <w:t xml:space="preserve"> tienen el siguiente formato: </w:t>
      </w:r>
    </w:p>
    <w:p w:rsidR="007F651A" w:rsidRPr="00A47955" w:rsidRDefault="00027879">
      <w:pPr>
        <w:ind w:left="1416" w:right="1634" w:hanging="708"/>
      </w:pPr>
      <w:r w:rsidRPr="00A47955">
        <w:t xml:space="preserve">“RRRRRRRRRRR-CC-XXXX-999999999”, donde: </w:t>
      </w:r>
    </w:p>
    <w:p w:rsidR="007F651A" w:rsidRPr="00A47955" w:rsidRDefault="007F651A" w:rsidP="0032483A">
      <w:pPr>
        <w:ind w:left="1416" w:right="429" w:hanging="708"/>
        <w:rPr>
          <w:b/>
        </w:rPr>
      </w:pPr>
    </w:p>
    <w:p w:rsidR="000F73CB" w:rsidRPr="0067665C" w:rsidRDefault="00027879" w:rsidP="0032483A">
      <w:pPr>
        <w:ind w:left="1416" w:right="429" w:firstLine="0"/>
      </w:pPr>
      <w:r w:rsidRPr="00A47955">
        <w:rPr>
          <w:b/>
        </w:rPr>
        <w:t>RRRRRRRRRRR</w:t>
      </w:r>
      <w:r w:rsidRPr="00A47955">
        <w:t>:</w:t>
      </w:r>
      <w:r w:rsidR="007F651A" w:rsidRPr="00A47955">
        <w:t xml:space="preserve"> </w:t>
      </w:r>
      <w:r w:rsidRPr="00A47955">
        <w:t xml:space="preserve">Corresponde al RUC del emisor </w:t>
      </w:r>
      <w:r w:rsidR="007F651A" w:rsidRPr="00A47955">
        <w:t>electrónico</w:t>
      </w:r>
      <w:r w:rsidR="00DB1F26" w:rsidRPr="00A47955">
        <w:t>.</w:t>
      </w:r>
    </w:p>
    <w:p w:rsidR="000F73CB" w:rsidRPr="0067665C" w:rsidRDefault="00027879" w:rsidP="0032483A">
      <w:pPr>
        <w:ind w:left="1426" w:right="429"/>
      </w:pPr>
      <w:r w:rsidRPr="0067665C">
        <w:rPr>
          <w:b/>
        </w:rPr>
        <w:t>CC</w:t>
      </w:r>
      <w:r w:rsidRPr="0067665C">
        <w:t xml:space="preserve">: Corresponde al </w:t>
      </w:r>
      <w:r w:rsidR="007F651A" w:rsidRPr="00A47955">
        <w:t>código del</w:t>
      </w:r>
      <w:r w:rsidR="007F651A" w:rsidRPr="0067665C">
        <w:t xml:space="preserve"> </w:t>
      </w:r>
      <w:r w:rsidRPr="0067665C">
        <w:t xml:space="preserve">tipo </w:t>
      </w:r>
      <w:r w:rsidR="0067665C" w:rsidRPr="0067665C">
        <w:t>de comprobante</w:t>
      </w:r>
      <w:r w:rsidR="00DB1F26" w:rsidRPr="00A47955">
        <w:t xml:space="preserve"> de pago o documento</w:t>
      </w:r>
      <w:r w:rsidR="009C7883" w:rsidRPr="0067665C">
        <w:t xml:space="preserve"> </w:t>
      </w:r>
      <w:r w:rsidRPr="0067665C">
        <w:t xml:space="preserve">01 </w:t>
      </w:r>
      <w:r w:rsidR="009C7883" w:rsidRPr="00A47955">
        <w:t>-</w:t>
      </w:r>
      <w:r w:rsidR="009C7883" w:rsidRPr="0067665C">
        <w:t xml:space="preserve"> </w:t>
      </w:r>
      <w:r w:rsidRPr="0067665C">
        <w:t xml:space="preserve">Factura, 03 </w:t>
      </w:r>
      <w:r w:rsidR="009C7883" w:rsidRPr="00A47955">
        <w:t>-</w:t>
      </w:r>
      <w:r w:rsidR="009C7883" w:rsidRPr="0067665C">
        <w:t xml:space="preserve"> </w:t>
      </w:r>
      <w:r w:rsidRPr="0067665C">
        <w:t xml:space="preserve">Boleta, 07 </w:t>
      </w:r>
      <w:r w:rsidR="009C7883" w:rsidRPr="00A47955">
        <w:t>-</w:t>
      </w:r>
      <w:r w:rsidR="009C7883" w:rsidRPr="0067665C">
        <w:t xml:space="preserve"> </w:t>
      </w:r>
      <w:r w:rsidRPr="0067665C">
        <w:t xml:space="preserve">Nota de crédito, 08 </w:t>
      </w:r>
      <w:r w:rsidR="009C7883" w:rsidRPr="00A47955">
        <w:t>-</w:t>
      </w:r>
      <w:r w:rsidR="009C7883" w:rsidRPr="0067665C">
        <w:t xml:space="preserve"> </w:t>
      </w:r>
      <w:r w:rsidRPr="0067665C">
        <w:t xml:space="preserve">Nota de débito. </w:t>
      </w:r>
    </w:p>
    <w:p w:rsidR="000F73CB" w:rsidRPr="0067665C" w:rsidRDefault="00027879" w:rsidP="0032483A">
      <w:pPr>
        <w:ind w:left="1426" w:right="429"/>
      </w:pPr>
      <w:r w:rsidRPr="0067665C">
        <w:rPr>
          <w:b/>
        </w:rPr>
        <w:t>XXXX</w:t>
      </w:r>
      <w:r w:rsidRPr="0067665C">
        <w:t xml:space="preserve">: Corresponde a la serie del </w:t>
      </w:r>
      <w:r w:rsidR="00DB1F26" w:rsidRPr="00A47955">
        <w:t>comprobante de pago o documento.</w:t>
      </w:r>
      <w:r w:rsidR="007F651A" w:rsidRPr="0067665C">
        <w:t xml:space="preserve"> </w:t>
      </w:r>
    </w:p>
    <w:p w:rsidR="000F73CB" w:rsidRPr="0067665C" w:rsidRDefault="00027879" w:rsidP="0032483A">
      <w:pPr>
        <w:ind w:left="1426" w:right="429"/>
        <w:rPr>
          <w:color w:val="FF0000"/>
        </w:rPr>
      </w:pPr>
      <w:r w:rsidRPr="0067665C">
        <w:rPr>
          <w:b/>
        </w:rPr>
        <w:t>99999999</w:t>
      </w:r>
      <w:r w:rsidRPr="0067665C">
        <w:t>: Corresponde al número</w:t>
      </w:r>
      <w:r w:rsidR="00CF7690" w:rsidRPr="0067665C">
        <w:t xml:space="preserve"> </w:t>
      </w:r>
      <w:r w:rsidR="00CF7690" w:rsidRPr="00A47955">
        <w:t>correlativo</w:t>
      </w:r>
      <w:r w:rsidRPr="0067665C">
        <w:t xml:space="preserve"> del </w:t>
      </w:r>
      <w:r w:rsidR="00DB1F26" w:rsidRPr="00A47955">
        <w:t>comprobante de pago o documento.</w:t>
      </w:r>
      <w:r w:rsidR="00CF7690" w:rsidRPr="0067665C">
        <w:rPr>
          <w:color w:val="FF0000"/>
        </w:rPr>
        <w:t xml:space="preserve"> </w:t>
      </w:r>
    </w:p>
    <w:p w:rsidR="000F73CB" w:rsidRPr="00A47955" w:rsidRDefault="00027879">
      <w:pPr>
        <w:spacing w:after="0" w:line="259" w:lineRule="auto"/>
        <w:ind w:left="1416" w:right="0" w:firstLine="0"/>
        <w:jc w:val="left"/>
      </w:pPr>
      <w:r w:rsidRPr="00A47955">
        <w:t xml:space="preserve"> </w:t>
      </w:r>
    </w:p>
    <w:p w:rsidR="000F73CB" w:rsidRDefault="00027879">
      <w:pPr>
        <w:ind w:left="718" w:right="0"/>
      </w:pPr>
      <w:r w:rsidRPr="00A47955">
        <w:t>La extensión de los archivos dependerá de la información que contendrá. Son 11 estructuras de archivos, cuyo formato y tipo de dato de las columnas se encuentra detallado en el Anexo I, según corresponda a factura, boleta de venta o notas</w:t>
      </w:r>
      <w:r w:rsidR="00D50346" w:rsidRPr="00A47955">
        <w:t xml:space="preserve"> vinculadas a aquellas</w:t>
      </w:r>
      <w:r w:rsidRPr="00A47955">
        <w:t>.</w:t>
      </w:r>
      <w:r w:rsidRPr="0067665C">
        <w:t xml:space="preserve"> </w:t>
      </w:r>
    </w:p>
    <w:p w:rsidR="008A32A0" w:rsidRPr="0067665C" w:rsidRDefault="008A32A0">
      <w:pPr>
        <w:ind w:left="718" w:right="0"/>
      </w:pPr>
    </w:p>
    <w:p w:rsidR="000F73CB" w:rsidRPr="00A47955" w:rsidRDefault="00027879">
      <w:pPr>
        <w:spacing w:after="0" w:line="259" w:lineRule="auto"/>
        <w:ind w:left="360" w:right="0" w:firstLine="0"/>
        <w:jc w:val="left"/>
      </w:pPr>
      <w:r w:rsidRPr="00A47955">
        <w:t xml:space="preserve"> </w:t>
      </w:r>
    </w:p>
    <w:tbl>
      <w:tblPr>
        <w:tblStyle w:val="TableGrid"/>
        <w:tblW w:w="8459" w:type="dxa"/>
        <w:tblInd w:w="-107" w:type="dxa"/>
        <w:tblCellMar>
          <w:top w:w="41" w:type="dxa"/>
          <w:left w:w="107" w:type="dxa"/>
          <w:right w:w="55" w:type="dxa"/>
        </w:tblCellMar>
        <w:tblLook w:val="04A0" w:firstRow="1" w:lastRow="0" w:firstColumn="1" w:lastColumn="0" w:noHBand="0" w:noVBand="1"/>
      </w:tblPr>
      <w:tblGrid>
        <w:gridCol w:w="443"/>
        <w:gridCol w:w="1450"/>
        <w:gridCol w:w="2540"/>
        <w:gridCol w:w="1424"/>
        <w:gridCol w:w="2602"/>
      </w:tblGrid>
      <w:tr w:rsidR="000F73CB" w:rsidRPr="00A47955" w:rsidTr="0032483A">
        <w:trPr>
          <w:trHeight w:val="468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F73CB" w:rsidRPr="00A47955" w:rsidRDefault="008A32A0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N.º</w:t>
            </w:r>
            <w:r w:rsidR="00027879" w:rsidRPr="00A47955">
              <w:rPr>
                <w:b/>
              </w:rPr>
              <w:t xml:space="preserve"> 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F73CB" w:rsidRPr="00A47955" w:rsidRDefault="00027879">
            <w:pPr>
              <w:spacing w:after="0" w:line="259" w:lineRule="auto"/>
              <w:ind w:left="0" w:right="0" w:firstLine="0"/>
              <w:jc w:val="center"/>
            </w:pPr>
            <w:r w:rsidRPr="00A47955">
              <w:rPr>
                <w:b/>
              </w:rPr>
              <w:t xml:space="preserve">Archivo (Extensión) 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F73CB" w:rsidRPr="0067665C" w:rsidRDefault="00D50346">
            <w:pPr>
              <w:spacing w:after="0" w:line="259" w:lineRule="auto"/>
              <w:ind w:left="0" w:right="0" w:firstLine="0"/>
              <w:jc w:val="center"/>
            </w:pPr>
            <w:r w:rsidRPr="00A47955">
              <w:rPr>
                <w:b/>
              </w:rPr>
              <w:t>Comprobante de pago o documento</w:t>
            </w:r>
            <w:r w:rsidRPr="0067665C">
              <w:rPr>
                <w:b/>
              </w:rPr>
              <w:t xml:space="preserve"> </w:t>
            </w:r>
            <w:r w:rsidR="00027879" w:rsidRPr="0067665C">
              <w:rPr>
                <w:b/>
              </w:rPr>
              <w:t xml:space="preserve">que utiliza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F73CB" w:rsidRPr="00A47955" w:rsidRDefault="00027879">
            <w:pPr>
              <w:spacing w:after="0" w:line="259" w:lineRule="auto"/>
              <w:ind w:left="0" w:right="54" w:firstLine="0"/>
              <w:jc w:val="center"/>
            </w:pPr>
            <w:r w:rsidRPr="00A47955">
              <w:rPr>
                <w:b/>
              </w:rPr>
              <w:t xml:space="preserve">Obligatorio 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F73CB" w:rsidRPr="00A47955" w:rsidRDefault="00027879">
            <w:pPr>
              <w:spacing w:after="0" w:line="259" w:lineRule="auto"/>
              <w:ind w:left="0" w:right="57" w:firstLine="0"/>
              <w:jc w:val="center"/>
            </w:pPr>
            <w:r w:rsidRPr="00A47955">
              <w:rPr>
                <w:b/>
              </w:rPr>
              <w:t xml:space="preserve">Descripción </w:t>
            </w:r>
          </w:p>
        </w:tc>
      </w:tr>
      <w:tr w:rsidR="000F73CB" w:rsidRPr="00A47955" w:rsidTr="0032483A">
        <w:trPr>
          <w:trHeight w:val="472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CB" w:rsidRPr="00A47955" w:rsidRDefault="00027879" w:rsidP="0032483A">
            <w:pPr>
              <w:spacing w:after="0" w:line="259" w:lineRule="auto"/>
              <w:ind w:left="0" w:right="0" w:firstLine="0"/>
              <w:jc w:val="center"/>
            </w:pPr>
            <w:r w:rsidRPr="00A47955">
              <w:t>1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CB" w:rsidRPr="00A47955" w:rsidRDefault="00027879">
            <w:pPr>
              <w:spacing w:after="0" w:line="259" w:lineRule="auto"/>
              <w:ind w:left="1" w:right="29" w:firstLine="0"/>
              <w:jc w:val="left"/>
            </w:pPr>
            <w:r w:rsidRPr="00A47955">
              <w:t xml:space="preserve">Cabecera (CAB) 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CB" w:rsidRPr="0067665C" w:rsidRDefault="00027879">
            <w:pPr>
              <w:spacing w:after="0" w:line="259" w:lineRule="auto"/>
              <w:ind w:left="1" w:right="0" w:firstLine="0"/>
              <w:jc w:val="left"/>
            </w:pPr>
            <w:r w:rsidRPr="00A47955">
              <w:t>Facturas y boletas</w:t>
            </w:r>
            <w:r w:rsidR="00CF7690" w:rsidRPr="00A47955">
              <w:t xml:space="preserve"> de venta</w:t>
            </w:r>
            <w:r w:rsidRPr="0067665C">
              <w:t xml:space="preserve">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CB" w:rsidRPr="00A47955" w:rsidRDefault="00027879">
            <w:pPr>
              <w:spacing w:after="0" w:line="259" w:lineRule="auto"/>
              <w:ind w:left="0" w:right="54" w:firstLine="0"/>
              <w:jc w:val="center"/>
            </w:pPr>
            <w:r w:rsidRPr="00A47955">
              <w:t xml:space="preserve">Si 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CB" w:rsidRPr="0067665C" w:rsidRDefault="00027879" w:rsidP="0032483A">
            <w:pPr>
              <w:spacing w:after="0" w:line="259" w:lineRule="auto"/>
              <w:ind w:left="1" w:right="0" w:firstLine="0"/>
            </w:pPr>
            <w:r w:rsidRPr="00A47955">
              <w:t>Información general de la factura o boleta</w:t>
            </w:r>
            <w:r w:rsidR="00CF7690" w:rsidRPr="00A47955">
              <w:t xml:space="preserve"> de venta</w:t>
            </w:r>
            <w:r w:rsidRPr="00A47955">
              <w:t>.</w:t>
            </w:r>
            <w:r w:rsidRPr="0067665C">
              <w:t xml:space="preserve"> </w:t>
            </w:r>
          </w:p>
        </w:tc>
      </w:tr>
      <w:tr w:rsidR="000F73CB" w:rsidRPr="00A47955" w:rsidTr="0032483A">
        <w:trPr>
          <w:trHeight w:val="468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CB" w:rsidRPr="00A47955" w:rsidRDefault="00027879" w:rsidP="0032483A">
            <w:pPr>
              <w:spacing w:after="0" w:line="259" w:lineRule="auto"/>
              <w:ind w:left="0" w:right="0" w:firstLine="0"/>
              <w:jc w:val="center"/>
            </w:pPr>
            <w:r w:rsidRPr="00A47955">
              <w:t>2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CB" w:rsidRPr="00A47955" w:rsidRDefault="00027879">
            <w:pPr>
              <w:spacing w:after="0" w:line="259" w:lineRule="auto"/>
              <w:ind w:left="1" w:right="0" w:firstLine="0"/>
              <w:jc w:val="left"/>
            </w:pPr>
            <w:r w:rsidRPr="00A47955">
              <w:t xml:space="preserve">Detalle (DET) 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CB" w:rsidRPr="00A47955" w:rsidRDefault="00027879">
            <w:pPr>
              <w:spacing w:after="0" w:line="259" w:lineRule="auto"/>
              <w:ind w:left="1" w:right="0" w:firstLine="0"/>
              <w:jc w:val="left"/>
            </w:pPr>
            <w:r w:rsidRPr="00A47955">
              <w:t>Facturas, boletas</w:t>
            </w:r>
            <w:r w:rsidR="00CF7690" w:rsidRPr="00A47955">
              <w:t xml:space="preserve"> de venta</w:t>
            </w:r>
            <w:r w:rsidRPr="0067665C">
              <w:t xml:space="preserve"> y notas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CB" w:rsidRPr="00A47955" w:rsidRDefault="00027879">
            <w:pPr>
              <w:spacing w:after="0" w:line="259" w:lineRule="auto"/>
              <w:ind w:left="0" w:right="54" w:firstLine="0"/>
              <w:jc w:val="center"/>
            </w:pPr>
            <w:r w:rsidRPr="00A47955">
              <w:t xml:space="preserve">Si 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CB" w:rsidRPr="0067665C" w:rsidRDefault="00027879" w:rsidP="0032483A">
            <w:pPr>
              <w:spacing w:after="0" w:line="259" w:lineRule="auto"/>
              <w:ind w:left="1" w:right="0" w:firstLine="0"/>
            </w:pPr>
            <w:r w:rsidRPr="00A47955">
              <w:t xml:space="preserve">Información de los ítems del </w:t>
            </w:r>
            <w:r w:rsidR="00D50346" w:rsidRPr="00A47955">
              <w:t>comprobante de pago o documento.</w:t>
            </w:r>
            <w:r w:rsidRPr="0067665C">
              <w:t xml:space="preserve"> </w:t>
            </w:r>
          </w:p>
        </w:tc>
      </w:tr>
      <w:tr w:rsidR="000F73CB" w:rsidRPr="00A47955" w:rsidTr="0032483A">
        <w:trPr>
          <w:trHeight w:val="701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CB" w:rsidRPr="00A47955" w:rsidRDefault="00027879" w:rsidP="0032483A">
            <w:pPr>
              <w:spacing w:after="0" w:line="259" w:lineRule="auto"/>
              <w:ind w:left="0" w:right="0" w:firstLine="0"/>
              <w:jc w:val="center"/>
            </w:pPr>
            <w:r w:rsidRPr="00A47955">
              <w:t>3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CB" w:rsidRPr="00A47955" w:rsidRDefault="00027879">
            <w:pPr>
              <w:spacing w:after="0" w:line="259" w:lineRule="auto"/>
              <w:ind w:left="1" w:right="0" w:firstLine="0"/>
              <w:jc w:val="left"/>
            </w:pPr>
            <w:r w:rsidRPr="00A47955">
              <w:t xml:space="preserve">Documentos relacionados (REL) 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CB" w:rsidRPr="00A47955" w:rsidRDefault="00027879">
            <w:pPr>
              <w:spacing w:after="0" w:line="259" w:lineRule="auto"/>
              <w:ind w:left="1" w:right="0" w:firstLine="0"/>
              <w:jc w:val="left"/>
            </w:pPr>
            <w:r w:rsidRPr="00A47955">
              <w:t>Facturas, boletas</w:t>
            </w:r>
            <w:r w:rsidR="00CF7690" w:rsidRPr="00A47955">
              <w:t xml:space="preserve"> de venta</w:t>
            </w:r>
            <w:r w:rsidRPr="0067665C">
              <w:t xml:space="preserve"> y notas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CB" w:rsidRPr="00A47955" w:rsidRDefault="00027879">
            <w:pPr>
              <w:spacing w:after="0" w:line="259" w:lineRule="auto"/>
              <w:ind w:left="0" w:right="57" w:firstLine="0"/>
              <w:jc w:val="center"/>
            </w:pPr>
            <w:r w:rsidRPr="00A47955">
              <w:t xml:space="preserve">No 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CB" w:rsidRPr="0067665C" w:rsidRDefault="00027879" w:rsidP="0032483A">
            <w:pPr>
              <w:spacing w:after="0" w:line="259" w:lineRule="auto"/>
              <w:ind w:left="1" w:right="0" w:firstLine="0"/>
            </w:pPr>
            <w:r w:rsidRPr="00A47955">
              <w:t xml:space="preserve">Información sobre los documentos relacionados </w:t>
            </w:r>
            <w:r w:rsidR="00D50346" w:rsidRPr="00A47955">
              <w:t>al comprobante de pago o documento.</w:t>
            </w:r>
          </w:p>
        </w:tc>
      </w:tr>
      <w:tr w:rsidR="000F73CB" w:rsidRPr="00A47955" w:rsidTr="0032483A">
        <w:trPr>
          <w:trHeight w:val="470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CB" w:rsidRPr="00A47955" w:rsidRDefault="00027879" w:rsidP="0032483A">
            <w:pPr>
              <w:spacing w:after="0" w:line="259" w:lineRule="auto"/>
              <w:ind w:left="0" w:right="0" w:firstLine="0"/>
              <w:jc w:val="center"/>
            </w:pPr>
            <w:r w:rsidRPr="00A47955">
              <w:t>4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CB" w:rsidRPr="00A47955" w:rsidRDefault="00027879">
            <w:pPr>
              <w:spacing w:after="0" w:line="259" w:lineRule="auto"/>
              <w:ind w:left="1" w:right="0" w:firstLine="0"/>
              <w:jc w:val="left"/>
            </w:pPr>
            <w:r w:rsidRPr="00A47955">
              <w:t xml:space="preserve">Adicionales de cabecera (ACA) 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CB" w:rsidRPr="00A47955" w:rsidRDefault="00027879">
            <w:pPr>
              <w:spacing w:after="0" w:line="259" w:lineRule="auto"/>
              <w:ind w:left="1" w:right="0" w:firstLine="0"/>
              <w:jc w:val="left"/>
            </w:pPr>
            <w:r w:rsidRPr="00A47955">
              <w:t>Facturas, boletas</w:t>
            </w:r>
            <w:r w:rsidR="00CF7690" w:rsidRPr="00A47955">
              <w:t xml:space="preserve"> de venta</w:t>
            </w:r>
            <w:r w:rsidRPr="0067665C">
              <w:t xml:space="preserve"> y notas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CB" w:rsidRPr="00A47955" w:rsidRDefault="00027879">
            <w:pPr>
              <w:spacing w:after="0" w:line="259" w:lineRule="auto"/>
              <w:ind w:left="0" w:right="57" w:firstLine="0"/>
              <w:jc w:val="center"/>
            </w:pPr>
            <w:r w:rsidRPr="00A47955">
              <w:t xml:space="preserve">No 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CB" w:rsidRPr="0067665C" w:rsidRDefault="00027879" w:rsidP="0032483A">
            <w:pPr>
              <w:spacing w:after="0" w:line="259" w:lineRule="auto"/>
              <w:ind w:left="1" w:right="0" w:firstLine="0"/>
            </w:pPr>
            <w:r w:rsidRPr="00A47955">
              <w:t xml:space="preserve">Información adicional del </w:t>
            </w:r>
            <w:r w:rsidR="00D50346" w:rsidRPr="00A47955">
              <w:t>comprobante de pago o documento.</w:t>
            </w:r>
            <w:r w:rsidRPr="0067665C">
              <w:t xml:space="preserve"> </w:t>
            </w:r>
          </w:p>
        </w:tc>
      </w:tr>
      <w:tr w:rsidR="000F73CB" w:rsidRPr="00A47955" w:rsidTr="0032483A">
        <w:trPr>
          <w:trHeight w:val="471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CB" w:rsidRPr="00A47955" w:rsidRDefault="00027879" w:rsidP="0032483A">
            <w:pPr>
              <w:spacing w:after="0" w:line="259" w:lineRule="auto"/>
              <w:ind w:left="0" w:right="0" w:firstLine="0"/>
              <w:jc w:val="center"/>
            </w:pPr>
            <w:r w:rsidRPr="00A47955">
              <w:t>5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CB" w:rsidRPr="00A47955" w:rsidRDefault="00027879">
            <w:pPr>
              <w:spacing w:after="0" w:line="259" w:lineRule="auto"/>
              <w:ind w:left="1" w:right="0" w:firstLine="0"/>
              <w:jc w:val="left"/>
            </w:pPr>
            <w:r w:rsidRPr="00A47955">
              <w:t xml:space="preserve">Adicional del detalle (ADE) 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CB" w:rsidRPr="00A47955" w:rsidRDefault="00027879">
            <w:pPr>
              <w:spacing w:after="0" w:line="259" w:lineRule="auto"/>
              <w:ind w:left="1" w:right="0" w:firstLine="0"/>
              <w:jc w:val="left"/>
            </w:pPr>
            <w:r w:rsidRPr="00A47955">
              <w:t>Facturas, boletas</w:t>
            </w:r>
            <w:r w:rsidR="00CF7690" w:rsidRPr="00A47955">
              <w:t xml:space="preserve"> de venta</w:t>
            </w:r>
            <w:r w:rsidRPr="0067665C">
              <w:t xml:space="preserve"> y notas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CB" w:rsidRPr="00A47955" w:rsidRDefault="00027879">
            <w:pPr>
              <w:spacing w:after="0" w:line="259" w:lineRule="auto"/>
              <w:ind w:left="0" w:right="57" w:firstLine="0"/>
              <w:jc w:val="center"/>
            </w:pPr>
            <w:r w:rsidRPr="00A47955">
              <w:t xml:space="preserve">No 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CB" w:rsidRPr="0067665C" w:rsidRDefault="00027879" w:rsidP="0032483A">
            <w:pPr>
              <w:spacing w:after="0" w:line="259" w:lineRule="auto"/>
              <w:ind w:left="1" w:right="0" w:firstLine="0"/>
            </w:pPr>
            <w:r w:rsidRPr="00A47955">
              <w:t xml:space="preserve">Información adicional del detalle del </w:t>
            </w:r>
            <w:r w:rsidR="00D50346" w:rsidRPr="00A47955">
              <w:t>comprobante de pago o documento.</w:t>
            </w:r>
            <w:r w:rsidRPr="00A47955">
              <w:t>.</w:t>
            </w:r>
            <w:r w:rsidRPr="0067665C">
              <w:t xml:space="preserve"> </w:t>
            </w:r>
          </w:p>
        </w:tc>
      </w:tr>
      <w:tr w:rsidR="000F73CB" w:rsidRPr="00A47955" w:rsidTr="0032483A">
        <w:trPr>
          <w:trHeight w:val="470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CB" w:rsidRPr="00A47955" w:rsidRDefault="00027879" w:rsidP="0032483A">
            <w:pPr>
              <w:spacing w:after="0" w:line="259" w:lineRule="auto"/>
              <w:ind w:left="0" w:right="0" w:firstLine="0"/>
              <w:jc w:val="center"/>
            </w:pPr>
            <w:r w:rsidRPr="00A47955">
              <w:t>6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CB" w:rsidRPr="00A47955" w:rsidRDefault="00027879">
            <w:pPr>
              <w:spacing w:after="0" w:line="259" w:lineRule="auto"/>
              <w:ind w:left="1" w:right="0" w:firstLine="0"/>
              <w:jc w:val="left"/>
            </w:pPr>
            <w:r w:rsidRPr="00A47955">
              <w:t xml:space="preserve">Leyendas (LEY) 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CB" w:rsidRPr="00A47955" w:rsidRDefault="00027879">
            <w:pPr>
              <w:spacing w:after="0" w:line="259" w:lineRule="auto"/>
              <w:ind w:left="1" w:right="0" w:firstLine="0"/>
              <w:jc w:val="left"/>
            </w:pPr>
            <w:r w:rsidRPr="00A47955">
              <w:t>Facturas, boletas</w:t>
            </w:r>
            <w:r w:rsidR="00CF7690" w:rsidRPr="00A47955">
              <w:t xml:space="preserve"> de venta</w:t>
            </w:r>
            <w:r w:rsidRPr="0067665C">
              <w:t xml:space="preserve"> y notas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CB" w:rsidRPr="00A47955" w:rsidRDefault="00027879">
            <w:pPr>
              <w:spacing w:after="0" w:line="259" w:lineRule="auto"/>
              <w:ind w:left="0" w:right="57" w:firstLine="0"/>
              <w:jc w:val="center"/>
            </w:pPr>
            <w:r w:rsidRPr="00A47955">
              <w:t xml:space="preserve">No 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CB" w:rsidRPr="0067665C" w:rsidRDefault="00027879" w:rsidP="0032483A">
            <w:pPr>
              <w:spacing w:after="0" w:line="259" w:lineRule="auto"/>
              <w:ind w:left="1" w:right="0" w:firstLine="0"/>
            </w:pPr>
            <w:r w:rsidRPr="00A47955">
              <w:t xml:space="preserve">Leyendas del </w:t>
            </w:r>
            <w:r w:rsidR="00D50346" w:rsidRPr="00A47955">
              <w:t>comprobante de pago o documento.</w:t>
            </w:r>
            <w:r w:rsidR="00CF7690" w:rsidRPr="0067665C">
              <w:t xml:space="preserve"> </w:t>
            </w:r>
          </w:p>
        </w:tc>
      </w:tr>
      <w:tr w:rsidR="000F73CB" w:rsidRPr="00A47955" w:rsidTr="0032483A">
        <w:trPr>
          <w:trHeight w:val="468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CB" w:rsidRPr="00A47955" w:rsidRDefault="00027879" w:rsidP="0032483A">
            <w:pPr>
              <w:spacing w:after="0" w:line="259" w:lineRule="auto"/>
              <w:ind w:left="0" w:right="0" w:firstLine="0"/>
              <w:jc w:val="center"/>
            </w:pPr>
            <w:r w:rsidRPr="00A47955">
              <w:lastRenderedPageBreak/>
              <w:t>7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CB" w:rsidRPr="00A47955" w:rsidRDefault="00027879">
            <w:pPr>
              <w:spacing w:after="0" w:line="259" w:lineRule="auto"/>
              <w:ind w:left="1" w:right="0" w:firstLine="0"/>
              <w:jc w:val="left"/>
            </w:pPr>
            <w:r w:rsidRPr="00A47955">
              <w:t xml:space="preserve">Guía remitente (GRE) 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CB" w:rsidRPr="00A47955" w:rsidRDefault="00027879">
            <w:pPr>
              <w:spacing w:after="0" w:line="259" w:lineRule="auto"/>
              <w:ind w:left="1" w:right="0" w:firstLine="0"/>
              <w:jc w:val="left"/>
            </w:pPr>
            <w:r w:rsidRPr="00A47955">
              <w:t xml:space="preserve">Factura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CB" w:rsidRPr="00A47955" w:rsidRDefault="00027879">
            <w:pPr>
              <w:spacing w:after="0" w:line="259" w:lineRule="auto"/>
              <w:ind w:left="0" w:right="57" w:firstLine="0"/>
              <w:jc w:val="center"/>
            </w:pPr>
            <w:r w:rsidRPr="00A47955">
              <w:t xml:space="preserve">No 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CB" w:rsidRPr="0067665C" w:rsidRDefault="00027879" w:rsidP="0032483A">
            <w:pPr>
              <w:spacing w:after="0" w:line="259" w:lineRule="auto"/>
              <w:ind w:left="1" w:right="0" w:firstLine="0"/>
            </w:pPr>
            <w:r w:rsidRPr="00A47955">
              <w:t xml:space="preserve">Información si la factura es una </w:t>
            </w:r>
            <w:r w:rsidR="00C46F5F" w:rsidRPr="00A47955">
              <w:t>FE - Remitente.</w:t>
            </w:r>
            <w:r w:rsidRPr="0067665C">
              <w:t xml:space="preserve"> </w:t>
            </w:r>
          </w:p>
        </w:tc>
      </w:tr>
      <w:tr w:rsidR="000F73CB" w:rsidRPr="00A47955" w:rsidTr="0032483A">
        <w:trPr>
          <w:trHeight w:val="701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CB" w:rsidRPr="00A47955" w:rsidRDefault="00027879" w:rsidP="0032483A">
            <w:pPr>
              <w:spacing w:after="0" w:line="259" w:lineRule="auto"/>
              <w:ind w:left="0" w:right="0" w:firstLine="0"/>
              <w:jc w:val="center"/>
            </w:pPr>
            <w:r w:rsidRPr="00A47955">
              <w:t>8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CB" w:rsidRPr="00A47955" w:rsidRDefault="00027879">
            <w:pPr>
              <w:spacing w:after="0" w:line="259" w:lineRule="auto"/>
              <w:ind w:left="1" w:right="0" w:firstLine="0"/>
              <w:jc w:val="left"/>
            </w:pPr>
            <w:r w:rsidRPr="00A47955">
              <w:t xml:space="preserve">Guía </w:t>
            </w:r>
          </w:p>
          <w:p w:rsidR="000F73CB" w:rsidRPr="00A47955" w:rsidRDefault="00027879">
            <w:pPr>
              <w:spacing w:after="0" w:line="259" w:lineRule="auto"/>
              <w:ind w:left="1" w:right="0" w:firstLine="0"/>
              <w:jc w:val="left"/>
            </w:pPr>
            <w:r w:rsidRPr="00A47955">
              <w:t xml:space="preserve">transportista (GTR) 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CB" w:rsidRPr="00A47955" w:rsidRDefault="00027879">
            <w:pPr>
              <w:spacing w:after="0" w:line="259" w:lineRule="auto"/>
              <w:ind w:left="1" w:right="0" w:firstLine="0"/>
              <w:jc w:val="left"/>
            </w:pPr>
            <w:r w:rsidRPr="00A47955">
              <w:t xml:space="preserve">Factura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CB" w:rsidRPr="00A47955" w:rsidRDefault="00027879">
            <w:pPr>
              <w:spacing w:after="0" w:line="259" w:lineRule="auto"/>
              <w:ind w:left="0" w:right="57" w:firstLine="0"/>
              <w:jc w:val="center"/>
            </w:pPr>
            <w:r w:rsidRPr="00A47955">
              <w:t xml:space="preserve">No 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CB" w:rsidRPr="0067665C" w:rsidRDefault="00027879" w:rsidP="0032483A">
            <w:pPr>
              <w:spacing w:after="0" w:line="259" w:lineRule="auto"/>
              <w:ind w:left="1" w:right="0" w:firstLine="0"/>
            </w:pPr>
            <w:r w:rsidRPr="00A47955">
              <w:t xml:space="preserve">Información si la factura es una </w:t>
            </w:r>
            <w:r w:rsidR="00C46F5F" w:rsidRPr="00A47955">
              <w:t>FE - transportista</w:t>
            </w:r>
            <w:r w:rsidR="00DB1F26" w:rsidRPr="00A47955">
              <w:t>.</w:t>
            </w:r>
          </w:p>
        </w:tc>
      </w:tr>
      <w:tr w:rsidR="000F73CB" w:rsidRPr="00A47955" w:rsidTr="0032483A">
        <w:trPr>
          <w:trHeight w:val="470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CB" w:rsidRPr="00A47955" w:rsidRDefault="00027879" w:rsidP="0032483A">
            <w:pPr>
              <w:spacing w:after="0" w:line="259" w:lineRule="auto"/>
              <w:ind w:left="0" w:right="0" w:firstLine="0"/>
              <w:jc w:val="center"/>
            </w:pPr>
            <w:r w:rsidRPr="00A47955">
              <w:t>9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CB" w:rsidRPr="00A47955" w:rsidRDefault="00027879" w:rsidP="0032483A">
            <w:pPr>
              <w:spacing w:after="0" w:line="259" w:lineRule="auto"/>
              <w:ind w:left="1" w:right="20" w:firstLine="0"/>
              <w:jc w:val="center"/>
            </w:pPr>
            <w:r w:rsidRPr="00A47955">
              <w:t>Vehículos (VEH)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CB" w:rsidRPr="00A47955" w:rsidRDefault="00027879">
            <w:pPr>
              <w:spacing w:after="0" w:line="259" w:lineRule="auto"/>
              <w:ind w:left="1" w:right="0" w:firstLine="0"/>
              <w:jc w:val="left"/>
            </w:pPr>
            <w:r w:rsidRPr="00A47955">
              <w:t xml:space="preserve">Factura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CB" w:rsidRPr="00A47955" w:rsidRDefault="00027879">
            <w:pPr>
              <w:spacing w:after="0" w:line="259" w:lineRule="auto"/>
              <w:ind w:left="0" w:right="57" w:firstLine="0"/>
              <w:jc w:val="center"/>
            </w:pPr>
            <w:r w:rsidRPr="00A47955">
              <w:t xml:space="preserve">No 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3CB" w:rsidRPr="0067665C" w:rsidRDefault="00027879" w:rsidP="009C7883">
            <w:pPr>
              <w:spacing w:after="0" w:line="259" w:lineRule="auto"/>
              <w:ind w:left="1" w:right="0" w:firstLine="0"/>
            </w:pPr>
            <w:r w:rsidRPr="00A47955">
              <w:t xml:space="preserve">Información sobre vehículos.  Sólo si la factura es </w:t>
            </w:r>
            <w:r w:rsidR="00C46F5F" w:rsidRPr="00A47955">
              <w:t>FE - Remitente</w:t>
            </w:r>
            <w:r w:rsidR="00C46F5F" w:rsidRPr="0067665C">
              <w:t xml:space="preserve"> </w:t>
            </w:r>
            <w:r w:rsidR="00DB1F26" w:rsidRPr="00A47955">
              <w:t xml:space="preserve">o </w:t>
            </w:r>
            <w:r w:rsidR="00C46F5F" w:rsidRPr="00A47955">
              <w:t>FE - transportista</w:t>
            </w:r>
            <w:r w:rsidR="00DB1F26" w:rsidRPr="00A47955">
              <w:t>.</w:t>
            </w:r>
            <w:r w:rsidR="00DB1F26" w:rsidRPr="0067665C">
              <w:t xml:space="preserve"> </w:t>
            </w:r>
            <w:r w:rsidRPr="0067665C">
              <w:t xml:space="preserve"> </w:t>
            </w:r>
          </w:p>
        </w:tc>
      </w:tr>
      <w:tr w:rsidR="00DB1F26" w:rsidRPr="00A47955" w:rsidTr="0032483A">
        <w:tblPrEx>
          <w:tblCellMar>
            <w:top w:w="0" w:type="dxa"/>
            <w:left w:w="0" w:type="dxa"/>
            <w:right w:w="0" w:type="dxa"/>
          </w:tblCellMar>
        </w:tblPrEx>
        <w:trPr>
          <w:trHeight w:val="931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26" w:rsidRPr="00A47955" w:rsidRDefault="00DB1F26" w:rsidP="0032483A">
            <w:pPr>
              <w:spacing w:after="0" w:line="259" w:lineRule="auto"/>
              <w:ind w:left="0" w:right="0" w:firstLine="0"/>
              <w:jc w:val="center"/>
            </w:pPr>
            <w:r w:rsidRPr="00A47955">
              <w:t>10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26" w:rsidRPr="00A47955" w:rsidRDefault="00DB1F26" w:rsidP="0032483A">
            <w:pPr>
              <w:spacing w:after="0" w:line="259" w:lineRule="auto"/>
              <w:ind w:left="82" w:right="0" w:firstLine="0"/>
              <w:jc w:val="left"/>
            </w:pPr>
            <w:r w:rsidRPr="00A47955">
              <w:t>Conductores (CON)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26" w:rsidRPr="00A47955" w:rsidRDefault="00DB1F26" w:rsidP="0032483A">
            <w:pPr>
              <w:spacing w:after="0" w:line="259" w:lineRule="auto"/>
              <w:ind w:left="58" w:right="0" w:firstLine="0"/>
              <w:jc w:val="left"/>
            </w:pPr>
            <w:r w:rsidRPr="00A47955">
              <w:t xml:space="preserve">Factura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26" w:rsidRPr="00A47955" w:rsidRDefault="00DB1F26" w:rsidP="00670886">
            <w:pPr>
              <w:spacing w:after="0" w:line="259" w:lineRule="auto"/>
              <w:ind w:left="2" w:right="0" w:firstLine="0"/>
              <w:jc w:val="center"/>
            </w:pPr>
            <w:r w:rsidRPr="00A47955">
              <w:t xml:space="preserve">No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26" w:rsidRPr="0067665C" w:rsidRDefault="00DB1F26" w:rsidP="0032483A">
            <w:pPr>
              <w:spacing w:after="0" w:line="259" w:lineRule="auto"/>
              <w:ind w:left="120" w:right="97" w:firstLine="0"/>
            </w:pPr>
            <w:r w:rsidRPr="00A47955">
              <w:t xml:space="preserve">Información sobre conductores.  Sólo si la factura es </w:t>
            </w:r>
            <w:r w:rsidR="00C46F5F" w:rsidRPr="00A47955">
              <w:t>FE - Remitente</w:t>
            </w:r>
            <w:r w:rsidR="00C46F5F" w:rsidRPr="0067665C">
              <w:t xml:space="preserve"> </w:t>
            </w:r>
            <w:r w:rsidR="00C46F5F" w:rsidRPr="00A47955">
              <w:t>o FE - transportista.</w:t>
            </w:r>
            <w:r w:rsidRPr="0067665C">
              <w:t xml:space="preserve"> </w:t>
            </w:r>
          </w:p>
        </w:tc>
      </w:tr>
      <w:tr w:rsidR="00DB1F26" w:rsidRPr="00A47955" w:rsidTr="0032483A">
        <w:tblPrEx>
          <w:tblCellMar>
            <w:top w:w="0" w:type="dxa"/>
            <w:left w:w="0" w:type="dxa"/>
            <w:right w:w="0" w:type="dxa"/>
          </w:tblCellMar>
        </w:tblPrEx>
        <w:trPr>
          <w:trHeight w:val="47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26" w:rsidRPr="00A47955" w:rsidRDefault="00DB1F26" w:rsidP="0032483A">
            <w:pPr>
              <w:spacing w:after="0" w:line="259" w:lineRule="auto"/>
              <w:ind w:left="0" w:right="0" w:firstLine="0"/>
              <w:jc w:val="center"/>
            </w:pPr>
            <w:r w:rsidRPr="00A47955">
              <w:t>11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26" w:rsidRPr="00A47955" w:rsidRDefault="00DB1F26" w:rsidP="0032483A">
            <w:pPr>
              <w:spacing w:after="0" w:line="259" w:lineRule="auto"/>
              <w:ind w:left="82" w:right="0" w:firstLine="0"/>
              <w:jc w:val="left"/>
            </w:pPr>
            <w:r w:rsidRPr="00A47955">
              <w:t>Notas (NOT)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26" w:rsidRPr="00A47955" w:rsidRDefault="00DB1F26" w:rsidP="0032483A">
            <w:pPr>
              <w:spacing w:after="0" w:line="259" w:lineRule="auto"/>
              <w:ind w:left="58" w:right="0" w:firstLine="0"/>
              <w:jc w:val="left"/>
            </w:pPr>
            <w:r w:rsidRPr="00A47955">
              <w:t xml:space="preserve">Notas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26" w:rsidRPr="00A47955" w:rsidRDefault="00DB1F26" w:rsidP="00670886">
            <w:pPr>
              <w:spacing w:after="0" w:line="259" w:lineRule="auto"/>
              <w:ind w:left="5" w:right="0" w:firstLine="0"/>
              <w:jc w:val="center"/>
            </w:pPr>
            <w:r w:rsidRPr="00A47955">
              <w:t xml:space="preserve">Si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F26" w:rsidRPr="00A47955" w:rsidRDefault="00DB1F26" w:rsidP="0032483A">
            <w:pPr>
              <w:spacing w:after="0" w:line="259" w:lineRule="auto"/>
              <w:ind w:left="120" w:right="97" w:firstLine="0"/>
            </w:pPr>
            <w:r w:rsidRPr="00A47955">
              <w:t xml:space="preserve">Información general de las notas de crédito o débito </w:t>
            </w:r>
          </w:p>
        </w:tc>
      </w:tr>
    </w:tbl>
    <w:p w:rsidR="000F73CB" w:rsidRPr="00A47955" w:rsidRDefault="00027879" w:rsidP="0032483A">
      <w:pPr>
        <w:spacing w:after="0" w:line="259" w:lineRule="auto"/>
        <w:ind w:left="0" w:right="0" w:firstLine="0"/>
        <w:jc w:val="left"/>
      </w:pPr>
      <w:r w:rsidRPr="00A47955">
        <w:rPr>
          <w:rFonts w:ascii="Calibri" w:eastAsia="Calibri" w:hAnsi="Calibri" w:cs="Calibri"/>
          <w:sz w:val="22"/>
        </w:rPr>
        <w:t xml:space="preserve"> </w:t>
      </w:r>
    </w:p>
    <w:p w:rsidR="000F73CB" w:rsidRPr="00A47955" w:rsidRDefault="00027879">
      <w:pPr>
        <w:spacing w:after="0" w:line="259" w:lineRule="auto"/>
        <w:ind w:left="0" w:right="0" w:firstLine="0"/>
        <w:jc w:val="left"/>
      </w:pPr>
      <w:r w:rsidRPr="00A47955">
        <w:t xml:space="preserve"> </w:t>
      </w:r>
    </w:p>
    <w:p w:rsidR="000F73CB" w:rsidRPr="00A47955" w:rsidRDefault="00027879" w:rsidP="0032483A">
      <w:pPr>
        <w:pStyle w:val="Ttulo1"/>
        <w:numPr>
          <w:ilvl w:val="0"/>
          <w:numId w:val="4"/>
        </w:numPr>
      </w:pPr>
      <w:r w:rsidRPr="00A47955">
        <w:t xml:space="preserve">Comunicación de baja </w:t>
      </w:r>
    </w:p>
    <w:p w:rsidR="000F73CB" w:rsidRPr="00A47955" w:rsidRDefault="00027879" w:rsidP="0032483A">
      <w:pPr>
        <w:ind w:left="720" w:right="0" w:firstLine="0"/>
      </w:pPr>
      <w:r w:rsidRPr="00A47955">
        <w:t xml:space="preserve">El nombre de los archivos para los envíos de comunicación de baja tiene el siguiente formato: </w:t>
      </w:r>
    </w:p>
    <w:p w:rsidR="00D50346" w:rsidRPr="00A47955" w:rsidRDefault="00027879">
      <w:pPr>
        <w:ind w:left="1788" w:right="753" w:hanging="708"/>
      </w:pPr>
      <w:r w:rsidRPr="00A47955">
        <w:t xml:space="preserve">“RRRRRRRRRRR-RA-YYYYMMDD-CCC.CBA”, donde: </w:t>
      </w:r>
    </w:p>
    <w:p w:rsidR="00D50346" w:rsidRPr="00A47955" w:rsidRDefault="00D50346">
      <w:pPr>
        <w:ind w:left="1788" w:right="753" w:hanging="708"/>
        <w:rPr>
          <w:b/>
        </w:rPr>
      </w:pPr>
    </w:p>
    <w:p w:rsidR="000F73CB" w:rsidRPr="00A47955" w:rsidRDefault="00027879" w:rsidP="0032483A">
      <w:pPr>
        <w:ind w:left="718" w:right="753" w:firstLine="698"/>
      </w:pPr>
      <w:r w:rsidRPr="00A47955">
        <w:rPr>
          <w:b/>
        </w:rPr>
        <w:t>RRRRRRRRRRR</w:t>
      </w:r>
      <w:r w:rsidRPr="00A47955">
        <w:t>: Corresponde al RUC del emisor</w:t>
      </w:r>
      <w:r w:rsidR="00DB1F26" w:rsidRPr="00A47955">
        <w:t>.</w:t>
      </w:r>
      <w:r w:rsidRPr="00A47955">
        <w:t xml:space="preserve"> </w:t>
      </w:r>
    </w:p>
    <w:p w:rsidR="000F73CB" w:rsidRPr="00A47955" w:rsidRDefault="00027879" w:rsidP="0032483A">
      <w:pPr>
        <w:ind w:left="718" w:right="0" w:firstLine="698"/>
      </w:pPr>
      <w:r w:rsidRPr="00A47955">
        <w:rPr>
          <w:b/>
        </w:rPr>
        <w:t>RA</w:t>
      </w:r>
      <w:r w:rsidRPr="00A47955">
        <w:t>: Valor fijo, corresponde al prefijo de la comunicación de baja</w:t>
      </w:r>
      <w:r w:rsidR="00DB1F26" w:rsidRPr="00A47955">
        <w:t>.</w:t>
      </w:r>
      <w:r w:rsidRPr="00A47955">
        <w:t xml:space="preserve"> </w:t>
      </w:r>
    </w:p>
    <w:p w:rsidR="000F73CB" w:rsidRPr="00A47955" w:rsidRDefault="00027879" w:rsidP="0032483A">
      <w:pPr>
        <w:ind w:left="718" w:right="0" w:firstLine="698"/>
      </w:pPr>
      <w:r w:rsidRPr="00A47955">
        <w:rPr>
          <w:b/>
        </w:rPr>
        <w:t>YYYYMMDD</w:t>
      </w:r>
      <w:r w:rsidRPr="00A47955">
        <w:t>: Corresponde al año, mes y día de la fecha de envío</w:t>
      </w:r>
      <w:r w:rsidR="00DB1F26" w:rsidRPr="00A47955">
        <w:t>.</w:t>
      </w:r>
      <w:r w:rsidRPr="00A47955">
        <w:t xml:space="preserve"> </w:t>
      </w:r>
    </w:p>
    <w:p w:rsidR="000F73CB" w:rsidRPr="00A47955" w:rsidRDefault="00027879" w:rsidP="0032483A">
      <w:pPr>
        <w:ind w:left="718" w:right="0" w:firstLine="698"/>
      </w:pPr>
      <w:r w:rsidRPr="00A47955">
        <w:rPr>
          <w:b/>
        </w:rPr>
        <w:t>CCC</w:t>
      </w:r>
      <w:r w:rsidRPr="00A47955">
        <w:t>: Corresponde al correlativo de la fecha de envío</w:t>
      </w:r>
      <w:r w:rsidR="00DB1F26" w:rsidRPr="00A47955">
        <w:t>.</w:t>
      </w:r>
      <w:r w:rsidRPr="00A47955">
        <w:t xml:space="preserve"> </w:t>
      </w:r>
    </w:p>
    <w:p w:rsidR="000F73CB" w:rsidRDefault="00027879" w:rsidP="00D50346">
      <w:pPr>
        <w:ind w:left="1416" w:right="0" w:firstLine="0"/>
      </w:pPr>
      <w:r w:rsidRPr="00A47955">
        <w:rPr>
          <w:b/>
        </w:rPr>
        <w:t>CBA</w:t>
      </w:r>
      <w:r w:rsidRPr="00A47955">
        <w:t>: Valor fijo, corresponde a la extensión de la comunicación de baja. Los formatos y tipo de dato de las columnas se encuentran detallados en el Anexo II.</w:t>
      </w:r>
      <w:r>
        <w:t xml:space="preserve">  </w:t>
      </w:r>
    </w:p>
    <w:p w:rsidR="00DB1F26" w:rsidRDefault="00DB1F26" w:rsidP="00DB1F26">
      <w:pPr>
        <w:ind w:right="0"/>
      </w:pPr>
    </w:p>
    <w:p w:rsidR="00DB1F26" w:rsidRPr="00F06821" w:rsidRDefault="00DB1F26" w:rsidP="00DB1F26">
      <w:pPr>
        <w:pStyle w:val="Prrafodelista"/>
        <w:numPr>
          <w:ilvl w:val="0"/>
          <w:numId w:val="4"/>
        </w:numPr>
        <w:ind w:right="0"/>
        <w:rPr>
          <w:b/>
          <w:color w:val="auto"/>
        </w:rPr>
      </w:pPr>
      <w:r w:rsidRPr="00F06821">
        <w:rPr>
          <w:b/>
          <w:color w:val="auto"/>
        </w:rPr>
        <w:t>Resumen Diario</w:t>
      </w:r>
    </w:p>
    <w:p w:rsidR="00DB1F26" w:rsidRPr="00F06821" w:rsidRDefault="00DB1F26" w:rsidP="00DB1F26">
      <w:pPr>
        <w:pStyle w:val="Prrafodelista"/>
        <w:ind w:right="0" w:firstLine="0"/>
        <w:rPr>
          <w:color w:val="auto"/>
        </w:rPr>
      </w:pPr>
      <w:r w:rsidRPr="00F06821">
        <w:rPr>
          <w:color w:val="auto"/>
        </w:rPr>
        <w:t xml:space="preserve">El nombre del archivo para el envío del </w:t>
      </w:r>
      <w:r w:rsidR="009C7883" w:rsidRPr="00F06821">
        <w:rPr>
          <w:color w:val="auto"/>
        </w:rPr>
        <w:t>r</w:t>
      </w:r>
      <w:r w:rsidRPr="00F06821">
        <w:rPr>
          <w:color w:val="auto"/>
        </w:rPr>
        <w:t xml:space="preserve">esumen </w:t>
      </w:r>
      <w:r w:rsidR="009C7883" w:rsidRPr="00F06821">
        <w:rPr>
          <w:color w:val="auto"/>
        </w:rPr>
        <w:t>d</w:t>
      </w:r>
      <w:r w:rsidRPr="00F06821">
        <w:rPr>
          <w:color w:val="auto"/>
        </w:rPr>
        <w:t>iario tiene el siguiente formato:</w:t>
      </w:r>
    </w:p>
    <w:p w:rsidR="00DB1F26" w:rsidRPr="00F06821" w:rsidRDefault="00DB1F26" w:rsidP="00DB1F26">
      <w:pPr>
        <w:ind w:left="1788" w:right="753" w:hanging="708"/>
        <w:rPr>
          <w:color w:val="auto"/>
        </w:rPr>
      </w:pPr>
      <w:r w:rsidRPr="00F06821">
        <w:rPr>
          <w:color w:val="auto"/>
        </w:rPr>
        <w:t xml:space="preserve">“RRRRRRRRRRR-RC-YYYYMMDD-CCC.RDI”, donde: </w:t>
      </w:r>
    </w:p>
    <w:p w:rsidR="00DB1F26" w:rsidRPr="00F06821" w:rsidRDefault="00DB1F26" w:rsidP="00DB1F26">
      <w:pPr>
        <w:ind w:left="1788" w:right="753" w:hanging="708"/>
        <w:rPr>
          <w:b/>
          <w:color w:val="auto"/>
        </w:rPr>
      </w:pPr>
    </w:p>
    <w:p w:rsidR="00DB1F26" w:rsidRPr="00F06821" w:rsidRDefault="00DB1F26" w:rsidP="00DB1F26">
      <w:pPr>
        <w:ind w:left="718" w:right="753" w:firstLine="698"/>
        <w:rPr>
          <w:color w:val="auto"/>
        </w:rPr>
      </w:pPr>
      <w:r w:rsidRPr="00F06821">
        <w:rPr>
          <w:b/>
          <w:color w:val="auto"/>
        </w:rPr>
        <w:t>RRRRRRRRRRR</w:t>
      </w:r>
      <w:r w:rsidRPr="00F06821">
        <w:rPr>
          <w:color w:val="auto"/>
        </w:rPr>
        <w:t xml:space="preserve">: Corresponde al RUC del emisor. </w:t>
      </w:r>
    </w:p>
    <w:p w:rsidR="00DB1F26" w:rsidRPr="00F06821" w:rsidRDefault="00DB1F26" w:rsidP="00DB1F26">
      <w:pPr>
        <w:ind w:left="718" w:right="0" w:firstLine="698"/>
        <w:rPr>
          <w:color w:val="auto"/>
        </w:rPr>
      </w:pPr>
      <w:r w:rsidRPr="00F06821">
        <w:rPr>
          <w:b/>
          <w:color w:val="auto"/>
        </w:rPr>
        <w:t>RC</w:t>
      </w:r>
      <w:r w:rsidRPr="00F06821">
        <w:rPr>
          <w:color w:val="auto"/>
        </w:rPr>
        <w:t xml:space="preserve">: Valor fijo, corresponde al prefijo del </w:t>
      </w:r>
      <w:r w:rsidR="009C7883" w:rsidRPr="00F06821">
        <w:rPr>
          <w:color w:val="auto"/>
        </w:rPr>
        <w:t>r</w:t>
      </w:r>
      <w:r w:rsidRPr="00F06821">
        <w:rPr>
          <w:color w:val="auto"/>
        </w:rPr>
        <w:t xml:space="preserve">esumen </w:t>
      </w:r>
      <w:r w:rsidR="009C7883" w:rsidRPr="00F06821">
        <w:rPr>
          <w:color w:val="auto"/>
        </w:rPr>
        <w:t>d</w:t>
      </w:r>
      <w:r w:rsidRPr="00F06821">
        <w:rPr>
          <w:color w:val="auto"/>
        </w:rPr>
        <w:t xml:space="preserve">iario. </w:t>
      </w:r>
    </w:p>
    <w:p w:rsidR="00DB1F26" w:rsidRPr="00F06821" w:rsidRDefault="00DB1F26" w:rsidP="00DB1F26">
      <w:pPr>
        <w:ind w:left="718" w:right="0" w:firstLine="698"/>
        <w:rPr>
          <w:color w:val="auto"/>
        </w:rPr>
      </w:pPr>
      <w:r w:rsidRPr="00F06821">
        <w:rPr>
          <w:b/>
          <w:color w:val="auto"/>
        </w:rPr>
        <w:t>YYYYMMDD</w:t>
      </w:r>
      <w:r w:rsidRPr="00F06821">
        <w:rPr>
          <w:color w:val="auto"/>
        </w:rPr>
        <w:t xml:space="preserve">: Corresponde al año, mes y día de la fecha de envío. </w:t>
      </w:r>
    </w:p>
    <w:p w:rsidR="00DB1F26" w:rsidRPr="00F06821" w:rsidRDefault="00DB1F26" w:rsidP="00DB1F26">
      <w:pPr>
        <w:ind w:left="718" w:right="0" w:firstLine="698"/>
        <w:rPr>
          <w:color w:val="auto"/>
        </w:rPr>
      </w:pPr>
      <w:r w:rsidRPr="00F06821">
        <w:rPr>
          <w:b/>
          <w:color w:val="auto"/>
        </w:rPr>
        <w:t>CCC</w:t>
      </w:r>
      <w:r w:rsidRPr="00F06821">
        <w:rPr>
          <w:color w:val="auto"/>
        </w:rPr>
        <w:t xml:space="preserve">: Corresponde al correlativo de la fecha de envío. </w:t>
      </w:r>
    </w:p>
    <w:p w:rsidR="00DB1F26" w:rsidRPr="00F06821" w:rsidRDefault="005D411B" w:rsidP="0032483A">
      <w:pPr>
        <w:pStyle w:val="Prrafodelista"/>
        <w:ind w:left="1416" w:right="0" w:firstLine="0"/>
        <w:rPr>
          <w:color w:val="auto"/>
        </w:rPr>
      </w:pPr>
      <w:r w:rsidRPr="00F06821">
        <w:rPr>
          <w:b/>
          <w:color w:val="auto"/>
        </w:rPr>
        <w:t>RDI</w:t>
      </w:r>
      <w:r w:rsidR="00DB1F26" w:rsidRPr="00F06821">
        <w:rPr>
          <w:color w:val="auto"/>
        </w:rPr>
        <w:t xml:space="preserve">: Valor fijo, corresponde a la extensión del </w:t>
      </w:r>
      <w:r w:rsidR="009C7883" w:rsidRPr="00F06821">
        <w:rPr>
          <w:color w:val="auto"/>
        </w:rPr>
        <w:t>r</w:t>
      </w:r>
      <w:r w:rsidR="00DB1F26" w:rsidRPr="00F06821">
        <w:rPr>
          <w:color w:val="auto"/>
        </w:rPr>
        <w:t xml:space="preserve">esumen </w:t>
      </w:r>
      <w:r w:rsidR="009C7883" w:rsidRPr="00F06821">
        <w:rPr>
          <w:color w:val="auto"/>
        </w:rPr>
        <w:t>d</w:t>
      </w:r>
      <w:r w:rsidR="00DB1F26" w:rsidRPr="00F06821">
        <w:rPr>
          <w:color w:val="auto"/>
        </w:rPr>
        <w:t xml:space="preserve">iario. Los formatos y tipo de dato de las columnas se encuentran detallados en el Anexo IV.  </w:t>
      </w:r>
    </w:p>
    <w:p w:rsidR="008A32A0" w:rsidRDefault="008A32A0">
      <w:pPr>
        <w:spacing w:after="0" w:line="259" w:lineRule="auto"/>
        <w:ind w:left="1080" w:right="0" w:firstLine="0"/>
        <w:jc w:val="left"/>
      </w:pPr>
    </w:p>
    <w:p w:rsidR="000F73CB" w:rsidRDefault="00027879">
      <w:pPr>
        <w:spacing w:after="0" w:line="259" w:lineRule="auto"/>
        <w:ind w:left="1080" w:right="0" w:firstLine="0"/>
        <w:jc w:val="left"/>
      </w:pPr>
      <w:bookmarkStart w:id="0" w:name="_GoBack"/>
      <w:bookmarkEnd w:id="0"/>
      <w:r>
        <w:t xml:space="preserve"> </w:t>
      </w:r>
    </w:p>
    <w:p w:rsidR="000F73CB" w:rsidRDefault="00027879">
      <w:pPr>
        <w:pStyle w:val="Ttulo1"/>
        <w:ind w:left="345" w:hanging="360"/>
      </w:pPr>
      <w:r>
        <w:t xml:space="preserve">Archivo JSON </w:t>
      </w:r>
    </w:p>
    <w:p w:rsidR="000F73CB" w:rsidRDefault="00027879">
      <w:pPr>
        <w:ind w:left="355" w:right="0"/>
      </w:pPr>
      <w:r>
        <w:t xml:space="preserve">Archivo en formato JSON (JavaScript Object Notation) cuya estructura del nombre del archivo es la misma que los </w:t>
      </w:r>
      <w:r w:rsidRPr="0067665C">
        <w:t xml:space="preserve">archivos </w:t>
      </w:r>
      <w:r w:rsidR="009C7883" w:rsidRPr="00A47955">
        <w:t>de</w:t>
      </w:r>
      <w:r w:rsidR="009C7883" w:rsidRPr="0067665C">
        <w:t xml:space="preserve"> </w:t>
      </w:r>
      <w:r w:rsidRPr="0067665C">
        <w:t>texto separados por</w:t>
      </w:r>
      <w:r>
        <w:t xml:space="preserve"> pipa o palote y cuya extensión es “JSON</w:t>
      </w:r>
      <w:r w:rsidRPr="00F06821">
        <w:rPr>
          <w:color w:val="auto"/>
        </w:rPr>
        <w:t>”. El formato y tipo de dato de los atributos del archivo JSON se encuentra detallado en los Anexo I</w:t>
      </w:r>
      <w:r w:rsidR="009C7883" w:rsidRPr="00F06821">
        <w:rPr>
          <w:color w:val="auto"/>
        </w:rPr>
        <w:t xml:space="preserve">, </w:t>
      </w:r>
      <w:r w:rsidRPr="00F06821">
        <w:rPr>
          <w:color w:val="auto"/>
        </w:rPr>
        <w:t>II</w:t>
      </w:r>
      <w:r w:rsidR="009C7883" w:rsidRPr="00F06821">
        <w:rPr>
          <w:color w:val="auto"/>
        </w:rPr>
        <w:t xml:space="preserve"> y IV</w:t>
      </w:r>
      <w:r w:rsidRPr="00F06821">
        <w:rPr>
          <w:color w:val="auto"/>
        </w:rPr>
        <w:t>, según corresponda a factura, boleta de venta, notas</w:t>
      </w:r>
      <w:r w:rsidR="009C7883" w:rsidRPr="00F06821">
        <w:rPr>
          <w:color w:val="auto"/>
        </w:rPr>
        <w:t xml:space="preserve"> vinculadas a aquellas,</w:t>
      </w:r>
      <w:r w:rsidRPr="00F06821">
        <w:rPr>
          <w:color w:val="auto"/>
        </w:rPr>
        <w:t xml:space="preserve"> comunicación de baja</w:t>
      </w:r>
      <w:r w:rsidR="009C7883" w:rsidRPr="00F06821">
        <w:rPr>
          <w:color w:val="auto"/>
        </w:rPr>
        <w:t xml:space="preserve"> o resumen diario</w:t>
      </w:r>
      <w:r w:rsidRPr="00F06821">
        <w:rPr>
          <w:color w:val="auto"/>
        </w:rPr>
        <w:t xml:space="preserve">. </w:t>
      </w:r>
    </w:p>
    <w:p w:rsidR="000F73CB" w:rsidRDefault="00027879">
      <w:pPr>
        <w:spacing w:after="0" w:line="259" w:lineRule="auto"/>
        <w:ind w:left="360" w:right="0" w:firstLine="0"/>
        <w:jc w:val="left"/>
      </w:pPr>
      <w:r>
        <w:t xml:space="preserve"> </w:t>
      </w:r>
    </w:p>
    <w:p w:rsidR="000F73CB" w:rsidRDefault="00027879">
      <w:pPr>
        <w:pStyle w:val="Ttulo1"/>
        <w:ind w:left="345" w:hanging="360"/>
      </w:pPr>
      <w:r>
        <w:t xml:space="preserve">Archivo XML </w:t>
      </w:r>
    </w:p>
    <w:p w:rsidR="000F73CB" w:rsidRDefault="00027879">
      <w:pPr>
        <w:ind w:left="355" w:right="0"/>
      </w:pPr>
      <w:r>
        <w:t xml:space="preserve">Archivo en formato XML (eXtensible Markup Language) cuya estructura del nombre del archivo es la misma que los archivos </w:t>
      </w:r>
      <w:r w:rsidR="009C7883">
        <w:t xml:space="preserve">de </w:t>
      </w:r>
      <w:r>
        <w:t>texto separados por pipa o palote y cuya extensión es “XML</w:t>
      </w:r>
      <w:r w:rsidRPr="00F06821">
        <w:rPr>
          <w:color w:val="auto"/>
        </w:rPr>
        <w:t>”. El formato y tipo de dato de los atributos del archivo XML se encuentra detallado</w:t>
      </w:r>
      <w:r w:rsidR="009C7883" w:rsidRPr="00F06821">
        <w:rPr>
          <w:color w:val="auto"/>
        </w:rPr>
        <w:t>s</w:t>
      </w:r>
      <w:r w:rsidRPr="00F06821">
        <w:rPr>
          <w:color w:val="auto"/>
        </w:rPr>
        <w:t xml:space="preserve"> en </w:t>
      </w:r>
      <w:r w:rsidR="009C7883" w:rsidRPr="00F06821">
        <w:rPr>
          <w:color w:val="auto"/>
        </w:rPr>
        <w:t xml:space="preserve">los </w:t>
      </w:r>
      <w:r w:rsidRPr="00F06821">
        <w:rPr>
          <w:color w:val="auto"/>
        </w:rPr>
        <w:t>Anexo</w:t>
      </w:r>
      <w:r w:rsidR="009C7883" w:rsidRPr="00F06821">
        <w:rPr>
          <w:color w:val="auto"/>
        </w:rPr>
        <w:t>s</w:t>
      </w:r>
      <w:r w:rsidRPr="00F06821">
        <w:rPr>
          <w:color w:val="auto"/>
        </w:rPr>
        <w:t xml:space="preserve"> 9</w:t>
      </w:r>
      <w:r w:rsidR="009C7883" w:rsidRPr="00F06821">
        <w:rPr>
          <w:color w:val="auto"/>
        </w:rPr>
        <w:t xml:space="preserve"> o 9-A, según corresponda</w:t>
      </w:r>
      <w:r w:rsidRPr="00F06821">
        <w:rPr>
          <w:color w:val="auto"/>
        </w:rPr>
        <w:t xml:space="preserve"> de la R</w:t>
      </w:r>
      <w:r w:rsidR="009C7883" w:rsidRPr="00F06821">
        <w:rPr>
          <w:color w:val="auto"/>
        </w:rPr>
        <w:t>esolución de Superintendencia N.º</w:t>
      </w:r>
      <w:r w:rsidRPr="00F06821">
        <w:rPr>
          <w:color w:val="auto"/>
        </w:rPr>
        <w:t xml:space="preserve"> 097-2012/SUNAT y normas modificatorias. </w:t>
      </w:r>
    </w:p>
    <w:p w:rsidR="000F73CB" w:rsidRDefault="00027879" w:rsidP="0032483A">
      <w:pPr>
        <w:spacing w:after="6360" w:line="259" w:lineRule="auto"/>
        <w:ind w:left="360" w:right="0" w:firstLine="0"/>
        <w:jc w:val="left"/>
      </w:pPr>
      <w:r>
        <w:t xml:space="preserve"> </w:t>
      </w:r>
    </w:p>
    <w:sectPr w:rsidR="000F73CB" w:rsidSect="00F546C8">
      <w:pgSz w:w="11906" w:h="16838" w:code="9"/>
      <w:pgMar w:top="1418" w:right="1695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7690" w:rsidRDefault="00CF7690" w:rsidP="00CF7690">
      <w:pPr>
        <w:spacing w:after="0" w:line="240" w:lineRule="auto"/>
      </w:pPr>
      <w:r>
        <w:separator/>
      </w:r>
    </w:p>
  </w:endnote>
  <w:endnote w:type="continuationSeparator" w:id="0">
    <w:p w:rsidR="00CF7690" w:rsidRDefault="00CF7690" w:rsidP="00CF7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7690" w:rsidRDefault="00CF7690" w:rsidP="00CF7690">
      <w:pPr>
        <w:spacing w:after="0" w:line="240" w:lineRule="auto"/>
      </w:pPr>
      <w:r>
        <w:separator/>
      </w:r>
    </w:p>
  </w:footnote>
  <w:footnote w:type="continuationSeparator" w:id="0">
    <w:p w:rsidR="00CF7690" w:rsidRDefault="00CF7690" w:rsidP="00CF76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D60B1B"/>
    <w:multiLevelType w:val="hybridMultilevel"/>
    <w:tmpl w:val="6FD824AE"/>
    <w:lvl w:ilvl="0" w:tplc="CF6CDA12">
      <w:start w:val="1"/>
      <w:numFmt w:val="decimal"/>
      <w:lvlText w:val="%1."/>
      <w:lvlJc w:val="left"/>
      <w:pPr>
        <w:ind w:left="345" w:hanging="360"/>
      </w:pPr>
      <w:rPr>
        <w:rFonts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065" w:hanging="360"/>
      </w:pPr>
    </w:lvl>
    <w:lvl w:ilvl="2" w:tplc="280A001B" w:tentative="1">
      <w:start w:val="1"/>
      <w:numFmt w:val="lowerRoman"/>
      <w:lvlText w:val="%3."/>
      <w:lvlJc w:val="right"/>
      <w:pPr>
        <w:ind w:left="1785" w:hanging="180"/>
      </w:pPr>
    </w:lvl>
    <w:lvl w:ilvl="3" w:tplc="280A000F" w:tentative="1">
      <w:start w:val="1"/>
      <w:numFmt w:val="decimal"/>
      <w:lvlText w:val="%4."/>
      <w:lvlJc w:val="left"/>
      <w:pPr>
        <w:ind w:left="2505" w:hanging="360"/>
      </w:pPr>
    </w:lvl>
    <w:lvl w:ilvl="4" w:tplc="280A0019" w:tentative="1">
      <w:start w:val="1"/>
      <w:numFmt w:val="lowerLetter"/>
      <w:lvlText w:val="%5."/>
      <w:lvlJc w:val="left"/>
      <w:pPr>
        <w:ind w:left="3225" w:hanging="360"/>
      </w:pPr>
    </w:lvl>
    <w:lvl w:ilvl="5" w:tplc="280A001B" w:tentative="1">
      <w:start w:val="1"/>
      <w:numFmt w:val="lowerRoman"/>
      <w:lvlText w:val="%6."/>
      <w:lvlJc w:val="right"/>
      <w:pPr>
        <w:ind w:left="3945" w:hanging="180"/>
      </w:pPr>
    </w:lvl>
    <w:lvl w:ilvl="6" w:tplc="280A000F" w:tentative="1">
      <w:start w:val="1"/>
      <w:numFmt w:val="decimal"/>
      <w:lvlText w:val="%7."/>
      <w:lvlJc w:val="left"/>
      <w:pPr>
        <w:ind w:left="4665" w:hanging="360"/>
      </w:pPr>
    </w:lvl>
    <w:lvl w:ilvl="7" w:tplc="280A0019" w:tentative="1">
      <w:start w:val="1"/>
      <w:numFmt w:val="lowerLetter"/>
      <w:lvlText w:val="%8."/>
      <w:lvlJc w:val="left"/>
      <w:pPr>
        <w:ind w:left="5385" w:hanging="360"/>
      </w:pPr>
    </w:lvl>
    <w:lvl w:ilvl="8" w:tplc="280A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" w15:restartNumberingAfterBreak="0">
    <w:nsid w:val="4AE90090"/>
    <w:multiLevelType w:val="hybridMultilevel"/>
    <w:tmpl w:val="9C9EC4A4"/>
    <w:lvl w:ilvl="0" w:tplc="2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5417D0"/>
    <w:multiLevelType w:val="hybridMultilevel"/>
    <w:tmpl w:val="62944FC0"/>
    <w:lvl w:ilvl="0" w:tplc="E696C12A">
      <w:start w:val="2"/>
      <w:numFmt w:val="decimal"/>
      <w:pStyle w:val="Ttulo1"/>
      <w:lvlText w:val="%1.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544380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90AF9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3EC6E3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3D8B8C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6E744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24660D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FB49E5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1AEE1C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A4A5731"/>
    <w:multiLevelType w:val="hybridMultilevel"/>
    <w:tmpl w:val="5CD83568"/>
    <w:lvl w:ilvl="0" w:tplc="3904C4E4">
      <w:start w:val="1"/>
      <w:numFmt w:val="bullet"/>
      <w:lvlText w:val="•"/>
      <w:lvlJc w:val="left"/>
      <w:pPr>
        <w:ind w:left="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63296D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20A08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02AAD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B266A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C491B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274905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11C016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86E99F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3CB"/>
    <w:rsid w:val="00027879"/>
    <w:rsid w:val="00061AD7"/>
    <w:rsid w:val="00084270"/>
    <w:rsid w:val="000F73CB"/>
    <w:rsid w:val="001474E4"/>
    <w:rsid w:val="0032483A"/>
    <w:rsid w:val="005D411B"/>
    <w:rsid w:val="0067665C"/>
    <w:rsid w:val="007F651A"/>
    <w:rsid w:val="008A32A0"/>
    <w:rsid w:val="00993143"/>
    <w:rsid w:val="009C7883"/>
    <w:rsid w:val="00A314CE"/>
    <w:rsid w:val="00A47955"/>
    <w:rsid w:val="00C46F5F"/>
    <w:rsid w:val="00CF7690"/>
    <w:rsid w:val="00D50346"/>
    <w:rsid w:val="00DB1F26"/>
    <w:rsid w:val="00ED3E7A"/>
    <w:rsid w:val="00F06821"/>
    <w:rsid w:val="00F54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93C9550"/>
  <w15:docId w15:val="{0D9C3C56-29D3-465D-954D-332F80F51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4" w:line="249" w:lineRule="auto"/>
      <w:ind w:left="10" w:right="1" w:hanging="10"/>
      <w:jc w:val="both"/>
    </w:pPr>
    <w:rPr>
      <w:rFonts w:ascii="Arial" w:eastAsia="Arial" w:hAnsi="Arial" w:cs="Arial"/>
      <w:color w:val="000000"/>
      <w:sz w:val="20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numPr>
        <w:numId w:val="2"/>
      </w:numPr>
      <w:spacing w:after="0"/>
      <w:ind w:left="10" w:hanging="10"/>
      <w:outlineLvl w:val="0"/>
    </w:pPr>
    <w:rPr>
      <w:rFonts w:ascii="Arial" w:eastAsia="Arial" w:hAnsi="Arial" w:cs="Arial"/>
      <w:b/>
      <w:color w:val="000000"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Arial" w:eastAsia="Arial" w:hAnsi="Arial" w:cs="Arial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F65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F651A"/>
    <w:rPr>
      <w:rFonts w:ascii="Segoe UI" w:eastAsia="Arial" w:hAnsi="Segoe UI" w:cs="Segoe UI"/>
      <w:color w:val="000000"/>
      <w:sz w:val="18"/>
      <w:szCs w:val="18"/>
    </w:rPr>
  </w:style>
  <w:style w:type="paragraph" w:styleId="Prrafodelista">
    <w:name w:val="List Paragraph"/>
    <w:basedOn w:val="Normal"/>
    <w:uiPriority w:val="34"/>
    <w:qFormat/>
    <w:rsid w:val="00D503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759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</dc:creator>
  <cp:keywords>Anexo III Facturador SUNAT</cp:keywords>
  <cp:lastModifiedBy>Vasquez Pacherres Miguel Angel</cp:lastModifiedBy>
  <cp:revision>5</cp:revision>
  <cp:lastPrinted>2019-04-15T16:21:00Z</cp:lastPrinted>
  <dcterms:created xsi:type="dcterms:W3CDTF">2019-04-15T15:57:00Z</dcterms:created>
  <dcterms:modified xsi:type="dcterms:W3CDTF">2019-04-15T16:43:00Z</dcterms:modified>
</cp:coreProperties>
</file>