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E91E6" w14:textId="77777777" w:rsidR="00C06F6D" w:rsidRPr="005F7E99" w:rsidRDefault="00C06F6D" w:rsidP="005E026F">
      <w:pPr>
        <w:spacing w:after="0" w:line="240" w:lineRule="auto"/>
        <w:jc w:val="center"/>
        <w:rPr>
          <w:rFonts w:ascii="Arial" w:hAnsi="Arial" w:cs="Arial"/>
          <w:b/>
          <w:sz w:val="23"/>
          <w:szCs w:val="23"/>
        </w:rPr>
      </w:pPr>
      <w:bookmarkStart w:id="0" w:name="_GoBack"/>
      <w:bookmarkEnd w:id="0"/>
      <w:proofErr w:type="spellStart"/>
      <w:r w:rsidRPr="005F7E99">
        <w:rPr>
          <w:rFonts w:ascii="Arial" w:hAnsi="Arial" w:cs="Arial"/>
          <w:b/>
          <w:sz w:val="23"/>
          <w:szCs w:val="23"/>
        </w:rPr>
        <w:t>N.°</w:t>
      </w:r>
      <w:proofErr w:type="spellEnd"/>
      <w:r w:rsidRPr="005F7E99">
        <w:rPr>
          <w:rFonts w:ascii="Arial" w:hAnsi="Arial" w:cs="Arial"/>
          <w:b/>
          <w:sz w:val="23"/>
          <w:szCs w:val="23"/>
        </w:rPr>
        <w:t xml:space="preserve">       -2019/SUNAT</w:t>
      </w:r>
    </w:p>
    <w:p w14:paraId="68FFF9F9" w14:textId="77777777" w:rsidR="00336A33" w:rsidRPr="005F7E99" w:rsidRDefault="00336A33" w:rsidP="005E026F">
      <w:pPr>
        <w:pStyle w:val="Prrafodelista"/>
        <w:spacing w:after="0" w:line="240" w:lineRule="auto"/>
        <w:ind w:left="360"/>
        <w:jc w:val="both"/>
        <w:rPr>
          <w:rFonts w:ascii="Arial" w:hAnsi="Arial" w:cs="Arial"/>
          <w:sz w:val="23"/>
          <w:szCs w:val="23"/>
        </w:rPr>
      </w:pPr>
    </w:p>
    <w:p w14:paraId="3F25A1FE" w14:textId="75F203C9" w:rsidR="005B37D5" w:rsidRPr="005F7E99" w:rsidRDefault="00917521" w:rsidP="005E026F">
      <w:pPr>
        <w:spacing w:after="0" w:line="240" w:lineRule="auto"/>
        <w:jc w:val="center"/>
        <w:rPr>
          <w:rFonts w:ascii="Arial" w:hAnsi="Arial" w:cs="Arial"/>
          <w:b/>
          <w:sz w:val="23"/>
          <w:szCs w:val="23"/>
        </w:rPr>
      </w:pPr>
      <w:r>
        <w:rPr>
          <w:rFonts w:ascii="Arial" w:hAnsi="Arial" w:cs="Arial"/>
          <w:b/>
          <w:sz w:val="23"/>
          <w:szCs w:val="23"/>
        </w:rPr>
        <w:t xml:space="preserve">PROYECTO DE RESOLUCIÓN DE SUPERINTENDENCIA QUE </w:t>
      </w:r>
      <w:r w:rsidR="00AB312D" w:rsidRPr="005F7E99">
        <w:rPr>
          <w:rFonts w:ascii="Arial" w:hAnsi="Arial" w:cs="Arial"/>
          <w:b/>
          <w:sz w:val="23"/>
          <w:szCs w:val="23"/>
        </w:rPr>
        <w:t xml:space="preserve">ESTABLECE LAS NORMAS PARA LA PRESENTACIÓN DE LA DECLARACIÓN DE LA INFORMACIÓN FINANCIERA PARA EL INTERCAMBIO </w:t>
      </w:r>
      <w:r w:rsidR="007E0345" w:rsidRPr="005F7E99">
        <w:rPr>
          <w:rFonts w:ascii="Arial" w:hAnsi="Arial" w:cs="Arial"/>
          <w:b/>
          <w:sz w:val="23"/>
          <w:szCs w:val="23"/>
        </w:rPr>
        <w:t xml:space="preserve">AUTOMÁTICO </w:t>
      </w:r>
      <w:r w:rsidR="00AB312D" w:rsidRPr="005F7E99">
        <w:rPr>
          <w:rFonts w:ascii="Arial" w:hAnsi="Arial" w:cs="Arial"/>
          <w:b/>
          <w:sz w:val="23"/>
          <w:szCs w:val="23"/>
        </w:rPr>
        <w:t xml:space="preserve">DE INFORMACIÓN </w:t>
      </w:r>
    </w:p>
    <w:p w14:paraId="21C473A1" w14:textId="77777777" w:rsidR="00AB312D" w:rsidRPr="005F7E99" w:rsidRDefault="00AB312D" w:rsidP="005E026F">
      <w:pPr>
        <w:spacing w:after="0" w:line="240" w:lineRule="auto"/>
        <w:jc w:val="both"/>
        <w:rPr>
          <w:rFonts w:ascii="Arial" w:hAnsi="Arial" w:cs="Arial"/>
          <w:sz w:val="23"/>
          <w:szCs w:val="23"/>
        </w:rPr>
      </w:pPr>
    </w:p>
    <w:p w14:paraId="08949F9D" w14:textId="77777777" w:rsidR="00C06F6D" w:rsidRPr="005F7E99" w:rsidRDefault="00C06F6D" w:rsidP="005E026F">
      <w:pPr>
        <w:spacing w:after="0" w:line="240" w:lineRule="auto"/>
        <w:jc w:val="both"/>
        <w:rPr>
          <w:rFonts w:ascii="Arial" w:hAnsi="Arial" w:cs="Arial"/>
          <w:sz w:val="23"/>
          <w:szCs w:val="23"/>
        </w:rPr>
      </w:pPr>
      <w:r w:rsidRPr="005F7E99">
        <w:rPr>
          <w:rFonts w:ascii="Arial" w:hAnsi="Arial" w:cs="Arial"/>
          <w:sz w:val="23"/>
          <w:szCs w:val="23"/>
        </w:rPr>
        <w:t>Lima,</w:t>
      </w:r>
    </w:p>
    <w:p w14:paraId="48BBFF62" w14:textId="77777777" w:rsidR="00C06F6D" w:rsidRPr="005F7E99" w:rsidRDefault="00C06F6D" w:rsidP="005E026F">
      <w:pPr>
        <w:spacing w:after="0" w:line="240" w:lineRule="auto"/>
        <w:jc w:val="both"/>
        <w:rPr>
          <w:rFonts w:ascii="Arial" w:hAnsi="Arial" w:cs="Arial"/>
          <w:sz w:val="23"/>
          <w:szCs w:val="23"/>
        </w:rPr>
      </w:pPr>
    </w:p>
    <w:p w14:paraId="6F413907" w14:textId="77777777" w:rsidR="00C06F6D" w:rsidRPr="005F7E99" w:rsidRDefault="00C06F6D" w:rsidP="005E026F">
      <w:pPr>
        <w:spacing w:after="0" w:line="240" w:lineRule="auto"/>
        <w:jc w:val="both"/>
        <w:rPr>
          <w:rFonts w:ascii="Arial" w:hAnsi="Arial" w:cs="Arial"/>
          <w:b/>
          <w:sz w:val="23"/>
          <w:szCs w:val="23"/>
        </w:rPr>
      </w:pPr>
      <w:r w:rsidRPr="005F7E99">
        <w:rPr>
          <w:rFonts w:ascii="Arial" w:hAnsi="Arial" w:cs="Arial"/>
          <w:b/>
          <w:sz w:val="23"/>
          <w:szCs w:val="23"/>
        </w:rPr>
        <w:t>CONSIDERANDO:</w:t>
      </w:r>
    </w:p>
    <w:p w14:paraId="3435A6FF" w14:textId="77777777" w:rsidR="00C06F6D" w:rsidRPr="005F7E99" w:rsidRDefault="00C06F6D" w:rsidP="005E026F">
      <w:pPr>
        <w:spacing w:after="0" w:line="240" w:lineRule="auto"/>
        <w:jc w:val="both"/>
        <w:rPr>
          <w:rFonts w:ascii="Arial" w:hAnsi="Arial" w:cs="Arial"/>
          <w:b/>
          <w:sz w:val="23"/>
          <w:szCs w:val="23"/>
        </w:rPr>
      </w:pPr>
    </w:p>
    <w:p w14:paraId="09545C62" w14:textId="77777777" w:rsidR="007F7DBB" w:rsidRPr="005F7E99" w:rsidRDefault="007F7DBB" w:rsidP="005E026F">
      <w:pPr>
        <w:spacing w:after="0" w:line="240" w:lineRule="auto"/>
        <w:jc w:val="both"/>
        <w:rPr>
          <w:rFonts w:ascii="Arial" w:eastAsia="Times New Roman" w:hAnsi="Arial" w:cs="Arial"/>
          <w:sz w:val="23"/>
          <w:szCs w:val="23"/>
          <w:lang w:eastAsia="es-ES"/>
        </w:rPr>
      </w:pPr>
      <w:r w:rsidRPr="005F7E99">
        <w:rPr>
          <w:rFonts w:ascii="Arial" w:hAnsi="Arial" w:cs="Arial"/>
          <w:sz w:val="23"/>
          <w:szCs w:val="23"/>
        </w:rPr>
        <w:t>Que d</w:t>
      </w:r>
      <w:r w:rsidR="00CC2156" w:rsidRPr="005F7E99">
        <w:rPr>
          <w:rFonts w:ascii="Arial" w:hAnsi="Arial" w:cs="Arial"/>
          <w:sz w:val="23"/>
          <w:szCs w:val="23"/>
        </w:rPr>
        <w:t xml:space="preserve">e conformidad </w:t>
      </w:r>
      <w:r w:rsidRPr="005F7E99">
        <w:rPr>
          <w:rFonts w:ascii="Arial" w:hAnsi="Arial" w:cs="Arial"/>
          <w:sz w:val="23"/>
          <w:szCs w:val="23"/>
        </w:rPr>
        <w:t xml:space="preserve">con lo dispuesto en </w:t>
      </w:r>
      <w:r w:rsidR="005B37D5" w:rsidRPr="005F7E99">
        <w:rPr>
          <w:rFonts w:ascii="Arial" w:hAnsi="Arial" w:cs="Arial"/>
          <w:sz w:val="23"/>
          <w:szCs w:val="23"/>
        </w:rPr>
        <w:t xml:space="preserve">los </w:t>
      </w:r>
      <w:r w:rsidRPr="005F7E99">
        <w:rPr>
          <w:rFonts w:ascii="Arial" w:hAnsi="Arial" w:cs="Arial"/>
          <w:sz w:val="23"/>
          <w:szCs w:val="23"/>
        </w:rPr>
        <w:t>artículo</w:t>
      </w:r>
      <w:r w:rsidR="005B37D5" w:rsidRPr="005F7E99">
        <w:rPr>
          <w:rFonts w:ascii="Arial" w:hAnsi="Arial" w:cs="Arial"/>
          <w:sz w:val="23"/>
          <w:szCs w:val="23"/>
        </w:rPr>
        <w:t>s</w:t>
      </w:r>
      <w:r w:rsidRPr="005F7E99">
        <w:rPr>
          <w:rFonts w:ascii="Arial" w:hAnsi="Arial" w:cs="Arial"/>
          <w:sz w:val="23"/>
          <w:szCs w:val="23"/>
        </w:rPr>
        <w:t xml:space="preserve"> 50</w:t>
      </w:r>
      <w:r w:rsidR="00F05B58" w:rsidRPr="005F7E99">
        <w:rPr>
          <w:rFonts w:ascii="Arial" w:hAnsi="Arial" w:cs="Arial"/>
          <w:sz w:val="23"/>
          <w:szCs w:val="23"/>
        </w:rPr>
        <w:t>, 102</w:t>
      </w:r>
      <w:r w:rsidR="00931D04" w:rsidRPr="005F7E99">
        <w:rPr>
          <w:rFonts w:ascii="Arial" w:hAnsi="Arial" w:cs="Arial"/>
          <w:sz w:val="23"/>
          <w:szCs w:val="23"/>
        </w:rPr>
        <w:t>-A</w:t>
      </w:r>
      <w:r w:rsidRPr="005F7E99">
        <w:rPr>
          <w:rFonts w:ascii="Arial" w:hAnsi="Arial" w:cs="Arial"/>
          <w:sz w:val="23"/>
          <w:szCs w:val="23"/>
        </w:rPr>
        <w:t xml:space="preserve"> </w:t>
      </w:r>
      <w:r w:rsidR="005B37D5" w:rsidRPr="005F7E99">
        <w:rPr>
          <w:rFonts w:ascii="Arial" w:hAnsi="Arial" w:cs="Arial"/>
          <w:sz w:val="23"/>
          <w:szCs w:val="23"/>
        </w:rPr>
        <w:t xml:space="preserve">y 102-D </w:t>
      </w:r>
      <w:r w:rsidRPr="005F7E99">
        <w:rPr>
          <w:rFonts w:ascii="Arial" w:hAnsi="Arial" w:cs="Arial"/>
          <w:sz w:val="23"/>
          <w:szCs w:val="23"/>
        </w:rPr>
        <w:t>del Código Tributario</w:t>
      </w:r>
      <w:r w:rsidR="005B37D5" w:rsidRPr="005F7E99">
        <w:rPr>
          <w:rFonts w:ascii="Arial" w:hAnsi="Arial" w:cs="Arial"/>
          <w:sz w:val="23"/>
          <w:szCs w:val="23"/>
        </w:rPr>
        <w:t xml:space="preserve">, </w:t>
      </w:r>
      <w:r w:rsidRPr="005F7E99">
        <w:rPr>
          <w:rFonts w:ascii="Arial" w:eastAsia="Times New Roman" w:hAnsi="Arial" w:cs="Arial"/>
          <w:sz w:val="23"/>
          <w:szCs w:val="23"/>
          <w:lang w:eastAsia="es-ES"/>
        </w:rPr>
        <w:t>la SUNAT</w:t>
      </w:r>
      <w:r w:rsidR="00530122" w:rsidRPr="005F7E99">
        <w:rPr>
          <w:rFonts w:ascii="Arial" w:eastAsia="Times New Roman" w:hAnsi="Arial" w:cs="Arial"/>
          <w:sz w:val="23"/>
          <w:szCs w:val="23"/>
          <w:lang w:eastAsia="es-ES"/>
        </w:rPr>
        <w:t xml:space="preserve"> </w:t>
      </w:r>
      <w:r w:rsidR="009A06FD" w:rsidRPr="005F7E99">
        <w:rPr>
          <w:rFonts w:ascii="Arial" w:eastAsia="Times New Roman" w:hAnsi="Arial" w:cs="Arial"/>
          <w:sz w:val="23"/>
          <w:szCs w:val="23"/>
          <w:lang w:eastAsia="es-ES"/>
        </w:rPr>
        <w:t xml:space="preserve">presta y solicita </w:t>
      </w:r>
      <w:r w:rsidRPr="005F7E99">
        <w:rPr>
          <w:rFonts w:ascii="Arial" w:eastAsia="Times New Roman" w:hAnsi="Arial" w:cs="Arial"/>
          <w:sz w:val="23"/>
          <w:szCs w:val="23"/>
          <w:lang w:eastAsia="es-ES"/>
        </w:rPr>
        <w:t>asistencia administrativa mutua en materia tributaria, siendo una de sus formas el intercambio de información</w:t>
      </w:r>
      <w:r w:rsidR="00CC2156" w:rsidRPr="005F7E99">
        <w:rPr>
          <w:rFonts w:ascii="Arial" w:eastAsia="Times New Roman" w:hAnsi="Arial" w:cs="Arial"/>
          <w:sz w:val="23"/>
          <w:szCs w:val="23"/>
          <w:lang w:eastAsia="es-ES"/>
        </w:rPr>
        <w:t xml:space="preserve">, el cual incluye </w:t>
      </w:r>
      <w:r w:rsidR="00287A9E" w:rsidRPr="005F7E99">
        <w:rPr>
          <w:rFonts w:ascii="Arial" w:eastAsia="Times New Roman" w:hAnsi="Arial" w:cs="Arial"/>
          <w:sz w:val="23"/>
          <w:szCs w:val="23"/>
          <w:lang w:eastAsia="es-ES"/>
        </w:rPr>
        <w:t xml:space="preserve">al intercambio automático de </w:t>
      </w:r>
      <w:r w:rsidR="005B37D5" w:rsidRPr="005F7E99">
        <w:rPr>
          <w:rFonts w:ascii="Arial" w:eastAsia="Times New Roman" w:hAnsi="Arial" w:cs="Arial"/>
          <w:sz w:val="23"/>
          <w:szCs w:val="23"/>
          <w:lang w:eastAsia="es-ES"/>
        </w:rPr>
        <w:t>información financiera;</w:t>
      </w:r>
    </w:p>
    <w:p w14:paraId="0468C39E" w14:textId="77777777" w:rsidR="005B37D5" w:rsidRPr="005F7E99" w:rsidRDefault="005B37D5" w:rsidP="005E026F">
      <w:pPr>
        <w:spacing w:after="0" w:line="240" w:lineRule="auto"/>
        <w:jc w:val="both"/>
        <w:rPr>
          <w:rFonts w:ascii="Arial" w:eastAsia="Times New Roman" w:hAnsi="Arial" w:cs="Arial"/>
          <w:sz w:val="23"/>
          <w:szCs w:val="23"/>
          <w:lang w:eastAsia="es-ES"/>
        </w:rPr>
      </w:pPr>
    </w:p>
    <w:p w14:paraId="422537B9" w14:textId="77777777" w:rsidR="00076185" w:rsidRPr="005F7E99" w:rsidRDefault="00076185" w:rsidP="005E026F">
      <w:pPr>
        <w:spacing w:after="0" w:line="240" w:lineRule="auto"/>
        <w:jc w:val="both"/>
        <w:rPr>
          <w:rFonts w:ascii="Arial" w:eastAsia="Times New Roman" w:hAnsi="Arial" w:cs="Arial"/>
          <w:sz w:val="23"/>
          <w:szCs w:val="23"/>
          <w:lang w:eastAsia="es-ES"/>
        </w:rPr>
      </w:pPr>
      <w:r w:rsidRPr="005F7E99">
        <w:rPr>
          <w:rFonts w:ascii="Arial" w:hAnsi="Arial" w:cs="Arial"/>
          <w:sz w:val="23"/>
          <w:szCs w:val="23"/>
        </w:rPr>
        <w:t>Que el numeral 15 del artículo 87 del citado código dispone que los administrados deben</w:t>
      </w:r>
      <w:r w:rsidR="00822934" w:rsidRPr="005F7E99">
        <w:rPr>
          <w:rFonts w:ascii="Arial" w:hAnsi="Arial" w:cs="Arial"/>
          <w:sz w:val="23"/>
          <w:szCs w:val="23"/>
        </w:rPr>
        <w:t>, entre otros,</w:t>
      </w:r>
      <w:r w:rsidRPr="005F7E99">
        <w:rPr>
          <w:rFonts w:ascii="Arial" w:hAnsi="Arial" w:cs="Arial"/>
          <w:sz w:val="23"/>
          <w:szCs w:val="23"/>
        </w:rPr>
        <w:t xml:space="preserve"> presentar a la SUNAT las declaraciones informativas para el cumplimiento de </w:t>
      </w:r>
      <w:r w:rsidR="00B70E1B" w:rsidRPr="005F7E99">
        <w:rPr>
          <w:rFonts w:ascii="Arial" w:hAnsi="Arial" w:cs="Arial"/>
          <w:sz w:val="23"/>
          <w:szCs w:val="23"/>
        </w:rPr>
        <w:t xml:space="preserve">la </w:t>
      </w:r>
      <w:r w:rsidRPr="005F7E99">
        <w:rPr>
          <w:rFonts w:ascii="Arial" w:hAnsi="Arial" w:cs="Arial"/>
          <w:sz w:val="23"/>
          <w:szCs w:val="23"/>
        </w:rPr>
        <w:t>asistencia administrativa mutua, en la forma, plazo y condiciones que se establezca mediante resolución de superintendencia</w:t>
      </w:r>
      <w:r w:rsidR="00B70E1B" w:rsidRPr="005F7E99">
        <w:rPr>
          <w:rFonts w:ascii="Arial" w:hAnsi="Arial" w:cs="Arial"/>
          <w:sz w:val="23"/>
          <w:szCs w:val="23"/>
        </w:rPr>
        <w:t>; incluyendo dicha obligación a las personas jurídicas, entes jurídicos y la información que se establezca por decreto supremo</w:t>
      </w:r>
      <w:r w:rsidRPr="005F7E99">
        <w:rPr>
          <w:rFonts w:ascii="Arial" w:hAnsi="Arial" w:cs="Arial"/>
          <w:sz w:val="23"/>
          <w:szCs w:val="23"/>
        </w:rPr>
        <w:t>;</w:t>
      </w:r>
    </w:p>
    <w:p w14:paraId="28D79E4F" w14:textId="77777777" w:rsidR="009C366E" w:rsidRPr="005F7E99" w:rsidRDefault="009C366E" w:rsidP="005E026F">
      <w:pPr>
        <w:spacing w:after="0" w:line="240" w:lineRule="auto"/>
        <w:jc w:val="both"/>
        <w:rPr>
          <w:rFonts w:ascii="Arial" w:eastAsia="Times New Roman" w:hAnsi="Arial" w:cs="Arial"/>
          <w:sz w:val="23"/>
          <w:szCs w:val="23"/>
          <w:lang w:eastAsia="es-ES"/>
        </w:rPr>
      </w:pPr>
    </w:p>
    <w:p w14:paraId="72E0F7F7" w14:textId="1BF3ED11" w:rsidR="005376C0" w:rsidRPr="005F7E99" w:rsidRDefault="00D759CF" w:rsidP="005E026F">
      <w:pPr>
        <w:autoSpaceDE w:val="0"/>
        <w:autoSpaceDN w:val="0"/>
        <w:adjustRightInd w:val="0"/>
        <w:spacing w:after="0" w:line="240" w:lineRule="auto"/>
        <w:jc w:val="both"/>
        <w:rPr>
          <w:rFonts w:ascii="Arial" w:eastAsia="Times New Roman" w:hAnsi="Arial" w:cs="Arial"/>
          <w:sz w:val="23"/>
          <w:szCs w:val="23"/>
          <w:lang w:eastAsia="es-ES"/>
        </w:rPr>
      </w:pPr>
      <w:r w:rsidRPr="005F7E99">
        <w:rPr>
          <w:rFonts w:ascii="Arial" w:eastAsia="Times New Roman" w:hAnsi="Arial" w:cs="Arial"/>
          <w:sz w:val="23"/>
          <w:szCs w:val="23"/>
          <w:lang w:eastAsia="es-ES"/>
        </w:rPr>
        <w:t xml:space="preserve">Que </w:t>
      </w:r>
      <w:r w:rsidR="009C366E" w:rsidRPr="005F7E99">
        <w:rPr>
          <w:rFonts w:ascii="Arial" w:eastAsia="Times New Roman" w:hAnsi="Arial" w:cs="Arial"/>
          <w:sz w:val="23"/>
          <w:szCs w:val="23"/>
          <w:lang w:eastAsia="es-ES"/>
        </w:rPr>
        <w:t xml:space="preserve">el artículo </w:t>
      </w:r>
      <w:r w:rsidR="00326C69" w:rsidRPr="005F7E99">
        <w:rPr>
          <w:rFonts w:ascii="Arial" w:eastAsia="Times New Roman" w:hAnsi="Arial" w:cs="Arial"/>
          <w:sz w:val="23"/>
          <w:szCs w:val="23"/>
          <w:lang w:eastAsia="es-ES"/>
        </w:rPr>
        <w:t>1</w:t>
      </w:r>
      <w:r w:rsidR="009C366E" w:rsidRPr="005F7E99">
        <w:rPr>
          <w:rFonts w:ascii="Arial" w:eastAsia="Times New Roman" w:hAnsi="Arial" w:cs="Arial"/>
          <w:sz w:val="23"/>
          <w:szCs w:val="23"/>
          <w:lang w:eastAsia="es-ES"/>
        </w:rPr>
        <w:t xml:space="preserve"> del </w:t>
      </w:r>
      <w:r w:rsidR="00951BA5" w:rsidRPr="005F7E99">
        <w:rPr>
          <w:rFonts w:ascii="Arial" w:eastAsia="Times New Roman" w:hAnsi="Arial" w:cs="Arial"/>
          <w:sz w:val="23"/>
          <w:szCs w:val="23"/>
          <w:lang w:eastAsia="es-ES"/>
        </w:rPr>
        <w:t xml:space="preserve">Decreto Supremo </w:t>
      </w:r>
      <w:proofErr w:type="spellStart"/>
      <w:r w:rsidR="00951BA5" w:rsidRPr="005F7E99">
        <w:rPr>
          <w:rFonts w:ascii="Arial" w:eastAsia="Times New Roman" w:hAnsi="Arial" w:cs="Arial"/>
          <w:sz w:val="23"/>
          <w:szCs w:val="23"/>
          <w:lang w:eastAsia="es-ES"/>
        </w:rPr>
        <w:t>N.°</w:t>
      </w:r>
      <w:proofErr w:type="spellEnd"/>
      <w:r w:rsidR="00951BA5" w:rsidRPr="005F7E99">
        <w:rPr>
          <w:rFonts w:ascii="Arial" w:eastAsia="Times New Roman" w:hAnsi="Arial" w:cs="Arial"/>
          <w:sz w:val="23"/>
          <w:szCs w:val="23"/>
          <w:lang w:eastAsia="es-ES"/>
        </w:rPr>
        <w:t xml:space="preserve"> 256-2018-</w:t>
      </w:r>
      <w:r w:rsidR="00B47B02" w:rsidRPr="005F7E99">
        <w:rPr>
          <w:rFonts w:ascii="Arial" w:eastAsia="Times New Roman" w:hAnsi="Arial" w:cs="Arial"/>
          <w:sz w:val="23"/>
          <w:szCs w:val="23"/>
          <w:lang w:eastAsia="es-ES"/>
        </w:rPr>
        <w:t xml:space="preserve">EF </w:t>
      </w:r>
      <w:r w:rsidR="009C366E" w:rsidRPr="005F7E99">
        <w:rPr>
          <w:rFonts w:ascii="Arial" w:eastAsia="Times New Roman" w:hAnsi="Arial" w:cs="Arial"/>
          <w:sz w:val="23"/>
          <w:szCs w:val="23"/>
          <w:lang w:eastAsia="es-ES"/>
        </w:rPr>
        <w:t>aprueba</w:t>
      </w:r>
      <w:r w:rsidR="00B47B02" w:rsidRPr="005F7E99">
        <w:rPr>
          <w:rFonts w:ascii="Arial" w:eastAsia="Times New Roman" w:hAnsi="Arial" w:cs="Arial"/>
          <w:sz w:val="23"/>
          <w:szCs w:val="23"/>
          <w:lang w:eastAsia="es-ES"/>
        </w:rPr>
        <w:t xml:space="preserve"> </w:t>
      </w:r>
      <w:r w:rsidRPr="005F7E99">
        <w:rPr>
          <w:rFonts w:ascii="Arial" w:eastAsia="Times New Roman" w:hAnsi="Arial" w:cs="Arial"/>
          <w:sz w:val="23"/>
          <w:szCs w:val="23"/>
          <w:lang w:eastAsia="es-ES"/>
        </w:rPr>
        <w:t xml:space="preserve">el </w:t>
      </w:r>
      <w:r w:rsidR="00B70E1B" w:rsidRPr="005F7E99">
        <w:rPr>
          <w:rFonts w:ascii="Arial" w:eastAsia="Times New Roman" w:hAnsi="Arial" w:cs="Arial"/>
          <w:sz w:val="23"/>
          <w:szCs w:val="23"/>
          <w:lang w:eastAsia="es-ES"/>
        </w:rPr>
        <w:t>r</w:t>
      </w:r>
      <w:r w:rsidR="00CC2156" w:rsidRPr="005F7E99">
        <w:rPr>
          <w:rFonts w:ascii="Arial" w:eastAsia="Times New Roman" w:hAnsi="Arial" w:cs="Arial"/>
          <w:sz w:val="23"/>
          <w:szCs w:val="23"/>
          <w:lang w:eastAsia="es-ES"/>
        </w:rPr>
        <w:t xml:space="preserve">eglamento que establece la información financiera que </w:t>
      </w:r>
      <w:r w:rsidR="00931D04" w:rsidRPr="005F7E99">
        <w:rPr>
          <w:rFonts w:ascii="Arial" w:eastAsia="Times New Roman" w:hAnsi="Arial" w:cs="Arial"/>
          <w:sz w:val="23"/>
          <w:szCs w:val="23"/>
          <w:lang w:eastAsia="es-ES"/>
        </w:rPr>
        <w:t>las instituciones</w:t>
      </w:r>
      <w:r w:rsidR="003E7A38" w:rsidRPr="005F7E99">
        <w:rPr>
          <w:rFonts w:ascii="Arial" w:eastAsia="Times New Roman" w:hAnsi="Arial" w:cs="Arial"/>
          <w:sz w:val="23"/>
          <w:szCs w:val="23"/>
          <w:lang w:eastAsia="es-ES"/>
        </w:rPr>
        <w:t xml:space="preserve"> financieras</w:t>
      </w:r>
      <w:r w:rsidR="00931D04" w:rsidRPr="005F7E99">
        <w:rPr>
          <w:rFonts w:ascii="Arial" w:eastAsia="Times New Roman" w:hAnsi="Arial" w:cs="Arial"/>
          <w:sz w:val="23"/>
          <w:szCs w:val="23"/>
          <w:lang w:eastAsia="es-ES"/>
        </w:rPr>
        <w:t xml:space="preserve"> sujetas a reportar </w:t>
      </w:r>
      <w:r w:rsidR="00CC2156" w:rsidRPr="005F7E99">
        <w:rPr>
          <w:rFonts w:ascii="Arial" w:eastAsia="Times New Roman" w:hAnsi="Arial" w:cs="Arial"/>
          <w:sz w:val="23"/>
          <w:szCs w:val="23"/>
          <w:lang w:eastAsia="es-ES"/>
        </w:rPr>
        <w:t>debe</w:t>
      </w:r>
      <w:r w:rsidR="00931D04" w:rsidRPr="005F7E99">
        <w:rPr>
          <w:rFonts w:ascii="Arial" w:eastAsia="Times New Roman" w:hAnsi="Arial" w:cs="Arial"/>
          <w:sz w:val="23"/>
          <w:szCs w:val="23"/>
          <w:lang w:eastAsia="es-ES"/>
        </w:rPr>
        <w:t>n</w:t>
      </w:r>
      <w:r w:rsidR="00CC2156" w:rsidRPr="005F7E99">
        <w:rPr>
          <w:rFonts w:ascii="Arial" w:eastAsia="Times New Roman" w:hAnsi="Arial" w:cs="Arial"/>
          <w:sz w:val="23"/>
          <w:szCs w:val="23"/>
          <w:lang w:eastAsia="es-ES"/>
        </w:rPr>
        <w:t xml:space="preserve"> suministrar a la SUNAT</w:t>
      </w:r>
      <w:r w:rsidR="004C5D61" w:rsidRPr="005F7E99">
        <w:rPr>
          <w:rFonts w:ascii="Arial" w:eastAsia="Times New Roman" w:hAnsi="Arial" w:cs="Arial"/>
          <w:sz w:val="23"/>
          <w:szCs w:val="23"/>
          <w:lang w:eastAsia="es-ES"/>
        </w:rPr>
        <w:t xml:space="preserve"> </w:t>
      </w:r>
      <w:r w:rsidR="00CC2156" w:rsidRPr="005F7E99">
        <w:rPr>
          <w:rFonts w:ascii="Arial" w:eastAsia="Times New Roman" w:hAnsi="Arial" w:cs="Arial"/>
          <w:sz w:val="23"/>
          <w:szCs w:val="23"/>
          <w:lang w:eastAsia="es-ES"/>
        </w:rPr>
        <w:t xml:space="preserve">para que realice el intercambio </w:t>
      </w:r>
      <w:r w:rsidR="00D44D02" w:rsidRPr="005F7E99">
        <w:rPr>
          <w:rFonts w:ascii="Arial" w:eastAsia="Times New Roman" w:hAnsi="Arial" w:cs="Arial"/>
          <w:sz w:val="23"/>
          <w:szCs w:val="23"/>
          <w:lang w:eastAsia="es-ES"/>
        </w:rPr>
        <w:t xml:space="preserve">automático </w:t>
      </w:r>
      <w:r w:rsidR="00CC2156" w:rsidRPr="005F7E99">
        <w:rPr>
          <w:rFonts w:ascii="Arial" w:eastAsia="Times New Roman" w:hAnsi="Arial" w:cs="Arial"/>
          <w:sz w:val="23"/>
          <w:szCs w:val="23"/>
          <w:lang w:eastAsia="es-ES"/>
        </w:rPr>
        <w:t xml:space="preserve">de información conforme a lo acordado en los tratados internacionales y en las </w:t>
      </w:r>
      <w:r w:rsidR="00530122" w:rsidRPr="005F7E99">
        <w:rPr>
          <w:rFonts w:ascii="Arial" w:eastAsia="Times New Roman" w:hAnsi="Arial" w:cs="Arial"/>
          <w:sz w:val="23"/>
          <w:szCs w:val="23"/>
          <w:lang w:eastAsia="es-ES"/>
        </w:rPr>
        <w:t>d</w:t>
      </w:r>
      <w:r w:rsidR="00CC2156" w:rsidRPr="005F7E99">
        <w:rPr>
          <w:rFonts w:ascii="Arial" w:eastAsia="Times New Roman" w:hAnsi="Arial" w:cs="Arial"/>
          <w:sz w:val="23"/>
          <w:szCs w:val="23"/>
          <w:lang w:eastAsia="es-ES"/>
        </w:rPr>
        <w:t xml:space="preserve">ecisiones de la </w:t>
      </w:r>
      <w:r w:rsidR="008E596D" w:rsidRPr="005F7E99">
        <w:rPr>
          <w:rFonts w:ascii="Arial" w:eastAsia="Times New Roman" w:hAnsi="Arial" w:cs="Arial"/>
          <w:sz w:val="23"/>
          <w:szCs w:val="23"/>
          <w:lang w:eastAsia="es-ES"/>
        </w:rPr>
        <w:t xml:space="preserve">Comisión de la </w:t>
      </w:r>
      <w:r w:rsidR="00CC2156" w:rsidRPr="005F7E99">
        <w:rPr>
          <w:rFonts w:ascii="Arial" w:eastAsia="Times New Roman" w:hAnsi="Arial" w:cs="Arial"/>
          <w:sz w:val="23"/>
          <w:szCs w:val="23"/>
          <w:lang w:eastAsia="es-ES"/>
        </w:rPr>
        <w:t>Comunidad Andina</w:t>
      </w:r>
      <w:r w:rsidR="006F7509" w:rsidRPr="005F7E99">
        <w:rPr>
          <w:rFonts w:ascii="Arial" w:eastAsia="Times New Roman" w:hAnsi="Arial" w:cs="Arial"/>
          <w:sz w:val="23"/>
          <w:szCs w:val="23"/>
          <w:lang w:eastAsia="es-ES"/>
        </w:rPr>
        <w:t xml:space="preserve">; </w:t>
      </w:r>
    </w:p>
    <w:p w14:paraId="7DF16AA1" w14:textId="77777777" w:rsidR="0030283C" w:rsidRPr="005F7E99" w:rsidRDefault="0030283C" w:rsidP="005E026F">
      <w:pPr>
        <w:spacing w:after="0" w:line="240" w:lineRule="auto"/>
        <w:jc w:val="both"/>
        <w:rPr>
          <w:rFonts w:ascii="Arial" w:eastAsia="Times New Roman" w:hAnsi="Arial" w:cs="Arial"/>
          <w:strike/>
          <w:sz w:val="23"/>
          <w:szCs w:val="23"/>
          <w:lang w:eastAsia="es-ES"/>
        </w:rPr>
      </w:pPr>
    </w:p>
    <w:p w14:paraId="1607F0D1" w14:textId="7E20B6AC" w:rsidR="00F13779" w:rsidRPr="00926448" w:rsidRDefault="0030283C" w:rsidP="0030283C">
      <w:pPr>
        <w:spacing w:after="0" w:line="240" w:lineRule="auto"/>
        <w:jc w:val="both"/>
        <w:rPr>
          <w:rFonts w:ascii="Arial" w:hAnsi="Arial" w:cs="Arial"/>
          <w:sz w:val="23"/>
          <w:szCs w:val="23"/>
        </w:rPr>
      </w:pPr>
      <w:r w:rsidRPr="005F7E99">
        <w:rPr>
          <w:rFonts w:ascii="Arial" w:hAnsi="Arial" w:cs="Arial"/>
          <w:sz w:val="23"/>
          <w:szCs w:val="23"/>
        </w:rPr>
        <w:t>Que</w:t>
      </w:r>
      <w:r w:rsidR="005376C0" w:rsidRPr="005F7E99">
        <w:rPr>
          <w:rFonts w:ascii="Arial" w:hAnsi="Arial" w:cs="Arial"/>
          <w:sz w:val="23"/>
          <w:szCs w:val="23"/>
        </w:rPr>
        <w:t xml:space="preserve"> </w:t>
      </w:r>
      <w:r w:rsidRPr="005F7E99">
        <w:rPr>
          <w:rFonts w:ascii="Arial" w:hAnsi="Arial" w:cs="Arial"/>
          <w:sz w:val="23"/>
          <w:szCs w:val="23"/>
        </w:rPr>
        <w:t xml:space="preserve">el artículo 5 del </w:t>
      </w:r>
      <w:r w:rsidR="005376C0" w:rsidRPr="005F7E99">
        <w:rPr>
          <w:rFonts w:ascii="Arial" w:hAnsi="Arial" w:cs="Arial"/>
          <w:sz w:val="23"/>
          <w:szCs w:val="23"/>
        </w:rPr>
        <w:t>mencionado r</w:t>
      </w:r>
      <w:r w:rsidRPr="005F7E99">
        <w:rPr>
          <w:rFonts w:ascii="Arial" w:hAnsi="Arial" w:cs="Arial"/>
          <w:sz w:val="23"/>
          <w:szCs w:val="23"/>
        </w:rPr>
        <w:t>eglamento</w:t>
      </w:r>
      <w:r w:rsidR="00F13779" w:rsidRPr="005F7E99">
        <w:rPr>
          <w:rFonts w:ascii="Arial" w:hAnsi="Arial" w:cs="Arial"/>
          <w:sz w:val="23"/>
          <w:szCs w:val="23"/>
        </w:rPr>
        <w:t xml:space="preserve">, modificado por el Decreto Supremo </w:t>
      </w:r>
      <w:proofErr w:type="spellStart"/>
      <w:r w:rsidR="00F13779" w:rsidRPr="005F7E99">
        <w:rPr>
          <w:rFonts w:ascii="Arial" w:hAnsi="Arial" w:cs="Arial"/>
          <w:sz w:val="23"/>
          <w:szCs w:val="23"/>
        </w:rPr>
        <w:t>N.°</w:t>
      </w:r>
      <w:proofErr w:type="spellEnd"/>
      <w:r w:rsidR="00F13779" w:rsidRPr="005F7E99">
        <w:rPr>
          <w:rFonts w:ascii="Arial" w:hAnsi="Arial" w:cs="Arial"/>
          <w:sz w:val="23"/>
          <w:szCs w:val="23"/>
        </w:rPr>
        <w:t xml:space="preserve"> 369-2019-EF,</w:t>
      </w:r>
      <w:r w:rsidRPr="005F7E99">
        <w:rPr>
          <w:rFonts w:ascii="Arial" w:hAnsi="Arial" w:cs="Arial"/>
          <w:sz w:val="23"/>
          <w:szCs w:val="23"/>
        </w:rPr>
        <w:t xml:space="preserve"> </w:t>
      </w:r>
      <w:r w:rsidR="005376C0" w:rsidRPr="005F7E99">
        <w:rPr>
          <w:rFonts w:ascii="Arial" w:hAnsi="Arial" w:cs="Arial"/>
          <w:sz w:val="23"/>
          <w:szCs w:val="23"/>
        </w:rPr>
        <w:t xml:space="preserve">señala que cada institución financiera sujeta a reportar debe suministrar a la SUNAT, respecto de cada cuenta reportable, entre otros, </w:t>
      </w:r>
      <w:r w:rsidRPr="005F7E99">
        <w:rPr>
          <w:rFonts w:ascii="Arial" w:hAnsi="Arial" w:cs="Arial"/>
          <w:sz w:val="23"/>
          <w:szCs w:val="23"/>
        </w:rPr>
        <w:t xml:space="preserve">la información referida al saldo y/o montos acumulados, promedios o montos más altos y los rendimientos </w:t>
      </w:r>
      <w:r w:rsidRPr="005F7E99">
        <w:rPr>
          <w:rFonts w:ascii="Arial" w:hAnsi="Arial" w:cs="Arial"/>
          <w:sz w:val="23"/>
          <w:szCs w:val="23"/>
        </w:rPr>
        <w:lastRenderedPageBreak/>
        <w:t xml:space="preserve">generados </w:t>
      </w:r>
      <w:r w:rsidR="005376C0" w:rsidRPr="005F7E99">
        <w:rPr>
          <w:rFonts w:ascii="Arial" w:hAnsi="Arial" w:cs="Arial"/>
          <w:sz w:val="23"/>
          <w:szCs w:val="23"/>
        </w:rPr>
        <w:t>d</w:t>
      </w:r>
      <w:r w:rsidRPr="005F7E99">
        <w:rPr>
          <w:rFonts w:ascii="Arial" w:hAnsi="Arial" w:cs="Arial"/>
          <w:sz w:val="23"/>
          <w:szCs w:val="23"/>
        </w:rPr>
        <w:t xml:space="preserve">e la cuenta durante el año calendario correspondiente </w:t>
      </w:r>
      <w:r w:rsidR="005376C0" w:rsidRPr="005F7E99">
        <w:rPr>
          <w:rFonts w:ascii="Arial" w:hAnsi="Arial" w:cs="Arial"/>
          <w:sz w:val="23"/>
          <w:szCs w:val="23"/>
        </w:rPr>
        <w:t xml:space="preserve">u otro período de reporte apropiado, </w:t>
      </w:r>
      <w:r w:rsidR="00825769" w:rsidRPr="005F7E99">
        <w:rPr>
          <w:rFonts w:ascii="Arial" w:hAnsi="Arial" w:cs="Arial"/>
          <w:sz w:val="23"/>
          <w:szCs w:val="23"/>
        </w:rPr>
        <w:t xml:space="preserve">facultando a la SUNAT </w:t>
      </w:r>
      <w:r w:rsidRPr="005F7E99">
        <w:rPr>
          <w:rFonts w:ascii="Arial" w:hAnsi="Arial" w:cs="Arial"/>
          <w:sz w:val="23"/>
          <w:szCs w:val="23"/>
        </w:rPr>
        <w:t>para que mediante resolución de superintendencia</w:t>
      </w:r>
      <w:r w:rsidR="00825769" w:rsidRPr="005F7E99">
        <w:rPr>
          <w:rFonts w:ascii="Arial" w:hAnsi="Arial" w:cs="Arial"/>
          <w:sz w:val="23"/>
          <w:szCs w:val="23"/>
        </w:rPr>
        <w:t xml:space="preserve"> </w:t>
      </w:r>
      <w:r w:rsidRPr="005F7E99">
        <w:rPr>
          <w:rFonts w:ascii="Arial" w:hAnsi="Arial" w:cs="Arial"/>
          <w:sz w:val="23"/>
          <w:szCs w:val="23"/>
        </w:rPr>
        <w:t>establezca</w:t>
      </w:r>
      <w:r w:rsidR="00825769" w:rsidRPr="005F7E99">
        <w:rPr>
          <w:rFonts w:ascii="Arial" w:hAnsi="Arial" w:cs="Arial"/>
          <w:sz w:val="23"/>
          <w:szCs w:val="23"/>
        </w:rPr>
        <w:t xml:space="preserve"> </w:t>
      </w:r>
      <w:r w:rsidR="00F13779" w:rsidRPr="005F7E99">
        <w:rPr>
          <w:rFonts w:ascii="Arial" w:hAnsi="Arial" w:cs="Arial"/>
          <w:sz w:val="23"/>
          <w:szCs w:val="23"/>
        </w:rPr>
        <w:t xml:space="preserve">si las referidas instituciones declaran una o más de los </w:t>
      </w:r>
      <w:r w:rsidR="00F13779" w:rsidRPr="00926448">
        <w:rPr>
          <w:rFonts w:ascii="Arial" w:hAnsi="Arial" w:cs="Arial"/>
          <w:sz w:val="23"/>
          <w:szCs w:val="23"/>
        </w:rPr>
        <w:t>citado</w:t>
      </w:r>
      <w:r w:rsidR="00AD2E40" w:rsidRPr="00926448">
        <w:rPr>
          <w:rFonts w:ascii="Arial" w:hAnsi="Arial" w:cs="Arial"/>
          <w:sz w:val="23"/>
          <w:szCs w:val="23"/>
        </w:rPr>
        <w:t>s</w:t>
      </w:r>
      <w:r w:rsidR="00F13779" w:rsidRPr="00926448">
        <w:rPr>
          <w:rFonts w:ascii="Arial" w:hAnsi="Arial" w:cs="Arial"/>
          <w:sz w:val="23"/>
          <w:szCs w:val="23"/>
        </w:rPr>
        <w:t xml:space="preserve"> conceptos;</w:t>
      </w:r>
    </w:p>
    <w:p w14:paraId="2D85B9CF" w14:textId="77777777" w:rsidR="0030283C" w:rsidRPr="00926448" w:rsidRDefault="0030283C" w:rsidP="005E026F">
      <w:pPr>
        <w:spacing w:after="0" w:line="240" w:lineRule="auto"/>
        <w:jc w:val="both"/>
        <w:rPr>
          <w:rFonts w:ascii="Arial" w:eastAsia="Times New Roman" w:hAnsi="Arial" w:cs="Arial"/>
          <w:sz w:val="23"/>
          <w:szCs w:val="23"/>
          <w:lang w:eastAsia="es-ES"/>
        </w:rPr>
      </w:pPr>
    </w:p>
    <w:p w14:paraId="7E360546" w14:textId="53B593F7" w:rsidR="009C366E" w:rsidRPr="005F7E99" w:rsidRDefault="006F7509" w:rsidP="00603A92">
      <w:pPr>
        <w:autoSpaceDE w:val="0"/>
        <w:autoSpaceDN w:val="0"/>
        <w:adjustRightInd w:val="0"/>
        <w:spacing w:after="0" w:line="240" w:lineRule="auto"/>
        <w:jc w:val="both"/>
        <w:rPr>
          <w:rFonts w:ascii="Arial" w:eastAsia="Times New Roman" w:hAnsi="Arial" w:cs="Arial"/>
          <w:sz w:val="23"/>
          <w:szCs w:val="23"/>
          <w:lang w:eastAsia="es-ES"/>
        </w:rPr>
      </w:pPr>
      <w:r w:rsidRPr="00926448">
        <w:rPr>
          <w:rFonts w:ascii="Arial" w:eastAsia="Times New Roman" w:hAnsi="Arial" w:cs="Arial"/>
          <w:sz w:val="23"/>
          <w:szCs w:val="23"/>
          <w:lang w:eastAsia="es-ES"/>
        </w:rPr>
        <w:t>Que, por su parte,</w:t>
      </w:r>
      <w:r w:rsidR="00603A92" w:rsidRPr="00926448">
        <w:rPr>
          <w:rFonts w:ascii="Arial" w:eastAsia="Times New Roman" w:hAnsi="Arial" w:cs="Arial"/>
          <w:sz w:val="23"/>
          <w:szCs w:val="23"/>
          <w:lang w:eastAsia="es-ES"/>
        </w:rPr>
        <w:t xml:space="preserve"> el artículo 7 del </w:t>
      </w:r>
      <w:r w:rsidR="00AD2E40" w:rsidRPr="00926448">
        <w:rPr>
          <w:rFonts w:ascii="Arial" w:eastAsia="Times New Roman" w:hAnsi="Arial" w:cs="Arial"/>
          <w:sz w:val="23"/>
          <w:szCs w:val="23"/>
          <w:lang w:eastAsia="es-ES"/>
        </w:rPr>
        <w:t xml:space="preserve">referido </w:t>
      </w:r>
      <w:r w:rsidR="00603A92" w:rsidRPr="00926448">
        <w:rPr>
          <w:rFonts w:ascii="Arial" w:eastAsia="Times New Roman" w:hAnsi="Arial" w:cs="Arial"/>
          <w:sz w:val="23"/>
          <w:szCs w:val="23"/>
          <w:lang w:eastAsia="es-ES"/>
        </w:rPr>
        <w:t>reglamento dispone que la información financiera debe ser presentada anualmente a la</w:t>
      </w:r>
      <w:r w:rsidR="00603A92" w:rsidRPr="005F7E99">
        <w:rPr>
          <w:rFonts w:ascii="Arial" w:eastAsia="Times New Roman" w:hAnsi="Arial" w:cs="Arial"/>
          <w:sz w:val="23"/>
          <w:szCs w:val="23"/>
          <w:lang w:eastAsia="es-ES"/>
        </w:rPr>
        <w:t xml:space="preserve"> SUNAT, durante el periodo comprendido entre el 2 de enero al 31 de mayo del año siguiente a aquel al que corresponda la información a declarar, facultando a la SUNAT a establecer la forma, condiciones y fechas máximas para tal presentación; en tanto que </w:t>
      </w:r>
      <w:r w:rsidR="009C366E" w:rsidRPr="005F7E99">
        <w:rPr>
          <w:rFonts w:ascii="Arial" w:eastAsia="Times New Roman" w:hAnsi="Arial" w:cs="Arial"/>
          <w:sz w:val="23"/>
          <w:szCs w:val="23"/>
          <w:lang w:eastAsia="es-ES"/>
        </w:rPr>
        <w:t xml:space="preserve">la única disposición complementaria transitoria del </w:t>
      </w:r>
      <w:r w:rsidR="00603A92" w:rsidRPr="005F7E99">
        <w:rPr>
          <w:rFonts w:ascii="Arial" w:eastAsia="Times New Roman" w:hAnsi="Arial" w:cs="Arial"/>
          <w:sz w:val="23"/>
          <w:szCs w:val="23"/>
          <w:lang w:eastAsia="es-ES"/>
        </w:rPr>
        <w:t>D</w:t>
      </w:r>
      <w:r w:rsidR="009C366E" w:rsidRPr="005F7E99">
        <w:rPr>
          <w:rFonts w:ascii="Arial" w:eastAsia="Times New Roman" w:hAnsi="Arial" w:cs="Arial"/>
          <w:sz w:val="23"/>
          <w:szCs w:val="23"/>
          <w:lang w:eastAsia="es-ES"/>
        </w:rPr>
        <w:t xml:space="preserve">ecreto </w:t>
      </w:r>
      <w:r w:rsidR="00603A92" w:rsidRPr="005F7E99">
        <w:rPr>
          <w:rFonts w:ascii="Arial" w:eastAsia="Times New Roman" w:hAnsi="Arial" w:cs="Arial"/>
          <w:sz w:val="23"/>
          <w:szCs w:val="23"/>
          <w:lang w:eastAsia="es-ES"/>
        </w:rPr>
        <w:t>S</w:t>
      </w:r>
      <w:r w:rsidRPr="005F7E99">
        <w:rPr>
          <w:rFonts w:ascii="Arial" w:eastAsia="Times New Roman" w:hAnsi="Arial" w:cs="Arial"/>
          <w:sz w:val="23"/>
          <w:szCs w:val="23"/>
          <w:lang w:eastAsia="es-ES"/>
        </w:rPr>
        <w:t xml:space="preserve">upremo </w:t>
      </w:r>
      <w:proofErr w:type="spellStart"/>
      <w:r w:rsidR="00603A92" w:rsidRPr="005F7E99">
        <w:rPr>
          <w:rFonts w:ascii="Arial" w:eastAsia="Times New Roman" w:hAnsi="Arial" w:cs="Arial"/>
          <w:sz w:val="23"/>
          <w:szCs w:val="23"/>
          <w:lang w:eastAsia="es-ES"/>
        </w:rPr>
        <w:t>N.°</w:t>
      </w:r>
      <w:proofErr w:type="spellEnd"/>
      <w:r w:rsidR="00603A92" w:rsidRPr="005F7E99">
        <w:rPr>
          <w:rFonts w:ascii="Arial" w:eastAsia="Times New Roman" w:hAnsi="Arial" w:cs="Arial"/>
          <w:sz w:val="23"/>
          <w:szCs w:val="23"/>
          <w:lang w:eastAsia="es-ES"/>
        </w:rPr>
        <w:t xml:space="preserve"> 256-2018-EF </w:t>
      </w:r>
      <w:r w:rsidR="008E596D" w:rsidRPr="005F7E99">
        <w:rPr>
          <w:rFonts w:ascii="Arial" w:eastAsia="Times New Roman" w:hAnsi="Arial" w:cs="Arial"/>
          <w:sz w:val="23"/>
          <w:szCs w:val="23"/>
          <w:lang w:eastAsia="es-ES"/>
        </w:rPr>
        <w:t>señala</w:t>
      </w:r>
      <w:r w:rsidR="000E7222" w:rsidRPr="005F7E99">
        <w:rPr>
          <w:rFonts w:ascii="Arial" w:eastAsia="Times New Roman" w:hAnsi="Arial" w:cs="Arial"/>
          <w:sz w:val="23"/>
          <w:szCs w:val="23"/>
          <w:lang w:eastAsia="es-ES"/>
        </w:rPr>
        <w:t xml:space="preserve"> </w:t>
      </w:r>
      <w:r w:rsidRPr="005F7E99">
        <w:rPr>
          <w:rFonts w:ascii="Arial" w:eastAsia="Times New Roman" w:hAnsi="Arial" w:cs="Arial"/>
          <w:sz w:val="23"/>
          <w:szCs w:val="23"/>
          <w:lang w:eastAsia="es-ES"/>
        </w:rPr>
        <w:t xml:space="preserve">que </w:t>
      </w:r>
      <w:r w:rsidR="009C366E" w:rsidRPr="005F7E99">
        <w:rPr>
          <w:rFonts w:ascii="Arial" w:eastAsia="Times New Roman" w:hAnsi="Arial" w:cs="Arial"/>
          <w:sz w:val="23"/>
          <w:szCs w:val="23"/>
          <w:lang w:eastAsia="es-ES"/>
        </w:rPr>
        <w:t>la información financiera del año 2018</w:t>
      </w:r>
      <w:r w:rsidRPr="005F7E99">
        <w:rPr>
          <w:rFonts w:ascii="Arial" w:eastAsia="Times New Roman" w:hAnsi="Arial" w:cs="Arial"/>
          <w:sz w:val="23"/>
          <w:szCs w:val="23"/>
          <w:lang w:eastAsia="es-ES"/>
        </w:rPr>
        <w:t>,</w:t>
      </w:r>
      <w:r w:rsidR="009C366E" w:rsidRPr="005F7E99">
        <w:rPr>
          <w:rFonts w:ascii="Arial" w:eastAsia="Times New Roman" w:hAnsi="Arial" w:cs="Arial"/>
          <w:sz w:val="23"/>
          <w:szCs w:val="23"/>
          <w:lang w:eastAsia="es-ES"/>
        </w:rPr>
        <w:t xml:space="preserve"> correspondiente a las cuentas preexistentes de alto y bajo valor de las personas naturales</w:t>
      </w:r>
      <w:r w:rsidRPr="005F7E99">
        <w:rPr>
          <w:rFonts w:ascii="Arial" w:eastAsia="Times New Roman" w:hAnsi="Arial" w:cs="Arial"/>
          <w:sz w:val="23"/>
          <w:szCs w:val="23"/>
          <w:lang w:eastAsia="es-ES"/>
        </w:rPr>
        <w:t>, debe presentarse a la SUNAT a partir del 2</w:t>
      </w:r>
      <w:r w:rsidR="00216AC4" w:rsidRPr="005F7E99">
        <w:rPr>
          <w:rFonts w:ascii="Arial" w:eastAsia="Times New Roman" w:hAnsi="Arial" w:cs="Arial"/>
          <w:sz w:val="23"/>
          <w:szCs w:val="23"/>
          <w:lang w:eastAsia="es-ES"/>
        </w:rPr>
        <w:t xml:space="preserve"> de enero de</w:t>
      </w:r>
      <w:r w:rsidR="0030283C" w:rsidRPr="005F7E99">
        <w:rPr>
          <w:rFonts w:ascii="Arial" w:eastAsia="Times New Roman" w:hAnsi="Arial" w:cs="Arial"/>
          <w:sz w:val="23"/>
          <w:szCs w:val="23"/>
          <w:lang w:eastAsia="es-ES"/>
        </w:rPr>
        <w:t xml:space="preserve"> </w:t>
      </w:r>
      <w:r w:rsidRPr="005F7E99">
        <w:rPr>
          <w:rFonts w:ascii="Arial" w:eastAsia="Times New Roman" w:hAnsi="Arial" w:cs="Arial"/>
          <w:sz w:val="23"/>
          <w:szCs w:val="23"/>
          <w:lang w:eastAsia="es-ES"/>
        </w:rPr>
        <w:t>2020 hasta el 29</w:t>
      </w:r>
      <w:r w:rsidR="00216AC4" w:rsidRPr="005F7E99">
        <w:rPr>
          <w:rFonts w:ascii="Arial" w:eastAsia="Times New Roman" w:hAnsi="Arial" w:cs="Arial"/>
          <w:sz w:val="23"/>
          <w:szCs w:val="23"/>
          <w:lang w:eastAsia="es-ES"/>
        </w:rPr>
        <w:t xml:space="preserve"> de mayo de </w:t>
      </w:r>
      <w:r w:rsidRPr="005F7E99">
        <w:rPr>
          <w:rFonts w:ascii="Arial" w:eastAsia="Times New Roman" w:hAnsi="Arial" w:cs="Arial"/>
          <w:sz w:val="23"/>
          <w:szCs w:val="23"/>
          <w:lang w:eastAsia="es-ES"/>
        </w:rPr>
        <w:t>2020 y del 4</w:t>
      </w:r>
      <w:r w:rsidR="00216AC4" w:rsidRPr="005F7E99">
        <w:rPr>
          <w:rFonts w:ascii="Arial" w:eastAsia="Times New Roman" w:hAnsi="Arial" w:cs="Arial"/>
          <w:sz w:val="23"/>
          <w:szCs w:val="23"/>
          <w:lang w:eastAsia="es-ES"/>
        </w:rPr>
        <w:t xml:space="preserve"> de enero de </w:t>
      </w:r>
      <w:r w:rsidRPr="005F7E99">
        <w:rPr>
          <w:rFonts w:ascii="Arial" w:eastAsia="Times New Roman" w:hAnsi="Arial" w:cs="Arial"/>
          <w:sz w:val="23"/>
          <w:szCs w:val="23"/>
          <w:lang w:eastAsia="es-ES"/>
        </w:rPr>
        <w:t>2021 hasta el 31</w:t>
      </w:r>
      <w:r w:rsidR="00216AC4" w:rsidRPr="005F7E99">
        <w:rPr>
          <w:rFonts w:ascii="Arial" w:eastAsia="Times New Roman" w:hAnsi="Arial" w:cs="Arial"/>
          <w:sz w:val="23"/>
          <w:szCs w:val="23"/>
          <w:lang w:eastAsia="es-ES"/>
        </w:rPr>
        <w:t xml:space="preserve"> de mayo de </w:t>
      </w:r>
      <w:r w:rsidRPr="005F7E99">
        <w:rPr>
          <w:rFonts w:ascii="Arial" w:eastAsia="Times New Roman" w:hAnsi="Arial" w:cs="Arial"/>
          <w:sz w:val="23"/>
          <w:szCs w:val="23"/>
          <w:lang w:eastAsia="es-ES"/>
        </w:rPr>
        <w:t>2021, respectivamente</w:t>
      </w:r>
      <w:r w:rsidR="009C366E" w:rsidRPr="005F7E99">
        <w:rPr>
          <w:rFonts w:ascii="Arial" w:eastAsia="Times New Roman" w:hAnsi="Arial" w:cs="Arial"/>
          <w:sz w:val="23"/>
          <w:szCs w:val="23"/>
          <w:lang w:eastAsia="es-ES"/>
        </w:rPr>
        <w:t xml:space="preserve">;  </w:t>
      </w:r>
    </w:p>
    <w:p w14:paraId="79754EC7" w14:textId="77777777" w:rsidR="00B47B02" w:rsidRPr="005F7E99" w:rsidRDefault="00B47B02" w:rsidP="005E026F">
      <w:pPr>
        <w:spacing w:after="0" w:line="240" w:lineRule="auto"/>
        <w:jc w:val="both"/>
        <w:rPr>
          <w:rFonts w:ascii="Arial" w:eastAsia="Times New Roman" w:hAnsi="Arial" w:cs="Arial"/>
          <w:sz w:val="23"/>
          <w:szCs w:val="23"/>
          <w:lang w:eastAsia="es-ES"/>
        </w:rPr>
      </w:pPr>
    </w:p>
    <w:p w14:paraId="245C2E57" w14:textId="1747A404" w:rsidR="006F48F8" w:rsidRPr="005F7E99" w:rsidRDefault="00BB13F1" w:rsidP="005E026F">
      <w:pPr>
        <w:spacing w:after="0" w:line="240" w:lineRule="auto"/>
        <w:jc w:val="both"/>
        <w:rPr>
          <w:rFonts w:ascii="Arial" w:hAnsi="Arial" w:cs="Arial"/>
          <w:strike/>
          <w:sz w:val="23"/>
          <w:szCs w:val="23"/>
        </w:rPr>
      </w:pPr>
      <w:r w:rsidRPr="005F7E99">
        <w:rPr>
          <w:rFonts w:ascii="Arial" w:hAnsi="Arial" w:cs="Arial"/>
          <w:sz w:val="23"/>
          <w:szCs w:val="23"/>
        </w:rPr>
        <w:t>Que, en ese</w:t>
      </w:r>
      <w:r w:rsidR="006F48F8" w:rsidRPr="005F7E99">
        <w:rPr>
          <w:rFonts w:ascii="Arial" w:hAnsi="Arial" w:cs="Arial"/>
          <w:sz w:val="23"/>
          <w:szCs w:val="23"/>
        </w:rPr>
        <w:t xml:space="preserve"> sentido, </w:t>
      </w:r>
      <w:r w:rsidR="00435C97" w:rsidRPr="005F7E99">
        <w:rPr>
          <w:rFonts w:ascii="Arial" w:hAnsi="Arial" w:cs="Arial"/>
          <w:sz w:val="23"/>
          <w:szCs w:val="23"/>
        </w:rPr>
        <w:t xml:space="preserve">resulta necesario </w:t>
      </w:r>
      <w:r w:rsidR="00951BA5" w:rsidRPr="005F7E99">
        <w:rPr>
          <w:rFonts w:ascii="Arial" w:hAnsi="Arial" w:cs="Arial"/>
          <w:sz w:val="23"/>
          <w:szCs w:val="23"/>
        </w:rPr>
        <w:t>establecer</w:t>
      </w:r>
      <w:r w:rsidR="00603A92" w:rsidRPr="005F7E99">
        <w:rPr>
          <w:rFonts w:ascii="Arial" w:hAnsi="Arial" w:cs="Arial"/>
          <w:sz w:val="23"/>
          <w:szCs w:val="23"/>
        </w:rPr>
        <w:t xml:space="preserve"> los conceptos</w:t>
      </w:r>
      <w:r w:rsidR="008362E3" w:rsidRPr="005F7E99">
        <w:rPr>
          <w:rFonts w:ascii="Arial" w:hAnsi="Arial" w:cs="Arial"/>
          <w:sz w:val="23"/>
          <w:szCs w:val="23"/>
        </w:rPr>
        <w:t xml:space="preserve"> </w:t>
      </w:r>
      <w:r w:rsidR="00603A92" w:rsidRPr="005F7E99">
        <w:rPr>
          <w:rFonts w:ascii="Arial" w:hAnsi="Arial" w:cs="Arial"/>
          <w:sz w:val="23"/>
          <w:szCs w:val="23"/>
        </w:rPr>
        <w:t xml:space="preserve">que los obligados deben consignar en la declaración informativa que contenga la información financiera a reportar, así como </w:t>
      </w:r>
      <w:r w:rsidR="006F48F8" w:rsidRPr="005F7E99">
        <w:rPr>
          <w:rFonts w:ascii="Arial" w:hAnsi="Arial" w:cs="Arial"/>
          <w:sz w:val="23"/>
          <w:szCs w:val="23"/>
        </w:rPr>
        <w:t>la forma</w:t>
      </w:r>
      <w:r w:rsidR="00603A92" w:rsidRPr="005F7E99">
        <w:rPr>
          <w:rFonts w:ascii="Arial" w:hAnsi="Arial" w:cs="Arial"/>
          <w:sz w:val="23"/>
          <w:szCs w:val="23"/>
        </w:rPr>
        <w:t>,</w:t>
      </w:r>
      <w:r w:rsidR="006F48F8" w:rsidRPr="005F7E99">
        <w:rPr>
          <w:rFonts w:ascii="Arial" w:hAnsi="Arial" w:cs="Arial"/>
          <w:sz w:val="23"/>
          <w:szCs w:val="23"/>
        </w:rPr>
        <w:t xml:space="preserve"> condiciones </w:t>
      </w:r>
      <w:r w:rsidR="00603A92" w:rsidRPr="005F7E99">
        <w:rPr>
          <w:rFonts w:ascii="Arial" w:hAnsi="Arial" w:cs="Arial"/>
          <w:sz w:val="23"/>
          <w:szCs w:val="23"/>
        </w:rPr>
        <w:t>y</w:t>
      </w:r>
      <w:r w:rsidR="003803D1" w:rsidRPr="005F7E99">
        <w:rPr>
          <w:rFonts w:ascii="Arial" w:hAnsi="Arial" w:cs="Arial"/>
          <w:sz w:val="23"/>
          <w:szCs w:val="23"/>
        </w:rPr>
        <w:t xml:space="preserve"> fechas máximas para </w:t>
      </w:r>
      <w:r w:rsidR="00603A92" w:rsidRPr="005F7E99">
        <w:rPr>
          <w:rFonts w:ascii="Arial" w:hAnsi="Arial" w:cs="Arial"/>
          <w:sz w:val="23"/>
          <w:szCs w:val="23"/>
        </w:rPr>
        <w:t xml:space="preserve">su presentación; </w:t>
      </w:r>
    </w:p>
    <w:p w14:paraId="7F6A97CB" w14:textId="77777777" w:rsidR="00781BF1" w:rsidRPr="005F7E99" w:rsidRDefault="00781BF1" w:rsidP="005E026F">
      <w:pPr>
        <w:spacing w:after="0" w:line="240" w:lineRule="auto"/>
        <w:jc w:val="both"/>
        <w:rPr>
          <w:rFonts w:ascii="Arial" w:hAnsi="Arial" w:cs="Arial"/>
          <w:sz w:val="23"/>
          <w:szCs w:val="23"/>
        </w:rPr>
      </w:pPr>
    </w:p>
    <w:p w14:paraId="374E3EEF" w14:textId="2432D553" w:rsidR="00C9681C" w:rsidRPr="005F7E99" w:rsidRDefault="006F48F8" w:rsidP="005E026F">
      <w:pPr>
        <w:spacing w:after="0" w:line="240" w:lineRule="auto"/>
        <w:jc w:val="both"/>
        <w:rPr>
          <w:rFonts w:ascii="Arial" w:hAnsi="Arial" w:cs="Arial"/>
          <w:sz w:val="23"/>
          <w:szCs w:val="23"/>
        </w:rPr>
      </w:pPr>
      <w:r w:rsidRPr="005F7E99">
        <w:rPr>
          <w:rFonts w:ascii="Arial" w:hAnsi="Arial" w:cs="Arial"/>
          <w:sz w:val="23"/>
          <w:szCs w:val="23"/>
        </w:rPr>
        <w:t xml:space="preserve">En uso de las facultades establecidas en </w:t>
      </w:r>
      <w:r w:rsidR="00530122" w:rsidRPr="005F7E99">
        <w:rPr>
          <w:rFonts w:ascii="Arial" w:hAnsi="Arial" w:cs="Arial"/>
          <w:sz w:val="23"/>
          <w:szCs w:val="23"/>
        </w:rPr>
        <w:t xml:space="preserve">el numeral 15 del artículo 87 del Código Tributario, cuyo </w:t>
      </w:r>
      <w:r w:rsidR="003967B9" w:rsidRPr="005F7E99">
        <w:rPr>
          <w:rFonts w:ascii="Arial" w:hAnsi="Arial" w:cs="Arial"/>
          <w:sz w:val="23"/>
          <w:szCs w:val="23"/>
        </w:rPr>
        <w:t>Texto Único Ordenado (</w:t>
      </w:r>
      <w:r w:rsidR="0052112C" w:rsidRPr="005F7E99">
        <w:rPr>
          <w:rFonts w:ascii="Arial" w:hAnsi="Arial" w:cs="Arial"/>
          <w:sz w:val="23"/>
          <w:szCs w:val="23"/>
        </w:rPr>
        <w:t>TUO</w:t>
      </w:r>
      <w:r w:rsidR="003967B9" w:rsidRPr="005F7E99">
        <w:rPr>
          <w:rFonts w:ascii="Arial" w:hAnsi="Arial" w:cs="Arial"/>
          <w:sz w:val="23"/>
          <w:szCs w:val="23"/>
        </w:rPr>
        <w:t>)</w:t>
      </w:r>
      <w:r w:rsidR="00530122" w:rsidRPr="005F7E99">
        <w:rPr>
          <w:rFonts w:ascii="Arial" w:hAnsi="Arial" w:cs="Arial"/>
          <w:sz w:val="23"/>
          <w:szCs w:val="23"/>
        </w:rPr>
        <w:t xml:space="preserve"> fue aprobado por el Decreto Supremo </w:t>
      </w:r>
      <w:proofErr w:type="spellStart"/>
      <w:r w:rsidR="00530122" w:rsidRPr="005F7E99">
        <w:rPr>
          <w:rFonts w:ascii="Arial" w:hAnsi="Arial" w:cs="Arial"/>
          <w:sz w:val="23"/>
          <w:szCs w:val="23"/>
        </w:rPr>
        <w:t>N.°</w:t>
      </w:r>
      <w:proofErr w:type="spellEnd"/>
      <w:r w:rsidR="00530122" w:rsidRPr="005F7E99">
        <w:rPr>
          <w:rFonts w:ascii="Arial" w:hAnsi="Arial" w:cs="Arial"/>
          <w:sz w:val="23"/>
          <w:szCs w:val="23"/>
        </w:rPr>
        <w:t xml:space="preserve"> 133-2013-EF y normas modificatorias; </w:t>
      </w:r>
      <w:r w:rsidR="00D44DE9" w:rsidRPr="005F7E99">
        <w:rPr>
          <w:rFonts w:ascii="Arial" w:hAnsi="Arial" w:cs="Arial"/>
          <w:sz w:val="23"/>
          <w:szCs w:val="23"/>
        </w:rPr>
        <w:t xml:space="preserve">los </w:t>
      </w:r>
      <w:r w:rsidR="00530122" w:rsidRPr="005F7E99">
        <w:rPr>
          <w:rFonts w:ascii="Arial" w:hAnsi="Arial" w:cs="Arial"/>
          <w:sz w:val="23"/>
          <w:szCs w:val="23"/>
        </w:rPr>
        <w:t>artículo</w:t>
      </w:r>
      <w:r w:rsidR="00D44DE9" w:rsidRPr="005F7E99">
        <w:rPr>
          <w:rFonts w:ascii="Arial" w:hAnsi="Arial" w:cs="Arial"/>
          <w:sz w:val="23"/>
          <w:szCs w:val="23"/>
        </w:rPr>
        <w:t>s 5 y</w:t>
      </w:r>
      <w:r w:rsidR="00530122" w:rsidRPr="005F7E99">
        <w:rPr>
          <w:rFonts w:ascii="Arial" w:hAnsi="Arial" w:cs="Arial"/>
          <w:sz w:val="23"/>
          <w:szCs w:val="23"/>
        </w:rPr>
        <w:t xml:space="preserve"> 7 del </w:t>
      </w:r>
      <w:r w:rsidR="00530122" w:rsidRPr="005F7E99">
        <w:rPr>
          <w:rFonts w:ascii="Arial" w:eastAsia="Times New Roman" w:hAnsi="Arial" w:cs="Arial"/>
          <w:sz w:val="23"/>
          <w:szCs w:val="23"/>
          <w:lang w:eastAsia="es-ES"/>
        </w:rPr>
        <w:t xml:space="preserve">Reglamento que establece la información financiera que se debe suministrar a la SUNAT para que realice el intercambio automático de información conforme a lo acordado en los tratados internacionales y en las decisiones de la </w:t>
      </w:r>
      <w:r w:rsidR="00A31544" w:rsidRPr="005F7E99">
        <w:rPr>
          <w:rFonts w:ascii="Arial" w:eastAsia="Times New Roman" w:hAnsi="Arial" w:cs="Arial"/>
          <w:sz w:val="23"/>
          <w:szCs w:val="23"/>
          <w:lang w:eastAsia="es-ES"/>
        </w:rPr>
        <w:t xml:space="preserve">Comisión de la </w:t>
      </w:r>
      <w:r w:rsidR="00530122" w:rsidRPr="005F7E99">
        <w:rPr>
          <w:rFonts w:ascii="Arial" w:eastAsia="Times New Roman" w:hAnsi="Arial" w:cs="Arial"/>
          <w:sz w:val="23"/>
          <w:szCs w:val="23"/>
          <w:lang w:eastAsia="es-ES"/>
        </w:rPr>
        <w:t>Comunidad Andina</w:t>
      </w:r>
      <w:r w:rsidR="00A31544" w:rsidRPr="005F7E99">
        <w:rPr>
          <w:rFonts w:ascii="Arial" w:eastAsia="Times New Roman" w:hAnsi="Arial" w:cs="Arial"/>
          <w:sz w:val="23"/>
          <w:szCs w:val="23"/>
          <w:lang w:eastAsia="es-ES"/>
        </w:rPr>
        <w:t>,</w:t>
      </w:r>
      <w:r w:rsidR="00530122" w:rsidRPr="005F7E99">
        <w:rPr>
          <w:rFonts w:ascii="Arial" w:eastAsia="Times New Roman" w:hAnsi="Arial" w:cs="Arial"/>
          <w:sz w:val="23"/>
          <w:szCs w:val="23"/>
          <w:lang w:eastAsia="es-ES"/>
        </w:rPr>
        <w:t xml:space="preserve"> aprobado por el </w:t>
      </w:r>
      <w:r w:rsidR="00D56A9C" w:rsidRPr="005F7E99">
        <w:rPr>
          <w:rFonts w:ascii="Arial" w:eastAsia="Times New Roman" w:hAnsi="Arial" w:cs="Arial"/>
          <w:sz w:val="23"/>
          <w:szCs w:val="23"/>
          <w:lang w:eastAsia="es-ES"/>
        </w:rPr>
        <w:t xml:space="preserve">Decreto Supremo </w:t>
      </w:r>
      <w:proofErr w:type="spellStart"/>
      <w:r w:rsidR="00D56A9C" w:rsidRPr="005F7E99">
        <w:rPr>
          <w:rFonts w:ascii="Arial" w:eastAsia="Times New Roman" w:hAnsi="Arial" w:cs="Arial"/>
          <w:sz w:val="23"/>
          <w:szCs w:val="23"/>
          <w:lang w:eastAsia="es-ES"/>
        </w:rPr>
        <w:t>N.°</w:t>
      </w:r>
      <w:proofErr w:type="spellEnd"/>
      <w:r w:rsidR="00D56A9C" w:rsidRPr="005F7E99">
        <w:rPr>
          <w:rFonts w:ascii="Arial" w:eastAsia="Times New Roman" w:hAnsi="Arial" w:cs="Arial"/>
          <w:sz w:val="23"/>
          <w:szCs w:val="23"/>
          <w:lang w:eastAsia="es-ES"/>
        </w:rPr>
        <w:t xml:space="preserve"> 256-2018-EF</w:t>
      </w:r>
      <w:r w:rsidR="00326C69" w:rsidRPr="005F7E99">
        <w:rPr>
          <w:rFonts w:ascii="Arial" w:eastAsia="Times New Roman" w:hAnsi="Arial" w:cs="Arial"/>
          <w:sz w:val="23"/>
          <w:szCs w:val="23"/>
          <w:lang w:eastAsia="es-ES"/>
        </w:rPr>
        <w:t xml:space="preserve"> y </w:t>
      </w:r>
      <w:r w:rsidR="00525373" w:rsidRPr="005F7E99">
        <w:rPr>
          <w:rFonts w:ascii="Arial" w:eastAsia="Times New Roman" w:hAnsi="Arial" w:cs="Arial"/>
          <w:sz w:val="23"/>
          <w:szCs w:val="23"/>
          <w:lang w:eastAsia="es-ES"/>
        </w:rPr>
        <w:t>norma modificatoria</w:t>
      </w:r>
      <w:r w:rsidR="00D56A9C" w:rsidRPr="005F7E99">
        <w:rPr>
          <w:rFonts w:ascii="Arial" w:eastAsia="Times New Roman" w:hAnsi="Arial" w:cs="Arial"/>
          <w:sz w:val="23"/>
          <w:szCs w:val="23"/>
          <w:lang w:eastAsia="es-ES"/>
        </w:rPr>
        <w:t xml:space="preserve">; </w:t>
      </w:r>
      <w:r w:rsidR="00C9681C" w:rsidRPr="005F7E99">
        <w:rPr>
          <w:rFonts w:ascii="Arial" w:hAnsi="Arial" w:cs="Arial"/>
          <w:sz w:val="23"/>
          <w:szCs w:val="23"/>
        </w:rPr>
        <w:t xml:space="preserve">el artículo 11 del Decreto Legislativo </w:t>
      </w:r>
      <w:proofErr w:type="spellStart"/>
      <w:r w:rsidR="00C9681C" w:rsidRPr="005F7E99">
        <w:rPr>
          <w:rFonts w:ascii="Arial" w:hAnsi="Arial" w:cs="Arial"/>
          <w:sz w:val="23"/>
          <w:szCs w:val="23"/>
        </w:rPr>
        <w:t>N.°</w:t>
      </w:r>
      <w:proofErr w:type="spellEnd"/>
      <w:r w:rsidR="00C9681C" w:rsidRPr="005F7E99">
        <w:rPr>
          <w:rFonts w:ascii="Arial" w:hAnsi="Arial" w:cs="Arial"/>
          <w:sz w:val="23"/>
          <w:szCs w:val="23"/>
        </w:rPr>
        <w:t xml:space="preserve"> 501, Ley General de la SUNAT y normas modificatorias; el artículo 5 de la Ley </w:t>
      </w:r>
      <w:proofErr w:type="spellStart"/>
      <w:r w:rsidR="00C9681C" w:rsidRPr="005F7E99">
        <w:rPr>
          <w:rFonts w:ascii="Arial" w:hAnsi="Arial" w:cs="Arial"/>
          <w:sz w:val="23"/>
          <w:szCs w:val="23"/>
        </w:rPr>
        <w:t>N.°</w:t>
      </w:r>
      <w:proofErr w:type="spellEnd"/>
      <w:r w:rsidR="00C9681C" w:rsidRPr="005F7E99">
        <w:rPr>
          <w:rFonts w:ascii="Arial" w:hAnsi="Arial" w:cs="Arial"/>
          <w:sz w:val="23"/>
          <w:szCs w:val="23"/>
        </w:rPr>
        <w:t xml:space="preserve"> 29816, Ley de Fortalecimiento de la SUNAT y normas modificatorias</w:t>
      </w:r>
      <w:r w:rsidR="00A31544" w:rsidRPr="005F7E99">
        <w:rPr>
          <w:rFonts w:ascii="Arial" w:hAnsi="Arial" w:cs="Arial"/>
          <w:sz w:val="23"/>
          <w:szCs w:val="23"/>
        </w:rPr>
        <w:t>,</w:t>
      </w:r>
      <w:r w:rsidR="00C9681C" w:rsidRPr="005F7E99">
        <w:rPr>
          <w:rFonts w:ascii="Arial" w:hAnsi="Arial" w:cs="Arial"/>
          <w:sz w:val="23"/>
          <w:szCs w:val="23"/>
        </w:rPr>
        <w:t xml:space="preserve"> y el inciso o) del artículo 8 del Reglamento de Organización y Funciones de la SUNAT, aprobado por la Resolución de Superintendencia </w:t>
      </w:r>
      <w:proofErr w:type="spellStart"/>
      <w:r w:rsidR="00C9681C" w:rsidRPr="005F7E99">
        <w:rPr>
          <w:rFonts w:ascii="Arial" w:hAnsi="Arial" w:cs="Arial"/>
          <w:sz w:val="23"/>
          <w:szCs w:val="23"/>
        </w:rPr>
        <w:t>N.°</w:t>
      </w:r>
      <w:proofErr w:type="spellEnd"/>
      <w:r w:rsidR="00C9681C" w:rsidRPr="005F7E99">
        <w:rPr>
          <w:rFonts w:ascii="Arial" w:hAnsi="Arial" w:cs="Arial"/>
          <w:sz w:val="23"/>
          <w:szCs w:val="23"/>
        </w:rPr>
        <w:t xml:space="preserve"> 122-2014/SUNAT y normas modificatorias;</w:t>
      </w:r>
    </w:p>
    <w:p w14:paraId="4FD117C9" w14:textId="77777777" w:rsidR="00C9681C" w:rsidRPr="005F7E99" w:rsidRDefault="00C9681C" w:rsidP="005E026F">
      <w:pPr>
        <w:pStyle w:val="Saludo"/>
        <w:jc w:val="both"/>
        <w:rPr>
          <w:rFonts w:ascii="Arial" w:hAnsi="Arial" w:cs="Arial"/>
          <w:b/>
          <w:sz w:val="23"/>
          <w:szCs w:val="23"/>
        </w:rPr>
      </w:pPr>
    </w:p>
    <w:p w14:paraId="238A665E" w14:textId="6CF59297" w:rsidR="00FB62DE" w:rsidRPr="005F7E99" w:rsidRDefault="00FB62DE" w:rsidP="005E026F">
      <w:pPr>
        <w:pStyle w:val="Saludo"/>
        <w:jc w:val="both"/>
        <w:rPr>
          <w:rFonts w:ascii="Arial" w:hAnsi="Arial" w:cs="Arial"/>
          <w:b/>
          <w:sz w:val="23"/>
          <w:szCs w:val="23"/>
        </w:rPr>
      </w:pPr>
      <w:r w:rsidRPr="005F7E99">
        <w:rPr>
          <w:rFonts w:ascii="Arial" w:hAnsi="Arial" w:cs="Arial"/>
          <w:b/>
          <w:sz w:val="23"/>
          <w:szCs w:val="23"/>
        </w:rPr>
        <w:lastRenderedPageBreak/>
        <w:t>SE RESUELVE:</w:t>
      </w:r>
    </w:p>
    <w:p w14:paraId="02EB01CA" w14:textId="77777777" w:rsidR="008362E3" w:rsidRPr="005F7E99" w:rsidRDefault="008362E3" w:rsidP="005E026F">
      <w:pPr>
        <w:spacing w:after="0" w:line="240" w:lineRule="auto"/>
        <w:jc w:val="center"/>
        <w:rPr>
          <w:rFonts w:ascii="Arial" w:hAnsi="Arial" w:cs="Arial"/>
          <w:b/>
          <w:sz w:val="23"/>
          <w:szCs w:val="23"/>
          <w:lang w:eastAsia="es-ES"/>
        </w:rPr>
      </w:pPr>
    </w:p>
    <w:p w14:paraId="206DFB9B" w14:textId="77777777" w:rsidR="00AD1926" w:rsidRPr="005F7E99" w:rsidRDefault="007D45C6" w:rsidP="005E026F">
      <w:pPr>
        <w:spacing w:after="0" w:line="240" w:lineRule="auto"/>
        <w:rPr>
          <w:rFonts w:ascii="Arial" w:hAnsi="Arial" w:cs="Arial"/>
          <w:b/>
          <w:sz w:val="23"/>
          <w:szCs w:val="23"/>
          <w:lang w:eastAsia="es-ES"/>
        </w:rPr>
      </w:pPr>
      <w:r w:rsidRPr="005F7E99">
        <w:rPr>
          <w:rFonts w:ascii="Arial" w:hAnsi="Arial" w:cs="Arial"/>
          <w:b/>
          <w:sz w:val="23"/>
          <w:szCs w:val="23"/>
          <w:lang w:eastAsia="es-ES"/>
        </w:rPr>
        <w:t>Artículo 1. Definiciones</w:t>
      </w:r>
    </w:p>
    <w:p w14:paraId="365A20FB" w14:textId="77777777" w:rsidR="00497D35" w:rsidRPr="005F7E99" w:rsidRDefault="00497D35" w:rsidP="005E026F">
      <w:pPr>
        <w:spacing w:after="0" w:line="240" w:lineRule="auto"/>
        <w:rPr>
          <w:rFonts w:ascii="Arial" w:hAnsi="Arial" w:cs="Arial"/>
          <w:b/>
          <w:sz w:val="23"/>
          <w:szCs w:val="23"/>
          <w:lang w:eastAsia="es-ES"/>
        </w:rPr>
      </w:pPr>
    </w:p>
    <w:p w14:paraId="3AB01573" w14:textId="77777777" w:rsidR="007D45C6" w:rsidRPr="005F7E99" w:rsidRDefault="007D45C6" w:rsidP="005E026F">
      <w:pPr>
        <w:spacing w:after="0" w:line="240" w:lineRule="auto"/>
        <w:rPr>
          <w:rFonts w:ascii="Arial" w:hAnsi="Arial" w:cs="Arial"/>
          <w:sz w:val="23"/>
          <w:szCs w:val="23"/>
          <w:lang w:eastAsia="es-ES"/>
        </w:rPr>
      </w:pPr>
      <w:r w:rsidRPr="005F7E99">
        <w:rPr>
          <w:rFonts w:ascii="Arial" w:hAnsi="Arial" w:cs="Arial"/>
          <w:sz w:val="23"/>
          <w:szCs w:val="23"/>
          <w:lang w:eastAsia="es-ES"/>
        </w:rPr>
        <w:t xml:space="preserve">Para efecto de la presente resolución </w:t>
      </w:r>
      <w:r w:rsidR="00DB2133" w:rsidRPr="005F7E99">
        <w:rPr>
          <w:rFonts w:ascii="Arial" w:hAnsi="Arial" w:cs="Arial"/>
          <w:sz w:val="23"/>
          <w:szCs w:val="23"/>
          <w:lang w:eastAsia="es-ES"/>
        </w:rPr>
        <w:t>se</w:t>
      </w:r>
      <w:r w:rsidR="00B51461" w:rsidRPr="005F7E99">
        <w:rPr>
          <w:rFonts w:ascii="Arial" w:hAnsi="Arial" w:cs="Arial"/>
          <w:sz w:val="23"/>
          <w:szCs w:val="23"/>
          <w:lang w:eastAsia="es-ES"/>
        </w:rPr>
        <w:t xml:space="preserve"> entiende por</w:t>
      </w:r>
      <w:r w:rsidR="00DB2133" w:rsidRPr="005F7E99">
        <w:rPr>
          <w:rFonts w:ascii="Arial" w:hAnsi="Arial" w:cs="Arial"/>
          <w:sz w:val="23"/>
          <w:szCs w:val="23"/>
          <w:lang w:eastAsia="es-ES"/>
        </w:rPr>
        <w:t>:</w:t>
      </w:r>
    </w:p>
    <w:p w14:paraId="1033B592" w14:textId="77777777" w:rsidR="00317457" w:rsidRPr="005F7E99" w:rsidRDefault="00317457" w:rsidP="005E026F">
      <w:pPr>
        <w:spacing w:after="0" w:line="240" w:lineRule="auto"/>
        <w:rPr>
          <w:rFonts w:ascii="Arial" w:hAnsi="Arial" w:cs="Arial"/>
          <w:b/>
          <w:sz w:val="23"/>
          <w:szCs w:val="23"/>
          <w:lang w:eastAsia="es-ES"/>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89"/>
        <w:gridCol w:w="293"/>
        <w:gridCol w:w="5000"/>
      </w:tblGrid>
      <w:tr w:rsidR="005F7E99" w:rsidRPr="005F7E99" w14:paraId="5233BB83" w14:textId="77777777" w:rsidTr="00B677A6">
        <w:tc>
          <w:tcPr>
            <w:tcW w:w="421" w:type="dxa"/>
            <w:shd w:val="clear" w:color="auto" w:fill="auto"/>
          </w:tcPr>
          <w:p w14:paraId="2AC95EE2" w14:textId="77777777" w:rsidR="007D58A2" w:rsidRPr="005F7E99" w:rsidRDefault="00E61D24" w:rsidP="005E026F">
            <w:pPr>
              <w:rPr>
                <w:rFonts w:ascii="Arial" w:hAnsi="Arial" w:cs="Arial"/>
                <w:sz w:val="23"/>
                <w:szCs w:val="23"/>
                <w:lang w:eastAsia="es-ES"/>
              </w:rPr>
            </w:pPr>
            <w:r w:rsidRPr="005F7E99">
              <w:rPr>
                <w:rFonts w:ascii="Arial" w:hAnsi="Arial" w:cs="Arial"/>
                <w:sz w:val="23"/>
                <w:szCs w:val="23"/>
                <w:lang w:eastAsia="es-ES"/>
              </w:rPr>
              <w:t>a)</w:t>
            </w:r>
          </w:p>
        </w:tc>
        <w:tc>
          <w:tcPr>
            <w:tcW w:w="2689" w:type="dxa"/>
            <w:shd w:val="clear" w:color="auto" w:fill="auto"/>
          </w:tcPr>
          <w:p w14:paraId="0A49CA76" w14:textId="77777777" w:rsidR="007D58A2" w:rsidRPr="005F7E99" w:rsidRDefault="00BF0929" w:rsidP="005E026F">
            <w:pPr>
              <w:rPr>
                <w:rFonts w:ascii="Arial" w:hAnsi="Arial" w:cs="Arial"/>
                <w:sz w:val="23"/>
                <w:szCs w:val="23"/>
                <w:lang w:eastAsia="es-ES"/>
              </w:rPr>
            </w:pPr>
            <w:r w:rsidRPr="005F7E99">
              <w:rPr>
                <w:rFonts w:ascii="Arial" w:hAnsi="Arial" w:cs="Arial"/>
                <w:sz w:val="23"/>
                <w:szCs w:val="23"/>
                <w:lang w:eastAsia="es-ES"/>
              </w:rPr>
              <w:t>Buzón electrónico</w:t>
            </w:r>
          </w:p>
        </w:tc>
        <w:tc>
          <w:tcPr>
            <w:tcW w:w="293" w:type="dxa"/>
            <w:shd w:val="clear" w:color="auto" w:fill="auto"/>
          </w:tcPr>
          <w:p w14:paraId="4BE8D9D9" w14:textId="77777777" w:rsidR="007D58A2" w:rsidRPr="005F7E99" w:rsidRDefault="00E61D24" w:rsidP="005E026F">
            <w:pPr>
              <w:rPr>
                <w:rFonts w:ascii="Arial" w:hAnsi="Arial" w:cs="Arial"/>
                <w:sz w:val="23"/>
                <w:szCs w:val="23"/>
                <w:lang w:eastAsia="es-ES"/>
              </w:rPr>
            </w:pPr>
            <w:r w:rsidRPr="005F7E99">
              <w:rPr>
                <w:rFonts w:ascii="Arial" w:hAnsi="Arial" w:cs="Arial"/>
                <w:sz w:val="23"/>
                <w:szCs w:val="23"/>
                <w:lang w:eastAsia="es-ES"/>
              </w:rPr>
              <w:t>:</w:t>
            </w:r>
          </w:p>
        </w:tc>
        <w:tc>
          <w:tcPr>
            <w:tcW w:w="5000" w:type="dxa"/>
            <w:shd w:val="clear" w:color="auto" w:fill="auto"/>
          </w:tcPr>
          <w:p w14:paraId="3EFA3086" w14:textId="77777777" w:rsidR="003930E7" w:rsidRPr="005F7E99" w:rsidRDefault="00E61D24" w:rsidP="005E026F">
            <w:pPr>
              <w:jc w:val="both"/>
              <w:rPr>
                <w:rFonts w:ascii="Arial" w:hAnsi="Arial" w:cs="Arial"/>
                <w:sz w:val="23"/>
                <w:szCs w:val="23"/>
              </w:rPr>
            </w:pPr>
            <w:r w:rsidRPr="005F7E99">
              <w:rPr>
                <w:rFonts w:ascii="Arial" w:hAnsi="Arial" w:cs="Arial"/>
                <w:sz w:val="23"/>
                <w:szCs w:val="23"/>
                <w:lang w:eastAsia="es-ES"/>
              </w:rPr>
              <w:t>A</w:t>
            </w:r>
            <w:r w:rsidR="003930E7" w:rsidRPr="005F7E99">
              <w:rPr>
                <w:rFonts w:ascii="Arial" w:hAnsi="Arial" w:cs="Arial"/>
                <w:sz w:val="23"/>
                <w:szCs w:val="23"/>
                <w:lang w:eastAsia="es-ES"/>
              </w:rPr>
              <w:t xml:space="preserve">l que se </w:t>
            </w:r>
            <w:r w:rsidR="003930E7" w:rsidRPr="005F7E99">
              <w:rPr>
                <w:rFonts w:ascii="Arial" w:hAnsi="Arial" w:cs="Arial"/>
                <w:sz w:val="23"/>
                <w:szCs w:val="23"/>
              </w:rPr>
              <w:t xml:space="preserve">refiere el </w:t>
            </w:r>
            <w:r w:rsidR="00A31544" w:rsidRPr="005F7E99">
              <w:rPr>
                <w:rFonts w:ascii="Arial" w:hAnsi="Arial" w:cs="Arial"/>
                <w:sz w:val="23"/>
                <w:szCs w:val="23"/>
              </w:rPr>
              <w:t xml:space="preserve">literal </w:t>
            </w:r>
            <w:r w:rsidR="003930E7" w:rsidRPr="005F7E99">
              <w:rPr>
                <w:rFonts w:ascii="Arial" w:hAnsi="Arial" w:cs="Arial"/>
                <w:sz w:val="23"/>
                <w:szCs w:val="23"/>
              </w:rPr>
              <w:t xml:space="preserve">d) del artículo 1 de la Resolución de Superintendencia </w:t>
            </w:r>
            <w:proofErr w:type="spellStart"/>
            <w:r w:rsidR="003930E7" w:rsidRPr="005F7E99">
              <w:rPr>
                <w:rFonts w:ascii="Arial" w:hAnsi="Arial" w:cs="Arial"/>
                <w:sz w:val="23"/>
                <w:szCs w:val="23"/>
              </w:rPr>
              <w:t>N.°</w:t>
            </w:r>
            <w:proofErr w:type="spellEnd"/>
            <w:r w:rsidR="003930E7" w:rsidRPr="005F7E99">
              <w:rPr>
                <w:rFonts w:ascii="Arial" w:hAnsi="Arial" w:cs="Arial"/>
                <w:sz w:val="23"/>
                <w:szCs w:val="23"/>
              </w:rPr>
              <w:t xml:space="preserve"> 014-2008</w:t>
            </w:r>
            <w:r w:rsidR="00A31544" w:rsidRPr="005F7E99">
              <w:rPr>
                <w:rFonts w:ascii="Arial" w:hAnsi="Arial" w:cs="Arial"/>
                <w:sz w:val="23"/>
                <w:szCs w:val="23"/>
              </w:rPr>
              <w:t>/SUNAT</w:t>
            </w:r>
            <w:r w:rsidR="003930E7" w:rsidRPr="005F7E99">
              <w:rPr>
                <w:rFonts w:ascii="Arial" w:hAnsi="Arial" w:cs="Arial"/>
                <w:sz w:val="23"/>
                <w:szCs w:val="23"/>
              </w:rPr>
              <w:t xml:space="preserve"> y normas modificatorias. </w:t>
            </w:r>
          </w:p>
          <w:p w14:paraId="1F246497" w14:textId="77777777" w:rsidR="00E61D24" w:rsidRPr="005F7E99" w:rsidRDefault="00E61D24" w:rsidP="005E026F">
            <w:pPr>
              <w:jc w:val="both"/>
              <w:rPr>
                <w:rFonts w:ascii="Arial" w:hAnsi="Arial" w:cs="Arial"/>
                <w:sz w:val="23"/>
                <w:szCs w:val="23"/>
                <w:lang w:eastAsia="es-ES"/>
              </w:rPr>
            </w:pPr>
            <w:r w:rsidRPr="005F7E99">
              <w:rPr>
                <w:rFonts w:ascii="Arial" w:hAnsi="Arial" w:cs="Arial"/>
                <w:sz w:val="23"/>
                <w:szCs w:val="23"/>
                <w:lang w:eastAsia="es-ES"/>
              </w:rPr>
              <w:t xml:space="preserve"> </w:t>
            </w:r>
          </w:p>
        </w:tc>
      </w:tr>
      <w:tr w:rsidR="005F7E99" w:rsidRPr="005F7E99" w14:paraId="708CB016" w14:textId="77777777" w:rsidTr="00B677A6">
        <w:tc>
          <w:tcPr>
            <w:tcW w:w="421" w:type="dxa"/>
            <w:shd w:val="clear" w:color="auto" w:fill="auto"/>
          </w:tcPr>
          <w:p w14:paraId="25AD7572" w14:textId="77777777" w:rsidR="00BF0929" w:rsidRPr="005F7E99" w:rsidRDefault="00BF0929" w:rsidP="005E026F">
            <w:pPr>
              <w:rPr>
                <w:rFonts w:ascii="Arial" w:hAnsi="Arial" w:cs="Arial"/>
                <w:sz w:val="23"/>
                <w:szCs w:val="23"/>
                <w:lang w:eastAsia="es-ES"/>
              </w:rPr>
            </w:pPr>
            <w:r w:rsidRPr="005F7E99">
              <w:rPr>
                <w:rFonts w:ascii="Arial" w:hAnsi="Arial" w:cs="Arial"/>
                <w:sz w:val="23"/>
                <w:szCs w:val="23"/>
                <w:lang w:eastAsia="es-ES"/>
              </w:rPr>
              <w:t>b)</w:t>
            </w:r>
          </w:p>
        </w:tc>
        <w:tc>
          <w:tcPr>
            <w:tcW w:w="2689" w:type="dxa"/>
            <w:shd w:val="clear" w:color="auto" w:fill="auto"/>
          </w:tcPr>
          <w:p w14:paraId="0A7F5CA0" w14:textId="77777777" w:rsidR="00BF0929" w:rsidRPr="005F7E99" w:rsidRDefault="00BF0929" w:rsidP="005E026F">
            <w:pPr>
              <w:rPr>
                <w:rFonts w:ascii="Arial" w:hAnsi="Arial" w:cs="Arial"/>
                <w:sz w:val="23"/>
                <w:szCs w:val="23"/>
                <w:lang w:eastAsia="es-ES"/>
              </w:rPr>
            </w:pPr>
            <w:r w:rsidRPr="005F7E99">
              <w:rPr>
                <w:rFonts w:ascii="Arial" w:hAnsi="Arial" w:cs="Arial"/>
                <w:sz w:val="23"/>
                <w:szCs w:val="23"/>
                <w:lang w:eastAsia="es-ES"/>
              </w:rPr>
              <w:t xml:space="preserve">Código de usuario </w:t>
            </w:r>
            <w:r w:rsidR="004E4CA5" w:rsidRPr="005F7E99">
              <w:rPr>
                <w:rFonts w:ascii="Arial" w:hAnsi="Arial" w:cs="Arial"/>
                <w:sz w:val="23"/>
                <w:szCs w:val="23"/>
                <w:lang w:eastAsia="es-ES"/>
              </w:rPr>
              <w:t>y Clave SOL</w:t>
            </w:r>
          </w:p>
        </w:tc>
        <w:tc>
          <w:tcPr>
            <w:tcW w:w="293" w:type="dxa"/>
            <w:shd w:val="clear" w:color="auto" w:fill="auto"/>
          </w:tcPr>
          <w:p w14:paraId="5311212B" w14:textId="77777777" w:rsidR="00BF0929" w:rsidRPr="005F7E99" w:rsidRDefault="00BF0929" w:rsidP="005E026F">
            <w:pPr>
              <w:rPr>
                <w:rFonts w:ascii="Arial" w:hAnsi="Arial" w:cs="Arial"/>
                <w:sz w:val="23"/>
                <w:szCs w:val="23"/>
                <w:lang w:eastAsia="es-ES"/>
              </w:rPr>
            </w:pPr>
            <w:r w:rsidRPr="005F7E99">
              <w:rPr>
                <w:rFonts w:ascii="Arial" w:hAnsi="Arial" w:cs="Arial"/>
                <w:sz w:val="23"/>
                <w:szCs w:val="23"/>
                <w:lang w:eastAsia="es-ES"/>
              </w:rPr>
              <w:t>:</w:t>
            </w:r>
          </w:p>
        </w:tc>
        <w:tc>
          <w:tcPr>
            <w:tcW w:w="5000" w:type="dxa"/>
            <w:shd w:val="clear" w:color="auto" w:fill="auto"/>
          </w:tcPr>
          <w:p w14:paraId="53324D8E" w14:textId="77777777" w:rsidR="00BF0929" w:rsidRPr="005F7E99" w:rsidRDefault="00BF0929" w:rsidP="005E026F">
            <w:pPr>
              <w:jc w:val="both"/>
              <w:rPr>
                <w:rFonts w:ascii="Arial" w:hAnsi="Arial" w:cs="Arial"/>
                <w:sz w:val="23"/>
                <w:szCs w:val="23"/>
                <w:lang w:eastAsia="es-ES"/>
              </w:rPr>
            </w:pPr>
            <w:r w:rsidRPr="005F7E99">
              <w:rPr>
                <w:rFonts w:ascii="Arial" w:hAnsi="Arial" w:cs="Arial"/>
                <w:sz w:val="23"/>
                <w:szCs w:val="23"/>
                <w:lang w:eastAsia="es-ES"/>
              </w:rPr>
              <w:t xml:space="preserve">A los conceptos referidos en los incisos d) y e) del artículo 1 de la Resolución de Superintendencia </w:t>
            </w:r>
            <w:proofErr w:type="spellStart"/>
            <w:r w:rsidRPr="005F7E99">
              <w:rPr>
                <w:rFonts w:ascii="Arial" w:hAnsi="Arial" w:cs="Arial"/>
                <w:sz w:val="23"/>
                <w:szCs w:val="23"/>
                <w:lang w:eastAsia="es-ES"/>
              </w:rPr>
              <w:t>N.°</w:t>
            </w:r>
            <w:proofErr w:type="spellEnd"/>
            <w:r w:rsidRPr="005F7E99">
              <w:rPr>
                <w:rFonts w:ascii="Arial" w:hAnsi="Arial" w:cs="Arial"/>
                <w:sz w:val="23"/>
                <w:szCs w:val="23"/>
                <w:lang w:eastAsia="es-ES"/>
              </w:rPr>
              <w:t xml:space="preserve"> 109-2000/SUNAT y normas modificatorias.</w:t>
            </w:r>
          </w:p>
          <w:p w14:paraId="4BD61FBF" w14:textId="77777777" w:rsidR="00BF0929" w:rsidRPr="005F7E99" w:rsidRDefault="00BF0929" w:rsidP="005E026F">
            <w:pPr>
              <w:jc w:val="both"/>
              <w:rPr>
                <w:rFonts w:ascii="Arial" w:hAnsi="Arial" w:cs="Arial"/>
                <w:sz w:val="23"/>
                <w:szCs w:val="23"/>
                <w:lang w:eastAsia="es-ES"/>
              </w:rPr>
            </w:pPr>
          </w:p>
        </w:tc>
      </w:tr>
      <w:tr w:rsidR="005F7E99" w:rsidRPr="005F7E99" w14:paraId="2180F0E4" w14:textId="77777777" w:rsidTr="00B677A6">
        <w:tc>
          <w:tcPr>
            <w:tcW w:w="421" w:type="dxa"/>
            <w:shd w:val="clear" w:color="auto" w:fill="auto"/>
          </w:tcPr>
          <w:p w14:paraId="604C23B1" w14:textId="77777777" w:rsidR="007D58A2" w:rsidRPr="005F7E99" w:rsidRDefault="00B677A6" w:rsidP="005E026F">
            <w:pPr>
              <w:rPr>
                <w:rFonts w:ascii="Arial" w:hAnsi="Arial" w:cs="Arial"/>
                <w:sz w:val="23"/>
                <w:szCs w:val="23"/>
                <w:lang w:eastAsia="es-ES"/>
              </w:rPr>
            </w:pPr>
            <w:r w:rsidRPr="005F7E99">
              <w:rPr>
                <w:rFonts w:ascii="Arial" w:hAnsi="Arial" w:cs="Arial"/>
                <w:sz w:val="23"/>
                <w:szCs w:val="23"/>
                <w:lang w:eastAsia="es-ES"/>
              </w:rPr>
              <w:t>c</w:t>
            </w:r>
            <w:r w:rsidR="007D58A2" w:rsidRPr="005F7E99">
              <w:rPr>
                <w:rFonts w:ascii="Arial" w:hAnsi="Arial" w:cs="Arial"/>
                <w:sz w:val="23"/>
                <w:szCs w:val="23"/>
                <w:lang w:eastAsia="es-ES"/>
              </w:rPr>
              <w:t>)</w:t>
            </w:r>
          </w:p>
        </w:tc>
        <w:tc>
          <w:tcPr>
            <w:tcW w:w="2689" w:type="dxa"/>
            <w:shd w:val="clear" w:color="auto" w:fill="auto"/>
          </w:tcPr>
          <w:p w14:paraId="64022620" w14:textId="77777777" w:rsidR="007D58A2" w:rsidRPr="005F7E99" w:rsidRDefault="007D58A2" w:rsidP="005E026F">
            <w:pPr>
              <w:rPr>
                <w:rFonts w:ascii="Arial" w:hAnsi="Arial" w:cs="Arial"/>
                <w:sz w:val="23"/>
                <w:szCs w:val="23"/>
                <w:lang w:eastAsia="es-ES"/>
              </w:rPr>
            </w:pPr>
            <w:r w:rsidRPr="005F7E99">
              <w:rPr>
                <w:rFonts w:ascii="Arial" w:hAnsi="Arial" w:cs="Arial"/>
                <w:sz w:val="23"/>
                <w:szCs w:val="23"/>
                <w:lang w:eastAsia="es-ES"/>
              </w:rPr>
              <w:t>Declaración</w:t>
            </w:r>
            <w:r w:rsidR="00E61D24" w:rsidRPr="005F7E99">
              <w:rPr>
                <w:rFonts w:ascii="Arial" w:hAnsi="Arial" w:cs="Arial"/>
                <w:sz w:val="23"/>
                <w:szCs w:val="23"/>
                <w:lang w:eastAsia="es-ES"/>
              </w:rPr>
              <w:t xml:space="preserve"> </w:t>
            </w:r>
            <w:r w:rsidR="00230C4D" w:rsidRPr="005F7E99">
              <w:rPr>
                <w:rFonts w:ascii="Arial" w:hAnsi="Arial" w:cs="Arial"/>
                <w:sz w:val="23"/>
                <w:szCs w:val="23"/>
                <w:lang w:eastAsia="es-ES"/>
              </w:rPr>
              <w:t>Reporte Financiero</w:t>
            </w:r>
            <w:r w:rsidR="00B92BD5" w:rsidRPr="005F7E99">
              <w:rPr>
                <w:rFonts w:ascii="Arial" w:hAnsi="Arial" w:cs="Arial"/>
                <w:sz w:val="23"/>
                <w:szCs w:val="23"/>
                <w:lang w:eastAsia="es-ES"/>
              </w:rPr>
              <w:t>-ECR</w:t>
            </w:r>
          </w:p>
        </w:tc>
        <w:tc>
          <w:tcPr>
            <w:tcW w:w="293" w:type="dxa"/>
            <w:shd w:val="clear" w:color="auto" w:fill="auto"/>
          </w:tcPr>
          <w:p w14:paraId="417D77E3" w14:textId="77777777" w:rsidR="007D58A2" w:rsidRPr="005F7E99" w:rsidRDefault="007D58A2" w:rsidP="005E026F">
            <w:pPr>
              <w:rPr>
                <w:rFonts w:ascii="Arial" w:hAnsi="Arial" w:cs="Arial"/>
                <w:b/>
                <w:sz w:val="23"/>
                <w:szCs w:val="23"/>
                <w:lang w:eastAsia="es-ES"/>
              </w:rPr>
            </w:pPr>
            <w:r w:rsidRPr="005F7E99">
              <w:rPr>
                <w:rFonts w:ascii="Arial" w:hAnsi="Arial" w:cs="Arial"/>
                <w:sz w:val="23"/>
                <w:szCs w:val="23"/>
                <w:lang w:eastAsia="es-ES"/>
              </w:rPr>
              <w:t>:</w:t>
            </w:r>
          </w:p>
        </w:tc>
        <w:tc>
          <w:tcPr>
            <w:tcW w:w="5000" w:type="dxa"/>
            <w:shd w:val="clear" w:color="auto" w:fill="auto"/>
          </w:tcPr>
          <w:p w14:paraId="056D0647" w14:textId="77777777" w:rsidR="007D58A2" w:rsidRPr="005F7E99" w:rsidRDefault="007D58A2" w:rsidP="005E026F">
            <w:pPr>
              <w:jc w:val="both"/>
              <w:rPr>
                <w:rFonts w:ascii="Arial" w:eastAsia="Times New Roman" w:hAnsi="Arial" w:cs="Arial"/>
                <w:sz w:val="23"/>
                <w:szCs w:val="23"/>
                <w:lang w:eastAsia="es-ES"/>
              </w:rPr>
            </w:pPr>
            <w:r w:rsidRPr="005F7E99">
              <w:rPr>
                <w:rFonts w:ascii="Arial" w:hAnsi="Arial" w:cs="Arial"/>
                <w:sz w:val="23"/>
                <w:szCs w:val="23"/>
                <w:lang w:eastAsia="es-ES"/>
              </w:rPr>
              <w:t xml:space="preserve">A la declaración jurada informativa </w:t>
            </w:r>
            <w:r w:rsidR="003803D1" w:rsidRPr="005F7E99">
              <w:rPr>
                <w:rFonts w:ascii="Arial" w:hAnsi="Arial" w:cs="Arial"/>
                <w:sz w:val="23"/>
                <w:szCs w:val="23"/>
                <w:lang w:eastAsia="es-ES"/>
              </w:rPr>
              <w:t xml:space="preserve">que los obligados deben presentar a la SUNAT conteniendo </w:t>
            </w:r>
            <w:r w:rsidR="003803D1" w:rsidRPr="005F7E99">
              <w:rPr>
                <w:rFonts w:ascii="Arial" w:eastAsia="Times New Roman" w:hAnsi="Arial" w:cs="Arial"/>
                <w:sz w:val="23"/>
                <w:szCs w:val="23"/>
                <w:lang w:eastAsia="es-ES"/>
              </w:rPr>
              <w:t xml:space="preserve">la información </w:t>
            </w:r>
            <w:r w:rsidR="00D4470A" w:rsidRPr="005F7E99">
              <w:rPr>
                <w:rFonts w:ascii="Arial" w:eastAsia="Times New Roman" w:hAnsi="Arial" w:cs="Arial"/>
                <w:sz w:val="23"/>
                <w:szCs w:val="23"/>
                <w:lang w:eastAsia="es-ES"/>
              </w:rPr>
              <w:t xml:space="preserve">financiera </w:t>
            </w:r>
            <w:r w:rsidR="003803D1" w:rsidRPr="005F7E99">
              <w:rPr>
                <w:rFonts w:ascii="Arial" w:eastAsia="Times New Roman" w:hAnsi="Arial" w:cs="Arial"/>
                <w:sz w:val="23"/>
                <w:szCs w:val="23"/>
                <w:lang w:eastAsia="es-ES"/>
              </w:rPr>
              <w:t xml:space="preserve">establecida en el artículo 5 del </w:t>
            </w:r>
            <w:r w:rsidR="00F17D7D" w:rsidRPr="005F7E99">
              <w:rPr>
                <w:rFonts w:ascii="Arial" w:eastAsia="Times New Roman" w:hAnsi="Arial" w:cs="Arial"/>
                <w:sz w:val="23"/>
                <w:szCs w:val="23"/>
                <w:lang w:eastAsia="es-ES"/>
              </w:rPr>
              <w:t>r</w:t>
            </w:r>
            <w:r w:rsidR="003803D1" w:rsidRPr="005F7E99">
              <w:rPr>
                <w:rFonts w:ascii="Arial" w:eastAsia="Times New Roman" w:hAnsi="Arial" w:cs="Arial"/>
                <w:sz w:val="23"/>
                <w:szCs w:val="23"/>
                <w:lang w:eastAsia="es-ES"/>
              </w:rPr>
              <w:t>eglamento.</w:t>
            </w:r>
          </w:p>
          <w:p w14:paraId="429677DB" w14:textId="77777777" w:rsidR="003803D1" w:rsidRPr="005F7E99" w:rsidRDefault="003803D1" w:rsidP="005E026F">
            <w:pPr>
              <w:jc w:val="both"/>
              <w:rPr>
                <w:rFonts w:ascii="Arial" w:hAnsi="Arial" w:cs="Arial"/>
                <w:sz w:val="23"/>
                <w:szCs w:val="23"/>
                <w:lang w:eastAsia="es-ES"/>
              </w:rPr>
            </w:pPr>
          </w:p>
        </w:tc>
      </w:tr>
      <w:tr w:rsidR="005F7E99" w:rsidRPr="005F7E99" w14:paraId="15679D3A" w14:textId="77777777" w:rsidTr="00B677A6">
        <w:tc>
          <w:tcPr>
            <w:tcW w:w="421" w:type="dxa"/>
            <w:shd w:val="clear" w:color="auto" w:fill="auto"/>
          </w:tcPr>
          <w:p w14:paraId="6AA6169E" w14:textId="77777777" w:rsidR="007D58A2" w:rsidRPr="005F7E99" w:rsidRDefault="00B677A6" w:rsidP="005E026F">
            <w:pPr>
              <w:rPr>
                <w:rFonts w:ascii="Arial" w:hAnsi="Arial" w:cs="Arial"/>
                <w:sz w:val="23"/>
                <w:szCs w:val="23"/>
                <w:lang w:eastAsia="es-ES"/>
              </w:rPr>
            </w:pPr>
            <w:r w:rsidRPr="005F7E99">
              <w:rPr>
                <w:rFonts w:ascii="Arial" w:hAnsi="Arial" w:cs="Arial"/>
                <w:sz w:val="23"/>
                <w:szCs w:val="23"/>
                <w:lang w:eastAsia="es-ES"/>
              </w:rPr>
              <w:t>d</w:t>
            </w:r>
            <w:r w:rsidR="007D58A2" w:rsidRPr="005F7E99">
              <w:rPr>
                <w:rFonts w:ascii="Arial" w:hAnsi="Arial" w:cs="Arial"/>
                <w:sz w:val="23"/>
                <w:szCs w:val="23"/>
                <w:lang w:eastAsia="es-ES"/>
              </w:rPr>
              <w:t>)</w:t>
            </w:r>
          </w:p>
        </w:tc>
        <w:tc>
          <w:tcPr>
            <w:tcW w:w="2689" w:type="dxa"/>
            <w:shd w:val="clear" w:color="auto" w:fill="auto"/>
          </w:tcPr>
          <w:p w14:paraId="00BEA9A8" w14:textId="77777777" w:rsidR="00E61D24" w:rsidRPr="005F7E99" w:rsidRDefault="004C5D61" w:rsidP="005E026F">
            <w:pPr>
              <w:jc w:val="both"/>
              <w:rPr>
                <w:rFonts w:ascii="Arial" w:hAnsi="Arial" w:cs="Arial"/>
                <w:sz w:val="23"/>
                <w:szCs w:val="23"/>
                <w:lang w:eastAsia="es-ES"/>
              </w:rPr>
            </w:pPr>
            <w:r w:rsidRPr="005F7E99">
              <w:rPr>
                <w:rFonts w:ascii="Arial" w:hAnsi="Arial" w:cs="Arial"/>
                <w:sz w:val="23"/>
                <w:szCs w:val="23"/>
                <w:lang w:eastAsia="es-ES"/>
              </w:rPr>
              <w:t>Obligados</w:t>
            </w:r>
            <w:r w:rsidR="00F17D7D" w:rsidRPr="005F7E99">
              <w:rPr>
                <w:rFonts w:ascii="Arial" w:hAnsi="Arial" w:cs="Arial"/>
                <w:sz w:val="23"/>
                <w:szCs w:val="23"/>
                <w:lang w:eastAsia="es-ES"/>
              </w:rPr>
              <w:t xml:space="preserve"> </w:t>
            </w:r>
          </w:p>
          <w:p w14:paraId="2D7F47FB" w14:textId="77777777" w:rsidR="007D58A2" w:rsidRPr="005F7E99" w:rsidRDefault="00F17D7D" w:rsidP="005E026F">
            <w:pPr>
              <w:rPr>
                <w:rFonts w:ascii="Arial" w:hAnsi="Arial" w:cs="Arial"/>
                <w:sz w:val="23"/>
                <w:szCs w:val="23"/>
                <w:lang w:eastAsia="es-ES"/>
              </w:rPr>
            </w:pPr>
            <w:r w:rsidRPr="005F7E99">
              <w:rPr>
                <w:rFonts w:ascii="Arial" w:hAnsi="Arial" w:cs="Arial"/>
                <w:sz w:val="23"/>
                <w:szCs w:val="23"/>
                <w:lang w:eastAsia="es-ES"/>
              </w:rPr>
              <w:t xml:space="preserve">  </w:t>
            </w:r>
          </w:p>
        </w:tc>
        <w:tc>
          <w:tcPr>
            <w:tcW w:w="293" w:type="dxa"/>
            <w:shd w:val="clear" w:color="auto" w:fill="auto"/>
          </w:tcPr>
          <w:p w14:paraId="06F939A3" w14:textId="77777777" w:rsidR="007D58A2" w:rsidRPr="005F7E99" w:rsidRDefault="007D58A2" w:rsidP="005E026F">
            <w:pPr>
              <w:rPr>
                <w:rFonts w:ascii="Arial" w:hAnsi="Arial" w:cs="Arial"/>
                <w:sz w:val="23"/>
                <w:szCs w:val="23"/>
                <w:lang w:eastAsia="es-ES"/>
              </w:rPr>
            </w:pPr>
            <w:r w:rsidRPr="005F7E99">
              <w:rPr>
                <w:rFonts w:ascii="Arial" w:hAnsi="Arial" w:cs="Arial"/>
                <w:sz w:val="23"/>
                <w:szCs w:val="23"/>
                <w:lang w:eastAsia="es-ES"/>
              </w:rPr>
              <w:t>:</w:t>
            </w:r>
          </w:p>
        </w:tc>
        <w:tc>
          <w:tcPr>
            <w:tcW w:w="5000" w:type="dxa"/>
            <w:shd w:val="clear" w:color="auto" w:fill="auto"/>
          </w:tcPr>
          <w:p w14:paraId="2224CBD7" w14:textId="2A44D6AE" w:rsidR="007D58A2" w:rsidRPr="005F7E99" w:rsidRDefault="004C5D61" w:rsidP="00931D04">
            <w:pPr>
              <w:jc w:val="both"/>
              <w:rPr>
                <w:rFonts w:ascii="Arial" w:hAnsi="Arial" w:cs="Arial"/>
                <w:sz w:val="23"/>
                <w:szCs w:val="23"/>
                <w:lang w:eastAsia="es-ES"/>
              </w:rPr>
            </w:pPr>
            <w:r w:rsidRPr="005F7E99">
              <w:rPr>
                <w:rFonts w:ascii="Arial" w:hAnsi="Arial" w:cs="Arial"/>
                <w:sz w:val="23"/>
                <w:szCs w:val="23"/>
                <w:lang w:eastAsia="es-ES"/>
              </w:rPr>
              <w:t xml:space="preserve">A </w:t>
            </w:r>
            <w:r w:rsidR="00931D04" w:rsidRPr="005F7E99">
              <w:rPr>
                <w:rFonts w:ascii="Arial" w:hAnsi="Arial" w:cs="Arial"/>
                <w:sz w:val="23"/>
                <w:szCs w:val="23"/>
                <w:lang w:eastAsia="es-ES"/>
              </w:rPr>
              <w:t xml:space="preserve">los sujetos </w:t>
            </w:r>
            <w:r w:rsidR="00931D04" w:rsidRPr="00421E86">
              <w:rPr>
                <w:rFonts w:ascii="Arial" w:hAnsi="Arial" w:cs="Arial"/>
                <w:sz w:val="23"/>
                <w:szCs w:val="23"/>
                <w:lang w:eastAsia="es-ES"/>
              </w:rPr>
              <w:t>a que se refiere el</w:t>
            </w:r>
            <w:r w:rsidR="00931D04" w:rsidRPr="005F7E99">
              <w:rPr>
                <w:rFonts w:ascii="Arial" w:hAnsi="Arial" w:cs="Arial"/>
                <w:sz w:val="23"/>
                <w:szCs w:val="23"/>
                <w:lang w:eastAsia="es-ES"/>
              </w:rPr>
              <w:t xml:space="preserve"> artículo 4 del reglamento. </w:t>
            </w:r>
          </w:p>
          <w:p w14:paraId="78ACB9FA" w14:textId="77777777" w:rsidR="00931D04" w:rsidRPr="005F7E99" w:rsidRDefault="00931D04" w:rsidP="00931D04">
            <w:pPr>
              <w:jc w:val="both"/>
              <w:rPr>
                <w:rFonts w:ascii="Arial" w:hAnsi="Arial" w:cs="Arial"/>
                <w:sz w:val="23"/>
                <w:szCs w:val="23"/>
                <w:lang w:eastAsia="es-ES"/>
              </w:rPr>
            </w:pPr>
          </w:p>
        </w:tc>
      </w:tr>
      <w:tr w:rsidR="005F7E99" w:rsidRPr="005F7E99" w14:paraId="558697C7" w14:textId="77777777" w:rsidTr="00B677A6">
        <w:tc>
          <w:tcPr>
            <w:tcW w:w="421" w:type="dxa"/>
            <w:shd w:val="clear" w:color="auto" w:fill="auto"/>
          </w:tcPr>
          <w:p w14:paraId="43077D6E" w14:textId="77777777" w:rsidR="007D58A2" w:rsidRPr="005F7E99" w:rsidRDefault="00B677A6" w:rsidP="005E026F">
            <w:pPr>
              <w:rPr>
                <w:rFonts w:ascii="Arial" w:hAnsi="Arial" w:cs="Arial"/>
                <w:sz w:val="23"/>
                <w:szCs w:val="23"/>
                <w:lang w:eastAsia="es-ES"/>
              </w:rPr>
            </w:pPr>
            <w:r w:rsidRPr="005F7E99">
              <w:rPr>
                <w:rFonts w:ascii="Arial" w:hAnsi="Arial" w:cs="Arial"/>
                <w:sz w:val="23"/>
                <w:szCs w:val="23"/>
                <w:lang w:eastAsia="es-ES"/>
              </w:rPr>
              <w:t>e</w:t>
            </w:r>
            <w:r w:rsidR="007D58A2" w:rsidRPr="005F7E99">
              <w:rPr>
                <w:rFonts w:ascii="Arial" w:hAnsi="Arial" w:cs="Arial"/>
                <w:sz w:val="23"/>
                <w:szCs w:val="23"/>
                <w:lang w:eastAsia="es-ES"/>
              </w:rPr>
              <w:t>)</w:t>
            </w:r>
          </w:p>
        </w:tc>
        <w:tc>
          <w:tcPr>
            <w:tcW w:w="2689" w:type="dxa"/>
            <w:shd w:val="clear" w:color="auto" w:fill="auto"/>
          </w:tcPr>
          <w:p w14:paraId="1163CA1E" w14:textId="77777777" w:rsidR="007D58A2" w:rsidRPr="005F7E99" w:rsidRDefault="007D58A2" w:rsidP="005E026F">
            <w:pPr>
              <w:rPr>
                <w:rFonts w:ascii="Arial" w:hAnsi="Arial" w:cs="Arial"/>
                <w:sz w:val="23"/>
                <w:szCs w:val="23"/>
                <w:lang w:eastAsia="es-ES"/>
              </w:rPr>
            </w:pPr>
            <w:r w:rsidRPr="005F7E99">
              <w:rPr>
                <w:rFonts w:ascii="Arial" w:hAnsi="Arial" w:cs="Arial"/>
                <w:sz w:val="23"/>
                <w:szCs w:val="23"/>
                <w:lang w:eastAsia="es-ES"/>
              </w:rPr>
              <w:t>Reglamento</w:t>
            </w:r>
          </w:p>
        </w:tc>
        <w:tc>
          <w:tcPr>
            <w:tcW w:w="293" w:type="dxa"/>
            <w:shd w:val="clear" w:color="auto" w:fill="auto"/>
          </w:tcPr>
          <w:p w14:paraId="3C4D9C9E" w14:textId="77777777" w:rsidR="007D58A2" w:rsidRPr="005F7E99" w:rsidRDefault="007D58A2" w:rsidP="005E026F">
            <w:pPr>
              <w:rPr>
                <w:rFonts w:ascii="Arial" w:hAnsi="Arial" w:cs="Arial"/>
                <w:sz w:val="23"/>
                <w:szCs w:val="23"/>
                <w:lang w:eastAsia="es-ES"/>
              </w:rPr>
            </w:pPr>
            <w:r w:rsidRPr="005F7E99">
              <w:rPr>
                <w:rFonts w:ascii="Arial" w:hAnsi="Arial" w:cs="Arial"/>
                <w:sz w:val="23"/>
                <w:szCs w:val="23"/>
                <w:lang w:eastAsia="es-ES"/>
              </w:rPr>
              <w:t>:</w:t>
            </w:r>
          </w:p>
        </w:tc>
        <w:tc>
          <w:tcPr>
            <w:tcW w:w="5000" w:type="dxa"/>
            <w:shd w:val="clear" w:color="auto" w:fill="auto"/>
          </w:tcPr>
          <w:p w14:paraId="087E2A53" w14:textId="2D1D5738" w:rsidR="004C5D61" w:rsidRPr="005F7E99" w:rsidRDefault="004C5D61" w:rsidP="005E026F">
            <w:pPr>
              <w:jc w:val="both"/>
              <w:rPr>
                <w:rFonts w:ascii="Arial" w:hAnsi="Arial" w:cs="Arial"/>
                <w:sz w:val="23"/>
                <w:szCs w:val="23"/>
                <w:lang w:eastAsia="es-ES"/>
              </w:rPr>
            </w:pPr>
            <w:r w:rsidRPr="005F7E99">
              <w:rPr>
                <w:rFonts w:ascii="Arial" w:hAnsi="Arial" w:cs="Arial"/>
                <w:sz w:val="23"/>
                <w:szCs w:val="23"/>
                <w:lang w:eastAsia="es-ES"/>
              </w:rPr>
              <w:t xml:space="preserve">Al </w:t>
            </w:r>
            <w:r w:rsidR="00610FF1" w:rsidRPr="005F7E99">
              <w:rPr>
                <w:rFonts w:ascii="Arial" w:hAnsi="Arial" w:cs="Arial"/>
                <w:sz w:val="23"/>
                <w:szCs w:val="23"/>
                <w:lang w:eastAsia="es-ES"/>
              </w:rPr>
              <w:t>r</w:t>
            </w:r>
            <w:r w:rsidRPr="005F7E99">
              <w:rPr>
                <w:rFonts w:ascii="Arial" w:hAnsi="Arial" w:cs="Arial"/>
                <w:sz w:val="23"/>
                <w:szCs w:val="23"/>
                <w:lang w:eastAsia="es-ES"/>
              </w:rPr>
              <w:t>eglamento que establece la información financiera que se debe suministrar a la SUNAT para que realice el intercambio automático de información conforme a lo acordado en los trat</w:t>
            </w:r>
            <w:r w:rsidR="00D4470A" w:rsidRPr="005F7E99">
              <w:rPr>
                <w:rFonts w:ascii="Arial" w:hAnsi="Arial" w:cs="Arial"/>
                <w:sz w:val="23"/>
                <w:szCs w:val="23"/>
                <w:lang w:eastAsia="es-ES"/>
              </w:rPr>
              <w:t>ad</w:t>
            </w:r>
            <w:r w:rsidRPr="005F7E99">
              <w:rPr>
                <w:rFonts w:ascii="Arial" w:hAnsi="Arial" w:cs="Arial"/>
                <w:sz w:val="23"/>
                <w:szCs w:val="23"/>
                <w:lang w:eastAsia="es-ES"/>
              </w:rPr>
              <w:t>os internacionales y en las decisiones de la</w:t>
            </w:r>
            <w:r w:rsidR="00A31544" w:rsidRPr="005F7E99">
              <w:rPr>
                <w:rFonts w:ascii="Arial" w:hAnsi="Arial" w:cs="Arial"/>
                <w:sz w:val="23"/>
                <w:szCs w:val="23"/>
                <w:lang w:eastAsia="es-ES"/>
              </w:rPr>
              <w:t xml:space="preserve"> Comisión de la </w:t>
            </w:r>
            <w:r w:rsidRPr="005F7E99">
              <w:rPr>
                <w:rFonts w:ascii="Arial" w:hAnsi="Arial" w:cs="Arial"/>
                <w:sz w:val="23"/>
                <w:szCs w:val="23"/>
                <w:lang w:eastAsia="es-ES"/>
              </w:rPr>
              <w:t>Comunidad Andina</w:t>
            </w:r>
            <w:r w:rsidR="00A31544" w:rsidRPr="005F7E99">
              <w:rPr>
                <w:rFonts w:ascii="Arial" w:hAnsi="Arial" w:cs="Arial"/>
                <w:sz w:val="23"/>
                <w:szCs w:val="23"/>
                <w:lang w:eastAsia="es-ES"/>
              </w:rPr>
              <w:t>,</w:t>
            </w:r>
            <w:r w:rsidRPr="005F7E99">
              <w:rPr>
                <w:rFonts w:ascii="Arial" w:hAnsi="Arial" w:cs="Arial"/>
                <w:sz w:val="23"/>
                <w:szCs w:val="23"/>
                <w:lang w:eastAsia="es-ES"/>
              </w:rPr>
              <w:t xml:space="preserve"> aprobado por el Decreto Supremo </w:t>
            </w:r>
            <w:proofErr w:type="spellStart"/>
            <w:r w:rsidRPr="005F7E99">
              <w:rPr>
                <w:rFonts w:ascii="Arial" w:hAnsi="Arial" w:cs="Arial"/>
                <w:sz w:val="23"/>
                <w:szCs w:val="23"/>
                <w:lang w:eastAsia="es-ES"/>
              </w:rPr>
              <w:t>N</w:t>
            </w:r>
            <w:r w:rsidR="004E4CA5" w:rsidRPr="005F7E99">
              <w:rPr>
                <w:rFonts w:ascii="Arial" w:hAnsi="Arial" w:cs="Arial"/>
                <w:sz w:val="23"/>
                <w:szCs w:val="23"/>
                <w:lang w:eastAsia="es-ES"/>
              </w:rPr>
              <w:t>.</w:t>
            </w:r>
            <w:r w:rsidRPr="005F7E99">
              <w:rPr>
                <w:rFonts w:ascii="Arial" w:hAnsi="Arial" w:cs="Arial"/>
                <w:sz w:val="23"/>
                <w:szCs w:val="23"/>
                <w:lang w:eastAsia="es-ES"/>
              </w:rPr>
              <w:t>°</w:t>
            </w:r>
            <w:proofErr w:type="spellEnd"/>
            <w:r w:rsidRPr="005F7E99">
              <w:rPr>
                <w:rFonts w:ascii="Arial" w:hAnsi="Arial" w:cs="Arial"/>
                <w:sz w:val="23"/>
                <w:szCs w:val="23"/>
                <w:lang w:eastAsia="es-ES"/>
              </w:rPr>
              <w:t xml:space="preserve"> 256-2018-EF</w:t>
            </w:r>
            <w:r w:rsidR="006C1643">
              <w:rPr>
                <w:rFonts w:ascii="Arial" w:hAnsi="Arial" w:cs="Arial"/>
                <w:sz w:val="23"/>
                <w:szCs w:val="23"/>
                <w:lang w:eastAsia="es-ES"/>
              </w:rPr>
              <w:t xml:space="preserve"> </w:t>
            </w:r>
            <w:r w:rsidR="006C1643" w:rsidRPr="00421E86">
              <w:rPr>
                <w:rFonts w:ascii="Arial" w:hAnsi="Arial" w:cs="Arial"/>
                <w:sz w:val="23"/>
                <w:szCs w:val="23"/>
                <w:lang w:eastAsia="es-ES"/>
              </w:rPr>
              <w:t>y norma modificatoria.</w:t>
            </w:r>
          </w:p>
          <w:p w14:paraId="47A39947" w14:textId="06B16519" w:rsidR="007A69EE" w:rsidRDefault="007A69EE" w:rsidP="005E026F">
            <w:pPr>
              <w:jc w:val="both"/>
              <w:rPr>
                <w:rFonts w:ascii="Arial" w:hAnsi="Arial" w:cs="Arial"/>
                <w:sz w:val="23"/>
                <w:szCs w:val="23"/>
                <w:lang w:eastAsia="es-ES"/>
              </w:rPr>
            </w:pPr>
          </w:p>
          <w:p w14:paraId="5E8015FF" w14:textId="77777777" w:rsidR="001A50FC" w:rsidRDefault="001A50FC" w:rsidP="005E026F">
            <w:pPr>
              <w:jc w:val="both"/>
              <w:rPr>
                <w:rFonts w:ascii="Arial" w:hAnsi="Arial" w:cs="Arial"/>
                <w:sz w:val="23"/>
                <w:szCs w:val="23"/>
                <w:lang w:eastAsia="es-ES"/>
              </w:rPr>
            </w:pPr>
          </w:p>
          <w:p w14:paraId="46E799BB" w14:textId="3369B026" w:rsidR="001A50FC" w:rsidRDefault="001A50FC" w:rsidP="005E026F">
            <w:pPr>
              <w:jc w:val="both"/>
              <w:rPr>
                <w:rFonts w:ascii="Arial" w:hAnsi="Arial" w:cs="Arial"/>
                <w:sz w:val="23"/>
                <w:szCs w:val="23"/>
                <w:lang w:eastAsia="es-ES"/>
              </w:rPr>
            </w:pPr>
          </w:p>
          <w:p w14:paraId="78977785" w14:textId="77777777" w:rsidR="001A50FC" w:rsidRDefault="001A50FC" w:rsidP="005E026F">
            <w:pPr>
              <w:jc w:val="both"/>
              <w:rPr>
                <w:rFonts w:ascii="Arial" w:hAnsi="Arial" w:cs="Arial"/>
                <w:sz w:val="23"/>
                <w:szCs w:val="23"/>
                <w:lang w:eastAsia="es-ES"/>
              </w:rPr>
            </w:pPr>
          </w:p>
          <w:p w14:paraId="59231F04" w14:textId="77777777" w:rsidR="001A50FC" w:rsidRDefault="001A50FC" w:rsidP="005E026F">
            <w:pPr>
              <w:jc w:val="both"/>
              <w:rPr>
                <w:rFonts w:ascii="Arial" w:hAnsi="Arial" w:cs="Arial"/>
                <w:sz w:val="23"/>
                <w:szCs w:val="23"/>
                <w:lang w:eastAsia="es-ES"/>
              </w:rPr>
            </w:pPr>
          </w:p>
          <w:p w14:paraId="6B2A6C38" w14:textId="3E017646" w:rsidR="001A50FC" w:rsidRPr="005F7E99" w:rsidRDefault="001A50FC" w:rsidP="005E026F">
            <w:pPr>
              <w:jc w:val="both"/>
              <w:rPr>
                <w:rFonts w:ascii="Arial" w:hAnsi="Arial" w:cs="Arial"/>
                <w:sz w:val="23"/>
                <w:szCs w:val="23"/>
                <w:lang w:eastAsia="es-ES"/>
              </w:rPr>
            </w:pPr>
          </w:p>
        </w:tc>
      </w:tr>
      <w:tr w:rsidR="005F7E99" w:rsidRPr="005F7E99" w14:paraId="1FC0736C" w14:textId="77777777" w:rsidTr="00B677A6">
        <w:tc>
          <w:tcPr>
            <w:tcW w:w="421" w:type="dxa"/>
            <w:shd w:val="clear" w:color="auto" w:fill="auto"/>
          </w:tcPr>
          <w:p w14:paraId="27799BD0" w14:textId="77777777" w:rsidR="007D58A2" w:rsidRPr="005F7E99" w:rsidRDefault="00B677A6" w:rsidP="005E026F">
            <w:pPr>
              <w:rPr>
                <w:rFonts w:ascii="Arial" w:hAnsi="Arial" w:cs="Arial"/>
                <w:sz w:val="23"/>
                <w:szCs w:val="23"/>
                <w:lang w:eastAsia="es-ES"/>
              </w:rPr>
            </w:pPr>
            <w:r w:rsidRPr="005F7E99">
              <w:rPr>
                <w:rFonts w:ascii="Arial" w:hAnsi="Arial" w:cs="Arial"/>
                <w:sz w:val="23"/>
                <w:szCs w:val="23"/>
                <w:lang w:eastAsia="es-ES"/>
              </w:rPr>
              <w:lastRenderedPageBreak/>
              <w:t>f</w:t>
            </w:r>
            <w:r w:rsidR="007D58A2" w:rsidRPr="005F7E99">
              <w:rPr>
                <w:rFonts w:ascii="Arial" w:hAnsi="Arial" w:cs="Arial"/>
                <w:sz w:val="23"/>
                <w:szCs w:val="23"/>
                <w:lang w:eastAsia="es-ES"/>
              </w:rPr>
              <w:t>)</w:t>
            </w:r>
          </w:p>
        </w:tc>
        <w:tc>
          <w:tcPr>
            <w:tcW w:w="2689" w:type="dxa"/>
            <w:shd w:val="clear" w:color="auto" w:fill="auto"/>
          </w:tcPr>
          <w:p w14:paraId="7F5B5153" w14:textId="77777777" w:rsidR="007D58A2" w:rsidRPr="005F7E99" w:rsidRDefault="007D58A2" w:rsidP="005E026F">
            <w:pPr>
              <w:rPr>
                <w:rFonts w:ascii="Arial" w:hAnsi="Arial" w:cs="Arial"/>
                <w:strike/>
                <w:sz w:val="23"/>
                <w:szCs w:val="23"/>
                <w:lang w:eastAsia="es-ES"/>
              </w:rPr>
            </w:pPr>
            <w:r w:rsidRPr="005F7E99">
              <w:rPr>
                <w:rFonts w:ascii="Arial" w:hAnsi="Arial" w:cs="Arial"/>
                <w:sz w:val="23"/>
                <w:szCs w:val="23"/>
                <w:lang w:eastAsia="es-ES"/>
              </w:rPr>
              <w:t>RUC</w:t>
            </w:r>
          </w:p>
        </w:tc>
        <w:tc>
          <w:tcPr>
            <w:tcW w:w="293" w:type="dxa"/>
            <w:shd w:val="clear" w:color="auto" w:fill="auto"/>
          </w:tcPr>
          <w:p w14:paraId="6D4BEA64" w14:textId="77777777" w:rsidR="007D58A2" w:rsidRPr="005F7E99" w:rsidRDefault="007D58A2" w:rsidP="005E026F">
            <w:pPr>
              <w:rPr>
                <w:rFonts w:ascii="Arial" w:hAnsi="Arial" w:cs="Arial"/>
                <w:strike/>
                <w:sz w:val="23"/>
                <w:szCs w:val="23"/>
                <w:lang w:eastAsia="es-ES"/>
              </w:rPr>
            </w:pPr>
            <w:r w:rsidRPr="005F7E99">
              <w:rPr>
                <w:rFonts w:ascii="Arial" w:hAnsi="Arial" w:cs="Arial"/>
                <w:sz w:val="23"/>
                <w:szCs w:val="23"/>
                <w:lang w:eastAsia="es-ES"/>
              </w:rPr>
              <w:t>:</w:t>
            </w:r>
          </w:p>
        </w:tc>
        <w:tc>
          <w:tcPr>
            <w:tcW w:w="5000" w:type="dxa"/>
            <w:shd w:val="clear" w:color="auto" w:fill="auto"/>
          </w:tcPr>
          <w:p w14:paraId="3C9CEE17" w14:textId="77777777" w:rsidR="00317457" w:rsidRPr="005F7E99" w:rsidRDefault="007D58A2" w:rsidP="00525373">
            <w:pPr>
              <w:jc w:val="both"/>
              <w:rPr>
                <w:rFonts w:ascii="Arial" w:hAnsi="Arial" w:cs="Arial"/>
                <w:sz w:val="23"/>
                <w:szCs w:val="23"/>
                <w:lang w:eastAsia="es-ES"/>
              </w:rPr>
            </w:pPr>
            <w:r w:rsidRPr="005F7E99">
              <w:rPr>
                <w:rFonts w:ascii="Arial" w:hAnsi="Arial" w:cs="Arial"/>
                <w:sz w:val="23"/>
                <w:szCs w:val="23"/>
                <w:lang w:eastAsia="es-ES"/>
              </w:rPr>
              <w:t xml:space="preserve">Al Registro Único de Contribuyentes regulado por el Decreto Legislativo </w:t>
            </w:r>
            <w:proofErr w:type="spellStart"/>
            <w:r w:rsidRPr="005F7E99">
              <w:rPr>
                <w:rFonts w:ascii="Arial" w:hAnsi="Arial" w:cs="Arial"/>
                <w:sz w:val="23"/>
                <w:szCs w:val="23"/>
                <w:lang w:eastAsia="es-ES"/>
              </w:rPr>
              <w:t>N.°</w:t>
            </w:r>
            <w:proofErr w:type="spellEnd"/>
            <w:r w:rsidRPr="005F7E99">
              <w:rPr>
                <w:rFonts w:ascii="Arial" w:hAnsi="Arial" w:cs="Arial"/>
                <w:sz w:val="23"/>
                <w:szCs w:val="23"/>
                <w:lang w:eastAsia="es-ES"/>
              </w:rPr>
              <w:t xml:space="preserve"> 943 y normas reglamentarias.</w:t>
            </w:r>
            <w:r w:rsidR="001D667E" w:rsidRPr="005F7E99">
              <w:rPr>
                <w:rFonts w:ascii="Arial" w:hAnsi="Arial" w:cs="Arial"/>
                <w:sz w:val="23"/>
                <w:szCs w:val="23"/>
                <w:lang w:eastAsia="es-ES"/>
              </w:rPr>
              <w:t xml:space="preserve"> </w:t>
            </w:r>
          </w:p>
          <w:p w14:paraId="0A95613F" w14:textId="1BE50927" w:rsidR="00C709D7" w:rsidRPr="005F7E99" w:rsidRDefault="00C709D7" w:rsidP="00525373">
            <w:pPr>
              <w:jc w:val="both"/>
              <w:rPr>
                <w:rFonts w:ascii="Arial" w:hAnsi="Arial" w:cs="Arial"/>
                <w:strike/>
                <w:sz w:val="23"/>
                <w:szCs w:val="23"/>
                <w:lang w:eastAsia="es-ES"/>
              </w:rPr>
            </w:pPr>
          </w:p>
        </w:tc>
      </w:tr>
      <w:tr w:rsidR="005F7E99" w:rsidRPr="005F7E99" w14:paraId="2491FF8E" w14:textId="77777777" w:rsidTr="00B677A6">
        <w:tc>
          <w:tcPr>
            <w:tcW w:w="421" w:type="dxa"/>
            <w:shd w:val="clear" w:color="auto" w:fill="auto"/>
          </w:tcPr>
          <w:p w14:paraId="3518BF4A" w14:textId="77777777" w:rsidR="00E61D24" w:rsidRPr="005F7E99" w:rsidRDefault="00B677A6" w:rsidP="005E026F">
            <w:pPr>
              <w:jc w:val="both"/>
              <w:rPr>
                <w:rFonts w:ascii="Arial" w:hAnsi="Arial" w:cs="Arial"/>
                <w:sz w:val="23"/>
                <w:szCs w:val="23"/>
                <w:lang w:eastAsia="es-ES"/>
              </w:rPr>
            </w:pPr>
            <w:r w:rsidRPr="005F7E99">
              <w:rPr>
                <w:rFonts w:ascii="Arial" w:hAnsi="Arial" w:cs="Arial"/>
                <w:sz w:val="23"/>
                <w:szCs w:val="23"/>
                <w:lang w:eastAsia="es-ES"/>
              </w:rPr>
              <w:t>g</w:t>
            </w:r>
            <w:r w:rsidR="00E61D24" w:rsidRPr="005F7E99">
              <w:rPr>
                <w:rFonts w:ascii="Arial" w:hAnsi="Arial" w:cs="Arial"/>
                <w:sz w:val="23"/>
                <w:szCs w:val="23"/>
                <w:lang w:eastAsia="es-ES"/>
              </w:rPr>
              <w:t>)</w:t>
            </w:r>
          </w:p>
        </w:tc>
        <w:tc>
          <w:tcPr>
            <w:tcW w:w="2689" w:type="dxa"/>
            <w:shd w:val="clear" w:color="auto" w:fill="auto"/>
          </w:tcPr>
          <w:p w14:paraId="116F578C" w14:textId="77777777" w:rsidR="00E61D24" w:rsidRPr="005F7E99" w:rsidRDefault="00E61D24" w:rsidP="005E026F">
            <w:pPr>
              <w:jc w:val="both"/>
              <w:rPr>
                <w:rFonts w:ascii="Arial" w:hAnsi="Arial" w:cs="Arial"/>
                <w:strike/>
                <w:sz w:val="23"/>
                <w:szCs w:val="23"/>
                <w:lang w:eastAsia="es-ES"/>
              </w:rPr>
            </w:pPr>
            <w:r w:rsidRPr="005F7E99">
              <w:rPr>
                <w:rFonts w:ascii="Arial" w:hAnsi="Arial" w:cs="Arial"/>
                <w:sz w:val="23"/>
                <w:szCs w:val="23"/>
                <w:lang w:eastAsia="es-ES"/>
              </w:rPr>
              <w:t xml:space="preserve">SUNAT Virtual </w:t>
            </w:r>
          </w:p>
        </w:tc>
        <w:tc>
          <w:tcPr>
            <w:tcW w:w="293" w:type="dxa"/>
            <w:shd w:val="clear" w:color="auto" w:fill="auto"/>
          </w:tcPr>
          <w:p w14:paraId="777E4B48" w14:textId="77777777" w:rsidR="00E61D24" w:rsidRPr="005F7E99" w:rsidRDefault="00E61D24" w:rsidP="005E026F">
            <w:pPr>
              <w:jc w:val="both"/>
              <w:rPr>
                <w:rFonts w:ascii="Arial" w:hAnsi="Arial" w:cs="Arial"/>
                <w:strike/>
                <w:sz w:val="23"/>
                <w:szCs w:val="23"/>
                <w:lang w:eastAsia="es-ES"/>
              </w:rPr>
            </w:pPr>
            <w:r w:rsidRPr="005F7E99">
              <w:rPr>
                <w:rFonts w:ascii="Arial" w:hAnsi="Arial" w:cs="Arial"/>
                <w:sz w:val="23"/>
                <w:szCs w:val="23"/>
                <w:lang w:eastAsia="es-ES"/>
              </w:rPr>
              <w:t>:</w:t>
            </w:r>
          </w:p>
        </w:tc>
        <w:tc>
          <w:tcPr>
            <w:tcW w:w="5000" w:type="dxa"/>
            <w:shd w:val="clear" w:color="auto" w:fill="auto"/>
          </w:tcPr>
          <w:p w14:paraId="431AF68D" w14:textId="77777777" w:rsidR="00E61D24" w:rsidRPr="005F7E99" w:rsidRDefault="00E61D24" w:rsidP="005E026F">
            <w:pPr>
              <w:jc w:val="both"/>
              <w:rPr>
                <w:rStyle w:val="Hipervnculo"/>
                <w:rFonts w:ascii="Arial" w:hAnsi="Arial" w:cs="Arial"/>
                <w:color w:val="auto"/>
                <w:sz w:val="23"/>
                <w:szCs w:val="23"/>
                <w:u w:val="none"/>
                <w:lang w:eastAsia="es-ES"/>
              </w:rPr>
            </w:pPr>
            <w:r w:rsidRPr="005F7E99">
              <w:rPr>
                <w:rFonts w:ascii="Arial" w:hAnsi="Arial" w:cs="Arial"/>
                <w:sz w:val="23"/>
                <w:szCs w:val="23"/>
                <w:lang w:eastAsia="es-ES"/>
              </w:rPr>
              <w:t xml:space="preserve">Al portal de la SUNAT en la Internet, cuya dirección es </w:t>
            </w:r>
            <w:hyperlink r:id="rId8" w:history="1">
              <w:r w:rsidRPr="005F7E99">
                <w:rPr>
                  <w:rStyle w:val="Hipervnculo"/>
                  <w:rFonts w:ascii="Arial" w:hAnsi="Arial" w:cs="Arial"/>
                  <w:color w:val="auto"/>
                  <w:sz w:val="23"/>
                  <w:szCs w:val="23"/>
                  <w:lang w:eastAsia="es-ES"/>
                </w:rPr>
                <w:t>http://www.sunat.gob.pe</w:t>
              </w:r>
            </w:hyperlink>
            <w:r w:rsidRPr="005F7E99">
              <w:rPr>
                <w:rStyle w:val="Hipervnculo"/>
                <w:rFonts w:ascii="Arial" w:hAnsi="Arial" w:cs="Arial"/>
                <w:color w:val="auto"/>
                <w:sz w:val="23"/>
                <w:szCs w:val="23"/>
                <w:u w:val="none"/>
                <w:lang w:eastAsia="es-ES"/>
              </w:rPr>
              <w:t>.</w:t>
            </w:r>
          </w:p>
          <w:p w14:paraId="7C71608D" w14:textId="77777777" w:rsidR="00E61D24" w:rsidRPr="005F7E99" w:rsidRDefault="00E61D24" w:rsidP="005E026F">
            <w:pPr>
              <w:jc w:val="both"/>
              <w:rPr>
                <w:rFonts w:ascii="Arial" w:hAnsi="Arial" w:cs="Arial"/>
                <w:strike/>
                <w:sz w:val="23"/>
                <w:szCs w:val="23"/>
                <w:lang w:eastAsia="es-ES"/>
              </w:rPr>
            </w:pPr>
          </w:p>
        </w:tc>
      </w:tr>
      <w:tr w:rsidR="00E61D24" w:rsidRPr="005F7E99" w14:paraId="11EE78FF" w14:textId="77777777" w:rsidTr="00B677A6">
        <w:tc>
          <w:tcPr>
            <w:tcW w:w="421" w:type="dxa"/>
            <w:shd w:val="clear" w:color="auto" w:fill="auto"/>
          </w:tcPr>
          <w:p w14:paraId="1005A7A8" w14:textId="77777777" w:rsidR="00E61D24" w:rsidRPr="005F7E99" w:rsidRDefault="00B677A6" w:rsidP="005E026F">
            <w:pPr>
              <w:jc w:val="both"/>
              <w:rPr>
                <w:rFonts w:ascii="Arial" w:hAnsi="Arial" w:cs="Arial"/>
                <w:sz w:val="23"/>
                <w:szCs w:val="23"/>
                <w:lang w:eastAsia="es-ES"/>
              </w:rPr>
            </w:pPr>
            <w:r w:rsidRPr="005F7E99">
              <w:rPr>
                <w:rFonts w:ascii="Arial" w:hAnsi="Arial" w:cs="Arial"/>
                <w:sz w:val="23"/>
                <w:szCs w:val="23"/>
                <w:lang w:eastAsia="es-ES"/>
              </w:rPr>
              <w:t>h</w:t>
            </w:r>
            <w:r w:rsidR="00E61D24" w:rsidRPr="005F7E99">
              <w:rPr>
                <w:rFonts w:ascii="Arial" w:hAnsi="Arial" w:cs="Arial"/>
                <w:sz w:val="23"/>
                <w:szCs w:val="23"/>
                <w:lang w:eastAsia="es-ES"/>
              </w:rPr>
              <w:t>)</w:t>
            </w:r>
          </w:p>
        </w:tc>
        <w:tc>
          <w:tcPr>
            <w:tcW w:w="2689" w:type="dxa"/>
            <w:shd w:val="clear" w:color="auto" w:fill="auto"/>
          </w:tcPr>
          <w:p w14:paraId="43FD8CEE" w14:textId="77777777" w:rsidR="00E61D24" w:rsidRPr="005F7E99" w:rsidRDefault="00E61D24" w:rsidP="005E026F">
            <w:pPr>
              <w:jc w:val="both"/>
              <w:rPr>
                <w:rFonts w:ascii="Arial" w:hAnsi="Arial" w:cs="Arial"/>
                <w:sz w:val="23"/>
                <w:szCs w:val="23"/>
                <w:lang w:eastAsia="es-ES"/>
              </w:rPr>
            </w:pPr>
            <w:r w:rsidRPr="005F7E99">
              <w:rPr>
                <w:rFonts w:ascii="Arial" w:hAnsi="Arial" w:cs="Arial"/>
                <w:sz w:val="23"/>
                <w:szCs w:val="23"/>
                <w:lang w:eastAsia="es-ES"/>
              </w:rPr>
              <w:t>Sistema IR AEOI</w:t>
            </w:r>
          </w:p>
        </w:tc>
        <w:tc>
          <w:tcPr>
            <w:tcW w:w="293" w:type="dxa"/>
            <w:shd w:val="clear" w:color="auto" w:fill="auto"/>
          </w:tcPr>
          <w:p w14:paraId="71146970" w14:textId="77777777" w:rsidR="00E61D24" w:rsidRPr="005F7E99" w:rsidRDefault="00E61D24" w:rsidP="005E026F">
            <w:pPr>
              <w:jc w:val="both"/>
              <w:rPr>
                <w:rFonts w:ascii="Arial" w:hAnsi="Arial" w:cs="Arial"/>
                <w:sz w:val="23"/>
                <w:szCs w:val="23"/>
                <w:lang w:eastAsia="es-ES"/>
              </w:rPr>
            </w:pPr>
            <w:r w:rsidRPr="005F7E99">
              <w:rPr>
                <w:rFonts w:ascii="Arial" w:hAnsi="Arial" w:cs="Arial"/>
                <w:sz w:val="23"/>
                <w:szCs w:val="23"/>
                <w:lang w:eastAsia="es-ES"/>
              </w:rPr>
              <w:t>:</w:t>
            </w:r>
          </w:p>
        </w:tc>
        <w:tc>
          <w:tcPr>
            <w:tcW w:w="5000" w:type="dxa"/>
            <w:shd w:val="clear" w:color="auto" w:fill="auto"/>
          </w:tcPr>
          <w:p w14:paraId="371DEBDE" w14:textId="77777777" w:rsidR="00AE522A" w:rsidRPr="005F7E99" w:rsidRDefault="00AA46FD" w:rsidP="005E026F">
            <w:pPr>
              <w:jc w:val="both"/>
              <w:rPr>
                <w:rFonts w:ascii="Arial" w:hAnsi="Arial" w:cs="Arial"/>
                <w:sz w:val="23"/>
                <w:szCs w:val="23"/>
                <w:lang w:eastAsia="es-ES"/>
              </w:rPr>
            </w:pPr>
            <w:r w:rsidRPr="005F7E99">
              <w:rPr>
                <w:rFonts w:ascii="Arial" w:hAnsi="Arial" w:cs="Arial"/>
                <w:sz w:val="23"/>
                <w:szCs w:val="23"/>
                <w:lang w:eastAsia="es-ES"/>
              </w:rPr>
              <w:t xml:space="preserve">Al </w:t>
            </w:r>
            <w:r w:rsidR="00864392" w:rsidRPr="005F7E99">
              <w:rPr>
                <w:rFonts w:ascii="Arial" w:hAnsi="Arial" w:cs="Arial"/>
                <w:sz w:val="23"/>
                <w:szCs w:val="23"/>
                <w:lang w:eastAsia="es-ES"/>
              </w:rPr>
              <w:t>S</w:t>
            </w:r>
            <w:r w:rsidR="00E61D24" w:rsidRPr="005F7E99">
              <w:rPr>
                <w:rFonts w:ascii="Arial" w:hAnsi="Arial" w:cs="Arial"/>
                <w:sz w:val="23"/>
                <w:szCs w:val="23"/>
                <w:lang w:eastAsia="es-ES"/>
              </w:rPr>
              <w:t xml:space="preserve">istema </w:t>
            </w:r>
            <w:r w:rsidR="00864392" w:rsidRPr="005F7E99">
              <w:rPr>
                <w:rFonts w:ascii="Arial" w:hAnsi="Arial" w:cs="Arial"/>
                <w:sz w:val="23"/>
                <w:szCs w:val="23"/>
                <w:lang w:eastAsia="es-ES"/>
              </w:rPr>
              <w:t>I</w:t>
            </w:r>
            <w:r w:rsidR="00E61D24" w:rsidRPr="005F7E99">
              <w:rPr>
                <w:rFonts w:ascii="Arial" w:hAnsi="Arial" w:cs="Arial"/>
                <w:sz w:val="23"/>
                <w:szCs w:val="23"/>
                <w:lang w:eastAsia="es-ES"/>
              </w:rPr>
              <w:t xml:space="preserve">ntegral de </w:t>
            </w:r>
            <w:r w:rsidR="00864392" w:rsidRPr="005F7E99">
              <w:rPr>
                <w:rFonts w:ascii="Arial" w:hAnsi="Arial" w:cs="Arial"/>
                <w:sz w:val="23"/>
                <w:szCs w:val="23"/>
                <w:lang w:eastAsia="es-ES"/>
              </w:rPr>
              <w:t>R</w:t>
            </w:r>
            <w:r w:rsidR="00E61D24" w:rsidRPr="005F7E99">
              <w:rPr>
                <w:rFonts w:ascii="Arial" w:hAnsi="Arial" w:cs="Arial"/>
                <w:sz w:val="23"/>
                <w:szCs w:val="23"/>
                <w:lang w:eastAsia="es-ES"/>
              </w:rPr>
              <w:t xml:space="preserve">ecepción e </w:t>
            </w:r>
            <w:r w:rsidR="00864392" w:rsidRPr="005F7E99">
              <w:rPr>
                <w:rFonts w:ascii="Arial" w:hAnsi="Arial" w:cs="Arial"/>
                <w:sz w:val="23"/>
                <w:szCs w:val="23"/>
                <w:lang w:eastAsia="es-ES"/>
              </w:rPr>
              <w:t>I</w:t>
            </w:r>
            <w:r w:rsidR="00E61D24" w:rsidRPr="005F7E99">
              <w:rPr>
                <w:rFonts w:ascii="Arial" w:hAnsi="Arial" w:cs="Arial"/>
                <w:sz w:val="23"/>
                <w:szCs w:val="23"/>
                <w:lang w:eastAsia="es-ES"/>
              </w:rPr>
              <w:t xml:space="preserve">ntercambio </w:t>
            </w:r>
            <w:r w:rsidR="00864392" w:rsidRPr="005F7E99">
              <w:rPr>
                <w:rFonts w:ascii="Arial" w:hAnsi="Arial" w:cs="Arial"/>
                <w:sz w:val="23"/>
                <w:szCs w:val="23"/>
                <w:lang w:eastAsia="es-ES"/>
              </w:rPr>
              <w:t>A</w:t>
            </w:r>
            <w:r w:rsidR="00E61D24" w:rsidRPr="005F7E99">
              <w:rPr>
                <w:rFonts w:ascii="Arial" w:hAnsi="Arial" w:cs="Arial"/>
                <w:sz w:val="23"/>
                <w:szCs w:val="23"/>
                <w:lang w:eastAsia="es-ES"/>
              </w:rPr>
              <w:t xml:space="preserve">utomático de </w:t>
            </w:r>
            <w:r w:rsidR="00864392" w:rsidRPr="005F7E99">
              <w:rPr>
                <w:rFonts w:ascii="Arial" w:hAnsi="Arial" w:cs="Arial"/>
                <w:sz w:val="23"/>
                <w:szCs w:val="23"/>
                <w:lang w:eastAsia="es-ES"/>
              </w:rPr>
              <w:t>I</w:t>
            </w:r>
            <w:r w:rsidR="00E61D24" w:rsidRPr="005F7E99">
              <w:rPr>
                <w:rFonts w:ascii="Arial" w:hAnsi="Arial" w:cs="Arial"/>
                <w:sz w:val="23"/>
                <w:szCs w:val="23"/>
                <w:lang w:eastAsia="es-ES"/>
              </w:rPr>
              <w:t>nformación</w:t>
            </w:r>
            <w:r w:rsidR="00B92BD5" w:rsidRPr="005F7E99">
              <w:rPr>
                <w:rFonts w:ascii="Arial" w:hAnsi="Arial" w:cs="Arial"/>
                <w:sz w:val="23"/>
                <w:szCs w:val="23"/>
                <w:lang w:eastAsia="es-ES"/>
              </w:rPr>
              <w:t>.</w:t>
            </w:r>
            <w:r w:rsidR="00D4470A" w:rsidRPr="005F7E99">
              <w:rPr>
                <w:rFonts w:ascii="Arial" w:hAnsi="Arial" w:cs="Arial"/>
                <w:sz w:val="23"/>
                <w:szCs w:val="23"/>
                <w:lang w:eastAsia="es-ES"/>
              </w:rPr>
              <w:t xml:space="preserve"> </w:t>
            </w:r>
          </w:p>
        </w:tc>
      </w:tr>
    </w:tbl>
    <w:p w14:paraId="2FFF64AE" w14:textId="77777777" w:rsidR="00610FF1" w:rsidRPr="005F7E99" w:rsidRDefault="00610FF1" w:rsidP="00525373">
      <w:pPr>
        <w:spacing w:after="0" w:line="240" w:lineRule="auto"/>
        <w:rPr>
          <w:rFonts w:ascii="Arial" w:hAnsi="Arial" w:cs="Arial"/>
          <w:sz w:val="23"/>
          <w:szCs w:val="23"/>
          <w:lang w:eastAsia="es-ES"/>
        </w:rPr>
      </w:pPr>
    </w:p>
    <w:p w14:paraId="2B4C3F58" w14:textId="77777777" w:rsidR="00D709A4" w:rsidRPr="005F7E99" w:rsidRDefault="00FB62DE" w:rsidP="005E026F">
      <w:pPr>
        <w:pStyle w:val="Saludo"/>
        <w:jc w:val="both"/>
        <w:rPr>
          <w:rFonts w:ascii="Arial" w:hAnsi="Arial" w:cs="Arial"/>
          <w:b/>
          <w:sz w:val="23"/>
          <w:szCs w:val="23"/>
        </w:rPr>
      </w:pPr>
      <w:r w:rsidRPr="005F7E99">
        <w:rPr>
          <w:rFonts w:ascii="Arial" w:hAnsi="Arial" w:cs="Arial"/>
          <w:b/>
          <w:sz w:val="23"/>
          <w:szCs w:val="23"/>
        </w:rPr>
        <w:t xml:space="preserve">Artículo </w:t>
      </w:r>
      <w:r w:rsidR="007D45C6" w:rsidRPr="005F7E99">
        <w:rPr>
          <w:rFonts w:ascii="Arial" w:hAnsi="Arial" w:cs="Arial"/>
          <w:b/>
          <w:sz w:val="23"/>
          <w:szCs w:val="23"/>
        </w:rPr>
        <w:t>2</w:t>
      </w:r>
      <w:r w:rsidR="00487290" w:rsidRPr="005F7E99">
        <w:rPr>
          <w:rFonts w:ascii="Arial" w:hAnsi="Arial" w:cs="Arial"/>
          <w:b/>
          <w:sz w:val="23"/>
          <w:szCs w:val="23"/>
        </w:rPr>
        <w:t>. Objeto</w:t>
      </w:r>
    </w:p>
    <w:p w14:paraId="2726D030" w14:textId="77777777" w:rsidR="00B039E5" w:rsidRPr="005F7E99" w:rsidRDefault="00B039E5" w:rsidP="005E026F">
      <w:pPr>
        <w:spacing w:after="0" w:line="240" w:lineRule="auto"/>
        <w:rPr>
          <w:rFonts w:ascii="Arial" w:hAnsi="Arial" w:cs="Arial"/>
          <w:sz w:val="23"/>
          <w:szCs w:val="23"/>
          <w:lang w:eastAsia="es-ES"/>
        </w:rPr>
      </w:pPr>
    </w:p>
    <w:p w14:paraId="170D8447" w14:textId="6512FA2F" w:rsidR="00586208" w:rsidRPr="005F7E99" w:rsidRDefault="00D4470A" w:rsidP="005E026F">
      <w:pPr>
        <w:spacing w:after="0" w:line="240" w:lineRule="auto"/>
        <w:jc w:val="both"/>
        <w:rPr>
          <w:rFonts w:ascii="Arial" w:hAnsi="Arial" w:cs="Arial"/>
          <w:sz w:val="23"/>
          <w:szCs w:val="23"/>
        </w:rPr>
      </w:pPr>
      <w:r w:rsidRPr="005F7E99">
        <w:rPr>
          <w:rFonts w:ascii="Arial" w:hAnsi="Arial" w:cs="Arial"/>
          <w:sz w:val="23"/>
          <w:szCs w:val="23"/>
          <w:lang w:eastAsia="es-ES"/>
        </w:rPr>
        <w:t>L</w:t>
      </w:r>
      <w:r w:rsidR="0015001C" w:rsidRPr="005F7E99">
        <w:rPr>
          <w:rFonts w:ascii="Arial" w:hAnsi="Arial" w:cs="Arial"/>
          <w:sz w:val="23"/>
          <w:szCs w:val="23"/>
          <w:lang w:eastAsia="es-ES"/>
        </w:rPr>
        <w:t xml:space="preserve">a presente resolución tiene por </w:t>
      </w:r>
      <w:r w:rsidR="00F17D7D" w:rsidRPr="005F7E99">
        <w:rPr>
          <w:rFonts w:ascii="Arial" w:hAnsi="Arial" w:cs="Arial"/>
          <w:sz w:val="23"/>
          <w:szCs w:val="23"/>
          <w:lang w:eastAsia="es-ES"/>
        </w:rPr>
        <w:t>finalidad</w:t>
      </w:r>
      <w:r w:rsidR="00AE522A" w:rsidRPr="005F7E99">
        <w:rPr>
          <w:rFonts w:ascii="Arial" w:hAnsi="Arial" w:cs="Arial"/>
          <w:sz w:val="23"/>
          <w:szCs w:val="23"/>
          <w:lang w:eastAsia="es-ES"/>
        </w:rPr>
        <w:t xml:space="preserve"> </w:t>
      </w:r>
      <w:r w:rsidR="00586208" w:rsidRPr="005F7E99">
        <w:rPr>
          <w:rFonts w:ascii="Arial" w:hAnsi="Arial" w:cs="Arial"/>
          <w:sz w:val="23"/>
          <w:szCs w:val="23"/>
        </w:rPr>
        <w:t xml:space="preserve">establecer las normas para la presentación de la declaración </w:t>
      </w:r>
      <w:r w:rsidR="00230C4D" w:rsidRPr="005F7E99">
        <w:rPr>
          <w:rFonts w:ascii="Arial" w:hAnsi="Arial" w:cs="Arial"/>
          <w:sz w:val="23"/>
          <w:szCs w:val="23"/>
          <w:lang w:eastAsia="es-ES"/>
        </w:rPr>
        <w:t>Reporte Financiero-ECR</w:t>
      </w:r>
      <w:r w:rsidR="00230C4D" w:rsidRPr="005F7E99">
        <w:rPr>
          <w:rFonts w:ascii="Arial" w:hAnsi="Arial" w:cs="Arial"/>
          <w:sz w:val="23"/>
          <w:szCs w:val="23"/>
        </w:rPr>
        <w:t xml:space="preserve"> </w:t>
      </w:r>
      <w:r w:rsidR="00586208" w:rsidRPr="005F7E99">
        <w:rPr>
          <w:rFonts w:ascii="Arial" w:hAnsi="Arial" w:cs="Arial"/>
          <w:sz w:val="23"/>
          <w:szCs w:val="23"/>
        </w:rPr>
        <w:t xml:space="preserve">para el intercambio </w:t>
      </w:r>
      <w:r w:rsidR="00A31544" w:rsidRPr="005F7E99">
        <w:rPr>
          <w:rFonts w:ascii="Arial" w:hAnsi="Arial" w:cs="Arial"/>
          <w:sz w:val="23"/>
          <w:szCs w:val="23"/>
        </w:rPr>
        <w:t xml:space="preserve">automático </w:t>
      </w:r>
      <w:r w:rsidR="00586208" w:rsidRPr="005F7E99">
        <w:rPr>
          <w:rFonts w:ascii="Arial" w:hAnsi="Arial" w:cs="Arial"/>
          <w:sz w:val="23"/>
          <w:szCs w:val="23"/>
        </w:rPr>
        <w:t>de información</w:t>
      </w:r>
      <w:r w:rsidR="00F13779" w:rsidRPr="005F7E99">
        <w:rPr>
          <w:rFonts w:ascii="Arial" w:hAnsi="Arial" w:cs="Arial"/>
          <w:sz w:val="23"/>
          <w:szCs w:val="23"/>
        </w:rPr>
        <w:t>.</w:t>
      </w:r>
      <w:r w:rsidR="008200E7" w:rsidRPr="005F7E99">
        <w:rPr>
          <w:rFonts w:ascii="Arial" w:hAnsi="Arial" w:cs="Arial"/>
          <w:sz w:val="23"/>
          <w:szCs w:val="23"/>
        </w:rPr>
        <w:t xml:space="preserve"> </w:t>
      </w:r>
    </w:p>
    <w:p w14:paraId="7C984C2A" w14:textId="77777777" w:rsidR="00586208" w:rsidRPr="005F7E99" w:rsidRDefault="00586208" w:rsidP="005E026F">
      <w:pPr>
        <w:spacing w:after="0" w:line="240" w:lineRule="auto"/>
        <w:jc w:val="center"/>
        <w:rPr>
          <w:rFonts w:ascii="Arial" w:hAnsi="Arial" w:cs="Arial"/>
          <w:b/>
          <w:sz w:val="23"/>
          <w:szCs w:val="23"/>
          <w:lang w:eastAsia="es-ES"/>
        </w:rPr>
      </w:pPr>
    </w:p>
    <w:p w14:paraId="657BBE46" w14:textId="29A7D595" w:rsidR="00E85543" w:rsidRPr="005F7E99" w:rsidRDefault="00E85543" w:rsidP="00E85543">
      <w:pPr>
        <w:pStyle w:val="Prrafodelista"/>
        <w:tabs>
          <w:tab w:val="left" w:pos="567"/>
        </w:tabs>
        <w:spacing w:after="0" w:line="240" w:lineRule="auto"/>
        <w:ind w:left="0"/>
        <w:jc w:val="both"/>
        <w:rPr>
          <w:rFonts w:ascii="Arial" w:hAnsi="Arial" w:cs="Arial"/>
          <w:b/>
          <w:sz w:val="23"/>
          <w:szCs w:val="23"/>
          <w:lang w:eastAsia="es-ES"/>
        </w:rPr>
      </w:pPr>
      <w:r w:rsidRPr="005F7E99">
        <w:rPr>
          <w:rFonts w:ascii="Arial" w:hAnsi="Arial" w:cs="Arial"/>
          <w:b/>
          <w:sz w:val="23"/>
          <w:szCs w:val="23"/>
          <w:lang w:eastAsia="es-ES"/>
        </w:rPr>
        <w:t>Artículo 3. De la información a suministrar a la SUNAT</w:t>
      </w:r>
    </w:p>
    <w:p w14:paraId="573F68F5" w14:textId="77777777" w:rsidR="00E85543" w:rsidRPr="005F7E99" w:rsidRDefault="00E85543" w:rsidP="00E85543">
      <w:pPr>
        <w:pStyle w:val="Prrafodelista"/>
        <w:tabs>
          <w:tab w:val="left" w:pos="567"/>
        </w:tabs>
        <w:spacing w:after="0" w:line="240" w:lineRule="auto"/>
        <w:ind w:left="0"/>
        <w:jc w:val="both"/>
        <w:rPr>
          <w:rFonts w:ascii="Arial" w:hAnsi="Arial" w:cs="Arial"/>
          <w:sz w:val="23"/>
          <w:szCs w:val="23"/>
          <w:lang w:eastAsia="es-ES"/>
        </w:rPr>
      </w:pPr>
    </w:p>
    <w:p w14:paraId="7519BF66" w14:textId="65670061" w:rsidR="00E85543" w:rsidRPr="005F7E99" w:rsidRDefault="00143973" w:rsidP="00E85543">
      <w:pPr>
        <w:spacing w:after="0" w:line="240" w:lineRule="auto"/>
        <w:jc w:val="both"/>
        <w:rPr>
          <w:rFonts w:ascii="Arial" w:hAnsi="Arial" w:cs="Arial"/>
          <w:sz w:val="23"/>
          <w:szCs w:val="23"/>
        </w:rPr>
      </w:pPr>
      <w:r w:rsidRPr="005F7E99">
        <w:rPr>
          <w:rFonts w:ascii="Arial" w:hAnsi="Arial" w:cs="Arial"/>
          <w:sz w:val="23"/>
          <w:szCs w:val="23"/>
          <w:lang w:eastAsia="es-ES"/>
        </w:rPr>
        <w:t xml:space="preserve">De los </w:t>
      </w:r>
      <w:r w:rsidRPr="00926448">
        <w:rPr>
          <w:rFonts w:ascii="Arial" w:hAnsi="Arial" w:cs="Arial"/>
          <w:sz w:val="23"/>
          <w:szCs w:val="23"/>
          <w:lang w:eastAsia="es-ES"/>
        </w:rPr>
        <w:t xml:space="preserve">conceptos </w:t>
      </w:r>
      <w:r w:rsidR="008C4C3D" w:rsidRPr="00926448">
        <w:rPr>
          <w:rFonts w:ascii="Arial" w:hAnsi="Arial" w:cs="Arial"/>
          <w:sz w:val="23"/>
          <w:szCs w:val="23"/>
          <w:lang w:eastAsia="es-ES"/>
        </w:rPr>
        <w:t>que se señalan en el párrafo 5.</w:t>
      </w:r>
      <w:r w:rsidR="00FD68E0" w:rsidRPr="00926448">
        <w:rPr>
          <w:rFonts w:ascii="Arial" w:hAnsi="Arial" w:cs="Arial"/>
          <w:sz w:val="23"/>
          <w:szCs w:val="23"/>
          <w:lang w:eastAsia="es-ES"/>
        </w:rPr>
        <w:t>1</w:t>
      </w:r>
      <w:r w:rsidR="008C4C3D" w:rsidRPr="00926448">
        <w:rPr>
          <w:rFonts w:ascii="Arial" w:hAnsi="Arial" w:cs="Arial"/>
          <w:sz w:val="23"/>
          <w:szCs w:val="23"/>
          <w:lang w:eastAsia="es-ES"/>
        </w:rPr>
        <w:t>.</w:t>
      </w:r>
      <w:r w:rsidR="00FD68E0" w:rsidRPr="00926448">
        <w:rPr>
          <w:rFonts w:ascii="Arial" w:hAnsi="Arial" w:cs="Arial"/>
          <w:sz w:val="23"/>
          <w:szCs w:val="23"/>
          <w:lang w:eastAsia="es-ES"/>
        </w:rPr>
        <w:t>4</w:t>
      </w:r>
      <w:r w:rsidR="008C4C3D" w:rsidRPr="00926448">
        <w:rPr>
          <w:rFonts w:ascii="Arial" w:hAnsi="Arial" w:cs="Arial"/>
          <w:sz w:val="23"/>
          <w:szCs w:val="23"/>
          <w:lang w:eastAsia="es-ES"/>
        </w:rPr>
        <w:t xml:space="preserve">. del artículo 5 del reglamento, el obligado </w:t>
      </w:r>
      <w:r w:rsidR="00E85543" w:rsidRPr="00926448">
        <w:rPr>
          <w:rFonts w:ascii="Arial" w:hAnsi="Arial" w:cs="Arial"/>
          <w:sz w:val="23"/>
          <w:szCs w:val="23"/>
          <w:lang w:eastAsia="es-ES"/>
        </w:rPr>
        <w:t xml:space="preserve">debe declarar el saldo y los rendimientos generados </w:t>
      </w:r>
      <w:r w:rsidR="00AD2E40" w:rsidRPr="00926448">
        <w:rPr>
          <w:rFonts w:ascii="Arial" w:hAnsi="Arial" w:cs="Arial"/>
          <w:sz w:val="23"/>
          <w:szCs w:val="23"/>
          <w:lang w:eastAsia="es-ES"/>
        </w:rPr>
        <w:t>de</w:t>
      </w:r>
      <w:r w:rsidR="00E85543" w:rsidRPr="00926448">
        <w:rPr>
          <w:rFonts w:ascii="Arial" w:hAnsi="Arial" w:cs="Arial"/>
          <w:sz w:val="23"/>
          <w:szCs w:val="23"/>
          <w:lang w:eastAsia="es-ES"/>
        </w:rPr>
        <w:t xml:space="preserve"> la cuenta durante el año calendario </w:t>
      </w:r>
      <w:r w:rsidR="00AD2E40" w:rsidRPr="00926448">
        <w:rPr>
          <w:rFonts w:ascii="Arial" w:hAnsi="Arial" w:cs="Arial"/>
          <w:sz w:val="23"/>
          <w:szCs w:val="23"/>
          <w:lang w:eastAsia="es-ES"/>
        </w:rPr>
        <w:t>al que corresponde la declaración</w:t>
      </w:r>
      <w:r w:rsidR="00E85543" w:rsidRPr="00926448">
        <w:rPr>
          <w:rFonts w:ascii="Arial" w:hAnsi="Arial" w:cs="Arial"/>
          <w:sz w:val="23"/>
          <w:szCs w:val="23"/>
          <w:lang w:eastAsia="es-ES"/>
        </w:rPr>
        <w:t xml:space="preserve">. </w:t>
      </w:r>
      <w:r w:rsidR="00E85543" w:rsidRPr="00926448">
        <w:rPr>
          <w:rFonts w:ascii="Arial" w:hAnsi="Arial" w:cs="Arial"/>
          <w:sz w:val="23"/>
          <w:szCs w:val="23"/>
        </w:rPr>
        <w:t>Tratándose</w:t>
      </w:r>
      <w:r w:rsidR="00E85543" w:rsidRPr="005F7E99">
        <w:rPr>
          <w:rFonts w:ascii="Arial" w:hAnsi="Arial" w:cs="Arial"/>
          <w:sz w:val="23"/>
          <w:szCs w:val="23"/>
        </w:rPr>
        <w:t xml:space="preserve"> de un contrato de seguro con valor en efectivo o un contrato de renta particular, el valor en efectivo o el valor de rescate vigente al final del año considerado. En el caso de cancelación de la cuenta durante el año que se informa, se comunica la cancelación de la cuenta</w:t>
      </w:r>
      <w:r w:rsidR="005033B9" w:rsidRPr="005F7E99">
        <w:rPr>
          <w:rFonts w:ascii="Arial" w:hAnsi="Arial" w:cs="Arial"/>
          <w:sz w:val="23"/>
          <w:szCs w:val="23"/>
        </w:rPr>
        <w:t>.</w:t>
      </w:r>
      <w:r w:rsidR="00BF061A" w:rsidRPr="005F7E99">
        <w:rPr>
          <w:rFonts w:ascii="Arial" w:hAnsi="Arial" w:cs="Arial"/>
          <w:sz w:val="23"/>
          <w:szCs w:val="23"/>
        </w:rPr>
        <w:t xml:space="preserve"> </w:t>
      </w:r>
    </w:p>
    <w:p w14:paraId="3C6F9797" w14:textId="77777777" w:rsidR="005033B9" w:rsidRPr="005F7E99" w:rsidRDefault="005033B9" w:rsidP="00E85543">
      <w:pPr>
        <w:spacing w:after="0" w:line="240" w:lineRule="auto"/>
        <w:jc w:val="both"/>
        <w:rPr>
          <w:rFonts w:ascii="Arial" w:hAnsi="Arial" w:cs="Arial"/>
          <w:sz w:val="23"/>
          <w:szCs w:val="23"/>
        </w:rPr>
      </w:pPr>
    </w:p>
    <w:p w14:paraId="79AEE62F" w14:textId="0941ABCD" w:rsidR="00B039E5" w:rsidRPr="005F7E99" w:rsidRDefault="0057603A" w:rsidP="00E85543">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 xml:space="preserve">Artículo </w:t>
      </w:r>
      <w:r w:rsidR="00E85543" w:rsidRPr="005F7E99">
        <w:rPr>
          <w:rFonts w:ascii="Arial" w:hAnsi="Arial" w:cs="Arial"/>
          <w:b/>
          <w:sz w:val="23"/>
          <w:szCs w:val="23"/>
          <w:lang w:eastAsia="es-ES"/>
        </w:rPr>
        <w:t>4</w:t>
      </w:r>
      <w:r w:rsidRPr="005F7E99">
        <w:rPr>
          <w:rFonts w:ascii="Arial" w:hAnsi="Arial" w:cs="Arial"/>
          <w:b/>
          <w:sz w:val="23"/>
          <w:szCs w:val="23"/>
          <w:lang w:eastAsia="es-ES"/>
        </w:rPr>
        <w:t xml:space="preserve">. </w:t>
      </w:r>
      <w:r w:rsidR="008A5A7B" w:rsidRPr="005F7E99">
        <w:rPr>
          <w:rFonts w:ascii="Arial" w:hAnsi="Arial" w:cs="Arial"/>
          <w:b/>
          <w:sz w:val="23"/>
          <w:szCs w:val="23"/>
          <w:lang w:eastAsia="es-ES"/>
        </w:rPr>
        <w:t xml:space="preserve">De la </w:t>
      </w:r>
      <w:r w:rsidR="00CD3838" w:rsidRPr="005F7E99">
        <w:rPr>
          <w:rFonts w:ascii="Arial" w:hAnsi="Arial" w:cs="Arial"/>
          <w:b/>
          <w:sz w:val="23"/>
          <w:szCs w:val="23"/>
          <w:lang w:eastAsia="es-ES"/>
        </w:rPr>
        <w:t xml:space="preserve">forma y condiciones para </w:t>
      </w:r>
      <w:r w:rsidR="00B23643" w:rsidRPr="005F7E99">
        <w:rPr>
          <w:rFonts w:ascii="Arial" w:hAnsi="Arial" w:cs="Arial"/>
          <w:b/>
          <w:sz w:val="23"/>
          <w:szCs w:val="23"/>
          <w:lang w:eastAsia="es-ES"/>
        </w:rPr>
        <w:t>la presentación de la declaración</w:t>
      </w:r>
      <w:r w:rsidR="00230C4D" w:rsidRPr="005F7E99">
        <w:rPr>
          <w:rFonts w:ascii="Arial" w:hAnsi="Arial" w:cs="Arial"/>
          <w:b/>
          <w:sz w:val="23"/>
          <w:szCs w:val="23"/>
          <w:lang w:eastAsia="es-ES"/>
        </w:rPr>
        <w:t xml:space="preserve"> Reporte </w:t>
      </w:r>
      <w:r w:rsidR="00B00C32" w:rsidRPr="005F7E99">
        <w:rPr>
          <w:rFonts w:ascii="Arial" w:hAnsi="Arial" w:cs="Arial"/>
          <w:b/>
          <w:sz w:val="23"/>
          <w:szCs w:val="23"/>
          <w:lang w:eastAsia="es-ES"/>
        </w:rPr>
        <w:t>F</w:t>
      </w:r>
      <w:r w:rsidR="00230C4D" w:rsidRPr="005F7E99">
        <w:rPr>
          <w:rFonts w:ascii="Arial" w:hAnsi="Arial" w:cs="Arial"/>
          <w:b/>
          <w:sz w:val="23"/>
          <w:szCs w:val="23"/>
          <w:lang w:eastAsia="es-ES"/>
        </w:rPr>
        <w:t>inanciero-ECR</w:t>
      </w:r>
      <w:r w:rsidR="00B23643" w:rsidRPr="005F7E99">
        <w:rPr>
          <w:rFonts w:ascii="Arial" w:hAnsi="Arial" w:cs="Arial"/>
          <w:b/>
          <w:sz w:val="23"/>
          <w:szCs w:val="23"/>
          <w:lang w:eastAsia="es-ES"/>
        </w:rPr>
        <w:t xml:space="preserve"> </w:t>
      </w:r>
    </w:p>
    <w:p w14:paraId="45C18DE3" w14:textId="77777777" w:rsidR="00205E6D" w:rsidRPr="005F7E99" w:rsidRDefault="008A5A7B"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 xml:space="preserve"> </w:t>
      </w:r>
    </w:p>
    <w:p w14:paraId="2D6D1E33" w14:textId="424DEAF0" w:rsidR="00062FD8" w:rsidRPr="005F7E99" w:rsidRDefault="00E85543" w:rsidP="005E026F">
      <w:pPr>
        <w:widowControl w:val="0"/>
        <w:autoSpaceDE w:val="0"/>
        <w:autoSpaceDN w:val="0"/>
        <w:adjustRightInd w:val="0"/>
        <w:spacing w:after="0" w:line="240" w:lineRule="auto"/>
        <w:jc w:val="both"/>
        <w:rPr>
          <w:rFonts w:ascii="Arial" w:hAnsi="Arial" w:cs="Arial"/>
          <w:sz w:val="23"/>
          <w:szCs w:val="23"/>
          <w:lang w:eastAsia="es-PE"/>
        </w:rPr>
      </w:pPr>
      <w:r w:rsidRPr="005F7E99">
        <w:rPr>
          <w:rFonts w:ascii="Arial" w:hAnsi="Arial" w:cs="Arial"/>
          <w:sz w:val="23"/>
          <w:szCs w:val="23"/>
          <w:lang w:eastAsia="es-ES"/>
        </w:rPr>
        <w:t>4</w:t>
      </w:r>
      <w:r w:rsidR="00062FD8" w:rsidRPr="005F7E99">
        <w:rPr>
          <w:rFonts w:ascii="Arial" w:hAnsi="Arial" w:cs="Arial"/>
          <w:sz w:val="23"/>
          <w:szCs w:val="23"/>
          <w:lang w:eastAsia="es-ES"/>
        </w:rPr>
        <w:t>.</w:t>
      </w:r>
      <w:r w:rsidR="0057603A" w:rsidRPr="005F7E99">
        <w:rPr>
          <w:rFonts w:ascii="Arial" w:hAnsi="Arial" w:cs="Arial"/>
          <w:sz w:val="23"/>
          <w:szCs w:val="23"/>
          <w:lang w:eastAsia="es-ES"/>
        </w:rPr>
        <w:t xml:space="preserve">1 </w:t>
      </w:r>
      <w:r w:rsidR="00787160" w:rsidRPr="005F7E99">
        <w:rPr>
          <w:rFonts w:ascii="Arial" w:hAnsi="Arial" w:cs="Arial"/>
          <w:sz w:val="23"/>
          <w:szCs w:val="23"/>
          <w:lang w:eastAsia="es-PE"/>
        </w:rPr>
        <w:t>El obligado a presentar la declaración debe</w:t>
      </w:r>
      <w:r w:rsidR="00940CB7" w:rsidRPr="005F7E99">
        <w:rPr>
          <w:rFonts w:ascii="Arial" w:hAnsi="Arial" w:cs="Arial"/>
          <w:sz w:val="23"/>
          <w:szCs w:val="23"/>
          <w:lang w:eastAsia="es-PE"/>
        </w:rPr>
        <w:t xml:space="preserve"> utilizar el sistema IR AEOI a partir del 2 </w:t>
      </w:r>
      <w:r w:rsidR="00940CB7" w:rsidRPr="005F7E99">
        <w:rPr>
          <w:rFonts w:ascii="Arial" w:hAnsi="Arial" w:cs="Arial"/>
          <w:sz w:val="23"/>
          <w:szCs w:val="23"/>
          <w:lang w:eastAsia="es-PE"/>
        </w:rPr>
        <w:lastRenderedPageBreak/>
        <w:t>de enero de 2020, para lo cual tiene que:</w:t>
      </w:r>
    </w:p>
    <w:p w14:paraId="4E2C511C" w14:textId="1F0086C7" w:rsidR="0037393C" w:rsidRPr="005F7E99" w:rsidRDefault="00EC149D" w:rsidP="005E026F">
      <w:pPr>
        <w:spacing w:after="0" w:line="240" w:lineRule="auto"/>
        <w:jc w:val="both"/>
        <w:rPr>
          <w:rFonts w:ascii="Arial" w:hAnsi="Arial" w:cs="Arial"/>
          <w:sz w:val="23"/>
          <w:szCs w:val="23"/>
          <w:lang w:eastAsia="es-ES"/>
        </w:rPr>
      </w:pPr>
      <w:r w:rsidRPr="005F7E99">
        <w:rPr>
          <w:rFonts w:ascii="Arial" w:hAnsi="Arial" w:cs="Arial"/>
          <w:sz w:val="23"/>
          <w:szCs w:val="23"/>
          <w:lang w:eastAsia="es-ES"/>
        </w:rPr>
        <w:t xml:space="preserve"> </w:t>
      </w:r>
    </w:p>
    <w:p w14:paraId="15307D0F" w14:textId="77777777" w:rsidR="00787160" w:rsidRPr="005F7E99" w:rsidRDefault="00787160" w:rsidP="00936390">
      <w:pPr>
        <w:widowControl w:val="0"/>
        <w:numPr>
          <w:ilvl w:val="0"/>
          <w:numId w:val="2"/>
        </w:numPr>
        <w:autoSpaceDE w:val="0"/>
        <w:autoSpaceDN w:val="0"/>
        <w:adjustRightInd w:val="0"/>
        <w:spacing w:after="0" w:line="240" w:lineRule="auto"/>
        <w:ind w:left="852" w:hanging="426"/>
        <w:jc w:val="both"/>
        <w:rPr>
          <w:rStyle w:val="Hipervnculo"/>
          <w:rFonts w:ascii="Arial" w:hAnsi="Arial" w:cs="Arial"/>
          <w:color w:val="auto"/>
          <w:sz w:val="23"/>
          <w:szCs w:val="23"/>
          <w:u w:val="none"/>
          <w:lang w:eastAsia="es-PE"/>
        </w:rPr>
      </w:pPr>
      <w:r w:rsidRPr="005F7E99">
        <w:rPr>
          <w:rFonts w:ascii="Arial" w:hAnsi="Arial" w:cs="Arial"/>
          <w:sz w:val="23"/>
          <w:szCs w:val="23"/>
          <w:lang w:eastAsia="es-PE"/>
        </w:rPr>
        <w:t xml:space="preserve">Ingresar a la dirección electrónica: </w:t>
      </w:r>
      <w:hyperlink r:id="rId9" w:history="1">
        <w:r w:rsidRPr="005F7E99">
          <w:rPr>
            <w:rStyle w:val="Hipervnculo"/>
            <w:rFonts w:ascii="Arial" w:eastAsia="MS Mincho" w:hAnsi="Arial" w:cs="Arial"/>
            <w:color w:val="auto"/>
            <w:sz w:val="23"/>
            <w:szCs w:val="23"/>
            <w:lang w:eastAsia="es-PE"/>
          </w:rPr>
          <w:t>https://aeoi.sunat.gob.pe</w:t>
        </w:r>
      </w:hyperlink>
      <w:r w:rsidR="00FB2A82" w:rsidRPr="005F7E99">
        <w:rPr>
          <w:rStyle w:val="Hipervnculo"/>
          <w:rFonts w:ascii="Arial" w:eastAsia="MS Mincho" w:hAnsi="Arial" w:cs="Arial"/>
          <w:color w:val="auto"/>
          <w:sz w:val="23"/>
          <w:szCs w:val="23"/>
          <w:u w:val="none"/>
          <w:lang w:eastAsia="es-PE"/>
        </w:rPr>
        <w:t>.</w:t>
      </w:r>
      <w:r w:rsidR="00940CB7" w:rsidRPr="005F7E99">
        <w:rPr>
          <w:rStyle w:val="Hipervnculo"/>
          <w:rFonts w:ascii="Arial" w:eastAsia="MS Mincho" w:hAnsi="Arial" w:cs="Arial"/>
          <w:color w:val="auto"/>
          <w:sz w:val="23"/>
          <w:szCs w:val="23"/>
          <w:u w:val="none"/>
          <w:lang w:eastAsia="es-PE"/>
        </w:rPr>
        <w:t xml:space="preserve"> </w:t>
      </w:r>
    </w:p>
    <w:p w14:paraId="003A72C8" w14:textId="77777777" w:rsidR="00940CB7" w:rsidRPr="005F7E99" w:rsidRDefault="00940CB7" w:rsidP="005E026F">
      <w:pPr>
        <w:widowControl w:val="0"/>
        <w:autoSpaceDE w:val="0"/>
        <w:autoSpaceDN w:val="0"/>
        <w:adjustRightInd w:val="0"/>
        <w:spacing w:after="0" w:line="240" w:lineRule="auto"/>
        <w:ind w:left="852" w:hanging="426"/>
        <w:jc w:val="both"/>
        <w:rPr>
          <w:rFonts w:ascii="Arial" w:hAnsi="Arial" w:cs="Arial"/>
          <w:sz w:val="23"/>
          <w:szCs w:val="23"/>
          <w:lang w:eastAsia="es-PE"/>
        </w:rPr>
      </w:pPr>
    </w:p>
    <w:p w14:paraId="5D521D53" w14:textId="77777777" w:rsidR="00787160" w:rsidRPr="005F7E99" w:rsidRDefault="00787160" w:rsidP="00936390">
      <w:pPr>
        <w:widowControl w:val="0"/>
        <w:numPr>
          <w:ilvl w:val="0"/>
          <w:numId w:val="2"/>
        </w:numPr>
        <w:autoSpaceDE w:val="0"/>
        <w:autoSpaceDN w:val="0"/>
        <w:adjustRightInd w:val="0"/>
        <w:spacing w:after="0" w:line="240" w:lineRule="auto"/>
        <w:ind w:left="852" w:hanging="426"/>
        <w:jc w:val="both"/>
        <w:rPr>
          <w:rFonts w:ascii="Arial" w:hAnsi="Arial" w:cs="Arial"/>
          <w:sz w:val="23"/>
          <w:szCs w:val="23"/>
          <w:lang w:eastAsia="es-PE"/>
        </w:rPr>
      </w:pPr>
      <w:r w:rsidRPr="005F7E99">
        <w:rPr>
          <w:rFonts w:ascii="Arial" w:eastAsia="MS Mincho" w:hAnsi="Arial" w:cs="Arial"/>
          <w:sz w:val="23"/>
          <w:szCs w:val="23"/>
          <w:lang w:eastAsia="es-PE"/>
        </w:rPr>
        <w:t xml:space="preserve">Acceder al sistema IR AEOI </w:t>
      </w:r>
      <w:r w:rsidRPr="005F7E99">
        <w:rPr>
          <w:rFonts w:ascii="Arial" w:hAnsi="Arial" w:cs="Arial"/>
          <w:sz w:val="23"/>
          <w:szCs w:val="23"/>
          <w:lang w:eastAsia="es-PE"/>
        </w:rPr>
        <w:t xml:space="preserve">con su </w:t>
      </w:r>
      <w:r w:rsidR="003930E7" w:rsidRPr="005F7E99">
        <w:rPr>
          <w:rFonts w:ascii="Arial" w:hAnsi="Arial" w:cs="Arial"/>
          <w:sz w:val="23"/>
          <w:szCs w:val="23"/>
          <w:lang w:eastAsia="es-PE"/>
        </w:rPr>
        <w:t xml:space="preserve">número de RUC, </w:t>
      </w:r>
      <w:r w:rsidRPr="005F7E99">
        <w:rPr>
          <w:rFonts w:ascii="Arial" w:hAnsi="Arial" w:cs="Arial"/>
          <w:sz w:val="23"/>
          <w:szCs w:val="23"/>
          <w:lang w:eastAsia="es-PE"/>
        </w:rPr>
        <w:t>código de usuario y clave SOL.</w:t>
      </w:r>
    </w:p>
    <w:p w14:paraId="323BDB9C" w14:textId="77777777" w:rsidR="00787160" w:rsidRPr="005F7E99" w:rsidRDefault="00787160" w:rsidP="005E026F">
      <w:pPr>
        <w:widowControl w:val="0"/>
        <w:autoSpaceDE w:val="0"/>
        <w:autoSpaceDN w:val="0"/>
        <w:adjustRightInd w:val="0"/>
        <w:spacing w:after="0" w:line="240" w:lineRule="auto"/>
        <w:ind w:hanging="426"/>
        <w:jc w:val="both"/>
        <w:rPr>
          <w:rFonts w:ascii="Arial" w:hAnsi="Arial" w:cs="Arial"/>
          <w:sz w:val="23"/>
          <w:szCs w:val="23"/>
          <w:lang w:eastAsia="es-PE"/>
        </w:rPr>
      </w:pPr>
    </w:p>
    <w:p w14:paraId="3D64CB76" w14:textId="01D4A591" w:rsidR="004E4CA5" w:rsidRPr="005F7E99" w:rsidRDefault="00787160" w:rsidP="00936390">
      <w:pPr>
        <w:widowControl w:val="0"/>
        <w:numPr>
          <w:ilvl w:val="0"/>
          <w:numId w:val="2"/>
        </w:numPr>
        <w:autoSpaceDE w:val="0"/>
        <w:autoSpaceDN w:val="0"/>
        <w:adjustRightInd w:val="0"/>
        <w:spacing w:after="0" w:line="240" w:lineRule="auto"/>
        <w:ind w:left="852" w:hanging="426"/>
        <w:jc w:val="both"/>
        <w:rPr>
          <w:rFonts w:ascii="Arial" w:hAnsi="Arial" w:cs="Arial"/>
          <w:strike/>
          <w:sz w:val="23"/>
          <w:szCs w:val="23"/>
          <w:lang w:eastAsia="es-PE"/>
        </w:rPr>
      </w:pPr>
      <w:r w:rsidRPr="005F7E99">
        <w:rPr>
          <w:rFonts w:ascii="Arial" w:hAnsi="Arial" w:cs="Arial"/>
          <w:sz w:val="23"/>
          <w:szCs w:val="23"/>
          <w:lang w:eastAsia="es-PE"/>
        </w:rPr>
        <w:t>Ingresar a la opción: cargas/cargas de reportes CRS/mis tareas CRS</w:t>
      </w:r>
      <w:r w:rsidR="00A31544" w:rsidRPr="005F7E99">
        <w:rPr>
          <w:rFonts w:ascii="Arial" w:hAnsi="Arial" w:cs="Arial"/>
          <w:sz w:val="23"/>
          <w:szCs w:val="23"/>
          <w:lang w:eastAsia="es-PE"/>
        </w:rPr>
        <w:t>.</w:t>
      </w:r>
    </w:p>
    <w:p w14:paraId="5EDE34E6" w14:textId="77777777" w:rsidR="004E4CA5" w:rsidRPr="005F7E99" w:rsidRDefault="004E4CA5" w:rsidP="005E026F">
      <w:pPr>
        <w:pStyle w:val="Prrafodelista"/>
        <w:spacing w:after="0" w:line="240" w:lineRule="auto"/>
        <w:ind w:hanging="426"/>
        <w:rPr>
          <w:rFonts w:ascii="Arial" w:hAnsi="Arial" w:cs="Arial"/>
          <w:sz w:val="23"/>
          <w:szCs w:val="23"/>
          <w:lang w:eastAsia="es-PE"/>
        </w:rPr>
      </w:pPr>
    </w:p>
    <w:p w14:paraId="0DA03CE4" w14:textId="77777777" w:rsidR="0017731B" w:rsidRPr="005F7E99" w:rsidRDefault="004E4CA5" w:rsidP="00936390">
      <w:pPr>
        <w:widowControl w:val="0"/>
        <w:numPr>
          <w:ilvl w:val="0"/>
          <w:numId w:val="2"/>
        </w:numPr>
        <w:autoSpaceDE w:val="0"/>
        <w:autoSpaceDN w:val="0"/>
        <w:adjustRightInd w:val="0"/>
        <w:spacing w:after="0" w:line="240" w:lineRule="auto"/>
        <w:ind w:left="852" w:hanging="426"/>
        <w:jc w:val="both"/>
        <w:rPr>
          <w:rFonts w:ascii="Arial" w:hAnsi="Arial" w:cs="Arial"/>
          <w:sz w:val="23"/>
          <w:szCs w:val="23"/>
          <w:lang w:eastAsia="es-PE"/>
        </w:rPr>
      </w:pPr>
      <w:r w:rsidRPr="005F7E99">
        <w:rPr>
          <w:rFonts w:ascii="Arial" w:hAnsi="Arial" w:cs="Arial"/>
          <w:sz w:val="23"/>
          <w:szCs w:val="23"/>
          <w:lang w:eastAsia="es-PE"/>
        </w:rPr>
        <w:t>Ingresar a la opción</w:t>
      </w:r>
      <w:r w:rsidR="00787160" w:rsidRPr="005F7E99">
        <w:rPr>
          <w:rFonts w:ascii="Arial" w:hAnsi="Arial" w:cs="Arial"/>
          <w:sz w:val="23"/>
          <w:szCs w:val="23"/>
          <w:lang w:eastAsia="es-PE"/>
        </w:rPr>
        <w:t xml:space="preserve"> nuevo reporte</w:t>
      </w:r>
      <w:r w:rsidRPr="005F7E99">
        <w:rPr>
          <w:rFonts w:ascii="Arial" w:hAnsi="Arial" w:cs="Arial"/>
          <w:sz w:val="23"/>
          <w:szCs w:val="23"/>
          <w:lang w:eastAsia="es-PE"/>
        </w:rPr>
        <w:t>,</w:t>
      </w:r>
      <w:r w:rsidR="00046E3C" w:rsidRPr="005F7E99">
        <w:rPr>
          <w:rFonts w:ascii="Arial" w:hAnsi="Arial" w:cs="Arial"/>
          <w:sz w:val="23"/>
          <w:szCs w:val="23"/>
          <w:lang w:eastAsia="es-PE"/>
        </w:rPr>
        <w:t xml:space="preserve"> </w:t>
      </w:r>
      <w:r w:rsidRPr="005F7E99">
        <w:rPr>
          <w:rFonts w:ascii="Arial" w:hAnsi="Arial" w:cs="Arial"/>
          <w:sz w:val="23"/>
          <w:szCs w:val="23"/>
          <w:lang w:eastAsia="es-PE"/>
        </w:rPr>
        <w:t>y elegir la</w:t>
      </w:r>
      <w:r w:rsidR="00204A17" w:rsidRPr="005F7E99">
        <w:rPr>
          <w:rFonts w:ascii="Arial" w:hAnsi="Arial" w:cs="Arial"/>
          <w:sz w:val="23"/>
          <w:szCs w:val="23"/>
          <w:lang w:eastAsia="es-ES"/>
        </w:rPr>
        <w:t xml:space="preserve"> opción </w:t>
      </w:r>
      <w:r w:rsidR="00963201" w:rsidRPr="005F7E99">
        <w:rPr>
          <w:rFonts w:ascii="Arial" w:hAnsi="Arial" w:cs="Arial"/>
          <w:sz w:val="23"/>
          <w:szCs w:val="23"/>
          <w:lang w:eastAsia="es-ES"/>
        </w:rPr>
        <w:t>“</w:t>
      </w:r>
      <w:r w:rsidR="00D60956" w:rsidRPr="005F7E99">
        <w:rPr>
          <w:rFonts w:ascii="Arial" w:hAnsi="Arial" w:cs="Arial"/>
          <w:sz w:val="23"/>
          <w:szCs w:val="23"/>
          <w:lang w:eastAsia="es-ES"/>
        </w:rPr>
        <w:t xml:space="preserve">entrada </w:t>
      </w:r>
      <w:r w:rsidR="00C32E7B" w:rsidRPr="005F7E99">
        <w:rPr>
          <w:rFonts w:ascii="Arial" w:hAnsi="Arial" w:cs="Arial"/>
          <w:sz w:val="23"/>
          <w:szCs w:val="23"/>
          <w:lang w:eastAsia="es-ES"/>
        </w:rPr>
        <w:t>manual</w:t>
      </w:r>
      <w:r w:rsidR="00963201" w:rsidRPr="005F7E99">
        <w:rPr>
          <w:rFonts w:ascii="Arial" w:hAnsi="Arial" w:cs="Arial"/>
          <w:sz w:val="23"/>
          <w:szCs w:val="23"/>
          <w:lang w:eastAsia="es-ES"/>
        </w:rPr>
        <w:t>”</w:t>
      </w:r>
      <w:r w:rsidR="00C32E7B" w:rsidRPr="005F7E99">
        <w:rPr>
          <w:rFonts w:ascii="Arial" w:hAnsi="Arial" w:cs="Arial"/>
          <w:sz w:val="23"/>
          <w:szCs w:val="23"/>
          <w:lang w:eastAsia="es-ES"/>
        </w:rPr>
        <w:t xml:space="preserve"> </w:t>
      </w:r>
      <w:r w:rsidR="005B135E" w:rsidRPr="005F7E99">
        <w:rPr>
          <w:rFonts w:ascii="Arial" w:hAnsi="Arial" w:cs="Arial"/>
          <w:sz w:val="23"/>
          <w:szCs w:val="23"/>
          <w:lang w:eastAsia="es-ES"/>
        </w:rPr>
        <w:t>(</w:t>
      </w:r>
      <w:r w:rsidRPr="005F7E99">
        <w:rPr>
          <w:rFonts w:ascii="Arial" w:hAnsi="Arial" w:cs="Arial"/>
          <w:sz w:val="23"/>
          <w:szCs w:val="23"/>
          <w:lang w:eastAsia="es-ES"/>
        </w:rPr>
        <w:t>si</w:t>
      </w:r>
      <w:r w:rsidR="0017731B" w:rsidRPr="005F7E99">
        <w:rPr>
          <w:rFonts w:ascii="Arial" w:hAnsi="Arial" w:cs="Arial"/>
          <w:sz w:val="23"/>
          <w:szCs w:val="23"/>
          <w:lang w:eastAsia="es-ES"/>
        </w:rPr>
        <w:t xml:space="preserve"> la información</w:t>
      </w:r>
      <w:r w:rsidRPr="005F7E99">
        <w:rPr>
          <w:rFonts w:ascii="Arial" w:hAnsi="Arial" w:cs="Arial"/>
          <w:sz w:val="23"/>
          <w:szCs w:val="23"/>
          <w:lang w:eastAsia="es-ES"/>
        </w:rPr>
        <w:t xml:space="preserve"> se ingresa</w:t>
      </w:r>
      <w:r w:rsidR="0017731B" w:rsidRPr="005F7E99">
        <w:rPr>
          <w:rFonts w:ascii="Arial" w:hAnsi="Arial" w:cs="Arial"/>
          <w:sz w:val="23"/>
          <w:szCs w:val="23"/>
          <w:lang w:eastAsia="es-ES"/>
        </w:rPr>
        <w:t xml:space="preserve"> directamente en el </w:t>
      </w:r>
      <w:r w:rsidR="0017731B" w:rsidRPr="005F7E99">
        <w:rPr>
          <w:rFonts w:ascii="Arial" w:hAnsi="Arial" w:cs="Arial"/>
          <w:sz w:val="23"/>
          <w:szCs w:val="23"/>
          <w:lang w:eastAsia="es-PE"/>
        </w:rPr>
        <w:t>sistema</w:t>
      </w:r>
      <w:r w:rsidR="005B135E" w:rsidRPr="005F7E99">
        <w:rPr>
          <w:rFonts w:ascii="Arial" w:hAnsi="Arial" w:cs="Arial"/>
          <w:sz w:val="23"/>
          <w:szCs w:val="23"/>
          <w:lang w:eastAsia="es-PE"/>
        </w:rPr>
        <w:t>)</w:t>
      </w:r>
      <w:r w:rsidR="0017731B" w:rsidRPr="005F7E99">
        <w:rPr>
          <w:rFonts w:ascii="Arial" w:hAnsi="Arial" w:cs="Arial"/>
          <w:sz w:val="23"/>
          <w:szCs w:val="23"/>
          <w:lang w:eastAsia="es-ES"/>
        </w:rPr>
        <w:t xml:space="preserve"> </w:t>
      </w:r>
      <w:r w:rsidR="00963201" w:rsidRPr="005F7E99">
        <w:rPr>
          <w:rFonts w:ascii="Arial" w:hAnsi="Arial" w:cs="Arial"/>
          <w:sz w:val="23"/>
          <w:szCs w:val="23"/>
          <w:lang w:eastAsia="es-ES"/>
        </w:rPr>
        <w:t>o</w:t>
      </w:r>
      <w:r w:rsidRPr="005F7E99">
        <w:rPr>
          <w:rFonts w:ascii="Arial" w:hAnsi="Arial" w:cs="Arial"/>
          <w:sz w:val="23"/>
          <w:szCs w:val="23"/>
          <w:lang w:eastAsia="es-ES"/>
        </w:rPr>
        <w:t>,</w:t>
      </w:r>
      <w:r w:rsidR="00C32E7B" w:rsidRPr="005F7E99">
        <w:rPr>
          <w:rFonts w:ascii="Arial" w:hAnsi="Arial" w:cs="Arial"/>
          <w:sz w:val="23"/>
          <w:szCs w:val="23"/>
          <w:lang w:eastAsia="es-ES"/>
        </w:rPr>
        <w:t xml:space="preserve"> </w:t>
      </w:r>
      <w:r w:rsidRPr="005F7E99">
        <w:rPr>
          <w:rFonts w:ascii="Arial" w:hAnsi="Arial" w:cs="Arial"/>
          <w:sz w:val="23"/>
          <w:szCs w:val="23"/>
          <w:lang w:eastAsia="es-ES"/>
        </w:rPr>
        <w:t xml:space="preserve">la opción </w:t>
      </w:r>
      <w:r w:rsidR="00963201" w:rsidRPr="005F7E99">
        <w:rPr>
          <w:rFonts w:ascii="Arial" w:hAnsi="Arial" w:cs="Arial"/>
          <w:sz w:val="23"/>
          <w:szCs w:val="23"/>
          <w:lang w:eastAsia="es-ES"/>
        </w:rPr>
        <w:t>“</w:t>
      </w:r>
      <w:r w:rsidR="00D60956" w:rsidRPr="005F7E99">
        <w:rPr>
          <w:rFonts w:ascii="Arial" w:hAnsi="Arial" w:cs="Arial"/>
          <w:sz w:val="23"/>
          <w:szCs w:val="23"/>
          <w:lang w:eastAsia="es-ES"/>
        </w:rPr>
        <w:t>subir archivo</w:t>
      </w:r>
      <w:r w:rsidR="0017731B" w:rsidRPr="005F7E99">
        <w:rPr>
          <w:rFonts w:ascii="Arial" w:hAnsi="Arial" w:cs="Arial"/>
          <w:sz w:val="23"/>
          <w:szCs w:val="23"/>
          <w:lang w:eastAsia="es-ES"/>
        </w:rPr>
        <w:t>”</w:t>
      </w:r>
      <w:r w:rsidR="00204A17" w:rsidRPr="005F7E99">
        <w:rPr>
          <w:rFonts w:ascii="Arial" w:hAnsi="Arial" w:cs="Arial"/>
          <w:sz w:val="23"/>
          <w:szCs w:val="23"/>
          <w:lang w:eastAsia="es-ES"/>
        </w:rPr>
        <w:t xml:space="preserve"> </w:t>
      </w:r>
      <w:r w:rsidR="005B135E" w:rsidRPr="005F7E99">
        <w:rPr>
          <w:rFonts w:ascii="Arial" w:hAnsi="Arial" w:cs="Arial"/>
          <w:sz w:val="23"/>
          <w:szCs w:val="23"/>
          <w:lang w:eastAsia="es-ES"/>
        </w:rPr>
        <w:t>(</w:t>
      </w:r>
      <w:r w:rsidRPr="005F7E99">
        <w:rPr>
          <w:rFonts w:ascii="Arial" w:hAnsi="Arial" w:cs="Arial"/>
          <w:sz w:val="23"/>
          <w:szCs w:val="23"/>
          <w:lang w:eastAsia="es-ES"/>
        </w:rPr>
        <w:t>si la</w:t>
      </w:r>
      <w:r w:rsidR="00046E3C" w:rsidRPr="005F7E99">
        <w:rPr>
          <w:rFonts w:ascii="Arial" w:hAnsi="Arial" w:cs="Arial"/>
          <w:sz w:val="23"/>
          <w:szCs w:val="23"/>
          <w:lang w:eastAsia="es-ES"/>
        </w:rPr>
        <w:t xml:space="preserve"> </w:t>
      </w:r>
      <w:r w:rsidR="0017731B" w:rsidRPr="005F7E99">
        <w:rPr>
          <w:rFonts w:ascii="Arial" w:hAnsi="Arial" w:cs="Arial"/>
          <w:sz w:val="23"/>
          <w:szCs w:val="23"/>
          <w:lang w:eastAsia="es-ES"/>
        </w:rPr>
        <w:t>información</w:t>
      </w:r>
      <w:r w:rsidRPr="005F7E99">
        <w:rPr>
          <w:rFonts w:ascii="Arial" w:hAnsi="Arial" w:cs="Arial"/>
          <w:sz w:val="23"/>
          <w:szCs w:val="23"/>
          <w:lang w:eastAsia="es-ES"/>
        </w:rPr>
        <w:t xml:space="preserve"> </w:t>
      </w:r>
      <w:r w:rsidR="005E0C71" w:rsidRPr="005F7E99">
        <w:rPr>
          <w:rFonts w:ascii="Arial" w:hAnsi="Arial" w:cs="Arial"/>
          <w:sz w:val="23"/>
          <w:szCs w:val="23"/>
          <w:lang w:eastAsia="es-ES"/>
        </w:rPr>
        <w:t>se importa</w:t>
      </w:r>
      <w:r w:rsidR="0017731B" w:rsidRPr="005F7E99">
        <w:rPr>
          <w:rFonts w:ascii="Arial" w:hAnsi="Arial" w:cs="Arial"/>
          <w:sz w:val="23"/>
          <w:szCs w:val="23"/>
          <w:lang w:eastAsia="es-ES"/>
        </w:rPr>
        <w:t xml:space="preserve"> en archivo XML</w:t>
      </w:r>
      <w:r w:rsidRPr="005F7E99">
        <w:rPr>
          <w:rFonts w:ascii="Arial" w:hAnsi="Arial" w:cs="Arial"/>
          <w:sz w:val="23"/>
          <w:szCs w:val="23"/>
          <w:lang w:eastAsia="es-ES"/>
        </w:rPr>
        <w:t>,</w:t>
      </w:r>
      <w:r w:rsidR="00B92BD5" w:rsidRPr="005F7E99">
        <w:rPr>
          <w:rFonts w:ascii="Arial" w:hAnsi="Arial" w:cs="Arial"/>
          <w:sz w:val="23"/>
          <w:szCs w:val="23"/>
          <w:lang w:eastAsia="es-ES"/>
        </w:rPr>
        <w:t xml:space="preserve"> </w:t>
      </w:r>
      <w:r w:rsidRPr="005F7E99">
        <w:rPr>
          <w:rFonts w:ascii="Arial" w:hAnsi="Arial" w:cs="Arial"/>
          <w:sz w:val="23"/>
          <w:szCs w:val="23"/>
          <w:lang w:eastAsia="es-ES"/>
        </w:rPr>
        <w:t xml:space="preserve">el cual </w:t>
      </w:r>
      <w:r w:rsidR="00C72321" w:rsidRPr="005F7E99">
        <w:rPr>
          <w:rFonts w:ascii="Arial" w:hAnsi="Arial" w:cs="Arial"/>
          <w:sz w:val="23"/>
          <w:szCs w:val="23"/>
          <w:lang w:eastAsia="es-ES"/>
        </w:rPr>
        <w:t xml:space="preserve">debe </w:t>
      </w:r>
      <w:r w:rsidR="00204A17" w:rsidRPr="005F7E99">
        <w:rPr>
          <w:rFonts w:ascii="Arial" w:hAnsi="Arial" w:cs="Arial"/>
          <w:sz w:val="23"/>
          <w:szCs w:val="23"/>
          <w:lang w:eastAsia="es-ES"/>
        </w:rPr>
        <w:t>elaborarse previamente</w:t>
      </w:r>
      <w:r w:rsidR="005B135E" w:rsidRPr="005F7E99">
        <w:rPr>
          <w:rFonts w:ascii="Arial" w:hAnsi="Arial" w:cs="Arial"/>
          <w:sz w:val="23"/>
          <w:szCs w:val="23"/>
          <w:lang w:eastAsia="es-ES"/>
        </w:rPr>
        <w:t>)</w:t>
      </w:r>
      <w:r w:rsidR="0017731B" w:rsidRPr="005F7E99">
        <w:rPr>
          <w:rFonts w:ascii="Arial" w:hAnsi="Arial" w:cs="Arial"/>
          <w:sz w:val="23"/>
          <w:szCs w:val="23"/>
          <w:lang w:eastAsia="es-ES"/>
        </w:rPr>
        <w:t>.</w:t>
      </w:r>
    </w:p>
    <w:p w14:paraId="574CA86E" w14:textId="77777777" w:rsidR="00A31544" w:rsidRPr="005F7E99" w:rsidRDefault="00A31544" w:rsidP="005E026F">
      <w:pPr>
        <w:pStyle w:val="Prrafodelista"/>
        <w:spacing w:after="0" w:line="240" w:lineRule="auto"/>
        <w:ind w:hanging="426"/>
        <w:rPr>
          <w:rFonts w:ascii="Arial" w:hAnsi="Arial" w:cs="Arial"/>
          <w:sz w:val="23"/>
          <w:szCs w:val="23"/>
          <w:lang w:eastAsia="es-PE"/>
        </w:rPr>
      </w:pPr>
    </w:p>
    <w:p w14:paraId="32E6673E" w14:textId="77777777" w:rsidR="00787160" w:rsidRPr="005F7E99" w:rsidRDefault="00787160" w:rsidP="00936390">
      <w:pPr>
        <w:widowControl w:val="0"/>
        <w:numPr>
          <w:ilvl w:val="0"/>
          <w:numId w:val="2"/>
        </w:numPr>
        <w:autoSpaceDE w:val="0"/>
        <w:autoSpaceDN w:val="0"/>
        <w:adjustRightInd w:val="0"/>
        <w:spacing w:after="0" w:line="240" w:lineRule="auto"/>
        <w:ind w:left="852" w:hanging="426"/>
        <w:jc w:val="both"/>
        <w:rPr>
          <w:rFonts w:ascii="Arial" w:hAnsi="Arial" w:cs="Arial"/>
          <w:sz w:val="23"/>
          <w:szCs w:val="23"/>
          <w:shd w:val="clear" w:color="auto" w:fill="FFFFFF"/>
        </w:rPr>
      </w:pPr>
      <w:r w:rsidRPr="005F7E99">
        <w:rPr>
          <w:rFonts w:ascii="Arial" w:hAnsi="Arial" w:cs="Arial"/>
          <w:sz w:val="23"/>
          <w:szCs w:val="23"/>
          <w:lang w:eastAsia="es-PE"/>
        </w:rPr>
        <w:t xml:space="preserve">Seguir los pasos que indica el sistema a efectos de </w:t>
      </w:r>
      <w:r w:rsidR="00931D04" w:rsidRPr="005F7E99">
        <w:rPr>
          <w:rFonts w:ascii="Arial" w:hAnsi="Arial" w:cs="Arial"/>
          <w:sz w:val="23"/>
          <w:szCs w:val="23"/>
          <w:lang w:eastAsia="es-PE"/>
        </w:rPr>
        <w:t>concluir con</w:t>
      </w:r>
      <w:r w:rsidRPr="005F7E99">
        <w:rPr>
          <w:rFonts w:ascii="Arial" w:hAnsi="Arial" w:cs="Arial"/>
          <w:sz w:val="23"/>
          <w:szCs w:val="23"/>
          <w:lang w:eastAsia="es-PE"/>
        </w:rPr>
        <w:t xml:space="preserve"> la presentación de la declaración.</w:t>
      </w:r>
    </w:p>
    <w:p w14:paraId="4C1382D9" w14:textId="77777777" w:rsidR="00787160" w:rsidRPr="005F7E99" w:rsidRDefault="00787160" w:rsidP="005E026F">
      <w:pPr>
        <w:pStyle w:val="Prrafodelista"/>
        <w:spacing w:after="0" w:line="240" w:lineRule="auto"/>
        <w:ind w:left="360" w:hanging="426"/>
        <w:jc w:val="both"/>
        <w:rPr>
          <w:rFonts w:ascii="Arial" w:hAnsi="Arial" w:cs="Arial"/>
          <w:sz w:val="23"/>
          <w:szCs w:val="23"/>
          <w:lang w:eastAsia="es-ES"/>
        </w:rPr>
      </w:pPr>
    </w:p>
    <w:p w14:paraId="238FAA0E" w14:textId="6AECBB6F" w:rsidR="0017731B" w:rsidRPr="005F7E99" w:rsidRDefault="00E85543" w:rsidP="005E026F">
      <w:pPr>
        <w:pStyle w:val="Prrafodelista"/>
        <w:spacing w:after="0" w:line="240" w:lineRule="auto"/>
        <w:ind w:left="0"/>
        <w:jc w:val="both"/>
        <w:rPr>
          <w:rFonts w:ascii="Arial" w:hAnsi="Arial" w:cs="Arial"/>
          <w:sz w:val="23"/>
          <w:szCs w:val="23"/>
          <w:lang w:eastAsia="es-ES"/>
        </w:rPr>
      </w:pPr>
      <w:r w:rsidRPr="005F7E99">
        <w:rPr>
          <w:rFonts w:ascii="Arial" w:hAnsi="Arial" w:cs="Arial"/>
          <w:sz w:val="23"/>
          <w:szCs w:val="23"/>
          <w:lang w:eastAsia="es-ES"/>
        </w:rPr>
        <w:t>4</w:t>
      </w:r>
      <w:r w:rsidR="00BD25A0" w:rsidRPr="005F7E99">
        <w:rPr>
          <w:rFonts w:ascii="Arial" w:hAnsi="Arial" w:cs="Arial"/>
          <w:sz w:val="23"/>
          <w:szCs w:val="23"/>
          <w:lang w:eastAsia="es-ES"/>
        </w:rPr>
        <w:t>.</w:t>
      </w:r>
      <w:r w:rsidR="0057603A" w:rsidRPr="005F7E99">
        <w:rPr>
          <w:rFonts w:ascii="Arial" w:hAnsi="Arial" w:cs="Arial"/>
          <w:sz w:val="23"/>
          <w:szCs w:val="23"/>
          <w:lang w:eastAsia="es-ES"/>
        </w:rPr>
        <w:t>2</w:t>
      </w:r>
      <w:r w:rsidR="00F067A2" w:rsidRPr="005F7E99">
        <w:rPr>
          <w:rFonts w:ascii="Arial" w:hAnsi="Arial" w:cs="Arial"/>
          <w:sz w:val="23"/>
          <w:szCs w:val="23"/>
          <w:lang w:eastAsia="es-ES"/>
        </w:rPr>
        <w:t xml:space="preserve"> Para elaborar el archivo XML y presentar la declaración se debe seguir </w:t>
      </w:r>
      <w:r w:rsidR="00F114F7" w:rsidRPr="005F7E99">
        <w:rPr>
          <w:rFonts w:ascii="Arial" w:hAnsi="Arial" w:cs="Arial"/>
          <w:sz w:val="23"/>
          <w:szCs w:val="23"/>
          <w:lang w:eastAsia="es-ES"/>
        </w:rPr>
        <w:t xml:space="preserve">el esquema </w:t>
      </w:r>
      <w:r w:rsidR="00931D04" w:rsidRPr="005F7E99">
        <w:rPr>
          <w:rFonts w:ascii="Arial" w:hAnsi="Arial" w:cs="Arial"/>
          <w:sz w:val="23"/>
          <w:szCs w:val="23"/>
          <w:lang w:eastAsia="es-ES"/>
        </w:rPr>
        <w:t xml:space="preserve">XML </w:t>
      </w:r>
      <w:r w:rsidR="00F114F7" w:rsidRPr="005F7E99">
        <w:rPr>
          <w:rFonts w:ascii="Arial" w:hAnsi="Arial" w:cs="Arial"/>
          <w:sz w:val="23"/>
          <w:szCs w:val="23"/>
          <w:lang w:eastAsia="es-ES"/>
        </w:rPr>
        <w:t xml:space="preserve">y </w:t>
      </w:r>
      <w:r w:rsidR="0017731B" w:rsidRPr="005F7E99">
        <w:rPr>
          <w:rFonts w:ascii="Arial" w:hAnsi="Arial" w:cs="Arial"/>
          <w:sz w:val="23"/>
          <w:szCs w:val="23"/>
          <w:lang w:eastAsia="es-ES"/>
        </w:rPr>
        <w:t xml:space="preserve">las especificaciones </w:t>
      </w:r>
      <w:r w:rsidR="00046E3C" w:rsidRPr="005F7E99">
        <w:rPr>
          <w:rFonts w:ascii="Arial" w:hAnsi="Arial" w:cs="Arial"/>
          <w:sz w:val="23"/>
          <w:szCs w:val="23"/>
          <w:lang w:eastAsia="es-ES"/>
        </w:rPr>
        <w:t>técnicas contenidas</w:t>
      </w:r>
      <w:r w:rsidR="00F114F7" w:rsidRPr="005F7E99">
        <w:rPr>
          <w:rFonts w:ascii="Arial" w:hAnsi="Arial" w:cs="Arial"/>
          <w:sz w:val="23"/>
          <w:szCs w:val="23"/>
          <w:lang w:eastAsia="es-ES"/>
        </w:rPr>
        <w:t xml:space="preserve"> en </w:t>
      </w:r>
      <w:r w:rsidR="0017731B" w:rsidRPr="005F7E99">
        <w:rPr>
          <w:rFonts w:ascii="Arial" w:hAnsi="Arial" w:cs="Arial"/>
          <w:sz w:val="23"/>
          <w:szCs w:val="23"/>
          <w:lang w:eastAsia="es-ES"/>
        </w:rPr>
        <w:t xml:space="preserve">el instructivo </w:t>
      </w:r>
      <w:r w:rsidR="00C97763" w:rsidRPr="005F7E99">
        <w:rPr>
          <w:rFonts w:ascii="Arial" w:hAnsi="Arial" w:cs="Arial"/>
          <w:sz w:val="23"/>
          <w:szCs w:val="23"/>
          <w:lang w:eastAsia="es-ES"/>
        </w:rPr>
        <w:t>R</w:t>
      </w:r>
      <w:r w:rsidR="007370F0" w:rsidRPr="005F7E99">
        <w:rPr>
          <w:rFonts w:ascii="Arial" w:hAnsi="Arial" w:cs="Arial"/>
          <w:sz w:val="23"/>
          <w:szCs w:val="23"/>
          <w:lang w:eastAsia="es-ES"/>
        </w:rPr>
        <w:t>egistro de información del reporte financiero</w:t>
      </w:r>
      <w:r w:rsidR="00076185" w:rsidRPr="005F7E99">
        <w:rPr>
          <w:rFonts w:ascii="Arial" w:hAnsi="Arial" w:cs="Arial"/>
          <w:sz w:val="23"/>
          <w:szCs w:val="23"/>
          <w:lang w:eastAsia="es-ES"/>
        </w:rPr>
        <w:t>-</w:t>
      </w:r>
      <w:r w:rsidR="00C97763" w:rsidRPr="005F7E99">
        <w:rPr>
          <w:rFonts w:ascii="Arial" w:hAnsi="Arial" w:cs="Arial"/>
          <w:sz w:val="23"/>
          <w:szCs w:val="23"/>
          <w:lang w:eastAsia="es-ES"/>
        </w:rPr>
        <w:t xml:space="preserve">ECR </w:t>
      </w:r>
      <w:r w:rsidR="0017731B" w:rsidRPr="005F7E99">
        <w:rPr>
          <w:rFonts w:ascii="Arial" w:hAnsi="Arial" w:cs="Arial"/>
          <w:sz w:val="23"/>
          <w:szCs w:val="23"/>
          <w:lang w:eastAsia="es-ES"/>
        </w:rPr>
        <w:t xml:space="preserve">que </w:t>
      </w:r>
      <w:r w:rsidR="00F067A2" w:rsidRPr="005F7E99">
        <w:rPr>
          <w:rFonts w:ascii="Arial" w:hAnsi="Arial" w:cs="Arial"/>
          <w:sz w:val="23"/>
          <w:szCs w:val="23"/>
          <w:lang w:eastAsia="es-ES"/>
        </w:rPr>
        <w:t xml:space="preserve">se </w:t>
      </w:r>
      <w:r w:rsidR="0017731B" w:rsidRPr="005F7E99">
        <w:rPr>
          <w:rFonts w:ascii="Arial" w:hAnsi="Arial" w:cs="Arial"/>
          <w:sz w:val="23"/>
          <w:szCs w:val="23"/>
          <w:lang w:eastAsia="es-ES"/>
        </w:rPr>
        <w:t>publica en SUNAT Virtual.</w:t>
      </w:r>
      <w:r w:rsidR="005033B9" w:rsidRPr="005F7E99">
        <w:rPr>
          <w:rFonts w:ascii="Arial" w:hAnsi="Arial" w:cs="Arial"/>
          <w:sz w:val="23"/>
          <w:szCs w:val="23"/>
          <w:lang w:eastAsia="es-ES"/>
        </w:rPr>
        <w:t xml:space="preserve"> </w:t>
      </w:r>
    </w:p>
    <w:p w14:paraId="597BB227" w14:textId="77777777" w:rsidR="0017731B" w:rsidRPr="005F7E99" w:rsidRDefault="00BD25A0" w:rsidP="005E026F">
      <w:pPr>
        <w:pStyle w:val="Prrafodelista"/>
        <w:spacing w:after="0" w:line="240" w:lineRule="auto"/>
        <w:ind w:left="0"/>
        <w:jc w:val="both"/>
        <w:rPr>
          <w:rFonts w:ascii="Arial" w:hAnsi="Arial" w:cs="Arial"/>
          <w:sz w:val="23"/>
          <w:szCs w:val="23"/>
          <w:lang w:eastAsia="es-ES"/>
        </w:rPr>
      </w:pPr>
      <w:r w:rsidRPr="005F7E99">
        <w:rPr>
          <w:rFonts w:ascii="Arial" w:hAnsi="Arial" w:cs="Arial"/>
          <w:sz w:val="23"/>
          <w:szCs w:val="23"/>
          <w:lang w:eastAsia="es-ES"/>
        </w:rPr>
        <w:t xml:space="preserve"> </w:t>
      </w:r>
    </w:p>
    <w:p w14:paraId="796E5E8D" w14:textId="26117738" w:rsidR="00037FC4" w:rsidRPr="005F7E99" w:rsidRDefault="00E85543" w:rsidP="005E026F">
      <w:pPr>
        <w:pStyle w:val="Prrafodelista"/>
        <w:spacing w:after="0" w:line="240" w:lineRule="auto"/>
        <w:ind w:left="0"/>
        <w:jc w:val="both"/>
        <w:rPr>
          <w:rFonts w:ascii="Arial" w:hAnsi="Arial" w:cs="Arial"/>
          <w:sz w:val="23"/>
          <w:szCs w:val="23"/>
          <w:lang w:eastAsia="es-ES"/>
        </w:rPr>
      </w:pPr>
      <w:r w:rsidRPr="005F7E99">
        <w:rPr>
          <w:rFonts w:ascii="Arial" w:hAnsi="Arial" w:cs="Arial"/>
          <w:sz w:val="23"/>
          <w:szCs w:val="23"/>
          <w:lang w:eastAsia="es-ES"/>
        </w:rPr>
        <w:t>4</w:t>
      </w:r>
      <w:r w:rsidR="00204A17" w:rsidRPr="005F7E99">
        <w:rPr>
          <w:rFonts w:ascii="Arial" w:hAnsi="Arial" w:cs="Arial"/>
          <w:sz w:val="23"/>
          <w:szCs w:val="23"/>
          <w:lang w:eastAsia="es-ES"/>
        </w:rPr>
        <w:t>.</w:t>
      </w:r>
      <w:r w:rsidR="00923DC1" w:rsidRPr="005F7E99">
        <w:rPr>
          <w:rFonts w:ascii="Arial" w:hAnsi="Arial" w:cs="Arial"/>
          <w:sz w:val="23"/>
          <w:szCs w:val="23"/>
          <w:lang w:eastAsia="es-ES"/>
        </w:rPr>
        <w:t>3</w:t>
      </w:r>
      <w:r w:rsidR="00204A17" w:rsidRPr="005F7E99">
        <w:rPr>
          <w:rFonts w:ascii="Arial" w:hAnsi="Arial" w:cs="Arial"/>
          <w:sz w:val="23"/>
          <w:szCs w:val="23"/>
          <w:lang w:eastAsia="es-ES"/>
        </w:rPr>
        <w:t xml:space="preserve"> </w:t>
      </w:r>
      <w:r w:rsidR="00037FC4" w:rsidRPr="005F7E99">
        <w:rPr>
          <w:rFonts w:ascii="Arial" w:hAnsi="Arial" w:cs="Arial"/>
          <w:sz w:val="23"/>
          <w:szCs w:val="23"/>
          <w:lang w:eastAsia="es-ES"/>
        </w:rPr>
        <w:t xml:space="preserve">La </w:t>
      </w:r>
      <w:r w:rsidR="0017731B" w:rsidRPr="005F7E99">
        <w:rPr>
          <w:rFonts w:ascii="Arial" w:hAnsi="Arial" w:cs="Arial"/>
          <w:sz w:val="23"/>
          <w:szCs w:val="23"/>
          <w:lang w:eastAsia="es-ES"/>
        </w:rPr>
        <w:t xml:space="preserve">declaración </w:t>
      </w:r>
      <w:r w:rsidR="00037FC4" w:rsidRPr="005F7E99">
        <w:rPr>
          <w:rFonts w:ascii="Arial" w:hAnsi="Arial" w:cs="Arial"/>
          <w:sz w:val="23"/>
          <w:szCs w:val="23"/>
          <w:lang w:eastAsia="es-ES"/>
        </w:rPr>
        <w:t xml:space="preserve">se considera presentada cuando </w:t>
      </w:r>
      <w:r w:rsidR="00576687" w:rsidRPr="005F7E99">
        <w:rPr>
          <w:rFonts w:ascii="Arial" w:hAnsi="Arial" w:cs="Arial"/>
          <w:sz w:val="23"/>
          <w:szCs w:val="23"/>
          <w:lang w:eastAsia="es-ES"/>
        </w:rPr>
        <w:t xml:space="preserve">el </w:t>
      </w:r>
      <w:r w:rsidR="00B92BD5" w:rsidRPr="005F7E99">
        <w:rPr>
          <w:rFonts w:ascii="Arial" w:hAnsi="Arial" w:cs="Arial"/>
          <w:sz w:val="23"/>
          <w:szCs w:val="23"/>
          <w:lang w:eastAsia="es-ES"/>
        </w:rPr>
        <w:t>s</w:t>
      </w:r>
      <w:r w:rsidR="00576687" w:rsidRPr="005F7E99">
        <w:rPr>
          <w:rFonts w:ascii="Arial" w:hAnsi="Arial" w:cs="Arial"/>
          <w:sz w:val="23"/>
          <w:szCs w:val="23"/>
          <w:lang w:eastAsia="es-ES"/>
        </w:rPr>
        <w:t xml:space="preserve">istema IR AEOI emita </w:t>
      </w:r>
      <w:r w:rsidR="00037FC4" w:rsidRPr="005F7E99">
        <w:rPr>
          <w:rFonts w:ascii="Arial" w:hAnsi="Arial" w:cs="Arial"/>
          <w:sz w:val="23"/>
          <w:szCs w:val="23"/>
          <w:lang w:eastAsia="es-ES"/>
        </w:rPr>
        <w:t>la constancia de presentación.</w:t>
      </w:r>
    </w:p>
    <w:p w14:paraId="42EDFC49" w14:textId="77777777" w:rsidR="00C76191" w:rsidRPr="005F7E99" w:rsidRDefault="00C76191" w:rsidP="005E026F">
      <w:pPr>
        <w:spacing w:after="0" w:line="240" w:lineRule="auto"/>
        <w:jc w:val="both"/>
        <w:rPr>
          <w:rFonts w:ascii="Arial" w:hAnsi="Arial" w:cs="Arial"/>
          <w:b/>
          <w:sz w:val="23"/>
          <w:szCs w:val="23"/>
          <w:lang w:eastAsia="es-ES"/>
        </w:rPr>
      </w:pPr>
    </w:p>
    <w:p w14:paraId="4CB3FD79" w14:textId="03327CE5" w:rsidR="00C43EC5" w:rsidRPr="005F7E99" w:rsidRDefault="00CD3838"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 xml:space="preserve">Artículo </w:t>
      </w:r>
      <w:r w:rsidR="007E6832" w:rsidRPr="005F7E99">
        <w:rPr>
          <w:rFonts w:ascii="Arial" w:hAnsi="Arial" w:cs="Arial"/>
          <w:b/>
          <w:sz w:val="23"/>
          <w:szCs w:val="23"/>
          <w:lang w:eastAsia="es-ES"/>
        </w:rPr>
        <w:t>5</w:t>
      </w:r>
      <w:r w:rsidRPr="005F7E99">
        <w:rPr>
          <w:rFonts w:ascii="Arial" w:hAnsi="Arial" w:cs="Arial"/>
          <w:b/>
          <w:sz w:val="23"/>
          <w:szCs w:val="23"/>
          <w:lang w:eastAsia="es-ES"/>
        </w:rPr>
        <w:t xml:space="preserve">. </w:t>
      </w:r>
      <w:r w:rsidR="00C43EC5" w:rsidRPr="005F7E99">
        <w:rPr>
          <w:rFonts w:ascii="Arial" w:hAnsi="Arial" w:cs="Arial"/>
          <w:b/>
          <w:sz w:val="23"/>
          <w:szCs w:val="23"/>
          <w:lang w:eastAsia="es-ES"/>
        </w:rPr>
        <w:t xml:space="preserve">Causal de rechazo </w:t>
      </w:r>
    </w:p>
    <w:p w14:paraId="300FEF70" w14:textId="77777777" w:rsidR="0017731B" w:rsidRPr="005F7E99" w:rsidRDefault="0017731B" w:rsidP="005E026F">
      <w:pPr>
        <w:spacing w:after="0" w:line="240" w:lineRule="auto"/>
        <w:jc w:val="both"/>
        <w:rPr>
          <w:rFonts w:ascii="Arial" w:hAnsi="Arial" w:cs="Arial"/>
          <w:b/>
          <w:sz w:val="23"/>
          <w:szCs w:val="23"/>
          <w:lang w:eastAsia="es-ES"/>
        </w:rPr>
      </w:pPr>
    </w:p>
    <w:p w14:paraId="06440EBD" w14:textId="59B87C33" w:rsidR="00485F74" w:rsidRPr="005F7E99" w:rsidRDefault="007E6832" w:rsidP="00485F74">
      <w:pPr>
        <w:widowControl w:val="0"/>
        <w:spacing w:after="0" w:line="240" w:lineRule="auto"/>
        <w:jc w:val="both"/>
        <w:rPr>
          <w:rFonts w:ascii="Arial" w:hAnsi="Arial" w:cs="Arial"/>
          <w:sz w:val="23"/>
          <w:szCs w:val="23"/>
          <w:lang w:eastAsia="es-ES"/>
        </w:rPr>
      </w:pPr>
      <w:r w:rsidRPr="005F7E99">
        <w:rPr>
          <w:rFonts w:ascii="Arial" w:hAnsi="Arial" w:cs="Arial"/>
          <w:sz w:val="23"/>
          <w:szCs w:val="23"/>
          <w:lang w:eastAsia="es-ES"/>
        </w:rPr>
        <w:t>5</w:t>
      </w:r>
      <w:r w:rsidR="00D65815" w:rsidRPr="005F7E99">
        <w:rPr>
          <w:rFonts w:ascii="Arial" w:hAnsi="Arial" w:cs="Arial"/>
          <w:sz w:val="23"/>
          <w:szCs w:val="23"/>
          <w:lang w:eastAsia="es-ES"/>
        </w:rPr>
        <w:t xml:space="preserve">.1 </w:t>
      </w:r>
      <w:r w:rsidR="00931D04" w:rsidRPr="005F7E99">
        <w:rPr>
          <w:rFonts w:ascii="Arial" w:hAnsi="Arial" w:cs="Arial"/>
          <w:sz w:val="23"/>
          <w:szCs w:val="23"/>
          <w:lang w:eastAsia="es-ES"/>
        </w:rPr>
        <w:t xml:space="preserve">Se considera causal de rechazo cuando se detecte registros con inconsistencias en las validaciones del esquema XML </w:t>
      </w:r>
      <w:r w:rsidR="000877C9" w:rsidRPr="005F7E99">
        <w:rPr>
          <w:rFonts w:ascii="Arial" w:hAnsi="Arial" w:cs="Arial"/>
          <w:sz w:val="23"/>
          <w:szCs w:val="23"/>
          <w:lang w:eastAsia="es-ES"/>
        </w:rPr>
        <w:t xml:space="preserve">contenidas </w:t>
      </w:r>
      <w:r w:rsidR="00931D04" w:rsidRPr="005F7E99">
        <w:rPr>
          <w:rFonts w:ascii="Arial" w:hAnsi="Arial" w:cs="Arial"/>
          <w:sz w:val="23"/>
          <w:szCs w:val="23"/>
          <w:lang w:eastAsia="es-ES"/>
        </w:rPr>
        <w:t xml:space="preserve">en el instructivo a que se refiere el párrafo </w:t>
      </w:r>
      <w:r w:rsidR="00717E55" w:rsidRPr="005F7E99">
        <w:rPr>
          <w:rFonts w:ascii="Arial" w:hAnsi="Arial" w:cs="Arial"/>
          <w:strike/>
          <w:sz w:val="23"/>
          <w:szCs w:val="23"/>
          <w:lang w:eastAsia="es-ES"/>
        </w:rPr>
        <w:t>4</w:t>
      </w:r>
      <w:r w:rsidR="00931D04" w:rsidRPr="005F7E99">
        <w:rPr>
          <w:rFonts w:ascii="Arial" w:hAnsi="Arial" w:cs="Arial"/>
          <w:sz w:val="23"/>
          <w:szCs w:val="23"/>
          <w:lang w:eastAsia="es-ES"/>
        </w:rPr>
        <w:t xml:space="preserve">.2 del artículo </w:t>
      </w:r>
      <w:r w:rsidR="00717E55" w:rsidRPr="005F7E99">
        <w:rPr>
          <w:rFonts w:ascii="Arial" w:hAnsi="Arial" w:cs="Arial"/>
          <w:sz w:val="23"/>
          <w:szCs w:val="23"/>
          <w:lang w:eastAsia="es-ES"/>
        </w:rPr>
        <w:t>4</w:t>
      </w:r>
      <w:r w:rsidR="00931D04" w:rsidRPr="005F7E99">
        <w:rPr>
          <w:rFonts w:ascii="Arial" w:hAnsi="Arial" w:cs="Arial"/>
          <w:sz w:val="23"/>
          <w:szCs w:val="23"/>
          <w:lang w:eastAsia="es-ES"/>
        </w:rPr>
        <w:t>.</w:t>
      </w:r>
    </w:p>
    <w:p w14:paraId="297C8986" w14:textId="77777777" w:rsidR="00996F64" w:rsidRPr="005F7E99" w:rsidRDefault="00996F64" w:rsidP="005E026F">
      <w:pPr>
        <w:spacing w:after="0" w:line="240" w:lineRule="auto"/>
        <w:jc w:val="both"/>
        <w:rPr>
          <w:rFonts w:ascii="Arial" w:hAnsi="Arial" w:cs="Arial"/>
          <w:sz w:val="23"/>
          <w:szCs w:val="23"/>
          <w:lang w:eastAsia="es-ES"/>
        </w:rPr>
      </w:pPr>
    </w:p>
    <w:p w14:paraId="29B49074" w14:textId="7F4FCB9D" w:rsidR="00C43EC5" w:rsidRDefault="007E6832" w:rsidP="005E026F">
      <w:pPr>
        <w:spacing w:after="0" w:line="240" w:lineRule="auto"/>
        <w:jc w:val="both"/>
        <w:rPr>
          <w:rFonts w:ascii="Arial" w:hAnsi="Arial" w:cs="Arial"/>
          <w:sz w:val="23"/>
          <w:szCs w:val="23"/>
        </w:rPr>
      </w:pPr>
      <w:r w:rsidRPr="005F7E99">
        <w:rPr>
          <w:rFonts w:ascii="Arial" w:hAnsi="Arial" w:cs="Arial"/>
          <w:sz w:val="23"/>
          <w:szCs w:val="23"/>
        </w:rPr>
        <w:t>5</w:t>
      </w:r>
      <w:r w:rsidR="00D65815" w:rsidRPr="005F7E99">
        <w:rPr>
          <w:rFonts w:ascii="Arial" w:hAnsi="Arial" w:cs="Arial"/>
          <w:sz w:val="23"/>
          <w:szCs w:val="23"/>
        </w:rPr>
        <w:t>.</w:t>
      </w:r>
      <w:r w:rsidR="00F80A0E" w:rsidRPr="005F7E99">
        <w:rPr>
          <w:rFonts w:ascii="Arial" w:hAnsi="Arial" w:cs="Arial"/>
          <w:sz w:val="23"/>
          <w:szCs w:val="23"/>
        </w:rPr>
        <w:t>2</w:t>
      </w:r>
      <w:r w:rsidR="00D65815" w:rsidRPr="005F7E99">
        <w:rPr>
          <w:rFonts w:ascii="Arial" w:hAnsi="Arial" w:cs="Arial"/>
          <w:sz w:val="23"/>
          <w:szCs w:val="23"/>
        </w:rPr>
        <w:t xml:space="preserve"> La declaración</w:t>
      </w:r>
      <w:r w:rsidR="00F067A2" w:rsidRPr="005F7E99">
        <w:rPr>
          <w:rFonts w:ascii="Arial" w:hAnsi="Arial" w:cs="Arial"/>
          <w:sz w:val="23"/>
          <w:szCs w:val="23"/>
          <w:lang w:eastAsia="es-ES"/>
        </w:rPr>
        <w:t xml:space="preserve"> </w:t>
      </w:r>
      <w:r w:rsidR="00D65815" w:rsidRPr="005F7E99">
        <w:rPr>
          <w:rFonts w:ascii="Arial" w:hAnsi="Arial" w:cs="Arial"/>
          <w:sz w:val="23"/>
          <w:szCs w:val="23"/>
        </w:rPr>
        <w:t>se considera como no presentada cuando se produzca la causal de rechazo.</w:t>
      </w:r>
    </w:p>
    <w:p w14:paraId="334333F5" w14:textId="342D0377" w:rsidR="00917521" w:rsidRDefault="00917521" w:rsidP="005E026F">
      <w:pPr>
        <w:spacing w:after="0" w:line="240" w:lineRule="auto"/>
        <w:jc w:val="both"/>
        <w:rPr>
          <w:rFonts w:ascii="Arial" w:hAnsi="Arial" w:cs="Arial"/>
          <w:sz w:val="23"/>
          <w:szCs w:val="23"/>
        </w:rPr>
      </w:pPr>
    </w:p>
    <w:p w14:paraId="6DC01C77" w14:textId="77777777" w:rsidR="00CD3838" w:rsidRPr="005F7E99" w:rsidRDefault="003B4D45"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lastRenderedPageBreak/>
        <w:t xml:space="preserve">Artículo </w:t>
      </w:r>
      <w:r w:rsidR="007E6832" w:rsidRPr="005F7E99">
        <w:rPr>
          <w:rFonts w:ascii="Arial" w:hAnsi="Arial" w:cs="Arial"/>
          <w:b/>
          <w:sz w:val="23"/>
          <w:szCs w:val="23"/>
          <w:lang w:eastAsia="es-ES"/>
        </w:rPr>
        <w:t>6</w:t>
      </w:r>
      <w:r w:rsidRPr="005F7E99">
        <w:rPr>
          <w:rFonts w:ascii="Arial" w:hAnsi="Arial" w:cs="Arial"/>
          <w:b/>
          <w:sz w:val="23"/>
          <w:szCs w:val="23"/>
          <w:lang w:eastAsia="es-ES"/>
        </w:rPr>
        <w:t xml:space="preserve">. </w:t>
      </w:r>
      <w:r w:rsidR="00B131B6" w:rsidRPr="005F7E99">
        <w:rPr>
          <w:rFonts w:ascii="Arial" w:hAnsi="Arial" w:cs="Arial"/>
          <w:b/>
          <w:sz w:val="23"/>
          <w:szCs w:val="23"/>
          <w:lang w:eastAsia="es-ES"/>
        </w:rPr>
        <w:t>Constancia de p</w:t>
      </w:r>
      <w:r w:rsidR="00CD3838" w:rsidRPr="005F7E99">
        <w:rPr>
          <w:rFonts w:ascii="Arial" w:hAnsi="Arial" w:cs="Arial"/>
          <w:b/>
          <w:sz w:val="23"/>
          <w:szCs w:val="23"/>
          <w:lang w:eastAsia="es-ES"/>
        </w:rPr>
        <w:t xml:space="preserve">resentación </w:t>
      </w:r>
    </w:p>
    <w:p w14:paraId="7E11064D" w14:textId="77777777" w:rsidR="00CD3838" w:rsidRPr="005F7E99" w:rsidRDefault="00CD3838" w:rsidP="005E026F">
      <w:pPr>
        <w:spacing w:after="0" w:line="240" w:lineRule="auto"/>
        <w:jc w:val="both"/>
        <w:rPr>
          <w:rFonts w:ascii="Arial" w:hAnsi="Arial" w:cs="Arial"/>
          <w:sz w:val="23"/>
          <w:szCs w:val="23"/>
          <w:lang w:eastAsia="es-ES"/>
        </w:rPr>
      </w:pPr>
    </w:p>
    <w:p w14:paraId="6E2BA896" w14:textId="77777777" w:rsidR="00996F64" w:rsidRPr="005F7E99" w:rsidRDefault="007E6832" w:rsidP="005E026F">
      <w:pPr>
        <w:widowControl w:val="0"/>
        <w:spacing w:after="0" w:line="240" w:lineRule="auto"/>
        <w:jc w:val="both"/>
        <w:rPr>
          <w:rFonts w:ascii="Arial" w:hAnsi="Arial" w:cs="Arial"/>
          <w:sz w:val="23"/>
          <w:szCs w:val="23"/>
          <w:lang w:eastAsia="es-ES"/>
        </w:rPr>
      </w:pPr>
      <w:r w:rsidRPr="005F7E99">
        <w:rPr>
          <w:rFonts w:ascii="Arial" w:hAnsi="Arial" w:cs="Arial"/>
          <w:sz w:val="23"/>
          <w:szCs w:val="23"/>
          <w:lang w:eastAsia="es-ES"/>
        </w:rPr>
        <w:t>6</w:t>
      </w:r>
      <w:r w:rsidR="00C43EC5" w:rsidRPr="005F7E99">
        <w:rPr>
          <w:rFonts w:ascii="Arial" w:hAnsi="Arial" w:cs="Arial"/>
          <w:sz w:val="23"/>
          <w:szCs w:val="23"/>
          <w:lang w:eastAsia="es-ES"/>
        </w:rPr>
        <w:t xml:space="preserve">.1 De no mediar </w:t>
      </w:r>
      <w:r w:rsidR="00996F64" w:rsidRPr="005F7E99">
        <w:rPr>
          <w:rFonts w:ascii="Arial" w:hAnsi="Arial" w:cs="Arial"/>
          <w:sz w:val="23"/>
          <w:szCs w:val="23"/>
          <w:lang w:eastAsia="es-ES"/>
        </w:rPr>
        <w:t xml:space="preserve">la </w:t>
      </w:r>
      <w:r w:rsidR="00C43EC5" w:rsidRPr="005F7E99">
        <w:rPr>
          <w:rFonts w:ascii="Arial" w:hAnsi="Arial" w:cs="Arial"/>
          <w:sz w:val="23"/>
          <w:szCs w:val="23"/>
          <w:lang w:eastAsia="es-ES"/>
        </w:rPr>
        <w:t>causal de rechazo</w:t>
      </w:r>
      <w:r w:rsidR="00996F64" w:rsidRPr="005F7E99">
        <w:rPr>
          <w:rFonts w:ascii="Arial" w:hAnsi="Arial" w:cs="Arial"/>
          <w:sz w:val="23"/>
          <w:szCs w:val="23"/>
          <w:lang w:eastAsia="es-ES"/>
        </w:rPr>
        <w:t xml:space="preserve">, </w:t>
      </w:r>
      <w:r w:rsidR="00B131B6" w:rsidRPr="005F7E99">
        <w:rPr>
          <w:rFonts w:ascii="Arial" w:hAnsi="Arial" w:cs="Arial"/>
          <w:sz w:val="23"/>
          <w:szCs w:val="23"/>
          <w:lang w:eastAsia="es-ES"/>
        </w:rPr>
        <w:t xml:space="preserve">el sistema IR AEOI genera </w:t>
      </w:r>
      <w:r w:rsidR="00996F64" w:rsidRPr="005F7E99">
        <w:rPr>
          <w:rFonts w:ascii="Arial" w:hAnsi="Arial" w:cs="Arial"/>
          <w:sz w:val="23"/>
          <w:szCs w:val="23"/>
          <w:lang w:eastAsia="es-ES"/>
        </w:rPr>
        <w:t>la constancia de presentación</w:t>
      </w:r>
      <w:r w:rsidR="00576687" w:rsidRPr="005F7E99">
        <w:rPr>
          <w:rFonts w:ascii="Arial" w:hAnsi="Arial" w:cs="Arial"/>
          <w:sz w:val="23"/>
          <w:szCs w:val="23"/>
          <w:lang w:eastAsia="es-ES"/>
        </w:rPr>
        <w:t>.</w:t>
      </w:r>
    </w:p>
    <w:p w14:paraId="1BEF82FF" w14:textId="77777777" w:rsidR="00996F64" w:rsidRPr="005F7E99" w:rsidRDefault="00996F64" w:rsidP="005E026F">
      <w:pPr>
        <w:spacing w:after="0" w:line="240" w:lineRule="auto"/>
        <w:jc w:val="both"/>
        <w:rPr>
          <w:rFonts w:ascii="Arial" w:hAnsi="Arial" w:cs="Arial"/>
          <w:sz w:val="23"/>
          <w:szCs w:val="23"/>
          <w:lang w:eastAsia="es-ES"/>
        </w:rPr>
      </w:pPr>
    </w:p>
    <w:p w14:paraId="4E8137E5" w14:textId="7DE2EDA6" w:rsidR="00AB29B3" w:rsidRPr="005F7E99" w:rsidRDefault="00F409A5" w:rsidP="005E026F">
      <w:pPr>
        <w:spacing w:after="0" w:line="240" w:lineRule="auto"/>
        <w:jc w:val="both"/>
        <w:rPr>
          <w:rFonts w:ascii="Arial" w:hAnsi="Arial" w:cs="Arial"/>
          <w:sz w:val="23"/>
          <w:szCs w:val="23"/>
        </w:rPr>
      </w:pPr>
      <w:r w:rsidRPr="005F7E99">
        <w:rPr>
          <w:rFonts w:ascii="Arial" w:hAnsi="Arial" w:cs="Arial"/>
          <w:sz w:val="23"/>
          <w:szCs w:val="23"/>
          <w:lang w:eastAsia="es-ES"/>
        </w:rPr>
        <w:t>6</w:t>
      </w:r>
      <w:r w:rsidR="00996F64" w:rsidRPr="005F7E99">
        <w:rPr>
          <w:rFonts w:ascii="Arial" w:hAnsi="Arial" w:cs="Arial"/>
          <w:sz w:val="23"/>
          <w:szCs w:val="23"/>
          <w:lang w:eastAsia="es-ES"/>
        </w:rPr>
        <w:t xml:space="preserve">.2 La constancia </w:t>
      </w:r>
      <w:r w:rsidR="00F80A0E" w:rsidRPr="005F7E99">
        <w:rPr>
          <w:rFonts w:ascii="Arial" w:hAnsi="Arial" w:cs="Arial"/>
          <w:sz w:val="23"/>
          <w:szCs w:val="23"/>
          <w:lang w:eastAsia="es-ES"/>
        </w:rPr>
        <w:t xml:space="preserve">de </w:t>
      </w:r>
      <w:r w:rsidR="00996F64" w:rsidRPr="005F7E99">
        <w:rPr>
          <w:rFonts w:ascii="Arial" w:hAnsi="Arial" w:cs="Arial"/>
          <w:sz w:val="23"/>
          <w:szCs w:val="23"/>
          <w:lang w:eastAsia="es-ES"/>
        </w:rPr>
        <w:t>presentación de la declaración puede descarga</w:t>
      </w:r>
      <w:r w:rsidR="008C4C3D" w:rsidRPr="005F7E99">
        <w:rPr>
          <w:rFonts w:ascii="Arial" w:hAnsi="Arial" w:cs="Arial"/>
          <w:sz w:val="23"/>
          <w:szCs w:val="23"/>
          <w:lang w:eastAsia="es-ES"/>
        </w:rPr>
        <w:t>rse</w:t>
      </w:r>
      <w:r w:rsidR="00996F64" w:rsidRPr="005F7E99">
        <w:rPr>
          <w:rFonts w:ascii="Arial" w:hAnsi="Arial" w:cs="Arial"/>
          <w:sz w:val="23"/>
          <w:szCs w:val="23"/>
          <w:lang w:eastAsia="es-ES"/>
        </w:rPr>
        <w:t xml:space="preserve"> en archivo </w:t>
      </w:r>
      <w:r w:rsidR="00FD00E2" w:rsidRPr="005F7E99">
        <w:rPr>
          <w:rFonts w:ascii="Arial" w:hAnsi="Arial" w:cs="Arial"/>
          <w:sz w:val="23"/>
          <w:szCs w:val="23"/>
          <w:lang w:eastAsia="es-ES"/>
        </w:rPr>
        <w:t>formato PDF</w:t>
      </w:r>
      <w:r w:rsidR="00B83117" w:rsidRPr="005F7E99">
        <w:rPr>
          <w:rFonts w:ascii="Arial" w:hAnsi="Arial" w:cs="Arial"/>
          <w:sz w:val="23"/>
          <w:szCs w:val="23"/>
          <w:lang w:eastAsia="es-ES"/>
        </w:rPr>
        <w:t xml:space="preserve">, </w:t>
      </w:r>
      <w:r w:rsidR="007412AC" w:rsidRPr="005F7E99">
        <w:rPr>
          <w:rFonts w:ascii="Arial" w:hAnsi="Arial" w:cs="Arial"/>
          <w:sz w:val="23"/>
          <w:szCs w:val="23"/>
          <w:lang w:eastAsia="es-ES"/>
        </w:rPr>
        <w:t>i</w:t>
      </w:r>
      <w:r w:rsidR="00FD00E2" w:rsidRPr="005F7E99">
        <w:rPr>
          <w:rFonts w:ascii="Arial" w:hAnsi="Arial" w:cs="Arial"/>
          <w:sz w:val="23"/>
          <w:szCs w:val="23"/>
          <w:lang w:eastAsia="es-ES"/>
        </w:rPr>
        <w:t>mpr</w:t>
      </w:r>
      <w:r w:rsidR="008C4C3D" w:rsidRPr="005F7E99">
        <w:rPr>
          <w:rFonts w:ascii="Arial" w:hAnsi="Arial" w:cs="Arial"/>
          <w:sz w:val="23"/>
          <w:szCs w:val="23"/>
          <w:lang w:eastAsia="es-ES"/>
        </w:rPr>
        <w:t>imirse</w:t>
      </w:r>
      <w:r w:rsidR="009D2267" w:rsidRPr="005F7E99">
        <w:rPr>
          <w:rFonts w:ascii="Arial" w:hAnsi="Arial" w:cs="Arial"/>
          <w:sz w:val="23"/>
          <w:szCs w:val="23"/>
          <w:lang w:eastAsia="es-ES"/>
        </w:rPr>
        <w:t xml:space="preserve"> </w:t>
      </w:r>
      <w:r w:rsidR="00576687" w:rsidRPr="005F7E99">
        <w:rPr>
          <w:rFonts w:ascii="Arial" w:hAnsi="Arial" w:cs="Arial"/>
          <w:sz w:val="23"/>
          <w:szCs w:val="23"/>
          <w:lang w:eastAsia="es-ES"/>
        </w:rPr>
        <w:t>o envia</w:t>
      </w:r>
      <w:r w:rsidR="008C4C3D" w:rsidRPr="005F7E99">
        <w:rPr>
          <w:rFonts w:ascii="Arial" w:hAnsi="Arial" w:cs="Arial"/>
          <w:sz w:val="23"/>
          <w:szCs w:val="23"/>
          <w:lang w:eastAsia="es-ES"/>
        </w:rPr>
        <w:t>rse</w:t>
      </w:r>
      <w:r w:rsidR="009D2267" w:rsidRPr="005F7E99">
        <w:rPr>
          <w:rFonts w:ascii="Arial" w:hAnsi="Arial" w:cs="Arial"/>
          <w:sz w:val="23"/>
          <w:szCs w:val="23"/>
          <w:lang w:eastAsia="es-ES"/>
        </w:rPr>
        <w:t xml:space="preserve"> </w:t>
      </w:r>
      <w:r w:rsidR="00576687" w:rsidRPr="005F7E99">
        <w:rPr>
          <w:rFonts w:ascii="Arial" w:hAnsi="Arial" w:cs="Arial"/>
          <w:sz w:val="23"/>
          <w:szCs w:val="23"/>
          <w:lang w:eastAsia="es-ES"/>
        </w:rPr>
        <w:t xml:space="preserve">al buzón electrónico </w:t>
      </w:r>
      <w:r w:rsidR="00AB29B3" w:rsidRPr="005F7E99">
        <w:rPr>
          <w:rFonts w:ascii="Arial" w:hAnsi="Arial" w:cs="Arial"/>
          <w:sz w:val="23"/>
          <w:szCs w:val="23"/>
          <w:lang w:eastAsia="es-ES"/>
        </w:rPr>
        <w:t>del obligado</w:t>
      </w:r>
      <w:r w:rsidR="003930E7" w:rsidRPr="005F7E99">
        <w:rPr>
          <w:rFonts w:ascii="Arial" w:hAnsi="Arial" w:cs="Arial"/>
          <w:sz w:val="23"/>
          <w:szCs w:val="23"/>
        </w:rPr>
        <w:t>.</w:t>
      </w:r>
      <w:r w:rsidR="00AB29B3" w:rsidRPr="005F7E99">
        <w:rPr>
          <w:rFonts w:ascii="Arial" w:hAnsi="Arial" w:cs="Arial"/>
          <w:sz w:val="23"/>
          <w:szCs w:val="23"/>
        </w:rPr>
        <w:t xml:space="preserve"> </w:t>
      </w:r>
    </w:p>
    <w:p w14:paraId="78573CC7" w14:textId="77777777" w:rsidR="00C1421B" w:rsidRPr="005F7E99" w:rsidRDefault="00C1421B" w:rsidP="005E026F">
      <w:pPr>
        <w:spacing w:after="0" w:line="240" w:lineRule="auto"/>
        <w:jc w:val="both"/>
        <w:rPr>
          <w:rFonts w:ascii="Arial" w:hAnsi="Arial" w:cs="Arial"/>
          <w:b/>
          <w:sz w:val="23"/>
          <w:szCs w:val="23"/>
          <w:lang w:eastAsia="es-ES"/>
        </w:rPr>
      </w:pPr>
    </w:p>
    <w:p w14:paraId="0C2383C8" w14:textId="38DFAF5C" w:rsidR="00037FC4" w:rsidRPr="005F7E99" w:rsidRDefault="00037FC4"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 xml:space="preserve">Artículo </w:t>
      </w:r>
      <w:r w:rsidR="00F409A5" w:rsidRPr="005F7E99">
        <w:rPr>
          <w:rFonts w:ascii="Arial" w:hAnsi="Arial" w:cs="Arial"/>
          <w:b/>
          <w:sz w:val="23"/>
          <w:szCs w:val="23"/>
          <w:lang w:eastAsia="es-ES"/>
        </w:rPr>
        <w:t>7</w:t>
      </w:r>
      <w:r w:rsidRPr="005F7E99">
        <w:rPr>
          <w:rFonts w:ascii="Arial" w:hAnsi="Arial" w:cs="Arial"/>
          <w:b/>
          <w:sz w:val="23"/>
          <w:szCs w:val="23"/>
          <w:lang w:eastAsia="es-ES"/>
        </w:rPr>
        <w:t xml:space="preserve">. Declaración sustitutoria o </w:t>
      </w:r>
      <w:proofErr w:type="spellStart"/>
      <w:r w:rsidRPr="005F7E99">
        <w:rPr>
          <w:rFonts w:ascii="Arial" w:hAnsi="Arial" w:cs="Arial"/>
          <w:b/>
          <w:sz w:val="23"/>
          <w:szCs w:val="23"/>
          <w:lang w:eastAsia="es-ES"/>
        </w:rPr>
        <w:t>rectificatoria</w:t>
      </w:r>
      <w:proofErr w:type="spellEnd"/>
    </w:p>
    <w:p w14:paraId="49834DB2" w14:textId="77777777" w:rsidR="00037FC4" w:rsidRPr="005F7E99" w:rsidRDefault="00037FC4" w:rsidP="005E026F">
      <w:pPr>
        <w:spacing w:after="0" w:line="240" w:lineRule="auto"/>
        <w:jc w:val="both"/>
        <w:rPr>
          <w:rFonts w:ascii="Arial" w:hAnsi="Arial" w:cs="Arial"/>
          <w:b/>
          <w:sz w:val="23"/>
          <w:szCs w:val="23"/>
          <w:lang w:eastAsia="es-ES"/>
        </w:rPr>
      </w:pPr>
    </w:p>
    <w:p w14:paraId="4D488ECA" w14:textId="2A1F8CC9" w:rsidR="005D5D53" w:rsidRPr="005F7E99" w:rsidRDefault="00F409A5" w:rsidP="005E026F">
      <w:pPr>
        <w:widowControl w:val="0"/>
        <w:spacing w:after="0" w:line="240" w:lineRule="auto"/>
        <w:jc w:val="both"/>
        <w:rPr>
          <w:rFonts w:ascii="Arial" w:hAnsi="Arial" w:cs="Arial"/>
          <w:sz w:val="23"/>
          <w:szCs w:val="23"/>
          <w:lang w:eastAsia="es-ES"/>
        </w:rPr>
      </w:pPr>
      <w:r w:rsidRPr="005F7E99">
        <w:rPr>
          <w:rFonts w:ascii="Arial" w:hAnsi="Arial" w:cs="Arial"/>
          <w:sz w:val="23"/>
          <w:szCs w:val="23"/>
          <w:lang w:eastAsia="es-ES"/>
        </w:rPr>
        <w:t>7</w:t>
      </w:r>
      <w:r w:rsidR="00A715F8" w:rsidRPr="005F7E99">
        <w:rPr>
          <w:rFonts w:ascii="Arial" w:hAnsi="Arial" w:cs="Arial"/>
          <w:sz w:val="23"/>
          <w:szCs w:val="23"/>
          <w:lang w:eastAsia="es-ES"/>
        </w:rPr>
        <w:t xml:space="preserve">.1 </w:t>
      </w:r>
      <w:r w:rsidR="007412AC" w:rsidRPr="005F7E99">
        <w:rPr>
          <w:rFonts w:ascii="Arial" w:hAnsi="Arial" w:cs="Arial"/>
          <w:sz w:val="23"/>
          <w:szCs w:val="23"/>
          <w:lang w:eastAsia="es-ES"/>
        </w:rPr>
        <w:t xml:space="preserve">La declaración puede ser </w:t>
      </w:r>
      <w:r w:rsidR="00B02AD1" w:rsidRPr="005F7E99">
        <w:rPr>
          <w:rFonts w:ascii="Arial" w:hAnsi="Arial" w:cs="Arial"/>
          <w:sz w:val="23"/>
          <w:szCs w:val="23"/>
          <w:lang w:eastAsia="es-ES"/>
        </w:rPr>
        <w:t>sustitui</w:t>
      </w:r>
      <w:r w:rsidR="007412AC" w:rsidRPr="005F7E99">
        <w:rPr>
          <w:rFonts w:ascii="Arial" w:hAnsi="Arial" w:cs="Arial"/>
          <w:sz w:val="23"/>
          <w:szCs w:val="23"/>
          <w:lang w:eastAsia="es-ES"/>
        </w:rPr>
        <w:t>da</w:t>
      </w:r>
      <w:r w:rsidR="00B02AD1" w:rsidRPr="005F7E99">
        <w:rPr>
          <w:rFonts w:ascii="Arial" w:hAnsi="Arial" w:cs="Arial"/>
          <w:sz w:val="23"/>
          <w:szCs w:val="23"/>
          <w:lang w:eastAsia="es-ES"/>
        </w:rPr>
        <w:t xml:space="preserve"> </w:t>
      </w:r>
      <w:r w:rsidR="007412AC" w:rsidRPr="005F7E99">
        <w:rPr>
          <w:rFonts w:ascii="Arial" w:hAnsi="Arial" w:cs="Arial"/>
          <w:sz w:val="23"/>
          <w:szCs w:val="23"/>
          <w:lang w:eastAsia="es-ES"/>
        </w:rPr>
        <w:t>y/o</w:t>
      </w:r>
      <w:r w:rsidR="00B02AD1" w:rsidRPr="005F7E99">
        <w:rPr>
          <w:rFonts w:ascii="Arial" w:hAnsi="Arial" w:cs="Arial"/>
          <w:sz w:val="23"/>
          <w:szCs w:val="23"/>
          <w:lang w:eastAsia="es-ES"/>
        </w:rPr>
        <w:t xml:space="preserve"> rectifica</w:t>
      </w:r>
      <w:r w:rsidR="007412AC" w:rsidRPr="005F7E99">
        <w:rPr>
          <w:rFonts w:ascii="Arial" w:hAnsi="Arial" w:cs="Arial"/>
          <w:sz w:val="23"/>
          <w:szCs w:val="23"/>
          <w:lang w:eastAsia="es-ES"/>
        </w:rPr>
        <w:t xml:space="preserve">da, para lo cual se debe ingresar nuevamente </w:t>
      </w:r>
      <w:r w:rsidR="00B02AD1" w:rsidRPr="005F7E99">
        <w:rPr>
          <w:rFonts w:ascii="Arial" w:hAnsi="Arial" w:cs="Arial"/>
          <w:sz w:val="23"/>
          <w:szCs w:val="23"/>
          <w:lang w:eastAsia="es-ES"/>
        </w:rPr>
        <w:t xml:space="preserve">toda la información </w:t>
      </w:r>
      <w:r w:rsidR="007412AC" w:rsidRPr="005F7E99">
        <w:rPr>
          <w:rFonts w:ascii="Arial" w:hAnsi="Arial" w:cs="Arial"/>
          <w:sz w:val="23"/>
          <w:szCs w:val="23"/>
          <w:lang w:eastAsia="es-ES"/>
        </w:rPr>
        <w:t xml:space="preserve">que </w:t>
      </w:r>
      <w:r w:rsidR="00B02AD1" w:rsidRPr="005F7E99">
        <w:rPr>
          <w:rFonts w:ascii="Arial" w:hAnsi="Arial" w:cs="Arial"/>
          <w:sz w:val="23"/>
          <w:szCs w:val="23"/>
          <w:lang w:eastAsia="es-ES"/>
        </w:rPr>
        <w:t>solicita</w:t>
      </w:r>
      <w:r w:rsidR="007412AC" w:rsidRPr="005F7E99">
        <w:rPr>
          <w:rFonts w:ascii="Arial" w:hAnsi="Arial" w:cs="Arial"/>
          <w:sz w:val="23"/>
          <w:szCs w:val="23"/>
          <w:lang w:eastAsia="es-ES"/>
        </w:rPr>
        <w:t xml:space="preserve"> el sistema IR AEOI</w:t>
      </w:r>
      <w:r w:rsidR="00B02AD1" w:rsidRPr="005F7E99">
        <w:rPr>
          <w:rFonts w:ascii="Arial" w:hAnsi="Arial" w:cs="Arial"/>
          <w:sz w:val="23"/>
          <w:szCs w:val="23"/>
          <w:lang w:eastAsia="es-ES"/>
        </w:rPr>
        <w:t xml:space="preserve">, incluso aquella que no se desea </w:t>
      </w:r>
      <w:r w:rsidR="006C1643" w:rsidRPr="00421E86">
        <w:rPr>
          <w:rFonts w:ascii="Arial" w:hAnsi="Arial" w:cs="Arial"/>
          <w:sz w:val="23"/>
          <w:szCs w:val="23"/>
          <w:lang w:eastAsia="es-ES"/>
        </w:rPr>
        <w:t xml:space="preserve">sustituir </w:t>
      </w:r>
      <w:r w:rsidR="00B02AD1" w:rsidRPr="00421E86">
        <w:rPr>
          <w:rFonts w:ascii="Arial" w:hAnsi="Arial" w:cs="Arial"/>
          <w:sz w:val="23"/>
          <w:szCs w:val="23"/>
          <w:lang w:eastAsia="es-ES"/>
        </w:rPr>
        <w:t xml:space="preserve">o </w:t>
      </w:r>
      <w:r w:rsidR="006C1643" w:rsidRPr="00421E86">
        <w:rPr>
          <w:rFonts w:ascii="Arial" w:hAnsi="Arial" w:cs="Arial"/>
          <w:sz w:val="23"/>
          <w:szCs w:val="23"/>
          <w:lang w:eastAsia="es-ES"/>
        </w:rPr>
        <w:t>rectificar</w:t>
      </w:r>
      <w:r w:rsidR="00B02AD1" w:rsidRPr="005F7E99">
        <w:rPr>
          <w:rFonts w:ascii="Arial" w:hAnsi="Arial" w:cs="Arial"/>
          <w:sz w:val="23"/>
          <w:szCs w:val="23"/>
          <w:lang w:eastAsia="es-ES"/>
        </w:rPr>
        <w:t xml:space="preserve">. </w:t>
      </w:r>
      <w:r w:rsidR="00037FC4" w:rsidRPr="005F7E99">
        <w:rPr>
          <w:rFonts w:ascii="Arial" w:hAnsi="Arial" w:cs="Arial"/>
          <w:sz w:val="23"/>
          <w:szCs w:val="23"/>
          <w:lang w:eastAsia="es-ES"/>
        </w:rPr>
        <w:t xml:space="preserve">  </w:t>
      </w:r>
    </w:p>
    <w:p w14:paraId="739AAF26" w14:textId="77777777" w:rsidR="005D5D53" w:rsidRPr="005F7E99" w:rsidRDefault="005D5D53" w:rsidP="005E026F">
      <w:pPr>
        <w:spacing w:after="0" w:line="240" w:lineRule="auto"/>
        <w:jc w:val="both"/>
        <w:rPr>
          <w:rFonts w:ascii="Arial" w:hAnsi="Arial" w:cs="Arial"/>
          <w:sz w:val="23"/>
          <w:szCs w:val="23"/>
          <w:lang w:eastAsia="es-ES"/>
        </w:rPr>
      </w:pPr>
    </w:p>
    <w:p w14:paraId="103E47DC" w14:textId="3E6A1AA3" w:rsidR="00A715F8" w:rsidRPr="005F7E99" w:rsidRDefault="00F409A5" w:rsidP="005E026F">
      <w:pPr>
        <w:spacing w:after="0" w:line="240" w:lineRule="auto"/>
        <w:jc w:val="both"/>
        <w:rPr>
          <w:rFonts w:ascii="Arial" w:hAnsi="Arial" w:cs="Arial"/>
          <w:sz w:val="23"/>
          <w:szCs w:val="23"/>
        </w:rPr>
      </w:pPr>
      <w:r w:rsidRPr="00926448">
        <w:rPr>
          <w:rFonts w:ascii="Arial" w:hAnsi="Arial" w:cs="Arial"/>
          <w:sz w:val="23"/>
          <w:szCs w:val="23"/>
          <w:lang w:eastAsia="es-ES"/>
        </w:rPr>
        <w:t>7.</w:t>
      </w:r>
      <w:r w:rsidR="005D5D53" w:rsidRPr="00926448">
        <w:rPr>
          <w:rFonts w:ascii="Arial" w:hAnsi="Arial" w:cs="Arial"/>
          <w:sz w:val="23"/>
          <w:szCs w:val="23"/>
          <w:lang w:eastAsia="es-ES"/>
        </w:rPr>
        <w:t xml:space="preserve">2 Para presentar la declaración sustitutoria o </w:t>
      </w:r>
      <w:proofErr w:type="spellStart"/>
      <w:r w:rsidR="005D5D53" w:rsidRPr="00926448">
        <w:rPr>
          <w:rFonts w:ascii="Arial" w:hAnsi="Arial" w:cs="Arial"/>
          <w:sz w:val="23"/>
          <w:szCs w:val="23"/>
          <w:lang w:eastAsia="es-ES"/>
        </w:rPr>
        <w:t>rectificatoria</w:t>
      </w:r>
      <w:proofErr w:type="spellEnd"/>
      <w:r w:rsidR="005D5D53" w:rsidRPr="00926448">
        <w:rPr>
          <w:rFonts w:ascii="Arial" w:hAnsi="Arial" w:cs="Arial"/>
          <w:sz w:val="23"/>
          <w:szCs w:val="23"/>
          <w:lang w:eastAsia="es-ES"/>
        </w:rPr>
        <w:t xml:space="preserve"> el obligado debe seguir l</w:t>
      </w:r>
      <w:r w:rsidR="00BB2103" w:rsidRPr="00926448">
        <w:rPr>
          <w:rFonts w:ascii="Arial" w:hAnsi="Arial" w:cs="Arial"/>
          <w:sz w:val="23"/>
          <w:szCs w:val="23"/>
          <w:lang w:eastAsia="es-ES"/>
        </w:rPr>
        <w:t>o</w:t>
      </w:r>
      <w:r w:rsidR="005D5D53" w:rsidRPr="00926448">
        <w:rPr>
          <w:rFonts w:ascii="Arial" w:hAnsi="Arial" w:cs="Arial"/>
          <w:sz w:val="23"/>
          <w:szCs w:val="23"/>
          <w:lang w:eastAsia="es-ES"/>
        </w:rPr>
        <w:t xml:space="preserve"> establecido en los incisos a, b y c del </w:t>
      </w:r>
      <w:r w:rsidR="00046E3C" w:rsidRPr="00926448">
        <w:rPr>
          <w:rFonts w:ascii="Arial" w:hAnsi="Arial" w:cs="Arial"/>
          <w:sz w:val="23"/>
          <w:szCs w:val="23"/>
          <w:lang w:eastAsia="es-ES"/>
        </w:rPr>
        <w:t xml:space="preserve">párrafo </w:t>
      </w:r>
      <w:r w:rsidR="00717E55" w:rsidRPr="00926448">
        <w:rPr>
          <w:rFonts w:ascii="Arial" w:hAnsi="Arial" w:cs="Arial"/>
          <w:sz w:val="23"/>
          <w:szCs w:val="23"/>
          <w:lang w:eastAsia="es-ES"/>
        </w:rPr>
        <w:t>4</w:t>
      </w:r>
      <w:r w:rsidR="00046E3C" w:rsidRPr="00926448">
        <w:rPr>
          <w:rFonts w:ascii="Arial" w:hAnsi="Arial" w:cs="Arial"/>
          <w:sz w:val="23"/>
          <w:szCs w:val="23"/>
          <w:lang w:eastAsia="es-ES"/>
        </w:rPr>
        <w:t xml:space="preserve">.1 del artículo </w:t>
      </w:r>
      <w:r w:rsidR="00717E55" w:rsidRPr="00926448">
        <w:rPr>
          <w:rFonts w:ascii="Arial" w:hAnsi="Arial" w:cs="Arial"/>
          <w:sz w:val="23"/>
          <w:szCs w:val="23"/>
          <w:lang w:eastAsia="es-ES"/>
        </w:rPr>
        <w:t>4</w:t>
      </w:r>
      <w:r w:rsidR="005D5D53" w:rsidRPr="00926448">
        <w:rPr>
          <w:rFonts w:ascii="Arial" w:hAnsi="Arial" w:cs="Arial"/>
          <w:sz w:val="23"/>
          <w:szCs w:val="23"/>
          <w:lang w:eastAsia="es-ES"/>
        </w:rPr>
        <w:t xml:space="preserve">. Luego elegir la opción </w:t>
      </w:r>
      <w:r w:rsidR="005D5D53" w:rsidRPr="005F7E99">
        <w:rPr>
          <w:rFonts w:ascii="Arial" w:hAnsi="Arial" w:cs="Arial"/>
          <w:sz w:val="23"/>
          <w:szCs w:val="23"/>
          <w:lang w:eastAsia="es-ES"/>
        </w:rPr>
        <w:t xml:space="preserve">“correcciones” y </w:t>
      </w:r>
      <w:r w:rsidR="005D5D53" w:rsidRPr="005F7E99">
        <w:rPr>
          <w:rFonts w:ascii="Arial" w:hAnsi="Arial" w:cs="Arial"/>
          <w:sz w:val="23"/>
          <w:szCs w:val="23"/>
        </w:rPr>
        <w:t>consignar la información que corresponda siguiendo las indicaciones que se detallan en dicho sistema.</w:t>
      </w:r>
    </w:p>
    <w:p w14:paraId="749FCD28" w14:textId="77777777" w:rsidR="00931D04" w:rsidRPr="005F7E99" w:rsidRDefault="00931D04" w:rsidP="005E026F">
      <w:pPr>
        <w:spacing w:after="0" w:line="240" w:lineRule="auto"/>
        <w:jc w:val="both"/>
        <w:rPr>
          <w:rFonts w:ascii="Arial" w:hAnsi="Arial" w:cs="Arial"/>
          <w:sz w:val="23"/>
          <w:szCs w:val="23"/>
          <w:lang w:eastAsia="es-ES"/>
        </w:rPr>
      </w:pPr>
    </w:p>
    <w:p w14:paraId="318E763C" w14:textId="77777777" w:rsidR="00BC4AC9" w:rsidRPr="005F7E99" w:rsidRDefault="00B131B6"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 xml:space="preserve">Artículo </w:t>
      </w:r>
      <w:r w:rsidR="00F409A5" w:rsidRPr="005F7E99">
        <w:rPr>
          <w:rFonts w:ascii="Arial" w:hAnsi="Arial" w:cs="Arial"/>
          <w:b/>
          <w:sz w:val="23"/>
          <w:szCs w:val="23"/>
          <w:lang w:eastAsia="es-ES"/>
        </w:rPr>
        <w:t>8</w:t>
      </w:r>
      <w:r w:rsidR="00BC4AC9" w:rsidRPr="005F7E99">
        <w:rPr>
          <w:rFonts w:ascii="Arial" w:hAnsi="Arial" w:cs="Arial"/>
          <w:b/>
          <w:sz w:val="23"/>
          <w:szCs w:val="23"/>
          <w:lang w:eastAsia="es-ES"/>
        </w:rPr>
        <w:t>. De</w:t>
      </w:r>
      <w:r w:rsidR="000412A1" w:rsidRPr="005F7E99">
        <w:rPr>
          <w:rFonts w:ascii="Arial" w:hAnsi="Arial" w:cs="Arial"/>
          <w:b/>
          <w:sz w:val="23"/>
          <w:szCs w:val="23"/>
          <w:lang w:eastAsia="es-ES"/>
        </w:rPr>
        <w:t xml:space="preserve"> las fechas máximas</w:t>
      </w:r>
      <w:r w:rsidR="00BC4AC9" w:rsidRPr="005F7E99">
        <w:rPr>
          <w:rFonts w:ascii="Arial" w:hAnsi="Arial" w:cs="Arial"/>
          <w:b/>
          <w:sz w:val="23"/>
          <w:szCs w:val="23"/>
          <w:lang w:eastAsia="es-ES"/>
        </w:rPr>
        <w:t xml:space="preserve"> </w:t>
      </w:r>
      <w:r w:rsidR="007F22C1" w:rsidRPr="005F7E99">
        <w:rPr>
          <w:rFonts w:ascii="Arial" w:hAnsi="Arial" w:cs="Arial"/>
          <w:b/>
          <w:sz w:val="23"/>
          <w:szCs w:val="23"/>
          <w:lang w:eastAsia="es-ES"/>
        </w:rPr>
        <w:t xml:space="preserve">para </w:t>
      </w:r>
      <w:r w:rsidR="00BC4AC9" w:rsidRPr="005F7E99">
        <w:rPr>
          <w:rFonts w:ascii="Arial" w:hAnsi="Arial" w:cs="Arial"/>
          <w:b/>
          <w:sz w:val="23"/>
          <w:szCs w:val="23"/>
          <w:lang w:eastAsia="es-ES"/>
        </w:rPr>
        <w:t>presenta</w:t>
      </w:r>
      <w:r w:rsidRPr="005F7E99">
        <w:rPr>
          <w:rFonts w:ascii="Arial" w:hAnsi="Arial" w:cs="Arial"/>
          <w:b/>
          <w:sz w:val="23"/>
          <w:szCs w:val="23"/>
          <w:lang w:eastAsia="es-ES"/>
        </w:rPr>
        <w:t xml:space="preserve">r </w:t>
      </w:r>
      <w:r w:rsidR="00BC4AC9" w:rsidRPr="005F7E99">
        <w:rPr>
          <w:rFonts w:ascii="Arial" w:hAnsi="Arial" w:cs="Arial"/>
          <w:b/>
          <w:sz w:val="23"/>
          <w:szCs w:val="23"/>
          <w:lang w:eastAsia="es-ES"/>
        </w:rPr>
        <w:t xml:space="preserve">la declaración </w:t>
      </w:r>
    </w:p>
    <w:p w14:paraId="415ABBA1" w14:textId="77777777" w:rsidR="0015186D" w:rsidRPr="005F7E99" w:rsidRDefault="0015186D" w:rsidP="00DA6C40">
      <w:pPr>
        <w:pStyle w:val="Prrafodelista"/>
        <w:tabs>
          <w:tab w:val="left" w:pos="567"/>
        </w:tabs>
        <w:spacing w:after="0" w:line="240" w:lineRule="auto"/>
        <w:ind w:left="0"/>
        <w:jc w:val="both"/>
        <w:rPr>
          <w:rFonts w:ascii="Arial" w:hAnsi="Arial" w:cs="Arial"/>
          <w:sz w:val="23"/>
          <w:szCs w:val="23"/>
          <w:lang w:eastAsia="es-ES"/>
        </w:rPr>
      </w:pPr>
    </w:p>
    <w:p w14:paraId="211F86DA" w14:textId="442FCAAA" w:rsidR="00D500E3" w:rsidRPr="005F7E99" w:rsidRDefault="0015186D" w:rsidP="00D500E3">
      <w:pPr>
        <w:pStyle w:val="Prrafodelista"/>
        <w:tabs>
          <w:tab w:val="left" w:pos="567"/>
        </w:tabs>
        <w:spacing w:after="0" w:line="240" w:lineRule="auto"/>
        <w:ind w:left="0"/>
        <w:jc w:val="both"/>
        <w:rPr>
          <w:rFonts w:ascii="Arial" w:hAnsi="Arial" w:cs="Arial"/>
          <w:sz w:val="23"/>
          <w:szCs w:val="23"/>
          <w:lang w:eastAsia="es-ES"/>
        </w:rPr>
      </w:pPr>
      <w:r w:rsidRPr="005F7E99">
        <w:rPr>
          <w:rFonts w:ascii="Arial" w:hAnsi="Arial" w:cs="Arial"/>
          <w:sz w:val="23"/>
          <w:szCs w:val="23"/>
          <w:lang w:eastAsia="es-ES"/>
        </w:rPr>
        <w:t xml:space="preserve">Las </w:t>
      </w:r>
      <w:r w:rsidR="0082424B" w:rsidRPr="005F7E99">
        <w:rPr>
          <w:rFonts w:ascii="Arial" w:hAnsi="Arial" w:cs="Arial"/>
          <w:sz w:val="23"/>
          <w:szCs w:val="23"/>
          <w:lang w:eastAsia="es-ES"/>
        </w:rPr>
        <w:t xml:space="preserve">fechas </w:t>
      </w:r>
      <w:r w:rsidRPr="005F7E99">
        <w:rPr>
          <w:rFonts w:ascii="Arial" w:hAnsi="Arial" w:cs="Arial"/>
          <w:sz w:val="23"/>
          <w:szCs w:val="23"/>
          <w:lang w:eastAsia="es-ES"/>
        </w:rPr>
        <w:t xml:space="preserve">máximas para presentar la declaración son las </w:t>
      </w:r>
      <w:r w:rsidR="0082424B" w:rsidRPr="005F7E99">
        <w:rPr>
          <w:rFonts w:ascii="Arial" w:hAnsi="Arial" w:cs="Arial"/>
          <w:sz w:val="23"/>
          <w:szCs w:val="23"/>
          <w:lang w:eastAsia="es-ES"/>
        </w:rPr>
        <w:t xml:space="preserve">establecidas en el </w:t>
      </w:r>
      <w:r w:rsidR="00202BEC" w:rsidRPr="005F7E99">
        <w:rPr>
          <w:rFonts w:ascii="Arial" w:hAnsi="Arial" w:cs="Arial"/>
          <w:sz w:val="23"/>
          <w:szCs w:val="23"/>
          <w:lang w:eastAsia="es-ES"/>
        </w:rPr>
        <w:t xml:space="preserve">cronograma de vencimientos que se apruebe para </w:t>
      </w:r>
      <w:r w:rsidR="004C27DB" w:rsidRPr="005F7E99">
        <w:rPr>
          <w:rFonts w:ascii="Arial" w:hAnsi="Arial" w:cs="Arial"/>
          <w:sz w:val="23"/>
          <w:szCs w:val="23"/>
          <w:lang w:eastAsia="es-ES"/>
        </w:rPr>
        <w:t xml:space="preserve">la declaración y pago de tributos </w:t>
      </w:r>
      <w:r w:rsidR="00202BEC" w:rsidRPr="005F7E99">
        <w:rPr>
          <w:rFonts w:ascii="Arial" w:hAnsi="Arial" w:cs="Arial"/>
          <w:sz w:val="23"/>
          <w:szCs w:val="23"/>
          <w:lang w:eastAsia="es-ES"/>
        </w:rPr>
        <w:t>de liquidación mensual correspond</w:t>
      </w:r>
      <w:r w:rsidR="00C00A66" w:rsidRPr="005F7E99">
        <w:rPr>
          <w:rFonts w:ascii="Arial" w:hAnsi="Arial" w:cs="Arial"/>
          <w:sz w:val="23"/>
          <w:szCs w:val="23"/>
          <w:lang w:eastAsia="es-ES"/>
        </w:rPr>
        <w:t>iente</w:t>
      </w:r>
      <w:r w:rsidR="0088692F" w:rsidRPr="005F7E99">
        <w:rPr>
          <w:rFonts w:ascii="Arial" w:hAnsi="Arial" w:cs="Arial"/>
          <w:sz w:val="23"/>
          <w:szCs w:val="23"/>
          <w:lang w:eastAsia="es-ES"/>
        </w:rPr>
        <w:t>s</w:t>
      </w:r>
      <w:r w:rsidR="00C00A66" w:rsidRPr="005F7E99">
        <w:rPr>
          <w:rFonts w:ascii="Arial" w:hAnsi="Arial" w:cs="Arial"/>
          <w:sz w:val="23"/>
          <w:szCs w:val="23"/>
          <w:lang w:eastAsia="es-ES"/>
        </w:rPr>
        <w:t xml:space="preserve"> al periodo tributario abril del ejercicio gravable siguiente a</w:t>
      </w:r>
      <w:r w:rsidR="0082424B" w:rsidRPr="005F7E99">
        <w:rPr>
          <w:rFonts w:ascii="Arial" w:hAnsi="Arial" w:cs="Arial"/>
          <w:sz w:val="23"/>
          <w:szCs w:val="23"/>
          <w:lang w:eastAsia="es-ES"/>
        </w:rPr>
        <w:t>l</w:t>
      </w:r>
      <w:r w:rsidR="00C00A66" w:rsidRPr="005F7E99">
        <w:rPr>
          <w:rFonts w:ascii="Arial" w:hAnsi="Arial" w:cs="Arial"/>
          <w:sz w:val="23"/>
          <w:szCs w:val="23"/>
          <w:lang w:eastAsia="es-ES"/>
        </w:rPr>
        <w:t xml:space="preserve"> que corresponda la </w:t>
      </w:r>
      <w:r w:rsidR="00F86F22" w:rsidRPr="005F7E99">
        <w:rPr>
          <w:rFonts w:ascii="Arial" w:hAnsi="Arial" w:cs="Arial"/>
          <w:sz w:val="23"/>
          <w:szCs w:val="23"/>
          <w:lang w:eastAsia="es-ES"/>
        </w:rPr>
        <w:t>declaración.</w:t>
      </w:r>
    </w:p>
    <w:p w14:paraId="47C4981B" w14:textId="77777777" w:rsidR="007E6832" w:rsidRPr="005F7E99" w:rsidRDefault="007E6832" w:rsidP="007E6832">
      <w:pPr>
        <w:pStyle w:val="Prrafodelista"/>
        <w:tabs>
          <w:tab w:val="left" w:pos="567"/>
        </w:tabs>
        <w:spacing w:after="0" w:line="240" w:lineRule="auto"/>
        <w:ind w:left="0"/>
        <w:jc w:val="both"/>
        <w:rPr>
          <w:rFonts w:ascii="Arial" w:hAnsi="Arial" w:cs="Arial"/>
          <w:b/>
          <w:sz w:val="23"/>
          <w:szCs w:val="23"/>
          <w:lang w:eastAsia="es-ES"/>
        </w:rPr>
      </w:pPr>
    </w:p>
    <w:p w14:paraId="5C0C3001" w14:textId="51BFF0A8" w:rsidR="001A7F79" w:rsidRPr="005F7E99" w:rsidRDefault="001A7F79" w:rsidP="005E026F">
      <w:pPr>
        <w:spacing w:after="0" w:line="240" w:lineRule="auto"/>
        <w:jc w:val="center"/>
        <w:rPr>
          <w:rFonts w:ascii="Arial" w:hAnsi="Arial" w:cs="Arial"/>
          <w:b/>
          <w:sz w:val="23"/>
          <w:szCs w:val="23"/>
          <w:lang w:eastAsia="es-ES"/>
        </w:rPr>
      </w:pPr>
      <w:r w:rsidRPr="005F7E99">
        <w:rPr>
          <w:rFonts w:ascii="Arial" w:hAnsi="Arial" w:cs="Arial"/>
          <w:b/>
          <w:sz w:val="23"/>
          <w:szCs w:val="23"/>
          <w:lang w:eastAsia="es-ES"/>
        </w:rPr>
        <w:t>DISPOSICI</w:t>
      </w:r>
      <w:r w:rsidR="006543D8" w:rsidRPr="005F7E99">
        <w:rPr>
          <w:rFonts w:ascii="Arial" w:hAnsi="Arial" w:cs="Arial"/>
          <w:b/>
          <w:sz w:val="23"/>
          <w:szCs w:val="23"/>
          <w:lang w:eastAsia="es-ES"/>
        </w:rPr>
        <w:t>ONES</w:t>
      </w:r>
      <w:r w:rsidRPr="005F7E99">
        <w:rPr>
          <w:rFonts w:ascii="Arial" w:hAnsi="Arial" w:cs="Arial"/>
          <w:b/>
          <w:sz w:val="23"/>
          <w:szCs w:val="23"/>
          <w:lang w:eastAsia="es-ES"/>
        </w:rPr>
        <w:t xml:space="preserve"> COMPLEMENTARIA</w:t>
      </w:r>
      <w:r w:rsidR="006543D8" w:rsidRPr="005F7E99">
        <w:rPr>
          <w:rFonts w:ascii="Arial" w:hAnsi="Arial" w:cs="Arial"/>
          <w:b/>
          <w:sz w:val="23"/>
          <w:szCs w:val="23"/>
          <w:lang w:eastAsia="es-ES"/>
        </w:rPr>
        <w:t>S</w:t>
      </w:r>
      <w:r w:rsidRPr="005F7E99">
        <w:rPr>
          <w:rFonts w:ascii="Arial" w:hAnsi="Arial" w:cs="Arial"/>
          <w:b/>
          <w:sz w:val="23"/>
          <w:szCs w:val="23"/>
          <w:lang w:eastAsia="es-ES"/>
        </w:rPr>
        <w:t xml:space="preserve"> FINAL</w:t>
      </w:r>
      <w:r w:rsidR="006543D8" w:rsidRPr="005F7E99">
        <w:rPr>
          <w:rFonts w:ascii="Arial" w:hAnsi="Arial" w:cs="Arial"/>
          <w:b/>
          <w:sz w:val="23"/>
          <w:szCs w:val="23"/>
          <w:lang w:eastAsia="es-ES"/>
        </w:rPr>
        <w:t>ES</w:t>
      </w:r>
    </w:p>
    <w:p w14:paraId="5A9A7B4A" w14:textId="77777777" w:rsidR="00B131B6" w:rsidRPr="005F7E99" w:rsidRDefault="00B131B6" w:rsidP="005E026F">
      <w:pPr>
        <w:spacing w:after="0" w:line="240" w:lineRule="auto"/>
        <w:jc w:val="center"/>
        <w:rPr>
          <w:rFonts w:ascii="Arial" w:hAnsi="Arial" w:cs="Arial"/>
          <w:b/>
          <w:sz w:val="23"/>
          <w:szCs w:val="23"/>
          <w:lang w:eastAsia="es-ES"/>
        </w:rPr>
      </w:pPr>
    </w:p>
    <w:p w14:paraId="7378B96B" w14:textId="09D3E523" w:rsidR="002C73CD" w:rsidRPr="005F7E99" w:rsidRDefault="006543D8"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Primera</w:t>
      </w:r>
      <w:r w:rsidR="00B92BD5" w:rsidRPr="005F7E99">
        <w:rPr>
          <w:rFonts w:ascii="Arial" w:hAnsi="Arial" w:cs="Arial"/>
          <w:b/>
          <w:sz w:val="23"/>
          <w:szCs w:val="23"/>
          <w:lang w:eastAsia="es-ES"/>
        </w:rPr>
        <w:t xml:space="preserve">. </w:t>
      </w:r>
      <w:r w:rsidR="002C73CD" w:rsidRPr="005F7E99">
        <w:rPr>
          <w:rFonts w:ascii="Arial" w:hAnsi="Arial" w:cs="Arial"/>
          <w:b/>
          <w:sz w:val="23"/>
          <w:szCs w:val="23"/>
          <w:lang w:eastAsia="es-ES"/>
        </w:rPr>
        <w:t xml:space="preserve">Publicación de instructivo </w:t>
      </w:r>
    </w:p>
    <w:p w14:paraId="796E4184" w14:textId="77777777" w:rsidR="003930E7" w:rsidRPr="005F7E99" w:rsidRDefault="003930E7" w:rsidP="005E026F">
      <w:pPr>
        <w:spacing w:after="0" w:line="240" w:lineRule="auto"/>
        <w:jc w:val="both"/>
        <w:rPr>
          <w:rFonts w:ascii="Arial" w:hAnsi="Arial" w:cs="Arial"/>
          <w:b/>
          <w:sz w:val="23"/>
          <w:szCs w:val="23"/>
          <w:lang w:eastAsia="es-ES"/>
        </w:rPr>
      </w:pPr>
    </w:p>
    <w:p w14:paraId="15D46AB4" w14:textId="210A1B66" w:rsidR="002C73CD" w:rsidRPr="005F7E99" w:rsidRDefault="004322ED" w:rsidP="005E026F">
      <w:pPr>
        <w:widowControl w:val="0"/>
        <w:autoSpaceDE w:val="0"/>
        <w:autoSpaceDN w:val="0"/>
        <w:adjustRightInd w:val="0"/>
        <w:spacing w:after="0" w:line="240" w:lineRule="auto"/>
        <w:jc w:val="both"/>
        <w:rPr>
          <w:rFonts w:ascii="Arial" w:hAnsi="Arial" w:cs="Arial"/>
          <w:sz w:val="23"/>
          <w:szCs w:val="23"/>
          <w:lang w:eastAsia="es-ES"/>
        </w:rPr>
      </w:pPr>
      <w:r w:rsidRPr="005F7E99">
        <w:rPr>
          <w:rFonts w:ascii="Arial" w:hAnsi="Arial" w:cs="Arial"/>
          <w:sz w:val="23"/>
          <w:szCs w:val="23"/>
          <w:lang w:eastAsia="es-ES"/>
        </w:rPr>
        <w:t xml:space="preserve">El </w:t>
      </w:r>
      <w:r w:rsidR="002C73CD" w:rsidRPr="005F7E99">
        <w:rPr>
          <w:rFonts w:ascii="Arial" w:hAnsi="Arial" w:cs="Arial"/>
          <w:sz w:val="23"/>
          <w:szCs w:val="23"/>
          <w:lang w:eastAsia="es-ES"/>
        </w:rPr>
        <w:t xml:space="preserve">instructivo </w:t>
      </w:r>
      <w:r w:rsidR="00204179" w:rsidRPr="005F7E99">
        <w:rPr>
          <w:rFonts w:ascii="Arial" w:hAnsi="Arial" w:cs="Arial"/>
          <w:sz w:val="23"/>
          <w:szCs w:val="23"/>
          <w:lang w:eastAsia="es-ES"/>
        </w:rPr>
        <w:t>Registro de información del reporte financiero</w:t>
      </w:r>
      <w:r w:rsidR="00931D04" w:rsidRPr="005F7E99">
        <w:rPr>
          <w:rFonts w:ascii="Arial" w:hAnsi="Arial" w:cs="Arial"/>
          <w:sz w:val="23"/>
          <w:szCs w:val="23"/>
          <w:lang w:eastAsia="es-ES"/>
        </w:rPr>
        <w:t>-</w:t>
      </w:r>
      <w:r w:rsidR="00204179" w:rsidRPr="005F7E99">
        <w:rPr>
          <w:rFonts w:ascii="Arial" w:hAnsi="Arial" w:cs="Arial"/>
          <w:sz w:val="23"/>
          <w:szCs w:val="23"/>
          <w:lang w:eastAsia="es-ES"/>
        </w:rPr>
        <w:t xml:space="preserve">ECR </w:t>
      </w:r>
      <w:r w:rsidR="002C73CD" w:rsidRPr="005F7E99">
        <w:rPr>
          <w:rFonts w:ascii="Arial" w:hAnsi="Arial" w:cs="Arial"/>
          <w:sz w:val="23"/>
          <w:szCs w:val="23"/>
          <w:lang w:eastAsia="es-ES"/>
        </w:rPr>
        <w:t>esta</w:t>
      </w:r>
      <w:r w:rsidR="00C03A0B" w:rsidRPr="005F7E99">
        <w:rPr>
          <w:rFonts w:ascii="Arial" w:hAnsi="Arial" w:cs="Arial"/>
          <w:sz w:val="23"/>
          <w:szCs w:val="23"/>
          <w:lang w:eastAsia="es-ES"/>
        </w:rPr>
        <w:t>rá</w:t>
      </w:r>
      <w:r w:rsidR="002C73CD" w:rsidRPr="005F7E99">
        <w:rPr>
          <w:rFonts w:ascii="Arial" w:hAnsi="Arial" w:cs="Arial"/>
          <w:sz w:val="23"/>
          <w:szCs w:val="23"/>
          <w:lang w:eastAsia="es-ES"/>
        </w:rPr>
        <w:t xml:space="preserve"> disponible en SUNAT Virtual a partir de</w:t>
      </w:r>
      <w:r w:rsidR="00914C7E" w:rsidRPr="005F7E99">
        <w:rPr>
          <w:rFonts w:ascii="Arial" w:hAnsi="Arial" w:cs="Arial"/>
          <w:sz w:val="23"/>
          <w:szCs w:val="23"/>
          <w:lang w:eastAsia="es-ES"/>
        </w:rPr>
        <w:t>l día siguiente a</w:t>
      </w:r>
      <w:r w:rsidR="002C73CD" w:rsidRPr="005F7E99">
        <w:rPr>
          <w:rFonts w:ascii="Arial" w:hAnsi="Arial" w:cs="Arial"/>
          <w:sz w:val="23"/>
          <w:szCs w:val="23"/>
          <w:lang w:eastAsia="es-ES"/>
        </w:rPr>
        <w:t xml:space="preserve"> la publicación de la presente resolución.</w:t>
      </w:r>
    </w:p>
    <w:p w14:paraId="68C6916B" w14:textId="77777777" w:rsidR="00917521" w:rsidRDefault="00917521" w:rsidP="00C709D7">
      <w:pPr>
        <w:pStyle w:val="Prrafodelista"/>
        <w:tabs>
          <w:tab w:val="left" w:pos="567"/>
        </w:tabs>
        <w:spacing w:after="0" w:line="240" w:lineRule="auto"/>
        <w:ind w:left="0"/>
        <w:jc w:val="both"/>
        <w:rPr>
          <w:rFonts w:ascii="Arial" w:hAnsi="Arial" w:cs="Arial"/>
          <w:b/>
          <w:sz w:val="23"/>
          <w:szCs w:val="23"/>
          <w:lang w:eastAsia="es-ES"/>
        </w:rPr>
      </w:pPr>
    </w:p>
    <w:p w14:paraId="58595719" w14:textId="79D7D9AC" w:rsidR="006543D8" w:rsidRPr="005F7E99" w:rsidRDefault="006543D8" w:rsidP="00C709D7">
      <w:pPr>
        <w:pStyle w:val="Prrafodelista"/>
        <w:tabs>
          <w:tab w:val="left" w:pos="567"/>
        </w:tabs>
        <w:spacing w:after="0" w:line="240" w:lineRule="auto"/>
        <w:ind w:left="0"/>
        <w:jc w:val="both"/>
        <w:rPr>
          <w:rFonts w:ascii="Arial" w:hAnsi="Arial" w:cs="Arial"/>
          <w:b/>
          <w:sz w:val="23"/>
          <w:szCs w:val="23"/>
          <w:lang w:eastAsia="es-ES"/>
        </w:rPr>
      </w:pPr>
      <w:r w:rsidRPr="005F7E99">
        <w:rPr>
          <w:rFonts w:ascii="Arial" w:hAnsi="Arial" w:cs="Arial"/>
          <w:b/>
          <w:sz w:val="23"/>
          <w:szCs w:val="23"/>
          <w:lang w:eastAsia="es-ES"/>
        </w:rPr>
        <w:lastRenderedPageBreak/>
        <w:t xml:space="preserve">Segunda. Vigencia </w:t>
      </w:r>
    </w:p>
    <w:p w14:paraId="522E71B2" w14:textId="77777777" w:rsidR="006543D8" w:rsidRPr="005F7E99" w:rsidRDefault="006543D8" w:rsidP="00C709D7">
      <w:pPr>
        <w:pStyle w:val="Prrafodelista"/>
        <w:tabs>
          <w:tab w:val="left" w:pos="567"/>
        </w:tabs>
        <w:spacing w:after="0" w:line="240" w:lineRule="auto"/>
        <w:ind w:left="0"/>
        <w:jc w:val="both"/>
        <w:rPr>
          <w:rFonts w:ascii="Arial" w:hAnsi="Arial" w:cs="Arial"/>
          <w:b/>
          <w:sz w:val="23"/>
          <w:szCs w:val="23"/>
          <w:lang w:eastAsia="es-ES"/>
        </w:rPr>
      </w:pPr>
    </w:p>
    <w:p w14:paraId="5B2474CE" w14:textId="471A4812" w:rsidR="006543D8" w:rsidRPr="005F7E99" w:rsidRDefault="006543D8" w:rsidP="00C709D7">
      <w:pPr>
        <w:pStyle w:val="Prrafodelista"/>
        <w:tabs>
          <w:tab w:val="left" w:pos="567"/>
        </w:tabs>
        <w:spacing w:after="0" w:line="240" w:lineRule="auto"/>
        <w:ind w:left="0"/>
        <w:jc w:val="both"/>
        <w:rPr>
          <w:rFonts w:ascii="Arial" w:hAnsi="Arial" w:cs="Arial"/>
          <w:sz w:val="23"/>
          <w:szCs w:val="23"/>
          <w:lang w:eastAsia="es-ES"/>
        </w:rPr>
      </w:pPr>
      <w:r w:rsidRPr="005F7E99">
        <w:rPr>
          <w:rFonts w:ascii="Arial" w:hAnsi="Arial" w:cs="Arial"/>
          <w:sz w:val="23"/>
          <w:szCs w:val="23"/>
          <w:lang w:eastAsia="es-ES"/>
        </w:rPr>
        <w:t xml:space="preserve">La presente resolución </w:t>
      </w:r>
      <w:proofErr w:type="gramStart"/>
      <w:r w:rsidRPr="005F7E99">
        <w:rPr>
          <w:rFonts w:ascii="Arial" w:hAnsi="Arial" w:cs="Arial"/>
          <w:sz w:val="23"/>
          <w:szCs w:val="23"/>
          <w:lang w:eastAsia="es-ES"/>
        </w:rPr>
        <w:t>entra en vigencia</w:t>
      </w:r>
      <w:proofErr w:type="gramEnd"/>
      <w:r w:rsidRPr="005F7E99">
        <w:rPr>
          <w:rFonts w:ascii="Arial" w:hAnsi="Arial" w:cs="Arial"/>
          <w:sz w:val="23"/>
          <w:szCs w:val="23"/>
          <w:lang w:eastAsia="es-ES"/>
        </w:rPr>
        <w:t xml:space="preserve"> </w:t>
      </w:r>
      <w:r w:rsidR="005F7E99" w:rsidRPr="005F7E99">
        <w:rPr>
          <w:rFonts w:ascii="Arial" w:hAnsi="Arial" w:cs="Arial"/>
          <w:sz w:val="23"/>
          <w:szCs w:val="23"/>
          <w:lang w:eastAsia="es-ES"/>
        </w:rPr>
        <w:t>a</w:t>
      </w:r>
      <w:r w:rsidRPr="005F7E99">
        <w:rPr>
          <w:rFonts w:ascii="Arial" w:hAnsi="Arial" w:cs="Arial"/>
          <w:sz w:val="23"/>
          <w:szCs w:val="23"/>
          <w:lang w:eastAsia="es-ES"/>
        </w:rPr>
        <w:t xml:space="preserve">l día siguiente de su publicación en el </w:t>
      </w:r>
      <w:r w:rsidR="009115C3" w:rsidRPr="005F7E99">
        <w:rPr>
          <w:rFonts w:ascii="Arial" w:hAnsi="Arial" w:cs="Arial"/>
          <w:sz w:val="23"/>
          <w:szCs w:val="23"/>
        </w:rPr>
        <w:t>d</w:t>
      </w:r>
      <w:r w:rsidR="00C709D7" w:rsidRPr="005F7E99">
        <w:rPr>
          <w:rFonts w:ascii="Arial" w:hAnsi="Arial" w:cs="Arial"/>
          <w:sz w:val="23"/>
          <w:szCs w:val="23"/>
        </w:rPr>
        <w:t xml:space="preserve">iario </w:t>
      </w:r>
      <w:r w:rsidR="009115C3" w:rsidRPr="005F7E99">
        <w:rPr>
          <w:rFonts w:ascii="Arial" w:hAnsi="Arial" w:cs="Arial"/>
          <w:sz w:val="23"/>
          <w:szCs w:val="23"/>
        </w:rPr>
        <w:t>o</w:t>
      </w:r>
      <w:r w:rsidR="00C709D7" w:rsidRPr="005F7E99">
        <w:rPr>
          <w:rFonts w:ascii="Arial" w:hAnsi="Arial" w:cs="Arial"/>
          <w:sz w:val="23"/>
          <w:szCs w:val="23"/>
        </w:rPr>
        <w:t>ficial El Peruano.</w:t>
      </w:r>
    </w:p>
    <w:p w14:paraId="1BC9EDED" w14:textId="3D3DB13B" w:rsidR="006543D8" w:rsidRPr="005F7E99" w:rsidRDefault="006543D8" w:rsidP="00C709D7">
      <w:pPr>
        <w:pStyle w:val="Prrafodelista"/>
        <w:tabs>
          <w:tab w:val="left" w:pos="567"/>
        </w:tabs>
        <w:spacing w:after="0" w:line="240" w:lineRule="auto"/>
        <w:ind w:left="0"/>
        <w:jc w:val="both"/>
        <w:rPr>
          <w:rFonts w:ascii="Arial" w:hAnsi="Arial" w:cs="Arial"/>
          <w:sz w:val="23"/>
          <w:szCs w:val="23"/>
          <w:lang w:eastAsia="es-ES"/>
        </w:rPr>
      </w:pPr>
    </w:p>
    <w:p w14:paraId="6AA7297B" w14:textId="77777777" w:rsidR="00897B69" w:rsidRPr="005F7E99" w:rsidRDefault="00AE2353" w:rsidP="005E026F">
      <w:pPr>
        <w:spacing w:after="0" w:line="240" w:lineRule="auto"/>
        <w:jc w:val="center"/>
        <w:rPr>
          <w:rFonts w:ascii="Arial" w:hAnsi="Arial" w:cs="Arial"/>
          <w:b/>
          <w:sz w:val="23"/>
          <w:szCs w:val="23"/>
          <w:lang w:eastAsia="es-ES"/>
        </w:rPr>
      </w:pPr>
      <w:r w:rsidRPr="005F7E99">
        <w:rPr>
          <w:rFonts w:ascii="Arial" w:hAnsi="Arial" w:cs="Arial"/>
          <w:b/>
          <w:sz w:val="23"/>
          <w:szCs w:val="23"/>
          <w:lang w:eastAsia="es-ES"/>
        </w:rPr>
        <w:t>DISPOSICI</w:t>
      </w:r>
      <w:r w:rsidR="00B95FEC" w:rsidRPr="005F7E99">
        <w:rPr>
          <w:rFonts w:ascii="Arial" w:hAnsi="Arial" w:cs="Arial"/>
          <w:b/>
          <w:sz w:val="23"/>
          <w:szCs w:val="23"/>
          <w:lang w:eastAsia="es-ES"/>
        </w:rPr>
        <w:t>Ó</w:t>
      </w:r>
      <w:r w:rsidRPr="005F7E99">
        <w:rPr>
          <w:rFonts w:ascii="Arial" w:hAnsi="Arial" w:cs="Arial"/>
          <w:b/>
          <w:sz w:val="23"/>
          <w:szCs w:val="23"/>
          <w:lang w:eastAsia="es-ES"/>
        </w:rPr>
        <w:t>N</w:t>
      </w:r>
      <w:r w:rsidR="001F3535" w:rsidRPr="005F7E99">
        <w:rPr>
          <w:rFonts w:ascii="Arial" w:hAnsi="Arial" w:cs="Arial"/>
          <w:b/>
          <w:sz w:val="23"/>
          <w:szCs w:val="23"/>
          <w:lang w:eastAsia="es-ES"/>
        </w:rPr>
        <w:t xml:space="preserve"> COMPLEMENTARIA </w:t>
      </w:r>
      <w:r w:rsidR="009827DD" w:rsidRPr="005F7E99">
        <w:rPr>
          <w:rFonts w:ascii="Arial" w:hAnsi="Arial" w:cs="Arial"/>
          <w:b/>
          <w:sz w:val="23"/>
          <w:szCs w:val="23"/>
          <w:lang w:eastAsia="es-ES"/>
        </w:rPr>
        <w:t>TRANS</w:t>
      </w:r>
      <w:r w:rsidR="00DD30B3" w:rsidRPr="005F7E99">
        <w:rPr>
          <w:rFonts w:ascii="Arial" w:hAnsi="Arial" w:cs="Arial"/>
          <w:b/>
          <w:sz w:val="23"/>
          <w:szCs w:val="23"/>
          <w:lang w:eastAsia="es-ES"/>
        </w:rPr>
        <w:t>I</w:t>
      </w:r>
      <w:r w:rsidR="009827DD" w:rsidRPr="005F7E99">
        <w:rPr>
          <w:rFonts w:ascii="Arial" w:hAnsi="Arial" w:cs="Arial"/>
          <w:b/>
          <w:sz w:val="23"/>
          <w:szCs w:val="23"/>
          <w:lang w:eastAsia="es-ES"/>
        </w:rPr>
        <w:t>TORIA</w:t>
      </w:r>
    </w:p>
    <w:p w14:paraId="29EF377D" w14:textId="77777777" w:rsidR="009827DD" w:rsidRPr="005F7E99" w:rsidRDefault="009827DD" w:rsidP="005E026F">
      <w:pPr>
        <w:spacing w:after="0" w:line="240" w:lineRule="auto"/>
        <w:jc w:val="center"/>
        <w:rPr>
          <w:rFonts w:ascii="Arial" w:hAnsi="Arial" w:cs="Arial"/>
          <w:sz w:val="23"/>
          <w:szCs w:val="23"/>
          <w:lang w:eastAsia="es-ES"/>
        </w:rPr>
      </w:pPr>
    </w:p>
    <w:p w14:paraId="59308E26" w14:textId="77777777" w:rsidR="001649F8" w:rsidRPr="005F7E99" w:rsidRDefault="00B95FEC" w:rsidP="005E026F">
      <w:pPr>
        <w:spacing w:after="0" w:line="240" w:lineRule="auto"/>
        <w:jc w:val="both"/>
        <w:rPr>
          <w:rFonts w:ascii="Arial" w:hAnsi="Arial" w:cs="Arial"/>
          <w:b/>
          <w:sz w:val="23"/>
          <w:szCs w:val="23"/>
          <w:lang w:eastAsia="es-ES"/>
        </w:rPr>
      </w:pPr>
      <w:r w:rsidRPr="005F7E99">
        <w:rPr>
          <w:rFonts w:ascii="Arial" w:hAnsi="Arial" w:cs="Arial"/>
          <w:b/>
          <w:sz w:val="23"/>
          <w:szCs w:val="23"/>
          <w:lang w:eastAsia="es-ES"/>
        </w:rPr>
        <w:t>Única</w:t>
      </w:r>
      <w:r w:rsidR="00AE2353" w:rsidRPr="005F7E99">
        <w:rPr>
          <w:rFonts w:ascii="Arial" w:hAnsi="Arial" w:cs="Arial"/>
          <w:b/>
          <w:sz w:val="23"/>
          <w:szCs w:val="23"/>
          <w:lang w:eastAsia="es-ES"/>
        </w:rPr>
        <w:t>.</w:t>
      </w:r>
      <w:r w:rsidR="00DA690C" w:rsidRPr="005F7E99">
        <w:rPr>
          <w:rFonts w:ascii="Arial" w:hAnsi="Arial" w:cs="Arial"/>
          <w:b/>
          <w:sz w:val="23"/>
          <w:szCs w:val="23"/>
          <w:lang w:eastAsia="es-ES"/>
        </w:rPr>
        <w:t xml:space="preserve"> </w:t>
      </w:r>
      <w:r w:rsidR="001649F8" w:rsidRPr="005F7E99">
        <w:rPr>
          <w:rFonts w:ascii="Arial" w:hAnsi="Arial" w:cs="Arial"/>
          <w:b/>
          <w:sz w:val="23"/>
          <w:szCs w:val="23"/>
          <w:lang w:eastAsia="es-ES"/>
        </w:rPr>
        <w:t xml:space="preserve">Información </w:t>
      </w:r>
      <w:r w:rsidR="00B00ECA" w:rsidRPr="005F7E99">
        <w:rPr>
          <w:rFonts w:ascii="Arial" w:hAnsi="Arial" w:cs="Arial"/>
          <w:b/>
          <w:sz w:val="23"/>
          <w:szCs w:val="23"/>
          <w:lang w:eastAsia="es-ES"/>
        </w:rPr>
        <w:t xml:space="preserve">financiera </w:t>
      </w:r>
      <w:r w:rsidR="001649F8" w:rsidRPr="005F7E99">
        <w:rPr>
          <w:rFonts w:ascii="Arial" w:hAnsi="Arial" w:cs="Arial"/>
          <w:b/>
          <w:sz w:val="23"/>
          <w:szCs w:val="23"/>
          <w:lang w:eastAsia="es-ES"/>
        </w:rPr>
        <w:t xml:space="preserve">del </w:t>
      </w:r>
      <w:r w:rsidR="008E6AE1" w:rsidRPr="005F7E99">
        <w:rPr>
          <w:rFonts w:ascii="Arial" w:hAnsi="Arial" w:cs="Arial"/>
          <w:b/>
          <w:sz w:val="23"/>
          <w:szCs w:val="23"/>
          <w:lang w:eastAsia="es-ES"/>
        </w:rPr>
        <w:t xml:space="preserve">año </w:t>
      </w:r>
      <w:r w:rsidR="001649F8" w:rsidRPr="005F7E99">
        <w:rPr>
          <w:rFonts w:ascii="Arial" w:hAnsi="Arial" w:cs="Arial"/>
          <w:b/>
          <w:sz w:val="23"/>
          <w:szCs w:val="23"/>
          <w:lang w:eastAsia="es-ES"/>
        </w:rPr>
        <w:t xml:space="preserve">2018 </w:t>
      </w:r>
    </w:p>
    <w:p w14:paraId="36CA3C8B" w14:textId="77777777" w:rsidR="001A7F79" w:rsidRPr="005F7E99" w:rsidRDefault="001A7F79" w:rsidP="00BF11B7">
      <w:pPr>
        <w:pStyle w:val="Prrafodelista"/>
        <w:spacing w:after="0" w:line="240" w:lineRule="auto"/>
        <w:ind w:left="567"/>
        <w:jc w:val="both"/>
        <w:rPr>
          <w:rFonts w:ascii="Arial" w:hAnsi="Arial" w:cs="Arial"/>
          <w:sz w:val="23"/>
          <w:szCs w:val="23"/>
          <w:lang w:eastAsia="es-ES"/>
        </w:rPr>
      </w:pPr>
    </w:p>
    <w:p w14:paraId="088E6B16" w14:textId="77777777" w:rsidR="006543D8" w:rsidRPr="005F7E99" w:rsidRDefault="00A47653" w:rsidP="003E16B8">
      <w:pPr>
        <w:pStyle w:val="Prrafodelista"/>
        <w:numPr>
          <w:ilvl w:val="0"/>
          <w:numId w:val="1"/>
        </w:numPr>
        <w:spacing w:after="0" w:line="240" w:lineRule="auto"/>
        <w:ind w:left="426" w:hanging="426"/>
        <w:jc w:val="both"/>
        <w:rPr>
          <w:rFonts w:ascii="Arial" w:hAnsi="Arial" w:cs="Arial"/>
          <w:strike/>
          <w:sz w:val="23"/>
          <w:szCs w:val="23"/>
          <w:lang w:eastAsia="es-ES"/>
        </w:rPr>
      </w:pPr>
      <w:r w:rsidRPr="005F7E99">
        <w:rPr>
          <w:rFonts w:ascii="Arial" w:hAnsi="Arial" w:cs="Arial"/>
          <w:sz w:val="23"/>
          <w:szCs w:val="23"/>
          <w:lang w:eastAsia="es-ES"/>
        </w:rPr>
        <w:t>La declaración Reporte Financiero-ECR correspondiente al año 2018 respecto de las cuentas preexistentes de alto valor de las personas naturales se presenta en el año 2020. Las fechas máximas para presentar la declaración son las establecidas en el cronograma de vencimientos que se apruebe para la declaración y pago de tributos de liquidación mensual correspondientes al periodo tributario abril de 2020.</w:t>
      </w:r>
    </w:p>
    <w:p w14:paraId="7A489B0A" w14:textId="2C20FCC9" w:rsidR="00C1421B" w:rsidRPr="005F7E99" w:rsidRDefault="006543D8" w:rsidP="006543D8">
      <w:pPr>
        <w:pStyle w:val="Prrafodelista"/>
        <w:spacing w:after="0" w:line="240" w:lineRule="auto"/>
        <w:ind w:left="426"/>
        <w:jc w:val="both"/>
        <w:rPr>
          <w:rFonts w:ascii="Arial" w:hAnsi="Arial" w:cs="Arial"/>
          <w:strike/>
          <w:sz w:val="23"/>
          <w:szCs w:val="23"/>
          <w:lang w:eastAsia="es-ES"/>
        </w:rPr>
      </w:pPr>
      <w:r w:rsidRPr="005F7E99">
        <w:rPr>
          <w:rFonts w:ascii="Arial" w:hAnsi="Arial" w:cs="Arial"/>
          <w:sz w:val="23"/>
          <w:szCs w:val="23"/>
          <w:lang w:eastAsia="es-ES"/>
        </w:rPr>
        <w:t xml:space="preserve"> </w:t>
      </w:r>
    </w:p>
    <w:p w14:paraId="51B8D8E2" w14:textId="3581E360" w:rsidR="009C7C7D" w:rsidRPr="005F7E99" w:rsidRDefault="006543D8" w:rsidP="0047595D">
      <w:pPr>
        <w:pStyle w:val="Prrafodelista"/>
        <w:numPr>
          <w:ilvl w:val="0"/>
          <w:numId w:val="1"/>
        </w:numPr>
        <w:spacing w:after="0" w:line="240" w:lineRule="auto"/>
        <w:ind w:left="426" w:hanging="426"/>
        <w:jc w:val="both"/>
        <w:rPr>
          <w:rFonts w:ascii="Arial" w:hAnsi="Arial" w:cs="Arial"/>
          <w:sz w:val="23"/>
          <w:szCs w:val="23"/>
          <w:lang w:eastAsia="es-ES"/>
        </w:rPr>
      </w:pPr>
      <w:r w:rsidRPr="005F7E99">
        <w:rPr>
          <w:rFonts w:ascii="Arial" w:hAnsi="Arial" w:cs="Arial"/>
          <w:sz w:val="23"/>
          <w:szCs w:val="23"/>
          <w:lang w:eastAsia="es-ES"/>
        </w:rPr>
        <w:t>La declaración Reporte Financiero-ECR correspondiente al año 2018 respecto de las cuentas preexistentes de bajo valor de las personas naturales se presenta en el año 2021. Las fechas máximas para presentar la declaración son las establecidas en el cronograma de vencimientos que se apruebe para la declaración y pago de tributos de liquidación mensual correspondientes al periodo tributario abril de 2021</w:t>
      </w:r>
      <w:r w:rsidR="000412A1" w:rsidRPr="005F7E99">
        <w:rPr>
          <w:rFonts w:ascii="Arial" w:hAnsi="Arial" w:cs="Arial"/>
          <w:sz w:val="23"/>
          <w:szCs w:val="23"/>
          <w:lang w:eastAsia="es-ES"/>
        </w:rPr>
        <w:t xml:space="preserve">. </w:t>
      </w:r>
    </w:p>
    <w:p w14:paraId="2A29C91E" w14:textId="77777777" w:rsidR="00E704C1" w:rsidRPr="005F7E99" w:rsidRDefault="00E704C1" w:rsidP="005E026F">
      <w:pPr>
        <w:pStyle w:val="Prrafodelista"/>
        <w:spacing w:after="0" w:line="240" w:lineRule="auto"/>
        <w:ind w:left="568" w:hanging="1"/>
        <w:jc w:val="both"/>
        <w:rPr>
          <w:rFonts w:ascii="Arial" w:hAnsi="Arial" w:cs="Arial"/>
          <w:b/>
          <w:sz w:val="23"/>
          <w:szCs w:val="23"/>
          <w:lang w:eastAsia="es-ES"/>
        </w:rPr>
      </w:pPr>
      <w:bookmarkStart w:id="1" w:name="_Hlk18420613"/>
    </w:p>
    <w:bookmarkEnd w:id="1"/>
    <w:p w14:paraId="20155F17" w14:textId="77777777" w:rsidR="00D70B65" w:rsidRPr="005F7E99" w:rsidRDefault="00D70B65" w:rsidP="00D70B65">
      <w:pPr>
        <w:widowControl w:val="0"/>
        <w:spacing w:after="0" w:line="240" w:lineRule="auto"/>
        <w:jc w:val="center"/>
        <w:rPr>
          <w:rFonts w:ascii="Arial" w:hAnsi="Arial" w:cs="Arial"/>
          <w:b/>
          <w:sz w:val="23"/>
          <w:szCs w:val="23"/>
        </w:rPr>
      </w:pPr>
      <w:r w:rsidRPr="005F7E99">
        <w:rPr>
          <w:rFonts w:ascii="Arial" w:hAnsi="Arial" w:cs="Arial"/>
          <w:b/>
          <w:sz w:val="23"/>
          <w:szCs w:val="23"/>
        </w:rPr>
        <w:t>DISPOSICIÓN COMPLEMENTARIA MODIFICATORIA</w:t>
      </w:r>
    </w:p>
    <w:p w14:paraId="6EEDAB00" w14:textId="77777777" w:rsidR="00D70B65" w:rsidRPr="005F7E99" w:rsidRDefault="00D70B65" w:rsidP="00D70B65">
      <w:pPr>
        <w:widowControl w:val="0"/>
        <w:spacing w:after="0" w:line="240" w:lineRule="auto"/>
        <w:jc w:val="center"/>
        <w:rPr>
          <w:rFonts w:ascii="Arial" w:hAnsi="Arial" w:cs="Arial"/>
          <w:b/>
          <w:sz w:val="23"/>
          <w:szCs w:val="23"/>
          <w:lang w:eastAsia="es-PE"/>
        </w:rPr>
      </w:pPr>
    </w:p>
    <w:p w14:paraId="2EC6214D" w14:textId="77777777" w:rsidR="00D70B65" w:rsidRPr="005F7E99" w:rsidRDefault="00D70B65" w:rsidP="00D70B65">
      <w:pPr>
        <w:pStyle w:val="Prrafodelista"/>
        <w:spacing w:after="0" w:line="240" w:lineRule="auto"/>
        <w:ind w:left="0"/>
        <w:jc w:val="both"/>
        <w:rPr>
          <w:rFonts w:ascii="Arial" w:hAnsi="Arial" w:cs="Arial"/>
          <w:b/>
          <w:sz w:val="23"/>
          <w:szCs w:val="23"/>
        </w:rPr>
      </w:pPr>
      <w:r w:rsidRPr="005F7E99">
        <w:rPr>
          <w:rFonts w:ascii="Arial" w:hAnsi="Arial" w:cs="Arial"/>
          <w:b/>
          <w:sz w:val="23"/>
          <w:szCs w:val="23"/>
          <w:lang w:eastAsia="es-ES"/>
        </w:rPr>
        <w:t xml:space="preserve">Única. </w:t>
      </w:r>
      <w:r w:rsidRPr="005F7E99">
        <w:rPr>
          <w:rFonts w:ascii="Arial" w:hAnsi="Arial" w:cs="Arial"/>
          <w:b/>
          <w:sz w:val="23"/>
          <w:szCs w:val="23"/>
        </w:rPr>
        <w:t xml:space="preserve"> Uso del Sistema integral de recepción e intercambio automático de información</w:t>
      </w:r>
    </w:p>
    <w:p w14:paraId="01F85C05" w14:textId="77777777" w:rsidR="00D70B65" w:rsidRPr="005F7E99" w:rsidRDefault="00D70B65" w:rsidP="00D70B65">
      <w:pPr>
        <w:widowControl w:val="0"/>
        <w:autoSpaceDE w:val="0"/>
        <w:autoSpaceDN w:val="0"/>
        <w:adjustRightInd w:val="0"/>
        <w:spacing w:after="0" w:line="240" w:lineRule="auto"/>
        <w:jc w:val="both"/>
        <w:rPr>
          <w:rFonts w:ascii="Arial" w:hAnsi="Arial" w:cs="Arial"/>
          <w:sz w:val="23"/>
          <w:szCs w:val="23"/>
        </w:rPr>
      </w:pPr>
    </w:p>
    <w:p w14:paraId="2FEEE583" w14:textId="24C5B27B" w:rsidR="00D70B65" w:rsidRDefault="00931D04" w:rsidP="00D70B65">
      <w:pPr>
        <w:widowControl w:val="0"/>
        <w:autoSpaceDE w:val="0"/>
        <w:autoSpaceDN w:val="0"/>
        <w:adjustRightInd w:val="0"/>
        <w:spacing w:after="0" w:line="240" w:lineRule="auto"/>
        <w:jc w:val="both"/>
        <w:rPr>
          <w:rFonts w:ascii="Arial" w:hAnsi="Arial" w:cs="Arial"/>
          <w:sz w:val="23"/>
          <w:szCs w:val="23"/>
          <w:lang w:eastAsia="es-ES"/>
        </w:rPr>
      </w:pPr>
      <w:proofErr w:type="spellStart"/>
      <w:r w:rsidRPr="005F7E99">
        <w:rPr>
          <w:rFonts w:ascii="Arial" w:hAnsi="Arial" w:cs="Arial"/>
          <w:sz w:val="23"/>
          <w:szCs w:val="23"/>
        </w:rPr>
        <w:t>Modif</w:t>
      </w:r>
      <w:r w:rsidR="0035487A" w:rsidRPr="005F7E99">
        <w:rPr>
          <w:rFonts w:ascii="Arial" w:hAnsi="Arial" w:cs="Arial"/>
          <w:sz w:val="23"/>
          <w:szCs w:val="23"/>
        </w:rPr>
        <w:t>í</w:t>
      </w:r>
      <w:r w:rsidRPr="005F7E99">
        <w:rPr>
          <w:rFonts w:ascii="Arial" w:hAnsi="Arial" w:cs="Arial"/>
          <w:sz w:val="23"/>
          <w:szCs w:val="23"/>
        </w:rPr>
        <w:t>case</w:t>
      </w:r>
      <w:proofErr w:type="spellEnd"/>
      <w:r w:rsidRPr="005F7E99">
        <w:rPr>
          <w:rFonts w:ascii="Arial" w:hAnsi="Arial" w:cs="Arial"/>
          <w:sz w:val="23"/>
          <w:szCs w:val="23"/>
        </w:rPr>
        <w:t xml:space="preserve"> </w:t>
      </w:r>
      <w:r w:rsidR="00D70B65" w:rsidRPr="005F7E99">
        <w:rPr>
          <w:rFonts w:ascii="Arial" w:hAnsi="Arial" w:cs="Arial"/>
          <w:sz w:val="23"/>
          <w:szCs w:val="23"/>
        </w:rPr>
        <w:t xml:space="preserve">los numerales 1 y 3 del artículo </w:t>
      </w:r>
      <w:r w:rsidRPr="005F7E99">
        <w:rPr>
          <w:rFonts w:ascii="Arial" w:hAnsi="Arial" w:cs="Arial"/>
          <w:sz w:val="23"/>
          <w:szCs w:val="23"/>
        </w:rPr>
        <w:t>2</w:t>
      </w:r>
      <w:r w:rsidR="00D70B65" w:rsidRPr="005F7E99">
        <w:rPr>
          <w:rFonts w:ascii="Arial" w:hAnsi="Arial" w:cs="Arial"/>
          <w:sz w:val="23"/>
          <w:szCs w:val="23"/>
        </w:rPr>
        <w:t xml:space="preserve"> de la </w:t>
      </w:r>
      <w:r w:rsidR="0088692F" w:rsidRPr="005F7E99">
        <w:rPr>
          <w:rFonts w:ascii="Arial" w:hAnsi="Arial" w:cs="Arial"/>
          <w:sz w:val="23"/>
          <w:szCs w:val="23"/>
        </w:rPr>
        <w:t>R</w:t>
      </w:r>
      <w:r w:rsidR="00D70B65" w:rsidRPr="005F7E99">
        <w:rPr>
          <w:rFonts w:ascii="Arial" w:hAnsi="Arial" w:cs="Arial"/>
          <w:sz w:val="23"/>
          <w:szCs w:val="23"/>
        </w:rPr>
        <w:t xml:space="preserve">esolución de </w:t>
      </w:r>
      <w:r w:rsidR="0088692F" w:rsidRPr="005F7E99">
        <w:rPr>
          <w:rFonts w:ascii="Arial" w:hAnsi="Arial" w:cs="Arial"/>
          <w:sz w:val="23"/>
          <w:szCs w:val="23"/>
        </w:rPr>
        <w:t>S</w:t>
      </w:r>
      <w:r w:rsidR="00D70B65" w:rsidRPr="005F7E99">
        <w:rPr>
          <w:rFonts w:ascii="Arial" w:hAnsi="Arial" w:cs="Arial"/>
          <w:sz w:val="23"/>
          <w:szCs w:val="23"/>
        </w:rPr>
        <w:t xml:space="preserve">uperintendencia </w:t>
      </w:r>
      <w:proofErr w:type="spellStart"/>
      <w:r w:rsidR="005323BB" w:rsidRPr="005F7E99">
        <w:rPr>
          <w:rFonts w:ascii="Arial" w:hAnsi="Arial" w:cs="Arial"/>
          <w:sz w:val="23"/>
          <w:szCs w:val="23"/>
        </w:rPr>
        <w:t>N.°</w:t>
      </w:r>
      <w:proofErr w:type="spellEnd"/>
      <w:r w:rsidR="005323BB" w:rsidRPr="005F7E99">
        <w:rPr>
          <w:rFonts w:ascii="Arial" w:hAnsi="Arial" w:cs="Arial"/>
          <w:sz w:val="23"/>
          <w:szCs w:val="23"/>
        </w:rPr>
        <w:t xml:space="preserve"> 188-2019/SUNAT </w:t>
      </w:r>
      <w:r w:rsidR="00D70B65" w:rsidRPr="005F7E99">
        <w:rPr>
          <w:rFonts w:ascii="Arial" w:hAnsi="Arial" w:cs="Arial"/>
          <w:sz w:val="23"/>
          <w:szCs w:val="23"/>
        </w:rPr>
        <w:t xml:space="preserve">que aprueba el </w:t>
      </w:r>
      <w:r w:rsidR="00D70B65" w:rsidRPr="005F7E99">
        <w:rPr>
          <w:rFonts w:ascii="Arial" w:hAnsi="Arial" w:cs="Arial"/>
          <w:sz w:val="23"/>
          <w:szCs w:val="23"/>
          <w:lang w:eastAsia="es-ES"/>
        </w:rPr>
        <w:t xml:space="preserve">Sistema </w:t>
      </w:r>
      <w:r w:rsidR="0088692F" w:rsidRPr="005F7E99">
        <w:rPr>
          <w:rFonts w:ascii="Arial" w:hAnsi="Arial" w:cs="Arial"/>
          <w:sz w:val="23"/>
          <w:szCs w:val="23"/>
          <w:lang w:eastAsia="es-ES"/>
        </w:rPr>
        <w:t>I</w:t>
      </w:r>
      <w:r w:rsidR="00D70B65" w:rsidRPr="005F7E99">
        <w:rPr>
          <w:rFonts w:ascii="Arial" w:hAnsi="Arial" w:cs="Arial"/>
          <w:sz w:val="23"/>
          <w:szCs w:val="23"/>
          <w:lang w:eastAsia="es-ES"/>
        </w:rPr>
        <w:t xml:space="preserve">ntegral de </w:t>
      </w:r>
      <w:r w:rsidR="0088692F" w:rsidRPr="005F7E99">
        <w:rPr>
          <w:rFonts w:ascii="Arial" w:hAnsi="Arial" w:cs="Arial"/>
          <w:sz w:val="23"/>
          <w:szCs w:val="23"/>
          <w:lang w:eastAsia="es-ES"/>
        </w:rPr>
        <w:t>R</w:t>
      </w:r>
      <w:r w:rsidR="00D70B65" w:rsidRPr="005F7E99">
        <w:rPr>
          <w:rFonts w:ascii="Arial" w:hAnsi="Arial" w:cs="Arial"/>
          <w:sz w:val="23"/>
          <w:szCs w:val="23"/>
          <w:lang w:eastAsia="es-ES"/>
        </w:rPr>
        <w:t xml:space="preserve">ecepción e </w:t>
      </w:r>
      <w:r w:rsidR="0088692F" w:rsidRPr="005F7E99">
        <w:rPr>
          <w:rFonts w:ascii="Arial" w:hAnsi="Arial" w:cs="Arial"/>
          <w:sz w:val="23"/>
          <w:szCs w:val="23"/>
          <w:lang w:eastAsia="es-ES"/>
        </w:rPr>
        <w:t>I</w:t>
      </w:r>
      <w:r w:rsidR="00D70B65" w:rsidRPr="005F7E99">
        <w:rPr>
          <w:rFonts w:ascii="Arial" w:hAnsi="Arial" w:cs="Arial"/>
          <w:sz w:val="23"/>
          <w:szCs w:val="23"/>
          <w:lang w:eastAsia="es-ES"/>
        </w:rPr>
        <w:t xml:space="preserve">ntercambio </w:t>
      </w:r>
      <w:r w:rsidR="0088692F" w:rsidRPr="005F7E99">
        <w:rPr>
          <w:rFonts w:ascii="Arial" w:hAnsi="Arial" w:cs="Arial"/>
          <w:sz w:val="23"/>
          <w:szCs w:val="23"/>
          <w:lang w:eastAsia="es-ES"/>
        </w:rPr>
        <w:t>A</w:t>
      </w:r>
      <w:r w:rsidR="00D70B65" w:rsidRPr="005F7E99">
        <w:rPr>
          <w:rFonts w:ascii="Arial" w:hAnsi="Arial" w:cs="Arial"/>
          <w:sz w:val="23"/>
          <w:szCs w:val="23"/>
          <w:lang w:eastAsia="es-ES"/>
        </w:rPr>
        <w:t xml:space="preserve">utomático de </w:t>
      </w:r>
      <w:r w:rsidR="0088692F" w:rsidRPr="005F7E99">
        <w:rPr>
          <w:rFonts w:ascii="Arial" w:hAnsi="Arial" w:cs="Arial"/>
          <w:sz w:val="23"/>
          <w:szCs w:val="23"/>
          <w:lang w:eastAsia="es-ES"/>
        </w:rPr>
        <w:t>I</w:t>
      </w:r>
      <w:r w:rsidR="00D70B65" w:rsidRPr="005F7E99">
        <w:rPr>
          <w:rFonts w:ascii="Arial" w:hAnsi="Arial" w:cs="Arial"/>
          <w:sz w:val="23"/>
          <w:szCs w:val="23"/>
          <w:lang w:eastAsia="es-ES"/>
        </w:rPr>
        <w:t xml:space="preserve">nformación y modifica </w:t>
      </w:r>
      <w:r w:rsidR="000E0B86" w:rsidRPr="005F7E99">
        <w:rPr>
          <w:rFonts w:ascii="Arial" w:hAnsi="Arial" w:cs="Arial"/>
          <w:sz w:val="23"/>
          <w:szCs w:val="23"/>
          <w:lang w:eastAsia="es-ES"/>
        </w:rPr>
        <w:t xml:space="preserve">la Resolución de Superintendencia </w:t>
      </w:r>
      <w:proofErr w:type="spellStart"/>
      <w:r w:rsidR="000E0B86" w:rsidRPr="005F7E99">
        <w:rPr>
          <w:rFonts w:ascii="Arial" w:hAnsi="Arial" w:cs="Arial"/>
          <w:sz w:val="23"/>
          <w:szCs w:val="23"/>
          <w:lang w:eastAsia="es-ES"/>
        </w:rPr>
        <w:t>N.°</w:t>
      </w:r>
      <w:proofErr w:type="spellEnd"/>
      <w:r w:rsidR="000E0B86" w:rsidRPr="005F7E99">
        <w:rPr>
          <w:rFonts w:ascii="Arial" w:hAnsi="Arial" w:cs="Arial"/>
          <w:sz w:val="23"/>
          <w:szCs w:val="23"/>
          <w:lang w:eastAsia="es-ES"/>
        </w:rPr>
        <w:t xml:space="preserve"> 163-2018/SUNAT en lo referente a la declaración reporte país por país</w:t>
      </w:r>
      <w:r w:rsidR="00174992" w:rsidRPr="005F7E99">
        <w:rPr>
          <w:rFonts w:ascii="Arial" w:hAnsi="Arial" w:cs="Arial"/>
          <w:sz w:val="23"/>
          <w:szCs w:val="23"/>
          <w:lang w:eastAsia="es-ES"/>
        </w:rPr>
        <w:t>,</w:t>
      </w:r>
      <w:r w:rsidR="00D70B65" w:rsidRPr="005F7E99">
        <w:rPr>
          <w:rFonts w:ascii="Arial" w:hAnsi="Arial" w:cs="Arial"/>
          <w:sz w:val="23"/>
          <w:szCs w:val="23"/>
          <w:lang w:eastAsia="es-ES"/>
        </w:rPr>
        <w:t xml:space="preserve"> </w:t>
      </w:r>
      <w:r w:rsidR="00174992" w:rsidRPr="005F7E99">
        <w:rPr>
          <w:rFonts w:ascii="Arial" w:hAnsi="Arial" w:cs="Arial"/>
          <w:sz w:val="23"/>
          <w:szCs w:val="23"/>
          <w:lang w:eastAsia="es-ES"/>
        </w:rPr>
        <w:t xml:space="preserve">por </w:t>
      </w:r>
      <w:r w:rsidR="00D70B65" w:rsidRPr="005F7E99">
        <w:rPr>
          <w:rFonts w:ascii="Arial" w:hAnsi="Arial" w:cs="Arial"/>
          <w:sz w:val="23"/>
          <w:szCs w:val="23"/>
          <w:lang w:eastAsia="es-ES"/>
        </w:rPr>
        <w:t>l</w:t>
      </w:r>
      <w:r w:rsidR="00174992" w:rsidRPr="005F7E99">
        <w:rPr>
          <w:rFonts w:ascii="Arial" w:hAnsi="Arial" w:cs="Arial"/>
          <w:sz w:val="23"/>
          <w:szCs w:val="23"/>
          <w:lang w:eastAsia="es-ES"/>
        </w:rPr>
        <w:t>os</w:t>
      </w:r>
      <w:r w:rsidR="00D70B65" w:rsidRPr="005F7E99">
        <w:rPr>
          <w:rFonts w:ascii="Arial" w:hAnsi="Arial" w:cs="Arial"/>
          <w:sz w:val="23"/>
          <w:szCs w:val="23"/>
          <w:lang w:eastAsia="es-ES"/>
        </w:rPr>
        <w:t xml:space="preserve"> siguiente</w:t>
      </w:r>
      <w:r w:rsidR="00174992" w:rsidRPr="005F7E99">
        <w:rPr>
          <w:rFonts w:ascii="Arial" w:hAnsi="Arial" w:cs="Arial"/>
          <w:sz w:val="23"/>
          <w:szCs w:val="23"/>
          <w:lang w:eastAsia="es-ES"/>
        </w:rPr>
        <w:t>s</w:t>
      </w:r>
      <w:r w:rsidR="00D70B65" w:rsidRPr="005F7E99">
        <w:rPr>
          <w:rFonts w:ascii="Arial" w:hAnsi="Arial" w:cs="Arial"/>
          <w:sz w:val="23"/>
          <w:szCs w:val="23"/>
          <w:lang w:eastAsia="es-ES"/>
        </w:rPr>
        <w:t xml:space="preserve"> texto</w:t>
      </w:r>
      <w:r w:rsidR="00174992" w:rsidRPr="005F7E99">
        <w:rPr>
          <w:rFonts w:ascii="Arial" w:hAnsi="Arial" w:cs="Arial"/>
          <w:sz w:val="23"/>
          <w:szCs w:val="23"/>
          <w:lang w:eastAsia="es-ES"/>
        </w:rPr>
        <w:t>s</w:t>
      </w:r>
      <w:r w:rsidR="00D70B65" w:rsidRPr="005F7E99">
        <w:rPr>
          <w:rFonts w:ascii="Arial" w:hAnsi="Arial" w:cs="Arial"/>
          <w:sz w:val="23"/>
          <w:szCs w:val="23"/>
          <w:lang w:eastAsia="es-ES"/>
        </w:rPr>
        <w:t>:</w:t>
      </w:r>
    </w:p>
    <w:p w14:paraId="4F5CCEC8" w14:textId="77777777" w:rsidR="00917521" w:rsidRPr="005F7E99" w:rsidRDefault="00917521" w:rsidP="00D70B65">
      <w:pPr>
        <w:widowControl w:val="0"/>
        <w:autoSpaceDE w:val="0"/>
        <w:autoSpaceDN w:val="0"/>
        <w:adjustRightInd w:val="0"/>
        <w:spacing w:after="0" w:line="240" w:lineRule="auto"/>
        <w:jc w:val="both"/>
        <w:rPr>
          <w:rFonts w:ascii="Arial" w:hAnsi="Arial" w:cs="Arial"/>
          <w:sz w:val="23"/>
          <w:szCs w:val="23"/>
        </w:rPr>
      </w:pPr>
    </w:p>
    <w:p w14:paraId="2405A9B1" w14:textId="77777777" w:rsidR="00D70B65" w:rsidRPr="005F7E99" w:rsidRDefault="00D70B65" w:rsidP="00D70B65">
      <w:pPr>
        <w:widowControl w:val="0"/>
        <w:autoSpaceDE w:val="0"/>
        <w:autoSpaceDN w:val="0"/>
        <w:adjustRightInd w:val="0"/>
        <w:spacing w:after="0" w:line="240" w:lineRule="auto"/>
        <w:jc w:val="both"/>
        <w:rPr>
          <w:rFonts w:ascii="Arial" w:hAnsi="Arial" w:cs="Arial"/>
          <w:sz w:val="23"/>
          <w:szCs w:val="23"/>
        </w:rPr>
      </w:pPr>
      <w:r w:rsidRPr="005F7E99">
        <w:rPr>
          <w:rFonts w:ascii="Arial" w:hAnsi="Arial" w:cs="Arial"/>
          <w:sz w:val="23"/>
          <w:szCs w:val="23"/>
        </w:rPr>
        <w:lastRenderedPageBreak/>
        <w:t xml:space="preserve">“Artículo 2. Aprobación del sistema IR AEOI </w:t>
      </w:r>
    </w:p>
    <w:p w14:paraId="084BA945" w14:textId="77777777" w:rsidR="00D70B65" w:rsidRPr="005F7E99" w:rsidRDefault="00D70B65" w:rsidP="00D70B65">
      <w:pPr>
        <w:widowControl w:val="0"/>
        <w:autoSpaceDE w:val="0"/>
        <w:autoSpaceDN w:val="0"/>
        <w:adjustRightInd w:val="0"/>
        <w:spacing w:after="0" w:line="240" w:lineRule="auto"/>
        <w:jc w:val="both"/>
        <w:rPr>
          <w:rFonts w:ascii="Arial" w:hAnsi="Arial" w:cs="Arial"/>
          <w:sz w:val="23"/>
          <w:szCs w:val="23"/>
        </w:rPr>
      </w:pPr>
    </w:p>
    <w:p w14:paraId="59A977DC" w14:textId="77777777" w:rsidR="00D70B65" w:rsidRPr="005F7E99" w:rsidRDefault="00D70B65" w:rsidP="00D70B65">
      <w:pPr>
        <w:widowControl w:val="0"/>
        <w:autoSpaceDE w:val="0"/>
        <w:autoSpaceDN w:val="0"/>
        <w:adjustRightInd w:val="0"/>
        <w:spacing w:after="0" w:line="240" w:lineRule="auto"/>
        <w:jc w:val="both"/>
        <w:rPr>
          <w:rFonts w:ascii="Arial" w:hAnsi="Arial" w:cs="Arial"/>
          <w:sz w:val="23"/>
          <w:szCs w:val="23"/>
        </w:rPr>
      </w:pPr>
      <w:r w:rsidRPr="005F7E99">
        <w:rPr>
          <w:rFonts w:ascii="Arial" w:hAnsi="Arial" w:cs="Arial"/>
          <w:sz w:val="23"/>
          <w:szCs w:val="23"/>
        </w:rPr>
        <w:t xml:space="preserve">1. </w:t>
      </w:r>
      <w:proofErr w:type="spellStart"/>
      <w:r w:rsidRPr="005F7E99">
        <w:rPr>
          <w:rFonts w:ascii="Arial" w:hAnsi="Arial" w:cs="Arial"/>
          <w:sz w:val="23"/>
          <w:szCs w:val="23"/>
        </w:rPr>
        <w:t>Apruébase</w:t>
      </w:r>
      <w:proofErr w:type="spellEnd"/>
      <w:r w:rsidRPr="005F7E99">
        <w:rPr>
          <w:rFonts w:ascii="Arial" w:hAnsi="Arial" w:cs="Arial"/>
          <w:sz w:val="23"/>
          <w:szCs w:val="23"/>
        </w:rPr>
        <w:t xml:space="preserve"> el sistema IR AEOI que se debe utilizar para presentar: </w:t>
      </w:r>
    </w:p>
    <w:p w14:paraId="55680AD0" w14:textId="77777777" w:rsidR="00D70B65" w:rsidRPr="005F7E99" w:rsidRDefault="00D70B65" w:rsidP="00D70B65">
      <w:pPr>
        <w:widowControl w:val="0"/>
        <w:autoSpaceDE w:val="0"/>
        <w:autoSpaceDN w:val="0"/>
        <w:adjustRightInd w:val="0"/>
        <w:spacing w:after="0" w:line="240" w:lineRule="auto"/>
        <w:jc w:val="both"/>
        <w:rPr>
          <w:rFonts w:ascii="Arial" w:hAnsi="Arial" w:cs="Arial"/>
          <w:sz w:val="23"/>
          <w:szCs w:val="23"/>
        </w:rPr>
      </w:pPr>
    </w:p>
    <w:p w14:paraId="1373A9E1" w14:textId="77777777" w:rsidR="00D70B65" w:rsidRPr="005F7E99" w:rsidRDefault="00BB1282" w:rsidP="00D70B65">
      <w:pPr>
        <w:autoSpaceDE w:val="0"/>
        <w:autoSpaceDN w:val="0"/>
        <w:adjustRightInd w:val="0"/>
        <w:spacing w:after="0" w:line="240" w:lineRule="auto"/>
        <w:ind w:left="360"/>
        <w:jc w:val="both"/>
        <w:rPr>
          <w:rFonts w:ascii="Arial" w:hAnsi="Arial" w:cs="Arial"/>
          <w:sz w:val="23"/>
          <w:szCs w:val="23"/>
        </w:rPr>
      </w:pPr>
      <w:r w:rsidRPr="005F7E99">
        <w:rPr>
          <w:rFonts w:ascii="Arial" w:hAnsi="Arial" w:cs="Arial"/>
          <w:sz w:val="23"/>
          <w:szCs w:val="23"/>
        </w:rPr>
        <w:t>a)</w:t>
      </w:r>
      <w:r w:rsidR="00D70B65" w:rsidRPr="005F7E99">
        <w:rPr>
          <w:rFonts w:ascii="Arial" w:hAnsi="Arial" w:cs="Arial"/>
          <w:sz w:val="23"/>
          <w:szCs w:val="23"/>
        </w:rPr>
        <w:t xml:space="preserve"> La declaración Reporte País por País.</w:t>
      </w:r>
    </w:p>
    <w:p w14:paraId="5748C7D2" w14:textId="77777777" w:rsidR="00D70B65" w:rsidRPr="005F7E99" w:rsidRDefault="00D70B65" w:rsidP="00D70B65">
      <w:pPr>
        <w:autoSpaceDE w:val="0"/>
        <w:autoSpaceDN w:val="0"/>
        <w:adjustRightInd w:val="0"/>
        <w:spacing w:after="0" w:line="240" w:lineRule="auto"/>
        <w:ind w:left="360"/>
        <w:jc w:val="both"/>
        <w:rPr>
          <w:rFonts w:ascii="Arial" w:hAnsi="Arial" w:cs="Arial"/>
          <w:sz w:val="23"/>
          <w:szCs w:val="23"/>
        </w:rPr>
      </w:pPr>
    </w:p>
    <w:p w14:paraId="1E26AE24" w14:textId="77777777" w:rsidR="00D70B65" w:rsidRPr="005F7E99" w:rsidRDefault="00BB1282" w:rsidP="00D70B65">
      <w:pPr>
        <w:autoSpaceDE w:val="0"/>
        <w:autoSpaceDN w:val="0"/>
        <w:adjustRightInd w:val="0"/>
        <w:spacing w:after="0" w:line="240" w:lineRule="auto"/>
        <w:ind w:left="360"/>
        <w:jc w:val="both"/>
        <w:rPr>
          <w:rFonts w:ascii="Arial" w:hAnsi="Arial" w:cs="Arial"/>
          <w:sz w:val="23"/>
          <w:szCs w:val="23"/>
        </w:rPr>
      </w:pPr>
      <w:r w:rsidRPr="005F7E99">
        <w:rPr>
          <w:rFonts w:ascii="Arial" w:hAnsi="Arial" w:cs="Arial"/>
          <w:sz w:val="23"/>
          <w:szCs w:val="23"/>
        </w:rPr>
        <w:t>b)</w:t>
      </w:r>
      <w:r w:rsidR="00D70B65" w:rsidRPr="005F7E99">
        <w:rPr>
          <w:rFonts w:ascii="Arial" w:hAnsi="Arial" w:cs="Arial"/>
          <w:sz w:val="23"/>
          <w:szCs w:val="23"/>
        </w:rPr>
        <w:t xml:space="preserve"> La declaración Reporte Financiero-ECR.</w:t>
      </w:r>
    </w:p>
    <w:p w14:paraId="4CF34F4D" w14:textId="77777777" w:rsidR="00D70B65" w:rsidRPr="005F7E99" w:rsidRDefault="00D70B65" w:rsidP="00D70B65">
      <w:pPr>
        <w:autoSpaceDE w:val="0"/>
        <w:autoSpaceDN w:val="0"/>
        <w:adjustRightInd w:val="0"/>
        <w:spacing w:after="0" w:line="240" w:lineRule="auto"/>
        <w:jc w:val="both"/>
        <w:rPr>
          <w:rFonts w:ascii="Arial" w:hAnsi="Arial" w:cs="Arial"/>
          <w:sz w:val="23"/>
          <w:szCs w:val="23"/>
        </w:rPr>
      </w:pPr>
    </w:p>
    <w:p w14:paraId="2D362DF7" w14:textId="77777777" w:rsidR="00D70B65" w:rsidRPr="005F7E99" w:rsidRDefault="00D70B65" w:rsidP="00D70B65">
      <w:pPr>
        <w:autoSpaceDE w:val="0"/>
        <w:autoSpaceDN w:val="0"/>
        <w:adjustRightInd w:val="0"/>
        <w:spacing w:after="0" w:line="240" w:lineRule="auto"/>
        <w:jc w:val="both"/>
        <w:rPr>
          <w:rFonts w:ascii="Arial" w:hAnsi="Arial" w:cs="Arial"/>
          <w:sz w:val="23"/>
          <w:szCs w:val="23"/>
        </w:rPr>
      </w:pPr>
      <w:r w:rsidRPr="005F7E99">
        <w:rPr>
          <w:rFonts w:ascii="Arial" w:hAnsi="Arial" w:cs="Arial"/>
          <w:sz w:val="23"/>
          <w:szCs w:val="23"/>
        </w:rPr>
        <w:t>(…)</w:t>
      </w:r>
    </w:p>
    <w:p w14:paraId="128E3347" w14:textId="77777777" w:rsidR="00D70B65" w:rsidRPr="005F7E99" w:rsidRDefault="00D70B65" w:rsidP="00D70B65">
      <w:pPr>
        <w:autoSpaceDE w:val="0"/>
        <w:autoSpaceDN w:val="0"/>
        <w:adjustRightInd w:val="0"/>
        <w:spacing w:after="0" w:line="240" w:lineRule="auto"/>
        <w:jc w:val="both"/>
        <w:rPr>
          <w:rFonts w:ascii="Arial" w:hAnsi="Arial" w:cs="Arial"/>
          <w:sz w:val="23"/>
          <w:szCs w:val="23"/>
        </w:rPr>
      </w:pPr>
    </w:p>
    <w:p w14:paraId="7451D666" w14:textId="77777777" w:rsidR="00D70B65" w:rsidRPr="005F7E99" w:rsidRDefault="00D70B65" w:rsidP="00D70B65">
      <w:pPr>
        <w:autoSpaceDE w:val="0"/>
        <w:autoSpaceDN w:val="0"/>
        <w:adjustRightInd w:val="0"/>
        <w:spacing w:after="0" w:line="240" w:lineRule="auto"/>
        <w:jc w:val="both"/>
        <w:rPr>
          <w:rFonts w:ascii="Arial" w:hAnsi="Arial" w:cs="Arial"/>
          <w:sz w:val="23"/>
          <w:szCs w:val="23"/>
        </w:rPr>
      </w:pPr>
      <w:r w:rsidRPr="005F7E99">
        <w:rPr>
          <w:rFonts w:ascii="Arial" w:hAnsi="Arial" w:cs="Arial"/>
          <w:sz w:val="23"/>
          <w:szCs w:val="23"/>
        </w:rPr>
        <w:t>3. El sistema IR AEOI debe ser utilizado:</w:t>
      </w:r>
    </w:p>
    <w:p w14:paraId="029AFC52" w14:textId="77777777" w:rsidR="00D70B65" w:rsidRPr="005F7E99" w:rsidRDefault="00D70B65" w:rsidP="00D70B65">
      <w:pPr>
        <w:autoSpaceDE w:val="0"/>
        <w:autoSpaceDN w:val="0"/>
        <w:adjustRightInd w:val="0"/>
        <w:spacing w:after="0" w:line="240" w:lineRule="auto"/>
        <w:jc w:val="both"/>
        <w:rPr>
          <w:rFonts w:ascii="Arial" w:hAnsi="Arial" w:cs="Arial"/>
          <w:sz w:val="23"/>
          <w:szCs w:val="23"/>
        </w:rPr>
      </w:pPr>
    </w:p>
    <w:p w14:paraId="0ECE939C" w14:textId="77777777" w:rsidR="00D70B65" w:rsidRPr="005F7E99" w:rsidRDefault="00D70B65" w:rsidP="00936390">
      <w:pPr>
        <w:pStyle w:val="Prrafodelista"/>
        <w:widowControl w:val="0"/>
        <w:numPr>
          <w:ilvl w:val="0"/>
          <w:numId w:val="3"/>
        </w:numPr>
        <w:spacing w:after="0" w:line="240" w:lineRule="auto"/>
        <w:ind w:left="714" w:hanging="357"/>
        <w:jc w:val="both"/>
        <w:rPr>
          <w:rFonts w:ascii="Arial" w:hAnsi="Arial" w:cs="Arial"/>
          <w:sz w:val="23"/>
          <w:szCs w:val="23"/>
          <w:lang w:eastAsia="es-PE"/>
        </w:rPr>
      </w:pPr>
      <w:r w:rsidRPr="005F7E99">
        <w:rPr>
          <w:rFonts w:ascii="Arial" w:hAnsi="Arial" w:cs="Arial"/>
          <w:sz w:val="23"/>
          <w:szCs w:val="23"/>
          <w:lang w:eastAsia="es-PE"/>
        </w:rPr>
        <w:t>A partir del 1 de octubre de 2019, para la presentación de la declaración Reporte País por País, independientemente del periodo al que corresponda la declaración, incluso para la</w:t>
      </w:r>
      <w:r w:rsidR="00931D04" w:rsidRPr="005F7E99">
        <w:rPr>
          <w:rFonts w:ascii="Arial" w:hAnsi="Arial" w:cs="Arial"/>
          <w:sz w:val="23"/>
          <w:szCs w:val="23"/>
          <w:lang w:eastAsia="es-PE"/>
        </w:rPr>
        <w:t>s</w:t>
      </w:r>
      <w:r w:rsidRPr="005F7E99">
        <w:rPr>
          <w:rFonts w:ascii="Arial" w:hAnsi="Arial" w:cs="Arial"/>
          <w:sz w:val="23"/>
          <w:szCs w:val="23"/>
          <w:lang w:eastAsia="es-PE"/>
        </w:rPr>
        <w:t xml:space="preserve"> declaraci</w:t>
      </w:r>
      <w:r w:rsidR="00931D04" w:rsidRPr="005F7E99">
        <w:rPr>
          <w:rFonts w:ascii="Arial" w:hAnsi="Arial" w:cs="Arial"/>
          <w:sz w:val="23"/>
          <w:szCs w:val="23"/>
          <w:lang w:eastAsia="es-PE"/>
        </w:rPr>
        <w:t>ones sustitutorias y</w:t>
      </w:r>
      <w:r w:rsidRPr="005F7E99">
        <w:rPr>
          <w:rFonts w:ascii="Arial" w:hAnsi="Arial" w:cs="Arial"/>
          <w:sz w:val="23"/>
          <w:szCs w:val="23"/>
          <w:lang w:eastAsia="es-PE"/>
        </w:rPr>
        <w:t xml:space="preserve"> </w:t>
      </w:r>
      <w:proofErr w:type="spellStart"/>
      <w:r w:rsidRPr="005F7E99">
        <w:rPr>
          <w:rFonts w:ascii="Arial" w:hAnsi="Arial" w:cs="Arial"/>
          <w:sz w:val="23"/>
          <w:szCs w:val="23"/>
          <w:lang w:eastAsia="es-PE"/>
        </w:rPr>
        <w:t>rectificatoria</w:t>
      </w:r>
      <w:r w:rsidR="00931D04" w:rsidRPr="005F7E99">
        <w:rPr>
          <w:rFonts w:ascii="Arial" w:hAnsi="Arial" w:cs="Arial"/>
          <w:sz w:val="23"/>
          <w:szCs w:val="23"/>
          <w:lang w:eastAsia="es-PE"/>
        </w:rPr>
        <w:t>s</w:t>
      </w:r>
      <w:proofErr w:type="spellEnd"/>
      <w:r w:rsidRPr="005F7E99">
        <w:rPr>
          <w:rFonts w:ascii="Arial" w:hAnsi="Arial" w:cs="Arial"/>
          <w:sz w:val="23"/>
          <w:szCs w:val="23"/>
          <w:lang w:eastAsia="es-PE"/>
        </w:rPr>
        <w:t xml:space="preserve">. </w:t>
      </w:r>
    </w:p>
    <w:p w14:paraId="26017588" w14:textId="77777777" w:rsidR="00D70B65" w:rsidRPr="005F7E99" w:rsidRDefault="00D70B65" w:rsidP="00D70B65">
      <w:pPr>
        <w:pStyle w:val="Prrafodelista"/>
        <w:spacing w:after="0" w:line="240" w:lineRule="auto"/>
        <w:ind w:left="360" w:hanging="360"/>
        <w:jc w:val="both"/>
        <w:rPr>
          <w:rFonts w:ascii="Arial" w:hAnsi="Arial" w:cs="Arial"/>
          <w:sz w:val="23"/>
          <w:szCs w:val="23"/>
          <w:lang w:eastAsia="es-PE"/>
        </w:rPr>
      </w:pPr>
      <w:r w:rsidRPr="005F7E99">
        <w:rPr>
          <w:rFonts w:ascii="Arial" w:hAnsi="Arial" w:cs="Arial"/>
          <w:sz w:val="23"/>
          <w:szCs w:val="23"/>
          <w:lang w:eastAsia="es-PE"/>
        </w:rPr>
        <w:tab/>
      </w:r>
    </w:p>
    <w:p w14:paraId="2106B32E" w14:textId="77777777" w:rsidR="00D70B65" w:rsidRPr="005F7E99" w:rsidRDefault="00D70B65" w:rsidP="00936390">
      <w:pPr>
        <w:pStyle w:val="Prrafodelista"/>
        <w:numPr>
          <w:ilvl w:val="0"/>
          <w:numId w:val="3"/>
        </w:numPr>
        <w:spacing w:after="0" w:line="240" w:lineRule="auto"/>
        <w:jc w:val="both"/>
        <w:rPr>
          <w:rFonts w:ascii="Arial" w:hAnsi="Arial" w:cs="Arial"/>
          <w:sz w:val="23"/>
          <w:szCs w:val="23"/>
          <w:lang w:eastAsia="es-PE"/>
        </w:rPr>
      </w:pPr>
      <w:r w:rsidRPr="005F7E99">
        <w:rPr>
          <w:rFonts w:ascii="Arial" w:hAnsi="Arial" w:cs="Arial"/>
          <w:sz w:val="23"/>
          <w:szCs w:val="23"/>
          <w:lang w:eastAsia="es-PE"/>
        </w:rPr>
        <w:t xml:space="preserve">A partir del 2 de enero de 2020, para la presentación de la declaración Reporte Financiero-ECR, incluso para </w:t>
      </w:r>
      <w:r w:rsidR="00931D04" w:rsidRPr="005F7E99">
        <w:rPr>
          <w:rFonts w:ascii="Arial" w:hAnsi="Arial" w:cs="Arial"/>
          <w:sz w:val="23"/>
          <w:szCs w:val="23"/>
          <w:lang w:eastAsia="es-PE"/>
        </w:rPr>
        <w:t xml:space="preserve">las declaraciones sustitutorias y </w:t>
      </w:r>
      <w:proofErr w:type="spellStart"/>
      <w:r w:rsidR="00931D04" w:rsidRPr="005F7E99">
        <w:rPr>
          <w:rFonts w:ascii="Arial" w:hAnsi="Arial" w:cs="Arial"/>
          <w:sz w:val="23"/>
          <w:szCs w:val="23"/>
          <w:lang w:eastAsia="es-PE"/>
        </w:rPr>
        <w:t>rectificatorias</w:t>
      </w:r>
      <w:proofErr w:type="spellEnd"/>
      <w:r w:rsidRPr="005F7E99">
        <w:rPr>
          <w:rFonts w:ascii="Arial" w:hAnsi="Arial" w:cs="Arial"/>
          <w:sz w:val="23"/>
          <w:szCs w:val="23"/>
          <w:lang w:eastAsia="es-PE"/>
        </w:rPr>
        <w:t xml:space="preserve">.” </w:t>
      </w:r>
    </w:p>
    <w:p w14:paraId="1914BE36" w14:textId="77777777" w:rsidR="00D70B65" w:rsidRPr="005F7E99" w:rsidRDefault="00D70B65" w:rsidP="00D70B65">
      <w:pPr>
        <w:autoSpaceDE w:val="0"/>
        <w:autoSpaceDN w:val="0"/>
        <w:adjustRightInd w:val="0"/>
        <w:spacing w:after="0" w:line="240" w:lineRule="auto"/>
        <w:ind w:left="360"/>
        <w:jc w:val="both"/>
        <w:rPr>
          <w:rFonts w:ascii="Arial" w:hAnsi="Arial" w:cs="Arial"/>
          <w:sz w:val="23"/>
          <w:szCs w:val="23"/>
        </w:rPr>
      </w:pPr>
    </w:p>
    <w:p w14:paraId="4BD1D091" w14:textId="77777777" w:rsidR="00D70B65" w:rsidRPr="005F7E99" w:rsidRDefault="00D70B65" w:rsidP="00D70B65">
      <w:pPr>
        <w:pStyle w:val="Textoindependienteprimerasangra"/>
        <w:spacing w:after="0"/>
        <w:ind w:firstLine="0"/>
        <w:jc w:val="both"/>
        <w:rPr>
          <w:rFonts w:ascii="Arial" w:hAnsi="Arial" w:cs="Arial"/>
          <w:strike/>
          <w:sz w:val="23"/>
          <w:szCs w:val="23"/>
        </w:rPr>
      </w:pPr>
      <w:r w:rsidRPr="005F7E99">
        <w:rPr>
          <w:rFonts w:ascii="Arial" w:hAnsi="Arial" w:cs="Arial"/>
          <w:sz w:val="23"/>
          <w:szCs w:val="23"/>
        </w:rPr>
        <w:t>Regístrese, comuníquese y publíquese</w:t>
      </w:r>
      <w:r w:rsidR="0066228A" w:rsidRPr="005F7E99">
        <w:rPr>
          <w:rFonts w:ascii="Arial" w:hAnsi="Arial" w:cs="Arial"/>
          <w:sz w:val="23"/>
          <w:szCs w:val="23"/>
        </w:rPr>
        <w:t>.</w:t>
      </w:r>
      <w:r w:rsidRPr="005F7E99">
        <w:rPr>
          <w:rFonts w:ascii="Arial" w:hAnsi="Arial" w:cs="Arial"/>
          <w:strike/>
          <w:sz w:val="23"/>
          <w:szCs w:val="23"/>
        </w:rPr>
        <w:t xml:space="preserve"> </w:t>
      </w:r>
    </w:p>
    <w:p w14:paraId="4B3B384C" w14:textId="77777777" w:rsidR="00C55B51" w:rsidRPr="005F7E99" w:rsidRDefault="00C55B51" w:rsidP="00D70B65">
      <w:pPr>
        <w:widowControl w:val="0"/>
        <w:spacing w:after="0" w:line="240" w:lineRule="auto"/>
        <w:jc w:val="center"/>
        <w:rPr>
          <w:rFonts w:ascii="Arial" w:hAnsi="Arial" w:cs="Arial"/>
          <w:strike/>
          <w:sz w:val="23"/>
          <w:szCs w:val="23"/>
        </w:rPr>
      </w:pPr>
    </w:p>
    <w:sectPr w:rsidR="00C55B51" w:rsidRPr="005F7E99" w:rsidSect="00917521">
      <w:pgSz w:w="12240" w:h="15840"/>
      <w:pgMar w:top="5245"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DFE5" w14:textId="77777777" w:rsidR="00097F4F" w:rsidRDefault="00097F4F" w:rsidP="00C60DDC">
      <w:pPr>
        <w:spacing w:after="0" w:line="240" w:lineRule="auto"/>
      </w:pPr>
      <w:r>
        <w:separator/>
      </w:r>
    </w:p>
  </w:endnote>
  <w:endnote w:type="continuationSeparator" w:id="0">
    <w:p w14:paraId="65644239" w14:textId="77777777" w:rsidR="00097F4F" w:rsidRDefault="00097F4F" w:rsidP="00C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9DA1" w14:textId="77777777" w:rsidR="00097F4F" w:rsidRDefault="00097F4F" w:rsidP="00C60DDC">
      <w:pPr>
        <w:spacing w:after="0" w:line="240" w:lineRule="auto"/>
      </w:pPr>
      <w:r>
        <w:separator/>
      </w:r>
    </w:p>
  </w:footnote>
  <w:footnote w:type="continuationSeparator" w:id="0">
    <w:p w14:paraId="0E0C5E15" w14:textId="77777777" w:rsidR="00097F4F" w:rsidRDefault="00097F4F" w:rsidP="00C60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87F20"/>
    <w:multiLevelType w:val="hybridMultilevel"/>
    <w:tmpl w:val="7FF08D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6D971E8"/>
    <w:multiLevelType w:val="hybridMultilevel"/>
    <w:tmpl w:val="A5F68034"/>
    <w:lvl w:ilvl="0" w:tplc="AB1E4ED8">
      <w:start w:val="1"/>
      <w:numFmt w:val="lowerLetter"/>
      <w:lvlText w:val="%1)"/>
      <w:lvlJc w:val="left"/>
      <w:pPr>
        <w:ind w:left="502"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F0B4A2D"/>
    <w:multiLevelType w:val="hybridMultilevel"/>
    <w:tmpl w:val="76B0A9E2"/>
    <w:lvl w:ilvl="0" w:tplc="B8E24BC2">
      <w:start w:val="1"/>
      <w:numFmt w:val="lowerLetter"/>
      <w:lvlText w:val="%1)"/>
      <w:lvlJc w:val="left"/>
      <w:pPr>
        <w:ind w:left="502" w:hanging="360"/>
      </w:pPr>
      <w:rPr>
        <w:rFonts w:hint="default"/>
        <w:strike w:val="0"/>
      </w:rPr>
    </w:lvl>
    <w:lvl w:ilvl="1" w:tplc="280A0019" w:tentative="1">
      <w:start w:val="1"/>
      <w:numFmt w:val="lowerLetter"/>
      <w:lvlText w:val="%2."/>
      <w:lvlJc w:val="left"/>
      <w:pPr>
        <w:ind w:left="1079" w:hanging="360"/>
      </w:pPr>
    </w:lvl>
    <w:lvl w:ilvl="2" w:tplc="280A001B" w:tentative="1">
      <w:start w:val="1"/>
      <w:numFmt w:val="lowerRoman"/>
      <w:lvlText w:val="%3."/>
      <w:lvlJc w:val="right"/>
      <w:pPr>
        <w:ind w:left="1799" w:hanging="180"/>
      </w:pPr>
    </w:lvl>
    <w:lvl w:ilvl="3" w:tplc="280A000F" w:tentative="1">
      <w:start w:val="1"/>
      <w:numFmt w:val="decimal"/>
      <w:lvlText w:val="%4."/>
      <w:lvlJc w:val="left"/>
      <w:pPr>
        <w:ind w:left="2519" w:hanging="360"/>
      </w:pPr>
    </w:lvl>
    <w:lvl w:ilvl="4" w:tplc="280A0019" w:tentative="1">
      <w:start w:val="1"/>
      <w:numFmt w:val="lowerLetter"/>
      <w:lvlText w:val="%5."/>
      <w:lvlJc w:val="left"/>
      <w:pPr>
        <w:ind w:left="3239" w:hanging="360"/>
      </w:pPr>
    </w:lvl>
    <w:lvl w:ilvl="5" w:tplc="280A001B" w:tentative="1">
      <w:start w:val="1"/>
      <w:numFmt w:val="lowerRoman"/>
      <w:lvlText w:val="%6."/>
      <w:lvlJc w:val="right"/>
      <w:pPr>
        <w:ind w:left="3959" w:hanging="180"/>
      </w:pPr>
    </w:lvl>
    <w:lvl w:ilvl="6" w:tplc="280A000F" w:tentative="1">
      <w:start w:val="1"/>
      <w:numFmt w:val="decimal"/>
      <w:lvlText w:val="%7."/>
      <w:lvlJc w:val="left"/>
      <w:pPr>
        <w:ind w:left="4679" w:hanging="360"/>
      </w:pPr>
    </w:lvl>
    <w:lvl w:ilvl="7" w:tplc="280A0019" w:tentative="1">
      <w:start w:val="1"/>
      <w:numFmt w:val="lowerLetter"/>
      <w:lvlText w:val="%8."/>
      <w:lvlJc w:val="left"/>
      <w:pPr>
        <w:ind w:left="5399" w:hanging="360"/>
      </w:pPr>
    </w:lvl>
    <w:lvl w:ilvl="8" w:tplc="280A001B" w:tentative="1">
      <w:start w:val="1"/>
      <w:numFmt w:val="lowerRoman"/>
      <w:lvlText w:val="%9."/>
      <w:lvlJc w:val="right"/>
      <w:pPr>
        <w:ind w:left="6119"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6D"/>
    <w:rsid w:val="000073F3"/>
    <w:rsid w:val="000110FC"/>
    <w:rsid w:val="0001426D"/>
    <w:rsid w:val="00036908"/>
    <w:rsid w:val="00037FC4"/>
    <w:rsid w:val="000404F5"/>
    <w:rsid w:val="000412A1"/>
    <w:rsid w:val="00044E3F"/>
    <w:rsid w:val="00046E3C"/>
    <w:rsid w:val="00050754"/>
    <w:rsid w:val="00062FD8"/>
    <w:rsid w:val="000645D6"/>
    <w:rsid w:val="00065789"/>
    <w:rsid w:val="000730A3"/>
    <w:rsid w:val="00076185"/>
    <w:rsid w:val="00076A9A"/>
    <w:rsid w:val="0008183D"/>
    <w:rsid w:val="000837A7"/>
    <w:rsid w:val="000877C9"/>
    <w:rsid w:val="00097A1E"/>
    <w:rsid w:val="00097F4F"/>
    <w:rsid w:val="000A3FA4"/>
    <w:rsid w:val="000A52BF"/>
    <w:rsid w:val="000A5B73"/>
    <w:rsid w:val="000A6326"/>
    <w:rsid w:val="000B1682"/>
    <w:rsid w:val="000B2E2D"/>
    <w:rsid w:val="000D65AC"/>
    <w:rsid w:val="000D6F7D"/>
    <w:rsid w:val="000E053D"/>
    <w:rsid w:val="000E0B86"/>
    <w:rsid w:val="000E337E"/>
    <w:rsid w:val="000E7222"/>
    <w:rsid w:val="000F2AD5"/>
    <w:rsid w:val="000F53F9"/>
    <w:rsid w:val="001046EC"/>
    <w:rsid w:val="001053F1"/>
    <w:rsid w:val="00106D40"/>
    <w:rsid w:val="001074B0"/>
    <w:rsid w:val="00110C05"/>
    <w:rsid w:val="00110D63"/>
    <w:rsid w:val="00131940"/>
    <w:rsid w:val="00132195"/>
    <w:rsid w:val="0013419B"/>
    <w:rsid w:val="00135011"/>
    <w:rsid w:val="001362E0"/>
    <w:rsid w:val="001415AA"/>
    <w:rsid w:val="00143973"/>
    <w:rsid w:val="0014500A"/>
    <w:rsid w:val="0015001C"/>
    <w:rsid w:val="001507AE"/>
    <w:rsid w:val="0015186D"/>
    <w:rsid w:val="001541CF"/>
    <w:rsid w:val="00160EA6"/>
    <w:rsid w:val="001649F8"/>
    <w:rsid w:val="0016687D"/>
    <w:rsid w:val="00172C7D"/>
    <w:rsid w:val="00173C8C"/>
    <w:rsid w:val="00174992"/>
    <w:rsid w:val="001759C6"/>
    <w:rsid w:val="0017731B"/>
    <w:rsid w:val="00177441"/>
    <w:rsid w:val="00177D96"/>
    <w:rsid w:val="0018360E"/>
    <w:rsid w:val="00184D7A"/>
    <w:rsid w:val="00187217"/>
    <w:rsid w:val="0019442B"/>
    <w:rsid w:val="00196D20"/>
    <w:rsid w:val="001A3B8F"/>
    <w:rsid w:val="001A50FC"/>
    <w:rsid w:val="001A5D66"/>
    <w:rsid w:val="001A6192"/>
    <w:rsid w:val="001A7F79"/>
    <w:rsid w:val="001B238D"/>
    <w:rsid w:val="001B41B3"/>
    <w:rsid w:val="001D1649"/>
    <w:rsid w:val="001D58E6"/>
    <w:rsid w:val="001D667E"/>
    <w:rsid w:val="001D7B43"/>
    <w:rsid w:val="001E19C8"/>
    <w:rsid w:val="001E4700"/>
    <w:rsid w:val="001E50BC"/>
    <w:rsid w:val="001E732F"/>
    <w:rsid w:val="001F3535"/>
    <w:rsid w:val="001F479A"/>
    <w:rsid w:val="001F72C4"/>
    <w:rsid w:val="00201AA7"/>
    <w:rsid w:val="00201FD9"/>
    <w:rsid w:val="00202BEC"/>
    <w:rsid w:val="00202FC1"/>
    <w:rsid w:val="00204179"/>
    <w:rsid w:val="00204A17"/>
    <w:rsid w:val="00205E6D"/>
    <w:rsid w:val="00206349"/>
    <w:rsid w:val="0021682F"/>
    <w:rsid w:val="00216AC4"/>
    <w:rsid w:val="00220ACC"/>
    <w:rsid w:val="00225341"/>
    <w:rsid w:val="00230C4D"/>
    <w:rsid w:val="002368CC"/>
    <w:rsid w:val="002368D0"/>
    <w:rsid w:val="00236A3D"/>
    <w:rsid w:val="00236D78"/>
    <w:rsid w:val="00243EE7"/>
    <w:rsid w:val="00245492"/>
    <w:rsid w:val="00252450"/>
    <w:rsid w:val="00274B72"/>
    <w:rsid w:val="00282BDA"/>
    <w:rsid w:val="00285FAF"/>
    <w:rsid w:val="00287606"/>
    <w:rsid w:val="00287A9E"/>
    <w:rsid w:val="002916F4"/>
    <w:rsid w:val="00294956"/>
    <w:rsid w:val="002A0410"/>
    <w:rsid w:val="002B1268"/>
    <w:rsid w:val="002B2DEF"/>
    <w:rsid w:val="002C294A"/>
    <w:rsid w:val="002C73CD"/>
    <w:rsid w:val="002D0EE9"/>
    <w:rsid w:val="002D24CD"/>
    <w:rsid w:val="002E3EBA"/>
    <w:rsid w:val="002F4033"/>
    <w:rsid w:val="002F78BF"/>
    <w:rsid w:val="0030283C"/>
    <w:rsid w:val="003133CC"/>
    <w:rsid w:val="00317457"/>
    <w:rsid w:val="00321143"/>
    <w:rsid w:val="00326298"/>
    <w:rsid w:val="00326C69"/>
    <w:rsid w:val="00333F4F"/>
    <w:rsid w:val="00336A33"/>
    <w:rsid w:val="003440F7"/>
    <w:rsid w:val="003441B7"/>
    <w:rsid w:val="0034716E"/>
    <w:rsid w:val="00347BB1"/>
    <w:rsid w:val="0035487A"/>
    <w:rsid w:val="00357C59"/>
    <w:rsid w:val="003631FA"/>
    <w:rsid w:val="00365F6E"/>
    <w:rsid w:val="00370904"/>
    <w:rsid w:val="00371DA8"/>
    <w:rsid w:val="0037393C"/>
    <w:rsid w:val="003803D1"/>
    <w:rsid w:val="00385DC4"/>
    <w:rsid w:val="003862C3"/>
    <w:rsid w:val="00392780"/>
    <w:rsid w:val="003930E7"/>
    <w:rsid w:val="003967B9"/>
    <w:rsid w:val="003A1E45"/>
    <w:rsid w:val="003A58B5"/>
    <w:rsid w:val="003A79AF"/>
    <w:rsid w:val="003B1A66"/>
    <w:rsid w:val="003B4D45"/>
    <w:rsid w:val="003B595A"/>
    <w:rsid w:val="003C0532"/>
    <w:rsid w:val="003C31CF"/>
    <w:rsid w:val="003C557A"/>
    <w:rsid w:val="003C73A4"/>
    <w:rsid w:val="003C7637"/>
    <w:rsid w:val="003D353C"/>
    <w:rsid w:val="003D414E"/>
    <w:rsid w:val="003E7A38"/>
    <w:rsid w:val="003E7BE2"/>
    <w:rsid w:val="004027B1"/>
    <w:rsid w:val="004139C3"/>
    <w:rsid w:val="00414C02"/>
    <w:rsid w:val="00416ED2"/>
    <w:rsid w:val="00421E86"/>
    <w:rsid w:val="004322ED"/>
    <w:rsid w:val="00435C97"/>
    <w:rsid w:val="00440D9C"/>
    <w:rsid w:val="0044587B"/>
    <w:rsid w:val="00454BDF"/>
    <w:rsid w:val="004566B3"/>
    <w:rsid w:val="004623A3"/>
    <w:rsid w:val="0047595D"/>
    <w:rsid w:val="00477465"/>
    <w:rsid w:val="00480079"/>
    <w:rsid w:val="00485F74"/>
    <w:rsid w:val="00487290"/>
    <w:rsid w:val="00490FCF"/>
    <w:rsid w:val="00497D35"/>
    <w:rsid w:val="004A6375"/>
    <w:rsid w:val="004A7605"/>
    <w:rsid w:val="004B141B"/>
    <w:rsid w:val="004B6457"/>
    <w:rsid w:val="004C27DB"/>
    <w:rsid w:val="004C4379"/>
    <w:rsid w:val="004C55DF"/>
    <w:rsid w:val="004C5D61"/>
    <w:rsid w:val="004C7A5E"/>
    <w:rsid w:val="004D36A5"/>
    <w:rsid w:val="004D6108"/>
    <w:rsid w:val="004E4323"/>
    <w:rsid w:val="004E4CA5"/>
    <w:rsid w:val="004E4DBD"/>
    <w:rsid w:val="004E5509"/>
    <w:rsid w:val="004E78F7"/>
    <w:rsid w:val="004F685E"/>
    <w:rsid w:val="005033B9"/>
    <w:rsid w:val="0051265B"/>
    <w:rsid w:val="005163FA"/>
    <w:rsid w:val="0052112C"/>
    <w:rsid w:val="0052436F"/>
    <w:rsid w:val="00525373"/>
    <w:rsid w:val="00530122"/>
    <w:rsid w:val="005302A2"/>
    <w:rsid w:val="00531875"/>
    <w:rsid w:val="00532125"/>
    <w:rsid w:val="005323BB"/>
    <w:rsid w:val="00536E9A"/>
    <w:rsid w:val="005376C0"/>
    <w:rsid w:val="00542BF2"/>
    <w:rsid w:val="00542CB9"/>
    <w:rsid w:val="00544D55"/>
    <w:rsid w:val="0056411C"/>
    <w:rsid w:val="005654BA"/>
    <w:rsid w:val="00570239"/>
    <w:rsid w:val="005707BC"/>
    <w:rsid w:val="00570AFD"/>
    <w:rsid w:val="00570D83"/>
    <w:rsid w:val="00573A13"/>
    <w:rsid w:val="0057603A"/>
    <w:rsid w:val="00576687"/>
    <w:rsid w:val="00586208"/>
    <w:rsid w:val="00586573"/>
    <w:rsid w:val="00596692"/>
    <w:rsid w:val="005A38F7"/>
    <w:rsid w:val="005A61DC"/>
    <w:rsid w:val="005A6A44"/>
    <w:rsid w:val="005B135E"/>
    <w:rsid w:val="005B16C5"/>
    <w:rsid w:val="005B35A9"/>
    <w:rsid w:val="005B37D5"/>
    <w:rsid w:val="005B4537"/>
    <w:rsid w:val="005C069A"/>
    <w:rsid w:val="005C465F"/>
    <w:rsid w:val="005C518E"/>
    <w:rsid w:val="005C6349"/>
    <w:rsid w:val="005C709F"/>
    <w:rsid w:val="005D0BEA"/>
    <w:rsid w:val="005D3890"/>
    <w:rsid w:val="005D5D53"/>
    <w:rsid w:val="005D5D97"/>
    <w:rsid w:val="005E026F"/>
    <w:rsid w:val="005E0C71"/>
    <w:rsid w:val="005F7E99"/>
    <w:rsid w:val="00601E86"/>
    <w:rsid w:val="00603A92"/>
    <w:rsid w:val="00604F58"/>
    <w:rsid w:val="00610FF1"/>
    <w:rsid w:val="00614C1C"/>
    <w:rsid w:val="00617083"/>
    <w:rsid w:val="006209BB"/>
    <w:rsid w:val="006244A1"/>
    <w:rsid w:val="00624D32"/>
    <w:rsid w:val="0062511F"/>
    <w:rsid w:val="00625950"/>
    <w:rsid w:val="00631985"/>
    <w:rsid w:val="00644687"/>
    <w:rsid w:val="00645AC1"/>
    <w:rsid w:val="00646903"/>
    <w:rsid w:val="00650EBF"/>
    <w:rsid w:val="006543D8"/>
    <w:rsid w:val="00656188"/>
    <w:rsid w:val="006571DF"/>
    <w:rsid w:val="00657DB5"/>
    <w:rsid w:val="00661F5B"/>
    <w:rsid w:val="0066228A"/>
    <w:rsid w:val="00673D12"/>
    <w:rsid w:val="00675D84"/>
    <w:rsid w:val="00677E61"/>
    <w:rsid w:val="00681728"/>
    <w:rsid w:val="00682B81"/>
    <w:rsid w:val="00683A0A"/>
    <w:rsid w:val="00691391"/>
    <w:rsid w:val="00691ABC"/>
    <w:rsid w:val="006A386F"/>
    <w:rsid w:val="006A51A5"/>
    <w:rsid w:val="006C0D97"/>
    <w:rsid w:val="006C1643"/>
    <w:rsid w:val="006E1B75"/>
    <w:rsid w:val="006F2CEE"/>
    <w:rsid w:val="006F48F8"/>
    <w:rsid w:val="006F4EA0"/>
    <w:rsid w:val="006F7509"/>
    <w:rsid w:val="00700954"/>
    <w:rsid w:val="007123C8"/>
    <w:rsid w:val="00712D0C"/>
    <w:rsid w:val="00716353"/>
    <w:rsid w:val="00717E55"/>
    <w:rsid w:val="00720D9F"/>
    <w:rsid w:val="0072177E"/>
    <w:rsid w:val="007234EC"/>
    <w:rsid w:val="0072551B"/>
    <w:rsid w:val="00735A52"/>
    <w:rsid w:val="007370F0"/>
    <w:rsid w:val="007412AC"/>
    <w:rsid w:val="00742EC6"/>
    <w:rsid w:val="00750B3C"/>
    <w:rsid w:val="00760C68"/>
    <w:rsid w:val="00763F03"/>
    <w:rsid w:val="007643D7"/>
    <w:rsid w:val="007665A0"/>
    <w:rsid w:val="00767D3F"/>
    <w:rsid w:val="007748B4"/>
    <w:rsid w:val="00775B8B"/>
    <w:rsid w:val="00781BF1"/>
    <w:rsid w:val="0078650A"/>
    <w:rsid w:val="00787160"/>
    <w:rsid w:val="007934E2"/>
    <w:rsid w:val="007946F2"/>
    <w:rsid w:val="007975CE"/>
    <w:rsid w:val="007A3C71"/>
    <w:rsid w:val="007A4735"/>
    <w:rsid w:val="007A69EE"/>
    <w:rsid w:val="007A705E"/>
    <w:rsid w:val="007B29AF"/>
    <w:rsid w:val="007B4989"/>
    <w:rsid w:val="007B505F"/>
    <w:rsid w:val="007B7B97"/>
    <w:rsid w:val="007C0263"/>
    <w:rsid w:val="007D3CA8"/>
    <w:rsid w:val="007D45C6"/>
    <w:rsid w:val="007D58A2"/>
    <w:rsid w:val="007E0345"/>
    <w:rsid w:val="007E3014"/>
    <w:rsid w:val="007E4057"/>
    <w:rsid w:val="007E6832"/>
    <w:rsid w:val="007F22C1"/>
    <w:rsid w:val="007F3D54"/>
    <w:rsid w:val="007F5A1B"/>
    <w:rsid w:val="007F7DBB"/>
    <w:rsid w:val="00802EF1"/>
    <w:rsid w:val="00815051"/>
    <w:rsid w:val="00815FB3"/>
    <w:rsid w:val="00817C34"/>
    <w:rsid w:val="008200E7"/>
    <w:rsid w:val="00820DBE"/>
    <w:rsid w:val="00822934"/>
    <w:rsid w:val="0082424B"/>
    <w:rsid w:val="00825464"/>
    <w:rsid w:val="00825769"/>
    <w:rsid w:val="0083091C"/>
    <w:rsid w:val="00833463"/>
    <w:rsid w:val="008338D8"/>
    <w:rsid w:val="008354C6"/>
    <w:rsid w:val="00836224"/>
    <w:rsid w:val="008362E3"/>
    <w:rsid w:val="008379DE"/>
    <w:rsid w:val="00842318"/>
    <w:rsid w:val="00853554"/>
    <w:rsid w:val="00853977"/>
    <w:rsid w:val="00854CF2"/>
    <w:rsid w:val="0085666F"/>
    <w:rsid w:val="00864392"/>
    <w:rsid w:val="00864816"/>
    <w:rsid w:val="00871A24"/>
    <w:rsid w:val="00871B4A"/>
    <w:rsid w:val="00876600"/>
    <w:rsid w:val="00881576"/>
    <w:rsid w:val="00883189"/>
    <w:rsid w:val="008865A1"/>
    <w:rsid w:val="0088692F"/>
    <w:rsid w:val="0088722D"/>
    <w:rsid w:val="00894950"/>
    <w:rsid w:val="008966D0"/>
    <w:rsid w:val="00896B51"/>
    <w:rsid w:val="00897B69"/>
    <w:rsid w:val="008A008F"/>
    <w:rsid w:val="008A0FAD"/>
    <w:rsid w:val="008A2F6E"/>
    <w:rsid w:val="008A3593"/>
    <w:rsid w:val="008A5A7B"/>
    <w:rsid w:val="008A71BD"/>
    <w:rsid w:val="008B1C07"/>
    <w:rsid w:val="008C085D"/>
    <w:rsid w:val="008C4C3D"/>
    <w:rsid w:val="008D47B0"/>
    <w:rsid w:val="008E596D"/>
    <w:rsid w:val="008E6417"/>
    <w:rsid w:val="008E6AE1"/>
    <w:rsid w:val="008F30C5"/>
    <w:rsid w:val="008F396A"/>
    <w:rsid w:val="008F4EFE"/>
    <w:rsid w:val="009015B2"/>
    <w:rsid w:val="00906D2D"/>
    <w:rsid w:val="00907A5B"/>
    <w:rsid w:val="009115C3"/>
    <w:rsid w:val="00914C7E"/>
    <w:rsid w:val="00917521"/>
    <w:rsid w:val="00917614"/>
    <w:rsid w:val="00920B3D"/>
    <w:rsid w:val="00923DC1"/>
    <w:rsid w:val="00926448"/>
    <w:rsid w:val="00930DBD"/>
    <w:rsid w:val="00931D04"/>
    <w:rsid w:val="00933197"/>
    <w:rsid w:val="00936390"/>
    <w:rsid w:val="00936657"/>
    <w:rsid w:val="00936E52"/>
    <w:rsid w:val="00937173"/>
    <w:rsid w:val="00940863"/>
    <w:rsid w:val="00940CB7"/>
    <w:rsid w:val="00951BA5"/>
    <w:rsid w:val="00963201"/>
    <w:rsid w:val="0097127A"/>
    <w:rsid w:val="00972274"/>
    <w:rsid w:val="0097611E"/>
    <w:rsid w:val="00980288"/>
    <w:rsid w:val="00980BEB"/>
    <w:rsid w:val="009811F5"/>
    <w:rsid w:val="009818F0"/>
    <w:rsid w:val="009827DD"/>
    <w:rsid w:val="009845D4"/>
    <w:rsid w:val="00996F64"/>
    <w:rsid w:val="009A06FD"/>
    <w:rsid w:val="009A612E"/>
    <w:rsid w:val="009B22E4"/>
    <w:rsid w:val="009B5224"/>
    <w:rsid w:val="009C1C8A"/>
    <w:rsid w:val="009C366E"/>
    <w:rsid w:val="009C64B0"/>
    <w:rsid w:val="009C78DF"/>
    <w:rsid w:val="009C7C7D"/>
    <w:rsid w:val="009D2267"/>
    <w:rsid w:val="009D2817"/>
    <w:rsid w:val="009D3B66"/>
    <w:rsid w:val="009D45A4"/>
    <w:rsid w:val="009D5851"/>
    <w:rsid w:val="009D5F22"/>
    <w:rsid w:val="009E0294"/>
    <w:rsid w:val="009E056F"/>
    <w:rsid w:val="009E1EC0"/>
    <w:rsid w:val="00A014CB"/>
    <w:rsid w:val="00A04E2E"/>
    <w:rsid w:val="00A100B2"/>
    <w:rsid w:val="00A14D17"/>
    <w:rsid w:val="00A218F5"/>
    <w:rsid w:val="00A31544"/>
    <w:rsid w:val="00A32C49"/>
    <w:rsid w:val="00A422A8"/>
    <w:rsid w:val="00A4469B"/>
    <w:rsid w:val="00A45592"/>
    <w:rsid w:val="00A47653"/>
    <w:rsid w:val="00A51F3A"/>
    <w:rsid w:val="00A527F8"/>
    <w:rsid w:val="00A53B03"/>
    <w:rsid w:val="00A57903"/>
    <w:rsid w:val="00A60079"/>
    <w:rsid w:val="00A631F6"/>
    <w:rsid w:val="00A63205"/>
    <w:rsid w:val="00A715F8"/>
    <w:rsid w:val="00A71B5E"/>
    <w:rsid w:val="00A73202"/>
    <w:rsid w:val="00A76637"/>
    <w:rsid w:val="00A8644E"/>
    <w:rsid w:val="00A927BE"/>
    <w:rsid w:val="00AA0EDF"/>
    <w:rsid w:val="00AA46FD"/>
    <w:rsid w:val="00AB280D"/>
    <w:rsid w:val="00AB29B3"/>
    <w:rsid w:val="00AB312D"/>
    <w:rsid w:val="00AB3D56"/>
    <w:rsid w:val="00AB7E64"/>
    <w:rsid w:val="00AC127D"/>
    <w:rsid w:val="00AC2BEA"/>
    <w:rsid w:val="00AC4AF4"/>
    <w:rsid w:val="00AD07D9"/>
    <w:rsid w:val="00AD0F05"/>
    <w:rsid w:val="00AD1926"/>
    <w:rsid w:val="00AD2D31"/>
    <w:rsid w:val="00AD2E40"/>
    <w:rsid w:val="00AD3D7D"/>
    <w:rsid w:val="00AE0330"/>
    <w:rsid w:val="00AE188A"/>
    <w:rsid w:val="00AE1A1A"/>
    <w:rsid w:val="00AE2353"/>
    <w:rsid w:val="00AE2D5C"/>
    <w:rsid w:val="00AE522A"/>
    <w:rsid w:val="00AE65E0"/>
    <w:rsid w:val="00AE668E"/>
    <w:rsid w:val="00AF078C"/>
    <w:rsid w:val="00AF12B3"/>
    <w:rsid w:val="00AF5470"/>
    <w:rsid w:val="00AF5699"/>
    <w:rsid w:val="00AF6446"/>
    <w:rsid w:val="00AF649C"/>
    <w:rsid w:val="00B00C32"/>
    <w:rsid w:val="00B00ECA"/>
    <w:rsid w:val="00B02AD1"/>
    <w:rsid w:val="00B039E5"/>
    <w:rsid w:val="00B11740"/>
    <w:rsid w:val="00B131B6"/>
    <w:rsid w:val="00B137CC"/>
    <w:rsid w:val="00B15CFD"/>
    <w:rsid w:val="00B20397"/>
    <w:rsid w:val="00B23643"/>
    <w:rsid w:val="00B272B4"/>
    <w:rsid w:val="00B32A1D"/>
    <w:rsid w:val="00B32F6C"/>
    <w:rsid w:val="00B44121"/>
    <w:rsid w:val="00B4736B"/>
    <w:rsid w:val="00B47B02"/>
    <w:rsid w:val="00B5078F"/>
    <w:rsid w:val="00B508A7"/>
    <w:rsid w:val="00B51461"/>
    <w:rsid w:val="00B525D5"/>
    <w:rsid w:val="00B53103"/>
    <w:rsid w:val="00B565A2"/>
    <w:rsid w:val="00B61FBF"/>
    <w:rsid w:val="00B64849"/>
    <w:rsid w:val="00B650F4"/>
    <w:rsid w:val="00B677A6"/>
    <w:rsid w:val="00B70E1B"/>
    <w:rsid w:val="00B72027"/>
    <w:rsid w:val="00B83117"/>
    <w:rsid w:val="00B8614A"/>
    <w:rsid w:val="00B90582"/>
    <w:rsid w:val="00B9267C"/>
    <w:rsid w:val="00B92BD5"/>
    <w:rsid w:val="00B94EEA"/>
    <w:rsid w:val="00B95FEC"/>
    <w:rsid w:val="00BA0A17"/>
    <w:rsid w:val="00BA3178"/>
    <w:rsid w:val="00BA50D6"/>
    <w:rsid w:val="00BA52EE"/>
    <w:rsid w:val="00BA6B77"/>
    <w:rsid w:val="00BA792B"/>
    <w:rsid w:val="00BB1282"/>
    <w:rsid w:val="00BB13F1"/>
    <w:rsid w:val="00BB2103"/>
    <w:rsid w:val="00BB35C9"/>
    <w:rsid w:val="00BB5DF4"/>
    <w:rsid w:val="00BB5E50"/>
    <w:rsid w:val="00BB6EB7"/>
    <w:rsid w:val="00BB74F5"/>
    <w:rsid w:val="00BC4171"/>
    <w:rsid w:val="00BC4AC9"/>
    <w:rsid w:val="00BC6593"/>
    <w:rsid w:val="00BC7814"/>
    <w:rsid w:val="00BD25A0"/>
    <w:rsid w:val="00BD6CC2"/>
    <w:rsid w:val="00BD7470"/>
    <w:rsid w:val="00BE3F11"/>
    <w:rsid w:val="00BE4852"/>
    <w:rsid w:val="00BE5314"/>
    <w:rsid w:val="00BF061A"/>
    <w:rsid w:val="00BF0929"/>
    <w:rsid w:val="00BF11B7"/>
    <w:rsid w:val="00C00A66"/>
    <w:rsid w:val="00C03A0B"/>
    <w:rsid w:val="00C03D42"/>
    <w:rsid w:val="00C06F6D"/>
    <w:rsid w:val="00C077F5"/>
    <w:rsid w:val="00C10A4E"/>
    <w:rsid w:val="00C1421B"/>
    <w:rsid w:val="00C1490F"/>
    <w:rsid w:val="00C32E7B"/>
    <w:rsid w:val="00C37CA4"/>
    <w:rsid w:val="00C40CC1"/>
    <w:rsid w:val="00C42FAA"/>
    <w:rsid w:val="00C43EC5"/>
    <w:rsid w:val="00C55B51"/>
    <w:rsid w:val="00C60DDC"/>
    <w:rsid w:val="00C709D7"/>
    <w:rsid w:val="00C717B4"/>
    <w:rsid w:val="00C72321"/>
    <w:rsid w:val="00C76191"/>
    <w:rsid w:val="00C80B3E"/>
    <w:rsid w:val="00C80D40"/>
    <w:rsid w:val="00C81478"/>
    <w:rsid w:val="00C87C72"/>
    <w:rsid w:val="00C87CAC"/>
    <w:rsid w:val="00C93994"/>
    <w:rsid w:val="00C9681C"/>
    <w:rsid w:val="00C97763"/>
    <w:rsid w:val="00CC2156"/>
    <w:rsid w:val="00CC50F0"/>
    <w:rsid w:val="00CC6309"/>
    <w:rsid w:val="00CD0757"/>
    <w:rsid w:val="00CD0799"/>
    <w:rsid w:val="00CD3838"/>
    <w:rsid w:val="00CD5A49"/>
    <w:rsid w:val="00CF2298"/>
    <w:rsid w:val="00CF4500"/>
    <w:rsid w:val="00CF5422"/>
    <w:rsid w:val="00D13185"/>
    <w:rsid w:val="00D150F1"/>
    <w:rsid w:val="00D155CE"/>
    <w:rsid w:val="00D21918"/>
    <w:rsid w:val="00D230C4"/>
    <w:rsid w:val="00D270C9"/>
    <w:rsid w:val="00D27353"/>
    <w:rsid w:val="00D35752"/>
    <w:rsid w:val="00D3789C"/>
    <w:rsid w:val="00D4470A"/>
    <w:rsid w:val="00D44D02"/>
    <w:rsid w:val="00D44DE9"/>
    <w:rsid w:val="00D500E3"/>
    <w:rsid w:val="00D53171"/>
    <w:rsid w:val="00D56A9C"/>
    <w:rsid w:val="00D60956"/>
    <w:rsid w:val="00D65815"/>
    <w:rsid w:val="00D676F3"/>
    <w:rsid w:val="00D709A4"/>
    <w:rsid w:val="00D70A10"/>
    <w:rsid w:val="00D70B65"/>
    <w:rsid w:val="00D74C60"/>
    <w:rsid w:val="00D757DA"/>
    <w:rsid w:val="00D759CF"/>
    <w:rsid w:val="00D829B5"/>
    <w:rsid w:val="00D83F04"/>
    <w:rsid w:val="00D849B0"/>
    <w:rsid w:val="00D85A63"/>
    <w:rsid w:val="00D90A60"/>
    <w:rsid w:val="00D9200F"/>
    <w:rsid w:val="00D923D3"/>
    <w:rsid w:val="00DA0F70"/>
    <w:rsid w:val="00DA2221"/>
    <w:rsid w:val="00DA690C"/>
    <w:rsid w:val="00DA6C40"/>
    <w:rsid w:val="00DB2133"/>
    <w:rsid w:val="00DB307E"/>
    <w:rsid w:val="00DB4D9B"/>
    <w:rsid w:val="00DD30B3"/>
    <w:rsid w:val="00DD72B6"/>
    <w:rsid w:val="00DE49A8"/>
    <w:rsid w:val="00DF5002"/>
    <w:rsid w:val="00E05330"/>
    <w:rsid w:val="00E10169"/>
    <w:rsid w:val="00E1091E"/>
    <w:rsid w:val="00E22A73"/>
    <w:rsid w:val="00E255F1"/>
    <w:rsid w:val="00E27F07"/>
    <w:rsid w:val="00E365F3"/>
    <w:rsid w:val="00E36B41"/>
    <w:rsid w:val="00E41133"/>
    <w:rsid w:val="00E43162"/>
    <w:rsid w:val="00E46B48"/>
    <w:rsid w:val="00E53651"/>
    <w:rsid w:val="00E5576F"/>
    <w:rsid w:val="00E61D24"/>
    <w:rsid w:val="00E624C8"/>
    <w:rsid w:val="00E704C1"/>
    <w:rsid w:val="00E85543"/>
    <w:rsid w:val="00E8586C"/>
    <w:rsid w:val="00E92504"/>
    <w:rsid w:val="00E93D25"/>
    <w:rsid w:val="00E94D61"/>
    <w:rsid w:val="00E95B89"/>
    <w:rsid w:val="00E963E3"/>
    <w:rsid w:val="00EA2239"/>
    <w:rsid w:val="00EA7046"/>
    <w:rsid w:val="00EB0E8E"/>
    <w:rsid w:val="00EC149D"/>
    <w:rsid w:val="00EC5076"/>
    <w:rsid w:val="00ED526C"/>
    <w:rsid w:val="00EE5210"/>
    <w:rsid w:val="00EF665F"/>
    <w:rsid w:val="00F018A6"/>
    <w:rsid w:val="00F05B58"/>
    <w:rsid w:val="00F06618"/>
    <w:rsid w:val="00F067A2"/>
    <w:rsid w:val="00F114F7"/>
    <w:rsid w:val="00F13779"/>
    <w:rsid w:val="00F1715F"/>
    <w:rsid w:val="00F17D7D"/>
    <w:rsid w:val="00F24E83"/>
    <w:rsid w:val="00F27216"/>
    <w:rsid w:val="00F3059B"/>
    <w:rsid w:val="00F308FF"/>
    <w:rsid w:val="00F409A5"/>
    <w:rsid w:val="00F43F23"/>
    <w:rsid w:val="00F459A4"/>
    <w:rsid w:val="00F550EE"/>
    <w:rsid w:val="00F56D17"/>
    <w:rsid w:val="00F63137"/>
    <w:rsid w:val="00F71C5E"/>
    <w:rsid w:val="00F76B19"/>
    <w:rsid w:val="00F80242"/>
    <w:rsid w:val="00F8039D"/>
    <w:rsid w:val="00F803FA"/>
    <w:rsid w:val="00F80A0E"/>
    <w:rsid w:val="00F86F22"/>
    <w:rsid w:val="00F87827"/>
    <w:rsid w:val="00F9346F"/>
    <w:rsid w:val="00FA16B6"/>
    <w:rsid w:val="00FA1C24"/>
    <w:rsid w:val="00FB2A82"/>
    <w:rsid w:val="00FB2F4C"/>
    <w:rsid w:val="00FB594D"/>
    <w:rsid w:val="00FB62DE"/>
    <w:rsid w:val="00FB6F69"/>
    <w:rsid w:val="00FC0422"/>
    <w:rsid w:val="00FD00E2"/>
    <w:rsid w:val="00FD1E2F"/>
    <w:rsid w:val="00FD3B1A"/>
    <w:rsid w:val="00FD4F84"/>
    <w:rsid w:val="00FD645F"/>
    <w:rsid w:val="00FD68E0"/>
    <w:rsid w:val="00FE3F75"/>
    <w:rsid w:val="00FF61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832BE"/>
  <w15:chartTrackingRefBased/>
  <w15:docId w15:val="{97E38EB0-B07E-4736-B0C5-2D5690B6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53"/>
  </w:style>
  <w:style w:type="paragraph" w:styleId="Ttulo1">
    <w:name w:val="heading 1"/>
    <w:basedOn w:val="Normal"/>
    <w:link w:val="Ttulo1Car"/>
    <w:uiPriority w:val="9"/>
    <w:qFormat/>
    <w:rsid w:val="00E10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1091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ludo">
    <w:name w:val="Salutation"/>
    <w:basedOn w:val="Normal"/>
    <w:next w:val="Normal"/>
    <w:link w:val="SaludoCar"/>
    <w:uiPriority w:val="99"/>
    <w:unhideWhenUsed/>
    <w:rsid w:val="009E1EC0"/>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9E1EC0"/>
    <w:rPr>
      <w:rFonts w:ascii="Times New Roman" w:eastAsia="Times New Roman" w:hAnsi="Times New Roman" w:cs="Times New Roman"/>
      <w:sz w:val="24"/>
      <w:szCs w:val="24"/>
      <w:lang w:eastAsia="es-ES"/>
    </w:rPr>
  </w:style>
  <w:style w:type="paragraph" w:styleId="Textonotapie">
    <w:name w:val="footnote text"/>
    <w:aliases w:val="fn,single space,footnote text,FOOTNOTES,Footnote Text Char Char Char,Footnote Text Char Char,FT,FN,Footnotes,Footnote ak,Footnote Text English,nota,FOOTNOTES Car Car Car,FOOTNOTES Car Car,footnote text Car1 Car, Car,Car Car1"/>
    <w:basedOn w:val="Normal"/>
    <w:link w:val="TextonotapieCar"/>
    <w:uiPriority w:val="99"/>
    <w:qFormat/>
    <w:rsid w:val="003440F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n Car,single space Car,footnote text Car,FOOTNOTES Car,Footnote Text Char Char Char Car,Footnote Text Char Char Car,FT Car,FN Car,Footnotes Car,Footnote ak Car,Footnote Text English Car,nota Car,FOOTNOTES Car Car Car Car, Car Car"/>
    <w:basedOn w:val="Fuentedeprrafopredeter"/>
    <w:link w:val="Textonotapie"/>
    <w:uiPriority w:val="99"/>
    <w:rsid w:val="003440F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qFormat/>
    <w:rsid w:val="003440F7"/>
    <w:rPr>
      <w:vertAlign w:val="superscript"/>
    </w:rPr>
  </w:style>
  <w:style w:type="paragraph" w:styleId="Prrafodelista">
    <w:name w:val="List Paragraph"/>
    <w:aliases w:val="Titulo de Fígura,TITULO A,Titulo parrafo,3,Iz - Párrafo de lista,Sivsa Parrafo"/>
    <w:basedOn w:val="Normal"/>
    <w:link w:val="PrrafodelistaCar"/>
    <w:uiPriority w:val="34"/>
    <w:qFormat/>
    <w:rsid w:val="00E93D25"/>
    <w:pPr>
      <w:ind w:left="720"/>
      <w:contextualSpacing/>
    </w:pPr>
  </w:style>
  <w:style w:type="paragraph" w:styleId="Textoindependiente">
    <w:name w:val="Body Text"/>
    <w:basedOn w:val="Normal"/>
    <w:link w:val="TextoindependienteCar"/>
    <w:uiPriority w:val="99"/>
    <w:semiHidden/>
    <w:unhideWhenUsed/>
    <w:rsid w:val="003A1E45"/>
    <w:pPr>
      <w:spacing w:after="120"/>
    </w:pPr>
  </w:style>
  <w:style w:type="character" w:customStyle="1" w:styleId="TextoindependienteCar">
    <w:name w:val="Texto independiente Car"/>
    <w:basedOn w:val="Fuentedeprrafopredeter"/>
    <w:link w:val="Textoindependiente"/>
    <w:uiPriority w:val="99"/>
    <w:semiHidden/>
    <w:rsid w:val="003A1E45"/>
  </w:style>
  <w:style w:type="paragraph" w:styleId="Textoindependienteprimerasangra">
    <w:name w:val="Body Text First Indent"/>
    <w:basedOn w:val="Textoindependiente"/>
    <w:link w:val="TextoindependienteprimerasangraCar"/>
    <w:uiPriority w:val="99"/>
    <w:unhideWhenUsed/>
    <w:rsid w:val="003A1E45"/>
    <w:pPr>
      <w:spacing w:line="240" w:lineRule="auto"/>
      <w:ind w:firstLine="210"/>
    </w:pPr>
    <w:rPr>
      <w:rFonts w:ascii="Times New Roman" w:eastAsia="Times New Roman" w:hAnsi="Times New Roman" w:cs="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3A1E4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934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46F"/>
    <w:rPr>
      <w:rFonts w:ascii="Segoe UI" w:hAnsi="Segoe UI" w:cs="Segoe UI"/>
      <w:sz w:val="18"/>
      <w:szCs w:val="18"/>
    </w:rPr>
  </w:style>
  <w:style w:type="character" w:styleId="Refdecomentario">
    <w:name w:val="annotation reference"/>
    <w:basedOn w:val="Fuentedeprrafopredeter"/>
    <w:uiPriority w:val="99"/>
    <w:semiHidden/>
    <w:unhideWhenUsed/>
    <w:rsid w:val="00385DC4"/>
    <w:rPr>
      <w:sz w:val="16"/>
      <w:szCs w:val="16"/>
    </w:rPr>
  </w:style>
  <w:style w:type="paragraph" w:styleId="Textocomentario">
    <w:name w:val="annotation text"/>
    <w:basedOn w:val="Normal"/>
    <w:link w:val="TextocomentarioCar"/>
    <w:uiPriority w:val="99"/>
    <w:unhideWhenUsed/>
    <w:rsid w:val="00385DC4"/>
    <w:pPr>
      <w:spacing w:line="240" w:lineRule="auto"/>
    </w:pPr>
    <w:rPr>
      <w:sz w:val="20"/>
      <w:szCs w:val="20"/>
    </w:rPr>
  </w:style>
  <w:style w:type="character" w:customStyle="1" w:styleId="TextocomentarioCar">
    <w:name w:val="Texto comentario Car"/>
    <w:basedOn w:val="Fuentedeprrafopredeter"/>
    <w:link w:val="Textocomentario"/>
    <w:uiPriority w:val="99"/>
    <w:rsid w:val="00385DC4"/>
    <w:rPr>
      <w:sz w:val="20"/>
      <w:szCs w:val="20"/>
    </w:rPr>
  </w:style>
  <w:style w:type="paragraph" w:styleId="Asuntodelcomentario">
    <w:name w:val="annotation subject"/>
    <w:basedOn w:val="Textocomentario"/>
    <w:next w:val="Textocomentario"/>
    <w:link w:val="AsuntodelcomentarioCar"/>
    <w:uiPriority w:val="99"/>
    <w:semiHidden/>
    <w:unhideWhenUsed/>
    <w:rsid w:val="00385DC4"/>
    <w:rPr>
      <w:b/>
      <w:bCs/>
    </w:rPr>
  </w:style>
  <w:style w:type="character" w:customStyle="1" w:styleId="AsuntodelcomentarioCar">
    <w:name w:val="Asunto del comentario Car"/>
    <w:basedOn w:val="TextocomentarioCar"/>
    <w:link w:val="Asuntodelcomentario"/>
    <w:uiPriority w:val="99"/>
    <w:semiHidden/>
    <w:rsid w:val="00385DC4"/>
    <w:rPr>
      <w:b/>
      <w:bCs/>
      <w:sz w:val="20"/>
      <w:szCs w:val="20"/>
    </w:rPr>
  </w:style>
  <w:style w:type="table" w:styleId="Tablaconcuadrcula">
    <w:name w:val="Table Grid"/>
    <w:basedOn w:val="Tablanormal"/>
    <w:uiPriority w:val="39"/>
    <w:rsid w:val="00781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1091E"/>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1091E"/>
    <w:rPr>
      <w:rFonts w:ascii="Times New Roman" w:eastAsia="Times New Roman" w:hAnsi="Times New Roman" w:cs="Times New Roman"/>
      <w:b/>
      <w:bCs/>
      <w:sz w:val="36"/>
      <w:szCs w:val="36"/>
      <w:lang w:eastAsia="es-PE"/>
    </w:rPr>
  </w:style>
  <w:style w:type="character" w:customStyle="1" w:styleId="decretoslegislativos">
    <w:name w:val="decretoslegislativos"/>
    <w:basedOn w:val="Fuentedeprrafopredeter"/>
    <w:rsid w:val="00E1091E"/>
  </w:style>
  <w:style w:type="character" w:styleId="Hipervnculo">
    <w:name w:val="Hyperlink"/>
    <w:basedOn w:val="Fuentedeprrafopredeter"/>
    <w:uiPriority w:val="99"/>
    <w:unhideWhenUsed/>
    <w:rsid w:val="008D47B0"/>
    <w:rPr>
      <w:color w:val="0563C1" w:themeColor="hyperlink"/>
      <w:u w:val="single"/>
    </w:rPr>
  </w:style>
  <w:style w:type="character" w:customStyle="1" w:styleId="Mencinsinresolver1">
    <w:name w:val="Mención sin resolver1"/>
    <w:basedOn w:val="Fuentedeprrafopredeter"/>
    <w:uiPriority w:val="99"/>
    <w:semiHidden/>
    <w:unhideWhenUsed/>
    <w:rsid w:val="008D47B0"/>
    <w:rPr>
      <w:color w:val="808080"/>
      <w:shd w:val="clear" w:color="auto" w:fill="E6E6E6"/>
    </w:rPr>
  </w:style>
  <w:style w:type="paragraph" w:customStyle="1" w:styleId="Default">
    <w:name w:val="Default"/>
    <w:rsid w:val="00D65815"/>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Titulo de Fígura Car,TITULO A Car,Titulo parrafo Car,3 Car,Iz - Párrafo de lista Car,Sivsa Parrafo Car"/>
    <w:link w:val="Prrafodelista"/>
    <w:uiPriority w:val="34"/>
    <w:rsid w:val="00037FC4"/>
  </w:style>
  <w:style w:type="paragraph" w:styleId="NormalWeb">
    <w:name w:val="Normal (Web)"/>
    <w:basedOn w:val="Normal"/>
    <w:link w:val="NormalWebCar"/>
    <w:uiPriority w:val="99"/>
    <w:unhideWhenUsed/>
    <w:rsid w:val="00897B6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WebCar">
    <w:name w:val="Normal (Web) Car"/>
    <w:link w:val="NormalWeb"/>
    <w:uiPriority w:val="99"/>
    <w:rsid w:val="007F7DBB"/>
    <w:rPr>
      <w:rFonts w:ascii="Times New Roman" w:eastAsia="Times New Roman" w:hAnsi="Times New Roman" w:cs="Times New Roman"/>
      <w:sz w:val="24"/>
      <w:szCs w:val="24"/>
      <w:lang w:eastAsia="es-PE"/>
    </w:rPr>
  </w:style>
  <w:style w:type="character" w:customStyle="1" w:styleId="decretossupremos">
    <w:name w:val="decretossupremos"/>
    <w:basedOn w:val="Fuentedeprrafopredeter"/>
    <w:rsid w:val="00172C7D"/>
  </w:style>
  <w:style w:type="character" w:styleId="Textoennegrita">
    <w:name w:val="Strong"/>
    <w:basedOn w:val="Fuentedeprrafopredeter"/>
    <w:uiPriority w:val="22"/>
    <w:qFormat/>
    <w:rsid w:val="00172C7D"/>
    <w:rPr>
      <w:b/>
      <w:bCs/>
    </w:rPr>
  </w:style>
  <w:style w:type="paragraph" w:styleId="Piedepgina">
    <w:name w:val="footer"/>
    <w:basedOn w:val="Normal"/>
    <w:link w:val="PiedepginaCar"/>
    <w:uiPriority w:val="99"/>
    <w:unhideWhenUsed/>
    <w:rsid w:val="00F17D7D"/>
    <w:pPr>
      <w:tabs>
        <w:tab w:val="center" w:pos="4419"/>
        <w:tab w:val="right" w:pos="8838"/>
      </w:tabs>
      <w:spacing w:after="0" w:line="240" w:lineRule="auto"/>
    </w:pPr>
    <w:rPr>
      <w:rFonts w:ascii="Times New Roman" w:eastAsia="Times New Roman" w:hAnsi="Times New Roman" w:cs="Times New Roman"/>
      <w:sz w:val="24"/>
      <w:szCs w:val="24"/>
      <w:lang w:val="x-none" w:eastAsia="x-none"/>
    </w:rPr>
  </w:style>
  <w:style w:type="character" w:customStyle="1" w:styleId="PiedepginaCar">
    <w:name w:val="Pie de página Car"/>
    <w:basedOn w:val="Fuentedeprrafopredeter"/>
    <w:link w:val="Piedepgina"/>
    <w:uiPriority w:val="99"/>
    <w:rsid w:val="00F17D7D"/>
    <w:rPr>
      <w:rFonts w:ascii="Times New Roman" w:eastAsia="Times New Roman" w:hAnsi="Times New Roman" w:cs="Times New Roman"/>
      <w:sz w:val="24"/>
      <w:szCs w:val="24"/>
      <w:lang w:val="x-none" w:eastAsia="x-none"/>
    </w:rPr>
  </w:style>
  <w:style w:type="paragraph" w:styleId="Textoindependiente2">
    <w:name w:val="Body Text 2"/>
    <w:basedOn w:val="Normal"/>
    <w:link w:val="Textoindependiente2Car"/>
    <w:uiPriority w:val="99"/>
    <w:semiHidden/>
    <w:unhideWhenUsed/>
    <w:rsid w:val="008C085D"/>
    <w:pPr>
      <w:spacing w:after="120" w:line="480" w:lineRule="auto"/>
    </w:pPr>
  </w:style>
  <w:style w:type="character" w:customStyle="1" w:styleId="Textoindependiente2Car">
    <w:name w:val="Texto independiente 2 Car"/>
    <w:basedOn w:val="Fuentedeprrafopredeter"/>
    <w:link w:val="Textoindependiente2"/>
    <w:uiPriority w:val="99"/>
    <w:semiHidden/>
    <w:rsid w:val="008C085D"/>
  </w:style>
  <w:style w:type="paragraph" w:styleId="Encabezado">
    <w:name w:val="header"/>
    <w:basedOn w:val="Normal"/>
    <w:link w:val="EncabezadoCar"/>
    <w:uiPriority w:val="99"/>
    <w:unhideWhenUsed/>
    <w:rsid w:val="008A7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6410">
      <w:bodyDiv w:val="1"/>
      <w:marLeft w:val="0"/>
      <w:marRight w:val="0"/>
      <w:marTop w:val="0"/>
      <w:marBottom w:val="0"/>
      <w:divBdr>
        <w:top w:val="none" w:sz="0" w:space="0" w:color="auto"/>
        <w:left w:val="none" w:sz="0" w:space="0" w:color="auto"/>
        <w:bottom w:val="none" w:sz="0" w:space="0" w:color="auto"/>
        <w:right w:val="none" w:sz="0" w:space="0" w:color="auto"/>
      </w:divBdr>
    </w:div>
    <w:div w:id="259028583">
      <w:bodyDiv w:val="1"/>
      <w:marLeft w:val="0"/>
      <w:marRight w:val="0"/>
      <w:marTop w:val="0"/>
      <w:marBottom w:val="0"/>
      <w:divBdr>
        <w:top w:val="none" w:sz="0" w:space="0" w:color="auto"/>
        <w:left w:val="none" w:sz="0" w:space="0" w:color="auto"/>
        <w:bottom w:val="none" w:sz="0" w:space="0" w:color="auto"/>
        <w:right w:val="none" w:sz="0" w:space="0" w:color="auto"/>
      </w:divBdr>
    </w:div>
    <w:div w:id="438109250">
      <w:bodyDiv w:val="1"/>
      <w:marLeft w:val="0"/>
      <w:marRight w:val="0"/>
      <w:marTop w:val="0"/>
      <w:marBottom w:val="0"/>
      <w:divBdr>
        <w:top w:val="none" w:sz="0" w:space="0" w:color="auto"/>
        <w:left w:val="none" w:sz="0" w:space="0" w:color="auto"/>
        <w:bottom w:val="none" w:sz="0" w:space="0" w:color="auto"/>
        <w:right w:val="none" w:sz="0" w:space="0" w:color="auto"/>
      </w:divBdr>
    </w:div>
    <w:div w:id="1224365051">
      <w:bodyDiv w:val="1"/>
      <w:marLeft w:val="0"/>
      <w:marRight w:val="0"/>
      <w:marTop w:val="0"/>
      <w:marBottom w:val="0"/>
      <w:divBdr>
        <w:top w:val="none" w:sz="0" w:space="0" w:color="auto"/>
        <w:left w:val="none" w:sz="0" w:space="0" w:color="auto"/>
        <w:bottom w:val="none" w:sz="0" w:space="0" w:color="auto"/>
        <w:right w:val="none" w:sz="0" w:space="0" w:color="auto"/>
      </w:divBdr>
    </w:div>
    <w:div w:id="14524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eoi.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F854E-98FB-4F87-A8EE-6FDB768B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1728</Words>
  <Characters>9506</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sunat</dc:creator>
  <cp:keywords/>
  <dc:description/>
  <cp:lastModifiedBy>Mantilla Mujica Ana Maria</cp:lastModifiedBy>
  <cp:revision>2</cp:revision>
  <cp:lastPrinted>2019-12-19T20:12:00Z</cp:lastPrinted>
  <dcterms:created xsi:type="dcterms:W3CDTF">2019-12-23T13:42:00Z</dcterms:created>
  <dcterms:modified xsi:type="dcterms:W3CDTF">2019-12-23T13:42:00Z</dcterms:modified>
</cp:coreProperties>
</file>