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E8DD5" w14:textId="0AD09AD1" w:rsidR="00C901C4" w:rsidRPr="00B92217" w:rsidRDefault="00C901C4" w:rsidP="00624A16">
      <w:pPr>
        <w:jc w:val="center"/>
        <w:rPr>
          <w:rFonts w:ascii="Arial" w:hAnsi="Arial" w:cs="Arial"/>
          <w:b/>
          <w:sz w:val="22"/>
          <w:szCs w:val="22"/>
        </w:rPr>
      </w:pPr>
      <w:r w:rsidRPr="00B92217">
        <w:rPr>
          <w:rFonts w:ascii="Arial" w:hAnsi="Arial" w:cs="Arial"/>
          <w:b/>
          <w:sz w:val="22"/>
          <w:szCs w:val="22"/>
        </w:rPr>
        <w:t>N.</w:t>
      </w:r>
      <w:r w:rsidR="00E402F5" w:rsidRPr="00B92217">
        <w:rPr>
          <w:rFonts w:ascii="Arial" w:hAnsi="Arial" w:cs="Arial"/>
          <w:b/>
          <w:sz w:val="22"/>
          <w:szCs w:val="22"/>
        </w:rPr>
        <w:t>°</w:t>
      </w:r>
      <w:r w:rsidRPr="00B92217">
        <w:rPr>
          <w:rFonts w:ascii="Arial" w:hAnsi="Arial" w:cs="Arial"/>
          <w:b/>
          <w:sz w:val="22"/>
          <w:szCs w:val="22"/>
        </w:rPr>
        <w:t xml:space="preserve">               -201</w:t>
      </w:r>
      <w:r w:rsidR="00FB5B9D" w:rsidRPr="00B92217">
        <w:rPr>
          <w:rFonts w:ascii="Arial" w:hAnsi="Arial" w:cs="Arial"/>
          <w:b/>
          <w:sz w:val="22"/>
          <w:szCs w:val="22"/>
        </w:rPr>
        <w:t>9</w:t>
      </w:r>
      <w:r w:rsidRPr="00B92217">
        <w:rPr>
          <w:rFonts w:ascii="Arial" w:hAnsi="Arial" w:cs="Arial"/>
          <w:b/>
          <w:sz w:val="22"/>
          <w:szCs w:val="22"/>
        </w:rPr>
        <w:t>/SUNAT</w:t>
      </w:r>
    </w:p>
    <w:p w14:paraId="3743DB9A" w14:textId="77777777" w:rsidR="00332C44" w:rsidRPr="00B92217" w:rsidRDefault="00332C44" w:rsidP="00624A16">
      <w:pPr>
        <w:jc w:val="center"/>
        <w:rPr>
          <w:rFonts w:ascii="Arial" w:hAnsi="Arial" w:cs="Arial"/>
          <w:b/>
          <w:caps/>
          <w:kern w:val="22"/>
          <w:sz w:val="22"/>
          <w:szCs w:val="22"/>
        </w:rPr>
      </w:pPr>
    </w:p>
    <w:p w14:paraId="0F5E1F1D" w14:textId="77777777" w:rsidR="00DE208E" w:rsidRPr="00B92217" w:rsidRDefault="00DE208E" w:rsidP="00DE208E">
      <w:pPr>
        <w:jc w:val="center"/>
        <w:rPr>
          <w:rFonts w:ascii="Arial" w:hAnsi="Arial" w:cs="Arial"/>
          <w:b/>
          <w:caps/>
          <w:kern w:val="22"/>
          <w:sz w:val="22"/>
          <w:szCs w:val="22"/>
        </w:rPr>
      </w:pPr>
      <w:bookmarkStart w:id="0" w:name="_Hlk21526649"/>
      <w:bookmarkStart w:id="1" w:name="_Hlk22569276"/>
      <w:r w:rsidRPr="00B92217">
        <w:rPr>
          <w:rFonts w:ascii="Arial" w:hAnsi="Arial" w:cs="Arial"/>
          <w:b/>
          <w:caps/>
          <w:kern w:val="22"/>
          <w:sz w:val="22"/>
          <w:szCs w:val="22"/>
        </w:rPr>
        <w:t>PROYECTO DE RESOLUCIÓN DE SUPERINTENDENCIA que MODIFICA LA NORMATIVA sobre LA LIQUIDACIÓN DE COMPRA ELECTRÓNICA Y EL REGLAMENTO DE COMPROBANTES DE PAGO</w:t>
      </w:r>
      <w:bookmarkEnd w:id="0"/>
    </w:p>
    <w:bookmarkEnd w:id="1"/>
    <w:p w14:paraId="067EBAE2" w14:textId="77777777" w:rsidR="005422E4" w:rsidRPr="00B92217" w:rsidRDefault="005422E4" w:rsidP="005422E4">
      <w:pPr>
        <w:jc w:val="both"/>
        <w:rPr>
          <w:rFonts w:ascii="Arial" w:hAnsi="Arial" w:cs="Arial"/>
          <w:sz w:val="22"/>
          <w:szCs w:val="22"/>
        </w:rPr>
      </w:pPr>
    </w:p>
    <w:p w14:paraId="46D4223A" w14:textId="77777777" w:rsidR="005422E4" w:rsidRPr="00B92217" w:rsidRDefault="005422E4" w:rsidP="005422E4">
      <w:pPr>
        <w:jc w:val="both"/>
        <w:rPr>
          <w:rFonts w:ascii="Arial" w:hAnsi="Arial" w:cs="Arial"/>
          <w:sz w:val="22"/>
          <w:szCs w:val="22"/>
        </w:rPr>
      </w:pPr>
      <w:r w:rsidRPr="00B92217">
        <w:rPr>
          <w:rFonts w:ascii="Arial" w:hAnsi="Arial" w:cs="Arial"/>
          <w:sz w:val="22"/>
          <w:szCs w:val="22"/>
        </w:rPr>
        <w:t>Lima,</w:t>
      </w:r>
    </w:p>
    <w:p w14:paraId="5331F8C4" w14:textId="77777777" w:rsidR="005422E4" w:rsidRPr="00B92217" w:rsidRDefault="005422E4" w:rsidP="005422E4">
      <w:pPr>
        <w:jc w:val="both"/>
        <w:rPr>
          <w:rFonts w:ascii="Arial" w:hAnsi="Arial" w:cs="Arial"/>
          <w:sz w:val="22"/>
          <w:szCs w:val="22"/>
        </w:rPr>
      </w:pPr>
    </w:p>
    <w:p w14:paraId="3F214E0C" w14:textId="77777777" w:rsidR="005422E4" w:rsidRPr="00B92217" w:rsidRDefault="005422E4" w:rsidP="005422E4">
      <w:pPr>
        <w:jc w:val="both"/>
        <w:rPr>
          <w:rStyle w:val="Textoennegrita"/>
          <w:rFonts w:ascii="Arial" w:hAnsi="Arial" w:cs="Arial"/>
          <w:sz w:val="22"/>
          <w:szCs w:val="22"/>
        </w:rPr>
      </w:pPr>
      <w:r w:rsidRPr="00B92217">
        <w:rPr>
          <w:rStyle w:val="Textoennegrita"/>
          <w:rFonts w:ascii="Arial" w:hAnsi="Arial" w:cs="Arial"/>
          <w:sz w:val="22"/>
          <w:szCs w:val="22"/>
        </w:rPr>
        <w:t>CONSIDERANDO:</w:t>
      </w:r>
    </w:p>
    <w:p w14:paraId="7BBBE9D6" w14:textId="77777777" w:rsidR="005422E4" w:rsidRPr="00B92217" w:rsidRDefault="005422E4" w:rsidP="005422E4">
      <w:pPr>
        <w:jc w:val="both"/>
        <w:rPr>
          <w:rFonts w:ascii="Arial" w:hAnsi="Arial" w:cs="Arial"/>
          <w:sz w:val="22"/>
          <w:szCs w:val="22"/>
        </w:rPr>
      </w:pPr>
    </w:p>
    <w:p w14:paraId="7306C1E2" w14:textId="70040814" w:rsidR="005422E4" w:rsidRPr="00B92217" w:rsidRDefault="005422E4" w:rsidP="005422E4">
      <w:pPr>
        <w:jc w:val="both"/>
        <w:rPr>
          <w:rFonts w:ascii="Arial" w:hAnsi="Arial" w:cs="Arial"/>
          <w:sz w:val="22"/>
          <w:szCs w:val="22"/>
        </w:rPr>
      </w:pPr>
      <w:r w:rsidRPr="00B92217">
        <w:rPr>
          <w:rFonts w:ascii="Arial" w:hAnsi="Arial" w:cs="Arial"/>
          <w:sz w:val="22"/>
          <w:szCs w:val="22"/>
        </w:rPr>
        <w:t>Que el párrafo 1.1 del artículo único de la Resolución de Superintendencia N.° 317-2017/SUNAT y norma modificatoria d</w:t>
      </w:r>
      <w:r w:rsidRPr="00B92217">
        <w:rPr>
          <w:rFonts w:ascii="Arial" w:hAnsi="Arial" w:cs="Arial"/>
          <w:sz w:val="22"/>
          <w:szCs w:val="22"/>
          <w:shd w:val="clear" w:color="auto" w:fill="FFFFFF"/>
        </w:rPr>
        <w:t>esigna, a partir del 1 de octubre de 2018, como emisores electrónicos del Sistema de Emisión Electrónica (SEE) creado por la Resolución de Superintendencia N.° 300-2014</w:t>
      </w:r>
      <w:r w:rsidR="001C6474" w:rsidRPr="00B92217">
        <w:rPr>
          <w:rFonts w:ascii="Arial" w:hAnsi="Arial" w:cs="Arial"/>
          <w:sz w:val="22"/>
          <w:szCs w:val="22"/>
          <w:shd w:val="clear" w:color="auto" w:fill="FFFFFF"/>
        </w:rPr>
        <w:t>/</w:t>
      </w:r>
      <w:r w:rsidRPr="00B92217">
        <w:rPr>
          <w:rFonts w:ascii="Arial" w:hAnsi="Arial" w:cs="Arial"/>
          <w:sz w:val="22"/>
          <w:szCs w:val="22"/>
          <w:shd w:val="clear" w:color="auto" w:fill="FFFFFF"/>
        </w:rPr>
        <w:t>SUNAT y normas modificatorias, respecto de liquidaciones de compra electrónicas, a los sujetos que deban emitir una liquidación de compra de acuerdo con el Reglamento de Comprobantes de Pago (RCP), aprobado por la Resolución de Superintendencia N.</w:t>
      </w:r>
      <w:r w:rsidR="00784FBE" w:rsidRPr="00B92217">
        <w:rPr>
          <w:rFonts w:ascii="Arial" w:hAnsi="Arial" w:cs="Arial"/>
          <w:sz w:val="22"/>
          <w:szCs w:val="22"/>
          <w:shd w:val="clear" w:color="auto" w:fill="FFFFFF"/>
        </w:rPr>
        <w:t>°</w:t>
      </w:r>
      <w:r w:rsidRPr="00B92217">
        <w:rPr>
          <w:rFonts w:ascii="Arial" w:hAnsi="Arial" w:cs="Arial"/>
          <w:sz w:val="22"/>
          <w:szCs w:val="22"/>
          <w:shd w:val="clear" w:color="auto" w:fill="FFFFFF"/>
        </w:rPr>
        <w:t xml:space="preserve"> 007-99-SUNAT y normas modificatorias;</w:t>
      </w:r>
    </w:p>
    <w:p w14:paraId="6548E0C7" w14:textId="77777777" w:rsidR="005422E4" w:rsidRPr="00B92217" w:rsidRDefault="005422E4" w:rsidP="005422E4">
      <w:pPr>
        <w:jc w:val="both"/>
        <w:rPr>
          <w:rFonts w:ascii="Arial" w:hAnsi="Arial" w:cs="Arial"/>
          <w:sz w:val="22"/>
          <w:szCs w:val="22"/>
        </w:rPr>
      </w:pPr>
    </w:p>
    <w:p w14:paraId="37E41EDD" w14:textId="77777777" w:rsidR="005422E4" w:rsidRPr="00B92217" w:rsidRDefault="005422E4" w:rsidP="005422E4">
      <w:pPr>
        <w:jc w:val="both"/>
        <w:rPr>
          <w:rFonts w:ascii="Arial" w:hAnsi="Arial" w:cs="Arial"/>
          <w:sz w:val="22"/>
          <w:szCs w:val="22"/>
        </w:rPr>
      </w:pPr>
      <w:r w:rsidRPr="00B92217">
        <w:rPr>
          <w:rFonts w:ascii="Arial" w:hAnsi="Arial" w:cs="Arial"/>
          <w:sz w:val="22"/>
          <w:szCs w:val="22"/>
        </w:rPr>
        <w:t>Que el inciso a) del párrafo 1.2 del citado artículo único establece que los sujetos designados como emisores electrónicos d</w:t>
      </w:r>
      <w:r w:rsidRPr="00B92217">
        <w:rPr>
          <w:rFonts w:ascii="Arial" w:hAnsi="Arial" w:cs="Arial"/>
          <w:sz w:val="22"/>
          <w:szCs w:val="22"/>
          <w:shd w:val="clear" w:color="auto" w:fill="FFFFFF"/>
        </w:rPr>
        <w:t xml:space="preserve">eben emitir la liquidación de compra electrónica </w:t>
      </w:r>
      <w:r w:rsidRPr="00B92217">
        <w:rPr>
          <w:rFonts w:ascii="Arial" w:hAnsi="Arial" w:cs="Arial"/>
          <w:sz w:val="22"/>
          <w:szCs w:val="22"/>
        </w:rPr>
        <w:t>a través del SEE-SUNAT Operaciones en Línea (SEE-SOL), aprobado por la Resolución de Superintendencia N.° 188-2010/SUNAT y normas modificatorias;</w:t>
      </w:r>
    </w:p>
    <w:p w14:paraId="4580E5B1" w14:textId="77777777" w:rsidR="005422E4" w:rsidRPr="00B92217" w:rsidRDefault="005422E4" w:rsidP="005422E4">
      <w:pPr>
        <w:jc w:val="both"/>
        <w:rPr>
          <w:rFonts w:ascii="Arial" w:hAnsi="Arial" w:cs="Arial"/>
          <w:sz w:val="22"/>
          <w:szCs w:val="22"/>
        </w:rPr>
      </w:pPr>
    </w:p>
    <w:p w14:paraId="7CF8963B" w14:textId="77777777" w:rsidR="005422E4" w:rsidRPr="00B92217" w:rsidRDefault="005422E4" w:rsidP="005422E4">
      <w:pPr>
        <w:jc w:val="both"/>
        <w:rPr>
          <w:rFonts w:ascii="Arial" w:hAnsi="Arial" w:cs="Arial"/>
          <w:sz w:val="22"/>
          <w:szCs w:val="22"/>
        </w:rPr>
      </w:pPr>
      <w:r w:rsidRPr="00B92217">
        <w:rPr>
          <w:rFonts w:ascii="Arial" w:hAnsi="Arial" w:cs="Arial"/>
          <w:sz w:val="22"/>
          <w:szCs w:val="22"/>
        </w:rPr>
        <w:t xml:space="preserve">Que, entre otros efectos de la designación de emisores electrónicos referida en el primer considerando, el numeral 3.11 del artículo 3 de la Resolución de Superintendencia N.° 300-2014/SUNAT y normas modificatorias contempla la </w:t>
      </w:r>
      <w:r w:rsidRPr="00B92217">
        <w:rPr>
          <w:rFonts w:ascii="Arial" w:hAnsi="Arial" w:cs="Arial"/>
          <w:sz w:val="22"/>
          <w:szCs w:val="22"/>
          <w:lang w:val="es-PE" w:eastAsia="es-PE"/>
        </w:rPr>
        <w:t>posibilidad del emisor electrónico de liquidaciones de compra electrónicas de emitir liquidaciones de compra en formatos impresos y/o importados por imprentas autorizadas cuando</w:t>
      </w:r>
      <w:r w:rsidRPr="00B92217">
        <w:rPr>
          <w:rFonts w:ascii="Arial" w:hAnsi="Arial" w:cs="Arial"/>
          <w:sz w:val="22"/>
          <w:szCs w:val="22"/>
          <w:shd w:val="clear" w:color="auto" w:fill="FFFFFF"/>
        </w:rPr>
        <w:t xml:space="preserve"> esté imposibilitado de emitir la liquidación de compra electrónica</w:t>
      </w:r>
      <w:r w:rsidRPr="00B92217">
        <w:rPr>
          <w:rFonts w:ascii="Arial" w:hAnsi="Arial" w:cs="Arial"/>
          <w:sz w:val="22"/>
          <w:szCs w:val="22"/>
          <w:lang w:val="es-PE" w:eastAsia="es-PE"/>
        </w:rPr>
        <w:t xml:space="preserve"> por</w:t>
      </w:r>
      <w:r w:rsidRPr="00B92217">
        <w:rPr>
          <w:rFonts w:ascii="Arial" w:hAnsi="Arial" w:cs="Arial"/>
          <w:sz w:val="22"/>
          <w:szCs w:val="22"/>
          <w:shd w:val="clear" w:color="auto" w:fill="FFFFFF"/>
        </w:rPr>
        <w:t xml:space="preserve"> causas no imputables a él (emisión en contingencia) o si su domicilio fiscal y/o establecimiento anexo declarado en el RUC se encuentre ubicado en una zona geográfica con baja o nula conexión a Internet (emisión en zonas con baja o nula conexión a internet</w:t>
      </w:r>
      <w:r w:rsidRPr="00B92217">
        <w:rPr>
          <w:rFonts w:ascii="Arial" w:hAnsi="Arial" w:cs="Arial"/>
          <w:sz w:val="22"/>
          <w:szCs w:val="22"/>
          <w:lang w:val="es-PE" w:eastAsia="es-PE"/>
        </w:rPr>
        <w:t>);</w:t>
      </w:r>
    </w:p>
    <w:p w14:paraId="67A85AF4" w14:textId="77777777" w:rsidR="005422E4" w:rsidRPr="00B92217" w:rsidRDefault="005422E4" w:rsidP="005422E4">
      <w:pPr>
        <w:jc w:val="both"/>
        <w:rPr>
          <w:rFonts w:ascii="Arial" w:hAnsi="Arial" w:cs="Arial"/>
          <w:sz w:val="22"/>
          <w:szCs w:val="22"/>
        </w:rPr>
      </w:pPr>
    </w:p>
    <w:p w14:paraId="40B636DB" w14:textId="6F420FE9" w:rsidR="005422E4" w:rsidRPr="00B92217" w:rsidRDefault="005422E4" w:rsidP="005422E4">
      <w:pPr>
        <w:jc w:val="both"/>
        <w:rPr>
          <w:rFonts w:ascii="Arial" w:hAnsi="Arial" w:cs="Arial"/>
          <w:color w:val="000000"/>
          <w:sz w:val="22"/>
          <w:szCs w:val="22"/>
        </w:rPr>
      </w:pPr>
      <w:r w:rsidRPr="00B92217">
        <w:rPr>
          <w:rFonts w:ascii="Arial" w:hAnsi="Arial" w:cs="Arial"/>
          <w:sz w:val="22"/>
          <w:szCs w:val="22"/>
        </w:rPr>
        <w:t xml:space="preserve">Que, por su parte, el artículo 23 de la Resolución de Superintendencia N.° 188-2010/SUNAT </w:t>
      </w:r>
      <w:r w:rsidR="00784FBE" w:rsidRPr="00B92217">
        <w:rPr>
          <w:rFonts w:ascii="Arial" w:hAnsi="Arial" w:cs="Arial"/>
          <w:sz w:val="22"/>
          <w:szCs w:val="22"/>
        </w:rPr>
        <w:t>establece</w:t>
      </w:r>
      <w:r w:rsidRPr="00B92217">
        <w:rPr>
          <w:rFonts w:ascii="Arial" w:hAnsi="Arial" w:cs="Arial"/>
          <w:sz w:val="22"/>
          <w:szCs w:val="22"/>
        </w:rPr>
        <w:t xml:space="preserve">, entre otros, que la liquidación de compra electrónica se emite en los casos señalados en el inciso 1.3 del numeral 1 del artículo 6 del RCP, solo a favor de la persona natural que carezca de número de RUC y si el valor de las ventas acumulado por el vendedor en el transcurso de cada “periodo aplicable” hasta el mes </w:t>
      </w:r>
      <w:r w:rsidRPr="00B92217">
        <w:rPr>
          <w:rFonts w:ascii="Arial" w:hAnsi="Arial" w:cs="Arial"/>
          <w:color w:val="000000"/>
          <w:sz w:val="22"/>
          <w:szCs w:val="22"/>
        </w:rPr>
        <w:t>anterior al de la emisión no supera el límite que para tal efecto se establece;</w:t>
      </w:r>
    </w:p>
    <w:p w14:paraId="29633ED6" w14:textId="77777777" w:rsidR="005422E4" w:rsidRPr="00B92217" w:rsidRDefault="005422E4" w:rsidP="005422E4">
      <w:pPr>
        <w:jc w:val="both"/>
        <w:rPr>
          <w:rFonts w:ascii="Arial" w:hAnsi="Arial" w:cs="Arial"/>
          <w:color w:val="000000"/>
          <w:sz w:val="22"/>
          <w:szCs w:val="22"/>
        </w:rPr>
      </w:pPr>
    </w:p>
    <w:p w14:paraId="5F6E51F6" w14:textId="77777777" w:rsidR="005422E4" w:rsidRPr="00B92217" w:rsidRDefault="005422E4" w:rsidP="005422E4">
      <w:pPr>
        <w:jc w:val="both"/>
        <w:rPr>
          <w:rFonts w:ascii="Arial" w:hAnsi="Arial" w:cs="Arial"/>
          <w:sz w:val="22"/>
          <w:szCs w:val="22"/>
        </w:rPr>
      </w:pPr>
      <w:r w:rsidRPr="00B92217">
        <w:rPr>
          <w:rFonts w:ascii="Arial" w:hAnsi="Arial" w:cs="Arial"/>
          <w:color w:val="000000"/>
          <w:sz w:val="22"/>
          <w:szCs w:val="22"/>
        </w:rPr>
        <w:lastRenderedPageBreak/>
        <w:t>Que, asimismo, el mencionado artículo 23 dispone que el periodo aplicable comprende en el 2018 los meses de octubre a diciembre y en el 2019 los meses de enero a diciembre, considerándose en ambos casos un límite de 75 UIT; que a partir del primer día calendario del mes siguiente a aquel en que el vendedor supere el límite correspondiente, no puede emitirse la liquidación de compra electrónica respecto de dicho vendedor y que la información sobre la superación de ese límite es brindada por el SEE-SOL;</w:t>
      </w:r>
    </w:p>
    <w:p w14:paraId="264B2961" w14:textId="77777777" w:rsidR="005422E4" w:rsidRPr="00B92217" w:rsidRDefault="005422E4" w:rsidP="005422E4">
      <w:pPr>
        <w:jc w:val="both"/>
        <w:rPr>
          <w:rFonts w:ascii="Arial" w:hAnsi="Arial" w:cs="Arial"/>
          <w:sz w:val="22"/>
          <w:szCs w:val="22"/>
        </w:rPr>
      </w:pPr>
    </w:p>
    <w:p w14:paraId="2C7F2E01" w14:textId="6DC24AB1" w:rsidR="005422E4" w:rsidRPr="00B92217" w:rsidRDefault="005422E4" w:rsidP="005422E4">
      <w:pPr>
        <w:jc w:val="both"/>
        <w:rPr>
          <w:rFonts w:ascii="Arial" w:hAnsi="Arial" w:cs="Arial"/>
          <w:sz w:val="22"/>
          <w:szCs w:val="22"/>
        </w:rPr>
      </w:pPr>
      <w:r w:rsidRPr="00B92217">
        <w:rPr>
          <w:rFonts w:ascii="Arial" w:hAnsi="Arial" w:cs="Arial"/>
          <w:sz w:val="22"/>
          <w:szCs w:val="22"/>
        </w:rPr>
        <w:t>Que, además, la Resolución de Superintendencia N.° 188-2010/SUNAT prevé, entre otras disposiciones sobre la liquidación de compra electrónica, la posibilidad de su reversión, cuando se ha emitido consignando erróneamente determinada información referida al vendedor y al producto comprado; el registro en SEE-SOL de</w:t>
      </w:r>
      <w:r w:rsidR="00A4641B" w:rsidRPr="00B92217">
        <w:rPr>
          <w:rFonts w:ascii="Arial" w:hAnsi="Arial" w:cs="Arial"/>
          <w:sz w:val="22"/>
          <w:szCs w:val="22"/>
        </w:rPr>
        <w:t xml:space="preserve"> la información respecto a</w:t>
      </w:r>
      <w:r w:rsidRPr="00B92217">
        <w:rPr>
          <w:rFonts w:ascii="Arial" w:hAnsi="Arial" w:cs="Arial"/>
          <w:sz w:val="22"/>
          <w:szCs w:val="22"/>
        </w:rPr>
        <w:t xml:space="preserve"> las liquidaciones de compra emitidas </w:t>
      </w:r>
      <w:r w:rsidRPr="00B92217">
        <w:rPr>
          <w:rFonts w:ascii="Arial" w:hAnsi="Arial" w:cs="Arial"/>
          <w:color w:val="000000"/>
          <w:sz w:val="22"/>
          <w:szCs w:val="22"/>
          <w:shd w:val="clear" w:color="auto" w:fill="FFFFFF"/>
        </w:rPr>
        <w:t xml:space="preserve">en contingencia y el registro en dicho sistema </w:t>
      </w:r>
      <w:r w:rsidRPr="00B92217">
        <w:rPr>
          <w:rFonts w:ascii="Arial" w:hAnsi="Arial" w:cs="Arial"/>
          <w:sz w:val="22"/>
          <w:szCs w:val="22"/>
        </w:rPr>
        <w:t>de los pagos por las operaciones contenidas en las liquidaciones de compra electrónicas y en aquellas emitidas en formatos impresos y/o importados por imprenta autorizada. Asimismo, la citada resolución señala los plazos aplicables a la reversión y a las mencionadas obligaciones de registro;</w:t>
      </w:r>
    </w:p>
    <w:p w14:paraId="2614A5F2" w14:textId="77777777" w:rsidR="005422E4" w:rsidRPr="00B92217" w:rsidRDefault="005422E4" w:rsidP="005422E4">
      <w:pPr>
        <w:jc w:val="both"/>
        <w:rPr>
          <w:rFonts w:ascii="Arial" w:hAnsi="Arial" w:cs="Arial"/>
          <w:sz w:val="22"/>
          <w:szCs w:val="22"/>
        </w:rPr>
      </w:pPr>
    </w:p>
    <w:p w14:paraId="012EF6A1" w14:textId="77777777" w:rsidR="005422E4" w:rsidRPr="00B92217" w:rsidRDefault="005422E4" w:rsidP="005422E4">
      <w:pPr>
        <w:jc w:val="both"/>
        <w:rPr>
          <w:rFonts w:ascii="Arial" w:hAnsi="Arial" w:cs="Arial"/>
          <w:sz w:val="22"/>
          <w:szCs w:val="22"/>
        </w:rPr>
      </w:pPr>
      <w:r w:rsidRPr="00B92217">
        <w:rPr>
          <w:rFonts w:ascii="Arial" w:hAnsi="Arial" w:cs="Arial"/>
          <w:sz w:val="22"/>
          <w:szCs w:val="22"/>
        </w:rPr>
        <w:t xml:space="preserve">Que, por otra parte, en relación con las liquidaciones de compra emitidas en </w:t>
      </w:r>
      <w:r w:rsidRPr="00B92217">
        <w:rPr>
          <w:rFonts w:ascii="Arial" w:hAnsi="Arial" w:cs="Arial"/>
          <w:color w:val="000000"/>
          <w:sz w:val="22"/>
          <w:szCs w:val="22"/>
          <w:shd w:val="clear" w:color="auto" w:fill="FFFFFF"/>
        </w:rPr>
        <w:t>zonas con baja o nula conexión a Internet, el inciso 4.6.1 del numeral 4.6 del artículo 4 de la Resolución de Superintendencia N.° 300-2014/SUNAT regula la obligación de informarlas a la SUNAT en el plazo y utilizando los medios que para tal efecto se señalan. Dicha disposición prevé que la citada información tendrá el carácter de declaración jurada;</w:t>
      </w:r>
    </w:p>
    <w:p w14:paraId="01B83D6F" w14:textId="77777777" w:rsidR="005422E4" w:rsidRPr="00B92217" w:rsidRDefault="005422E4" w:rsidP="005422E4">
      <w:pPr>
        <w:jc w:val="both"/>
        <w:rPr>
          <w:rFonts w:ascii="Arial" w:hAnsi="Arial" w:cs="Arial"/>
          <w:sz w:val="22"/>
          <w:szCs w:val="22"/>
        </w:rPr>
      </w:pPr>
    </w:p>
    <w:p w14:paraId="78A954A9" w14:textId="2CFA7501" w:rsidR="001C520F" w:rsidRPr="00B92217" w:rsidRDefault="005422E4" w:rsidP="005422E4">
      <w:pPr>
        <w:jc w:val="both"/>
        <w:rPr>
          <w:rFonts w:ascii="Arial" w:hAnsi="Arial" w:cs="Arial"/>
          <w:sz w:val="22"/>
          <w:szCs w:val="22"/>
        </w:rPr>
      </w:pPr>
      <w:r w:rsidRPr="00B92217">
        <w:rPr>
          <w:rFonts w:ascii="Arial" w:hAnsi="Arial" w:cs="Arial"/>
          <w:sz w:val="22"/>
          <w:szCs w:val="22"/>
        </w:rPr>
        <w:t>Que, a efecto de la emisión de la liquidación de compra electrónica</w:t>
      </w:r>
      <w:r w:rsidR="0071676F" w:rsidRPr="00B92217">
        <w:rPr>
          <w:rFonts w:ascii="Arial" w:hAnsi="Arial" w:cs="Arial"/>
          <w:sz w:val="22"/>
          <w:szCs w:val="22"/>
        </w:rPr>
        <w:t xml:space="preserve"> y</w:t>
      </w:r>
      <w:r w:rsidR="00687ABE" w:rsidRPr="00B92217">
        <w:rPr>
          <w:rFonts w:ascii="Arial" w:hAnsi="Arial" w:cs="Arial"/>
          <w:sz w:val="22"/>
          <w:szCs w:val="22"/>
        </w:rPr>
        <w:t xml:space="preserve"> de</w:t>
      </w:r>
      <w:r w:rsidR="0071676F" w:rsidRPr="00B92217">
        <w:rPr>
          <w:rFonts w:ascii="Arial" w:hAnsi="Arial" w:cs="Arial"/>
          <w:sz w:val="22"/>
          <w:szCs w:val="22"/>
        </w:rPr>
        <w:t xml:space="preserve"> la liquidación de compra en formatos impresos y/o importados, cuando </w:t>
      </w:r>
      <w:r w:rsidR="001F42B3" w:rsidRPr="00B92217">
        <w:rPr>
          <w:rFonts w:ascii="Arial" w:hAnsi="Arial" w:cs="Arial"/>
          <w:sz w:val="22"/>
          <w:szCs w:val="22"/>
        </w:rPr>
        <w:t xml:space="preserve">esta última </w:t>
      </w:r>
      <w:r w:rsidR="0071676F" w:rsidRPr="00B92217">
        <w:rPr>
          <w:rFonts w:ascii="Arial" w:hAnsi="Arial" w:cs="Arial"/>
          <w:sz w:val="22"/>
          <w:szCs w:val="22"/>
        </w:rPr>
        <w:t>corresponda</w:t>
      </w:r>
      <w:r w:rsidRPr="00B92217">
        <w:rPr>
          <w:rFonts w:ascii="Arial" w:hAnsi="Arial" w:cs="Arial"/>
          <w:sz w:val="22"/>
          <w:szCs w:val="22"/>
        </w:rPr>
        <w:t xml:space="preserve">, </w:t>
      </w:r>
      <w:r w:rsidR="0071676F" w:rsidRPr="00B92217">
        <w:rPr>
          <w:rFonts w:ascii="Arial" w:hAnsi="Arial" w:cs="Arial"/>
          <w:sz w:val="22"/>
          <w:szCs w:val="22"/>
        </w:rPr>
        <w:t>debe señalarse -</w:t>
      </w:r>
      <w:r w:rsidRPr="00B92217">
        <w:rPr>
          <w:rFonts w:ascii="Arial" w:hAnsi="Arial" w:cs="Arial"/>
          <w:sz w:val="22"/>
          <w:szCs w:val="22"/>
        </w:rPr>
        <w:t>a partir del 1 de enero de 2020</w:t>
      </w:r>
      <w:r w:rsidR="0071676F" w:rsidRPr="00B92217">
        <w:rPr>
          <w:rFonts w:ascii="Arial" w:hAnsi="Arial" w:cs="Arial"/>
          <w:sz w:val="22"/>
          <w:szCs w:val="22"/>
        </w:rPr>
        <w:t>-</w:t>
      </w:r>
      <w:r w:rsidRPr="00B92217">
        <w:rPr>
          <w:rFonts w:ascii="Arial" w:hAnsi="Arial" w:cs="Arial"/>
          <w:sz w:val="22"/>
          <w:szCs w:val="22"/>
        </w:rPr>
        <w:t xml:space="preserve"> el “periodo aplicable” y el límite hasta el cual se permite su emisión</w:t>
      </w:r>
      <w:r w:rsidR="005D1EC8" w:rsidRPr="00B92217">
        <w:rPr>
          <w:rFonts w:ascii="Arial" w:hAnsi="Arial" w:cs="Arial"/>
          <w:sz w:val="22"/>
          <w:szCs w:val="22"/>
        </w:rPr>
        <w:t>;</w:t>
      </w:r>
      <w:r w:rsidRPr="00B92217">
        <w:rPr>
          <w:rFonts w:ascii="Arial" w:hAnsi="Arial" w:cs="Arial"/>
          <w:sz w:val="22"/>
          <w:szCs w:val="22"/>
        </w:rPr>
        <w:t xml:space="preserve"> </w:t>
      </w:r>
    </w:p>
    <w:p w14:paraId="1275F00F" w14:textId="77777777" w:rsidR="001C520F" w:rsidRPr="00B92217" w:rsidRDefault="001C520F" w:rsidP="005422E4">
      <w:pPr>
        <w:jc w:val="both"/>
        <w:rPr>
          <w:rFonts w:ascii="Arial" w:hAnsi="Arial" w:cs="Arial"/>
          <w:sz w:val="22"/>
          <w:szCs w:val="22"/>
        </w:rPr>
      </w:pPr>
    </w:p>
    <w:p w14:paraId="14196E9F" w14:textId="725C749A" w:rsidR="005422E4" w:rsidRPr="00B92217" w:rsidRDefault="001C520F" w:rsidP="005422E4">
      <w:pPr>
        <w:jc w:val="both"/>
        <w:rPr>
          <w:rFonts w:ascii="Arial" w:hAnsi="Arial" w:cs="Arial"/>
          <w:sz w:val="22"/>
          <w:szCs w:val="22"/>
        </w:rPr>
      </w:pPr>
      <w:r w:rsidRPr="00B92217">
        <w:rPr>
          <w:rFonts w:ascii="Arial" w:hAnsi="Arial" w:cs="Arial"/>
          <w:sz w:val="22"/>
          <w:szCs w:val="22"/>
        </w:rPr>
        <w:t>Que, adicionalmente</w:t>
      </w:r>
      <w:r w:rsidR="005422E4" w:rsidRPr="00B92217">
        <w:rPr>
          <w:rFonts w:ascii="Arial" w:hAnsi="Arial" w:cs="Arial"/>
          <w:sz w:val="22"/>
          <w:szCs w:val="22"/>
        </w:rPr>
        <w:t xml:space="preserve">, para fortalecer el control en relación con </w:t>
      </w:r>
      <w:r w:rsidRPr="00B92217">
        <w:rPr>
          <w:rFonts w:ascii="Arial" w:hAnsi="Arial" w:cs="Arial"/>
          <w:sz w:val="22"/>
          <w:szCs w:val="22"/>
        </w:rPr>
        <w:t>la liquidación de compra electrónica</w:t>
      </w:r>
      <w:r w:rsidR="005422E4" w:rsidRPr="00B92217">
        <w:rPr>
          <w:rFonts w:ascii="Arial" w:hAnsi="Arial" w:cs="Arial"/>
          <w:sz w:val="22"/>
          <w:szCs w:val="22"/>
        </w:rPr>
        <w:t>, resulta necesario modificar el momento respecto del cual se considera que se ha superado el límite</w:t>
      </w:r>
      <w:r w:rsidRPr="00B92217">
        <w:rPr>
          <w:rFonts w:ascii="Arial" w:hAnsi="Arial" w:cs="Arial"/>
          <w:sz w:val="22"/>
          <w:szCs w:val="22"/>
        </w:rPr>
        <w:t xml:space="preserve"> mencionado en el considerando anterior</w:t>
      </w:r>
      <w:r w:rsidR="005422E4" w:rsidRPr="00B92217">
        <w:rPr>
          <w:rFonts w:ascii="Arial" w:hAnsi="Arial" w:cs="Arial"/>
          <w:sz w:val="22"/>
          <w:szCs w:val="22"/>
        </w:rPr>
        <w:t xml:space="preserve">, regular su otorgamiento, reducir los plazos aplicables a la reversión de la liquidación de compra electrónica y al registro de los pagos por operaciones </w:t>
      </w:r>
      <w:r w:rsidR="00796825" w:rsidRPr="00B92217">
        <w:rPr>
          <w:rFonts w:ascii="Arial" w:hAnsi="Arial" w:cs="Arial"/>
          <w:sz w:val="22"/>
          <w:szCs w:val="22"/>
        </w:rPr>
        <w:t xml:space="preserve">contenidas en las </w:t>
      </w:r>
      <w:r w:rsidR="005422E4" w:rsidRPr="00B92217">
        <w:rPr>
          <w:rFonts w:ascii="Arial" w:hAnsi="Arial" w:cs="Arial"/>
          <w:sz w:val="22"/>
          <w:szCs w:val="22"/>
        </w:rPr>
        <w:t xml:space="preserve">liquidaciones de compra, establecer la presentación de una declaración jurada informativa sobre las liquidaciones de compra emitidas en contingencia (tal como está previsto para las facturas, boletas de venta y notas que se emiten en contingencia, reemplazando -de esa manera- el registro de dichas liquidaciones de compra en SEE-SOL) y reducir el plazo para la presentación de la declaración jurada informativa en relación con las liquidaciones de compra emitidas </w:t>
      </w:r>
      <w:r w:rsidR="005422E4" w:rsidRPr="00B92217">
        <w:rPr>
          <w:rFonts w:ascii="Arial" w:hAnsi="Arial" w:cs="Arial"/>
          <w:color w:val="000000"/>
          <w:sz w:val="22"/>
          <w:szCs w:val="22"/>
          <w:shd w:val="clear" w:color="auto" w:fill="FFFFFF"/>
        </w:rPr>
        <w:t>en zonas con baja o nula conexión a Internet</w:t>
      </w:r>
      <w:r w:rsidR="005422E4" w:rsidRPr="00B92217">
        <w:rPr>
          <w:rFonts w:ascii="Arial" w:hAnsi="Arial" w:cs="Arial"/>
          <w:sz w:val="22"/>
          <w:szCs w:val="22"/>
        </w:rPr>
        <w:t xml:space="preserve">; </w:t>
      </w:r>
    </w:p>
    <w:p w14:paraId="2EB57794" w14:textId="77777777" w:rsidR="005422E4" w:rsidRPr="00B92217" w:rsidRDefault="005422E4" w:rsidP="005422E4">
      <w:pPr>
        <w:jc w:val="both"/>
        <w:rPr>
          <w:rFonts w:ascii="Arial" w:hAnsi="Arial" w:cs="Arial"/>
          <w:sz w:val="22"/>
          <w:szCs w:val="22"/>
        </w:rPr>
      </w:pPr>
    </w:p>
    <w:p w14:paraId="02B94199" w14:textId="77777777" w:rsidR="005422E4" w:rsidRPr="00B92217" w:rsidRDefault="005422E4" w:rsidP="005422E4">
      <w:pPr>
        <w:jc w:val="both"/>
        <w:rPr>
          <w:rFonts w:ascii="Arial" w:hAnsi="Arial" w:cs="Arial"/>
          <w:sz w:val="22"/>
          <w:szCs w:val="22"/>
        </w:rPr>
      </w:pPr>
      <w:r w:rsidRPr="00B92217">
        <w:rPr>
          <w:rFonts w:ascii="Arial" w:hAnsi="Arial" w:cs="Arial"/>
          <w:sz w:val="22"/>
          <w:szCs w:val="22"/>
        </w:rPr>
        <w:t>Que, de otro lado, a fin</w:t>
      </w:r>
      <w:r w:rsidRPr="00B92217">
        <w:rPr>
          <w:rFonts w:ascii="Arial" w:hAnsi="Arial" w:cs="Arial"/>
          <w:color w:val="000000"/>
          <w:sz w:val="22"/>
          <w:szCs w:val="22"/>
          <w:shd w:val="clear" w:color="auto" w:fill="FFFFFF"/>
        </w:rPr>
        <w:t xml:space="preserve"> de </w:t>
      </w:r>
      <w:r w:rsidRPr="00B92217">
        <w:rPr>
          <w:rFonts w:ascii="Arial" w:hAnsi="Arial" w:cs="Arial"/>
          <w:sz w:val="22"/>
          <w:szCs w:val="22"/>
        </w:rPr>
        <w:t xml:space="preserve">brindar facilidades para la emisión de la liquidación de compra electrónica y </w:t>
      </w:r>
      <w:r w:rsidRPr="00B92217">
        <w:rPr>
          <w:rFonts w:ascii="Arial" w:eastAsia="Calibri" w:hAnsi="Arial" w:cs="Arial"/>
          <w:color w:val="000000"/>
          <w:sz w:val="22"/>
          <w:szCs w:val="22"/>
          <w:lang w:val="es-PE" w:eastAsia="es-PE"/>
        </w:rPr>
        <w:t>teniendo en cuenta la operatividad de los emisores electrónicos de ese comprobante de pago</w:t>
      </w:r>
      <w:r w:rsidRPr="00B92217">
        <w:rPr>
          <w:rFonts w:ascii="Arial" w:hAnsi="Arial" w:cs="Arial"/>
          <w:sz w:val="22"/>
          <w:szCs w:val="22"/>
        </w:rPr>
        <w:t>, se considera conveniente que este también pueda emitirse utilizando el SEE desarrollado desde los sistemas del contribuyente (SEE-Del contribuyente), aprobado por la Resolución de Superintendencia N.° 097-2012/SUNAT y normas modificatorias;</w:t>
      </w:r>
    </w:p>
    <w:p w14:paraId="181637BB" w14:textId="77777777" w:rsidR="005422E4" w:rsidRPr="00B92217" w:rsidRDefault="005422E4" w:rsidP="005422E4">
      <w:pPr>
        <w:jc w:val="both"/>
        <w:rPr>
          <w:rFonts w:ascii="Arial" w:hAnsi="Arial" w:cs="Arial"/>
          <w:sz w:val="22"/>
          <w:szCs w:val="22"/>
        </w:rPr>
      </w:pPr>
    </w:p>
    <w:p w14:paraId="2764B20E" w14:textId="69DB6A95" w:rsidR="005422E4" w:rsidRPr="00B92217" w:rsidRDefault="005422E4" w:rsidP="005422E4">
      <w:pPr>
        <w:jc w:val="both"/>
        <w:rPr>
          <w:rFonts w:ascii="Arial" w:hAnsi="Arial" w:cs="Arial"/>
          <w:sz w:val="22"/>
          <w:szCs w:val="22"/>
        </w:rPr>
      </w:pPr>
      <w:r w:rsidRPr="00B92217">
        <w:rPr>
          <w:rFonts w:ascii="Arial" w:eastAsia="Calibri" w:hAnsi="Arial" w:cs="Arial"/>
          <w:color w:val="000000"/>
          <w:sz w:val="22"/>
          <w:szCs w:val="22"/>
          <w:lang w:val="es-PE" w:eastAsia="es-PE"/>
        </w:rPr>
        <w:t>Que, según lo expresado en los considerandos anteriores, se debe modificar el RCP y las Resoluciones de Superintendencia N.</w:t>
      </w:r>
      <w:r w:rsidRPr="00B92217">
        <w:rPr>
          <w:rFonts w:ascii="Arial" w:eastAsia="Calibri" w:hAnsi="Arial" w:cs="Arial"/>
          <w:color w:val="000000"/>
          <w:sz w:val="22"/>
          <w:szCs w:val="22"/>
          <w:vertAlign w:val="superscript"/>
          <w:lang w:val="es-PE" w:eastAsia="es-PE"/>
        </w:rPr>
        <w:t>os</w:t>
      </w:r>
      <w:r w:rsidRPr="00B92217">
        <w:rPr>
          <w:rFonts w:ascii="Arial" w:eastAsia="Calibri" w:hAnsi="Arial" w:cs="Arial"/>
          <w:color w:val="000000"/>
          <w:sz w:val="22"/>
          <w:szCs w:val="22"/>
          <w:lang w:val="es-PE" w:eastAsia="es-PE"/>
        </w:rPr>
        <w:t xml:space="preserve"> 188-2010/SUNAT, 097-2012/SUNAT, 300-2014/SUNAT</w:t>
      </w:r>
      <w:r w:rsidR="009C73EF" w:rsidRPr="00B92217">
        <w:rPr>
          <w:rFonts w:ascii="Arial" w:eastAsia="Calibri" w:hAnsi="Arial" w:cs="Arial"/>
          <w:color w:val="000000"/>
          <w:sz w:val="22"/>
          <w:szCs w:val="22"/>
          <w:lang w:val="es-PE" w:eastAsia="es-PE"/>
        </w:rPr>
        <w:t xml:space="preserve">, </w:t>
      </w:r>
      <w:r w:rsidRPr="00B92217">
        <w:rPr>
          <w:rFonts w:ascii="Arial" w:eastAsia="Calibri" w:hAnsi="Arial" w:cs="Arial"/>
          <w:color w:val="000000"/>
          <w:sz w:val="22"/>
          <w:szCs w:val="22"/>
          <w:lang w:val="es-PE" w:eastAsia="es-PE"/>
        </w:rPr>
        <w:t>199-2015/SUNAT</w:t>
      </w:r>
      <w:r w:rsidR="00FC55D3" w:rsidRPr="00B92217">
        <w:rPr>
          <w:rFonts w:ascii="Arial" w:eastAsia="Calibri" w:hAnsi="Arial" w:cs="Arial"/>
          <w:color w:val="000000"/>
          <w:sz w:val="22"/>
          <w:szCs w:val="22"/>
          <w:lang w:val="es-PE" w:eastAsia="es-PE"/>
        </w:rPr>
        <w:t xml:space="preserve">, 317-2017/SUNAT </w:t>
      </w:r>
      <w:r w:rsidR="009C73EF" w:rsidRPr="00B92217">
        <w:rPr>
          <w:rFonts w:ascii="Arial" w:eastAsia="Calibri" w:hAnsi="Arial" w:cs="Arial"/>
          <w:color w:val="000000"/>
          <w:sz w:val="22"/>
          <w:szCs w:val="22"/>
          <w:lang w:val="es-PE" w:eastAsia="es-PE"/>
        </w:rPr>
        <w:t>y 013-2019/SUNAT</w:t>
      </w:r>
      <w:r w:rsidRPr="00B92217">
        <w:rPr>
          <w:rFonts w:ascii="Arial" w:hAnsi="Arial" w:cs="Arial"/>
          <w:sz w:val="22"/>
          <w:szCs w:val="22"/>
        </w:rPr>
        <w:t xml:space="preserve"> en lo pertinente;</w:t>
      </w:r>
    </w:p>
    <w:p w14:paraId="5D0F7CE4" w14:textId="77777777" w:rsidR="005422E4" w:rsidRPr="00B92217" w:rsidRDefault="005422E4" w:rsidP="005422E4">
      <w:pPr>
        <w:jc w:val="both"/>
        <w:rPr>
          <w:rFonts w:ascii="Arial" w:hAnsi="Arial" w:cs="Arial"/>
          <w:sz w:val="22"/>
          <w:szCs w:val="22"/>
        </w:rPr>
      </w:pPr>
    </w:p>
    <w:p w14:paraId="3637290F" w14:textId="77777777" w:rsidR="005422E4" w:rsidRPr="00B92217" w:rsidRDefault="005422E4" w:rsidP="005422E4">
      <w:pPr>
        <w:jc w:val="both"/>
        <w:rPr>
          <w:rFonts w:ascii="Arial" w:hAnsi="Arial" w:cs="Arial"/>
          <w:sz w:val="22"/>
          <w:szCs w:val="22"/>
          <w:lang w:eastAsia="es-PE"/>
        </w:rPr>
      </w:pPr>
      <w:r w:rsidRPr="00B92217">
        <w:rPr>
          <w:rFonts w:ascii="Arial" w:hAnsi="Arial" w:cs="Arial"/>
          <w:sz w:val="22"/>
          <w:szCs w:val="22"/>
          <w:lang w:eastAsia="es-PE"/>
        </w:rPr>
        <w:t>En uso de las facultades conferidas por el Decreto Ley N.° 25632 y normas modificatorias; el artículo 11 del Decreto Legislativo N.° 501, Ley General de la SUNAT y normas modificatorias; el artículo 5 de la Ley N.° 29816, Ley de Fortalecimiento de la SUNAT y normas modificatorias, y el inciso o) del artículo 8 del Reglamento de Organización y Funciones de la SUNAT, aprobado por la Resolución de Superintendencia N.° 122-2014/SUNAT y normas modificatorias;</w:t>
      </w:r>
    </w:p>
    <w:p w14:paraId="4D330C29" w14:textId="77777777" w:rsidR="005B0C5A" w:rsidRPr="00B92217" w:rsidRDefault="005B0C5A" w:rsidP="00624A16">
      <w:pPr>
        <w:jc w:val="both"/>
        <w:rPr>
          <w:rFonts w:ascii="Arial" w:hAnsi="Arial" w:cs="Arial"/>
          <w:sz w:val="22"/>
          <w:szCs w:val="22"/>
        </w:rPr>
      </w:pPr>
    </w:p>
    <w:p w14:paraId="3A666D51" w14:textId="105C9902" w:rsidR="00473E08" w:rsidRPr="00B92217" w:rsidRDefault="00C901C4" w:rsidP="00624A16">
      <w:pPr>
        <w:jc w:val="both"/>
        <w:rPr>
          <w:rFonts w:ascii="Arial" w:hAnsi="Arial" w:cs="Arial"/>
          <w:b/>
          <w:sz w:val="22"/>
          <w:szCs w:val="22"/>
        </w:rPr>
      </w:pPr>
      <w:r w:rsidRPr="00B92217">
        <w:rPr>
          <w:rFonts w:ascii="Arial" w:hAnsi="Arial" w:cs="Arial"/>
          <w:b/>
          <w:sz w:val="22"/>
          <w:szCs w:val="22"/>
        </w:rPr>
        <w:t>SE RESUELVE</w:t>
      </w:r>
      <w:r w:rsidR="00EE11F2" w:rsidRPr="00B92217">
        <w:rPr>
          <w:rFonts w:ascii="Arial" w:hAnsi="Arial" w:cs="Arial"/>
          <w:b/>
          <w:sz w:val="22"/>
          <w:szCs w:val="22"/>
        </w:rPr>
        <w:t>:</w:t>
      </w:r>
    </w:p>
    <w:p w14:paraId="4B669B92" w14:textId="3A6B1292" w:rsidR="00966DF0" w:rsidRPr="00B92217" w:rsidRDefault="00966DF0" w:rsidP="00624A16">
      <w:pPr>
        <w:jc w:val="both"/>
        <w:rPr>
          <w:rFonts w:ascii="Arial" w:hAnsi="Arial" w:cs="Arial"/>
          <w:b/>
          <w:sz w:val="22"/>
          <w:szCs w:val="22"/>
        </w:rPr>
      </w:pPr>
    </w:p>
    <w:p w14:paraId="75F166D9" w14:textId="5F1AAF85" w:rsidR="00966DF0" w:rsidRPr="00B92217" w:rsidRDefault="00966DF0" w:rsidP="00966DF0">
      <w:pPr>
        <w:jc w:val="both"/>
        <w:rPr>
          <w:rFonts w:ascii="Arial" w:eastAsia="Calibri" w:hAnsi="Arial" w:cs="Arial"/>
          <w:b/>
          <w:bCs/>
          <w:sz w:val="22"/>
          <w:szCs w:val="22"/>
          <w:lang w:val="es-PE" w:eastAsia="es-PE"/>
        </w:rPr>
      </w:pPr>
      <w:r w:rsidRPr="00B92217">
        <w:rPr>
          <w:rFonts w:ascii="Arial" w:eastAsia="Calibri" w:hAnsi="Arial" w:cs="Arial"/>
          <w:b/>
          <w:bCs/>
          <w:sz w:val="22"/>
          <w:szCs w:val="22"/>
          <w:lang w:val="es-PE" w:eastAsia="es-PE"/>
        </w:rPr>
        <w:t xml:space="preserve">Artículo 1. Modificación de la Resolución de Superintendencia N.° 317-2017/SUNAT </w:t>
      </w:r>
    </w:p>
    <w:p w14:paraId="49038C84" w14:textId="77777777" w:rsidR="00966DF0" w:rsidRPr="00B92217" w:rsidRDefault="00966DF0" w:rsidP="00966DF0">
      <w:pPr>
        <w:jc w:val="both"/>
        <w:rPr>
          <w:rFonts w:ascii="Arial" w:eastAsia="Calibri" w:hAnsi="Arial" w:cs="Arial"/>
          <w:bCs/>
          <w:sz w:val="22"/>
          <w:szCs w:val="22"/>
          <w:lang w:val="es-PE" w:eastAsia="es-PE"/>
        </w:rPr>
      </w:pPr>
    </w:p>
    <w:p w14:paraId="28327D32" w14:textId="77777777" w:rsidR="00966DF0" w:rsidRPr="00B92217" w:rsidRDefault="00966DF0" w:rsidP="00966DF0">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Modifícase el párrafo 1.2 del artículo único de la Resolución de Superintendencia N.° 317-2017/SUNAT y norma modificatoria, en los siguientes términos:</w:t>
      </w:r>
    </w:p>
    <w:p w14:paraId="33F9A774" w14:textId="77777777" w:rsidR="00966DF0" w:rsidRPr="00B92217" w:rsidRDefault="00966DF0" w:rsidP="00966DF0">
      <w:pPr>
        <w:jc w:val="both"/>
        <w:rPr>
          <w:rFonts w:ascii="Arial" w:eastAsia="Calibri" w:hAnsi="Arial" w:cs="Arial"/>
          <w:bCs/>
          <w:color w:val="000000"/>
          <w:sz w:val="22"/>
          <w:szCs w:val="22"/>
          <w:lang w:val="es-PE" w:eastAsia="es-PE"/>
        </w:rPr>
      </w:pPr>
    </w:p>
    <w:p w14:paraId="0B99E124" w14:textId="77777777" w:rsidR="00966DF0" w:rsidRPr="00B92217" w:rsidRDefault="00966DF0" w:rsidP="00966DF0">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“Artículo único. Designación de nuevos emisores electrónicos a partir del 1 de octubre de 2018</w:t>
      </w:r>
    </w:p>
    <w:p w14:paraId="295EC6F2" w14:textId="77777777" w:rsidR="00966DF0" w:rsidRPr="00B92217" w:rsidRDefault="00966DF0" w:rsidP="00966DF0">
      <w:pPr>
        <w:jc w:val="both"/>
        <w:rPr>
          <w:rFonts w:ascii="Arial" w:eastAsia="Calibri" w:hAnsi="Arial" w:cs="Arial"/>
          <w:bCs/>
          <w:color w:val="000000"/>
          <w:sz w:val="22"/>
          <w:szCs w:val="22"/>
          <w:lang w:val="es-PE" w:eastAsia="es-PE"/>
        </w:rPr>
      </w:pPr>
    </w:p>
    <w:p w14:paraId="3402F37A" w14:textId="77777777" w:rsidR="00966DF0" w:rsidRPr="00B92217" w:rsidRDefault="00966DF0" w:rsidP="00966DF0">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p>
    <w:p w14:paraId="704366AF" w14:textId="77777777" w:rsidR="00966DF0" w:rsidRPr="00B92217" w:rsidRDefault="00966DF0" w:rsidP="00966DF0">
      <w:pPr>
        <w:jc w:val="both"/>
        <w:rPr>
          <w:rFonts w:ascii="Arial" w:eastAsia="Calibri" w:hAnsi="Arial" w:cs="Arial"/>
          <w:bCs/>
          <w:color w:val="000000"/>
          <w:sz w:val="22"/>
          <w:szCs w:val="22"/>
          <w:lang w:val="es-PE" w:eastAsia="es-PE"/>
        </w:rPr>
      </w:pPr>
    </w:p>
    <w:p w14:paraId="64C73FD5" w14:textId="77777777" w:rsidR="00966DF0" w:rsidRPr="00B92217" w:rsidRDefault="00966DF0" w:rsidP="00966DF0">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1.2 Los sujetos señalados en el numeral precedente:</w:t>
      </w:r>
    </w:p>
    <w:p w14:paraId="4AE8BCBF" w14:textId="77777777" w:rsidR="00966DF0" w:rsidRPr="00B92217" w:rsidRDefault="00966DF0" w:rsidP="00966DF0">
      <w:pPr>
        <w:jc w:val="both"/>
        <w:rPr>
          <w:rFonts w:ascii="Arial" w:eastAsia="Calibri" w:hAnsi="Arial" w:cs="Arial"/>
          <w:bCs/>
          <w:color w:val="000000"/>
          <w:sz w:val="22"/>
          <w:szCs w:val="22"/>
          <w:lang w:val="es-PE" w:eastAsia="es-PE"/>
        </w:rPr>
      </w:pPr>
    </w:p>
    <w:p w14:paraId="5D9DDA94" w14:textId="7E4544CF" w:rsidR="00966DF0" w:rsidRPr="00B92217" w:rsidRDefault="00966DF0" w:rsidP="00966DF0">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a) Deben emitir la liquidación de compra electrónica en el referido sistema a través del SEE-SOL o del SEE desarrollado desde los sistemas del contribuyente, aprobado por el artículo 1 de la Resolución de Superintendencia N.° 097-2012/SUNAT y normas modificatorias.</w:t>
      </w:r>
    </w:p>
    <w:p w14:paraId="426DC3AB" w14:textId="42107B6E" w:rsidR="00966DF0" w:rsidRPr="00B92217" w:rsidRDefault="00966DF0" w:rsidP="00966DF0">
      <w:pPr>
        <w:jc w:val="both"/>
        <w:rPr>
          <w:rFonts w:ascii="Arial" w:eastAsia="Calibri" w:hAnsi="Arial" w:cs="Arial"/>
          <w:bCs/>
          <w:color w:val="000000"/>
          <w:sz w:val="22"/>
          <w:szCs w:val="22"/>
          <w:lang w:val="es-PE" w:eastAsia="es-PE"/>
        </w:rPr>
      </w:pPr>
    </w:p>
    <w:p w14:paraId="1FBACC6E" w14:textId="7651E56C" w:rsidR="00966DF0" w:rsidRPr="00B92217" w:rsidRDefault="00966DF0" w:rsidP="00966DF0">
      <w:pPr>
        <w:jc w:val="both"/>
        <w:rPr>
          <w:rFonts w:ascii="Arial" w:hAnsi="Arial" w:cs="Arial"/>
          <w:sz w:val="22"/>
          <w:szCs w:val="22"/>
        </w:rPr>
      </w:pPr>
      <w:r w:rsidRPr="00B92217">
        <w:rPr>
          <w:rFonts w:ascii="Arial" w:eastAsia="Calibri" w:hAnsi="Arial" w:cs="Arial"/>
          <w:bCs/>
          <w:sz w:val="22"/>
          <w:szCs w:val="22"/>
          <w:lang w:val="es-PE" w:eastAsia="es-PE"/>
        </w:rPr>
        <w:lastRenderedPageBreak/>
        <w:t xml:space="preserve">b) </w:t>
      </w:r>
      <w:r w:rsidRPr="00B92217">
        <w:rPr>
          <w:rFonts w:ascii="Arial" w:hAnsi="Arial" w:cs="Arial"/>
          <w:sz w:val="22"/>
          <w:szCs w:val="22"/>
        </w:rPr>
        <w:t>Deben considerar lo normado en los numerales 3.10 y 3.11 del artículo 3 y en el primer párrafo del inciso a) y en el inciso c) del numeral 4.1 del artículo 4 de la Resolución de Superintendencia N.° 300-2014-SUNAT y normas modificatorias.”</w:t>
      </w:r>
    </w:p>
    <w:p w14:paraId="0BD74EE3" w14:textId="77777777" w:rsidR="00966DF0" w:rsidRPr="00B92217" w:rsidRDefault="00966DF0" w:rsidP="00966DF0">
      <w:pPr>
        <w:jc w:val="both"/>
        <w:rPr>
          <w:rFonts w:ascii="Arial" w:eastAsia="Calibri" w:hAnsi="Arial" w:cs="Arial"/>
          <w:bCs/>
          <w:color w:val="000000"/>
          <w:sz w:val="22"/>
          <w:szCs w:val="22"/>
          <w:lang w:val="es-PE" w:eastAsia="es-PE"/>
        </w:rPr>
      </w:pPr>
    </w:p>
    <w:p w14:paraId="167024CF" w14:textId="00F2BBBB" w:rsidR="00966DF0" w:rsidRPr="00B92217" w:rsidRDefault="00966DF0" w:rsidP="00966DF0">
      <w:pPr>
        <w:jc w:val="both"/>
        <w:rPr>
          <w:rFonts w:ascii="Arial" w:eastAsia="Calibri" w:hAnsi="Arial" w:cs="Arial"/>
          <w:b/>
          <w:bCs/>
          <w:sz w:val="22"/>
          <w:szCs w:val="22"/>
          <w:lang w:val="es-PE" w:eastAsia="es-PE"/>
        </w:rPr>
      </w:pPr>
      <w:bookmarkStart w:id="2" w:name="_Hlk24720619"/>
      <w:r w:rsidRPr="00B92217">
        <w:rPr>
          <w:rFonts w:ascii="Arial" w:eastAsia="Calibri" w:hAnsi="Arial" w:cs="Arial"/>
          <w:b/>
          <w:bCs/>
          <w:sz w:val="22"/>
          <w:szCs w:val="22"/>
          <w:lang w:val="es-PE" w:eastAsia="es-PE"/>
        </w:rPr>
        <w:t>Artículo 2. Modificación del Reglamento de Comprobantes de Pago</w:t>
      </w:r>
    </w:p>
    <w:p w14:paraId="6740CD1F" w14:textId="77777777" w:rsidR="00966DF0" w:rsidRPr="00B92217" w:rsidRDefault="00966DF0" w:rsidP="00966DF0">
      <w:pPr>
        <w:jc w:val="both"/>
        <w:rPr>
          <w:rFonts w:ascii="Arial" w:hAnsi="Arial" w:cs="Arial"/>
          <w:bCs/>
          <w:color w:val="000000"/>
          <w:sz w:val="22"/>
          <w:szCs w:val="22"/>
          <w:lang w:eastAsia="es-PE"/>
        </w:rPr>
      </w:pPr>
    </w:p>
    <w:p w14:paraId="3C0A19BE" w14:textId="77777777" w:rsidR="00966DF0" w:rsidRPr="00B92217" w:rsidRDefault="00966DF0" w:rsidP="00966DF0">
      <w:pPr>
        <w:jc w:val="both"/>
        <w:rPr>
          <w:rFonts w:ascii="Arial" w:hAnsi="Arial" w:cs="Arial"/>
          <w:sz w:val="22"/>
          <w:szCs w:val="22"/>
        </w:rPr>
      </w:pPr>
      <w:r w:rsidRPr="00B92217">
        <w:rPr>
          <w:rFonts w:ascii="Arial" w:hAnsi="Arial" w:cs="Arial"/>
          <w:bCs/>
          <w:color w:val="000000"/>
          <w:sz w:val="22"/>
          <w:szCs w:val="22"/>
          <w:lang w:eastAsia="es-PE"/>
        </w:rPr>
        <w:t xml:space="preserve">Modifícase el inciso 1.3 del numeral 1 del artículo 6 </w:t>
      </w:r>
      <w:r w:rsidRPr="00B92217">
        <w:rPr>
          <w:rFonts w:ascii="Arial" w:eastAsia="Calibri" w:hAnsi="Arial" w:cs="Arial"/>
          <w:bCs/>
          <w:sz w:val="22"/>
          <w:szCs w:val="22"/>
          <w:lang w:val="es-PE" w:eastAsia="es-PE"/>
        </w:rPr>
        <w:t xml:space="preserve">del Reglamento de Comprobantes de Pago </w:t>
      </w:r>
      <w:r w:rsidRPr="00B92217">
        <w:rPr>
          <w:rFonts w:ascii="Arial" w:hAnsi="Arial" w:cs="Arial"/>
          <w:sz w:val="22"/>
          <w:szCs w:val="22"/>
        </w:rPr>
        <w:t>y normas modificatorias, en los términos siguientes:</w:t>
      </w:r>
    </w:p>
    <w:p w14:paraId="6A8A750C" w14:textId="77777777" w:rsidR="00966DF0" w:rsidRPr="00B92217" w:rsidRDefault="00966DF0" w:rsidP="00966DF0">
      <w:pPr>
        <w:jc w:val="both"/>
        <w:rPr>
          <w:rFonts w:ascii="Arial" w:hAnsi="Arial" w:cs="Arial"/>
          <w:sz w:val="22"/>
          <w:szCs w:val="22"/>
        </w:rPr>
      </w:pPr>
    </w:p>
    <w:p w14:paraId="5CB94432" w14:textId="77777777" w:rsidR="00966DF0" w:rsidRPr="00B92217" w:rsidRDefault="00966DF0" w:rsidP="00966DF0">
      <w:pPr>
        <w:jc w:val="both"/>
        <w:rPr>
          <w:rFonts w:ascii="Arial" w:hAnsi="Arial" w:cs="Arial"/>
          <w:bCs/>
          <w:sz w:val="22"/>
          <w:szCs w:val="22"/>
        </w:rPr>
      </w:pPr>
      <w:r w:rsidRPr="00B92217">
        <w:rPr>
          <w:rFonts w:ascii="Arial" w:hAnsi="Arial" w:cs="Arial"/>
          <w:bCs/>
          <w:sz w:val="22"/>
          <w:szCs w:val="22"/>
        </w:rPr>
        <w:t xml:space="preserve">“Artículo 6.- OBLIGADOS A EMITIR COMPROBANTES DE PAGO </w:t>
      </w:r>
    </w:p>
    <w:p w14:paraId="4A7A0F26" w14:textId="77777777" w:rsidR="00966DF0" w:rsidRPr="00B92217" w:rsidRDefault="00966DF0" w:rsidP="00966DF0">
      <w:pPr>
        <w:jc w:val="both"/>
        <w:rPr>
          <w:rFonts w:ascii="Arial" w:hAnsi="Arial" w:cs="Arial"/>
          <w:sz w:val="22"/>
          <w:szCs w:val="22"/>
        </w:rPr>
      </w:pPr>
    </w:p>
    <w:p w14:paraId="47A40E9A" w14:textId="77777777" w:rsidR="00966DF0" w:rsidRPr="00B92217" w:rsidRDefault="00966DF0" w:rsidP="00966DF0">
      <w:pPr>
        <w:jc w:val="both"/>
        <w:rPr>
          <w:rFonts w:ascii="Arial" w:hAnsi="Arial" w:cs="Arial"/>
          <w:sz w:val="22"/>
          <w:szCs w:val="22"/>
        </w:rPr>
      </w:pPr>
      <w:r w:rsidRPr="00B92217">
        <w:rPr>
          <w:rFonts w:ascii="Arial" w:hAnsi="Arial" w:cs="Arial"/>
          <w:sz w:val="22"/>
          <w:szCs w:val="22"/>
        </w:rPr>
        <w:t xml:space="preserve">1. Están obligados a emitir comprobantes de pago: </w:t>
      </w:r>
    </w:p>
    <w:p w14:paraId="7BD11610" w14:textId="77777777" w:rsidR="00966DF0" w:rsidRPr="00B92217" w:rsidRDefault="00966DF0" w:rsidP="00966DF0">
      <w:pPr>
        <w:jc w:val="both"/>
        <w:rPr>
          <w:rFonts w:ascii="Arial" w:hAnsi="Arial" w:cs="Arial"/>
          <w:sz w:val="22"/>
          <w:szCs w:val="22"/>
        </w:rPr>
      </w:pPr>
    </w:p>
    <w:p w14:paraId="1F486823" w14:textId="77777777" w:rsidR="00966DF0" w:rsidRPr="00B92217" w:rsidRDefault="00966DF0" w:rsidP="00966DF0">
      <w:pPr>
        <w:jc w:val="both"/>
        <w:rPr>
          <w:rFonts w:ascii="Arial" w:hAnsi="Arial" w:cs="Arial"/>
          <w:sz w:val="22"/>
          <w:szCs w:val="22"/>
        </w:rPr>
      </w:pPr>
      <w:r w:rsidRPr="00B92217">
        <w:rPr>
          <w:rFonts w:ascii="Arial" w:hAnsi="Arial" w:cs="Arial"/>
          <w:sz w:val="22"/>
          <w:szCs w:val="22"/>
        </w:rPr>
        <w:t>(…)</w:t>
      </w:r>
    </w:p>
    <w:p w14:paraId="37CFD82A" w14:textId="77777777" w:rsidR="00966DF0" w:rsidRPr="00B92217" w:rsidRDefault="00966DF0" w:rsidP="00966DF0">
      <w:pPr>
        <w:jc w:val="both"/>
        <w:rPr>
          <w:rFonts w:ascii="Arial" w:hAnsi="Arial" w:cs="Arial"/>
          <w:sz w:val="22"/>
          <w:szCs w:val="22"/>
        </w:rPr>
      </w:pPr>
    </w:p>
    <w:p w14:paraId="3BA487BE" w14:textId="6848A269" w:rsidR="00966DF0" w:rsidRPr="00B92217" w:rsidRDefault="00966DF0" w:rsidP="00966DF0">
      <w:pPr>
        <w:jc w:val="both"/>
        <w:rPr>
          <w:rFonts w:ascii="Arial" w:hAnsi="Arial" w:cs="Arial"/>
          <w:sz w:val="22"/>
          <w:szCs w:val="22"/>
        </w:rPr>
      </w:pPr>
      <w:r w:rsidRPr="00B92217">
        <w:rPr>
          <w:rFonts w:ascii="Arial" w:hAnsi="Arial" w:cs="Arial"/>
          <w:sz w:val="22"/>
          <w:szCs w:val="22"/>
        </w:rPr>
        <w:t xml:space="preserve">1.3 Las personas naturales o jurídicas, sociedades conyugales, sucesiones indivisas, sociedades de hecho u otros entes colectivos se encuentran obligados a emitir liquidación de compra por las adquisiciones que efectúen a personas naturales productoras y/o acopiadoras de productos primarios derivados de la actividad agropecuaria, pesca artesanal y extracción de madera, de productos silvestres, minería aurífera artesanal, artesanía y desperdicios y desechos metálicos y no metálicos, </w:t>
      </w:r>
      <w:bookmarkStart w:id="3" w:name="_Hlk24551595"/>
      <w:r w:rsidRPr="00B92217">
        <w:rPr>
          <w:rFonts w:ascii="Arial" w:hAnsi="Arial" w:cs="Arial"/>
          <w:sz w:val="22"/>
          <w:szCs w:val="22"/>
        </w:rPr>
        <w:t xml:space="preserve">desechos de papel y desperdicios de caucho, siempre que estas personas no otorguen comprobantes de pago por carecer de número de </w:t>
      </w:r>
      <w:bookmarkStart w:id="4" w:name="_Hlk22132220"/>
      <w:r w:rsidRPr="00B92217">
        <w:rPr>
          <w:rFonts w:ascii="Arial" w:hAnsi="Arial" w:cs="Arial"/>
          <w:sz w:val="22"/>
          <w:szCs w:val="22"/>
        </w:rPr>
        <w:t xml:space="preserve">RUC y que el valor de </w:t>
      </w:r>
      <w:r w:rsidR="00D41D20" w:rsidRPr="00B92217">
        <w:rPr>
          <w:rFonts w:ascii="Arial" w:hAnsi="Arial" w:cs="Arial"/>
          <w:sz w:val="22"/>
          <w:szCs w:val="22"/>
        </w:rPr>
        <w:t>la</w:t>
      </w:r>
      <w:r w:rsidRPr="00B92217">
        <w:rPr>
          <w:rFonts w:ascii="Arial" w:hAnsi="Arial" w:cs="Arial"/>
          <w:sz w:val="22"/>
          <w:szCs w:val="22"/>
        </w:rPr>
        <w:t xml:space="preserve">s ventas </w:t>
      </w:r>
      <w:r w:rsidR="0015152C" w:rsidRPr="00B92217">
        <w:rPr>
          <w:rFonts w:ascii="Arial" w:hAnsi="Arial" w:cs="Arial"/>
          <w:sz w:val="22"/>
          <w:szCs w:val="22"/>
        </w:rPr>
        <w:t>acumulad</w:t>
      </w:r>
      <w:r w:rsidR="00D41D20" w:rsidRPr="00B92217">
        <w:rPr>
          <w:rFonts w:ascii="Arial" w:hAnsi="Arial" w:cs="Arial"/>
          <w:sz w:val="22"/>
          <w:szCs w:val="22"/>
        </w:rPr>
        <w:t>o</w:t>
      </w:r>
      <w:r w:rsidR="00001356" w:rsidRPr="00B92217">
        <w:rPr>
          <w:rFonts w:ascii="Arial" w:hAnsi="Arial" w:cs="Arial"/>
          <w:sz w:val="22"/>
          <w:szCs w:val="22"/>
        </w:rPr>
        <w:t xml:space="preserve"> por el vendedor en el transcurso de cada </w:t>
      </w:r>
      <w:r w:rsidRPr="00B92217">
        <w:rPr>
          <w:rFonts w:ascii="Arial" w:hAnsi="Arial" w:cs="Arial"/>
          <w:sz w:val="22"/>
          <w:szCs w:val="22"/>
        </w:rPr>
        <w:t xml:space="preserve">período </w:t>
      </w:r>
      <w:r w:rsidRPr="00264C1B">
        <w:rPr>
          <w:rFonts w:ascii="Arial" w:hAnsi="Arial" w:cs="Arial"/>
          <w:sz w:val="22"/>
          <w:szCs w:val="22"/>
        </w:rPr>
        <w:t xml:space="preserve">aplicable </w:t>
      </w:r>
      <w:r w:rsidR="00101B57" w:rsidRPr="00264C1B">
        <w:rPr>
          <w:rFonts w:ascii="Arial" w:hAnsi="Arial" w:cs="Arial"/>
          <w:sz w:val="22"/>
          <w:szCs w:val="22"/>
        </w:rPr>
        <w:t xml:space="preserve">hasta el día calendario </w:t>
      </w:r>
      <w:r w:rsidR="00101B57" w:rsidRPr="00264C1B">
        <w:rPr>
          <w:rFonts w:ascii="Arial" w:hAnsi="Arial" w:cs="Arial"/>
          <w:color w:val="000000"/>
          <w:sz w:val="22"/>
          <w:szCs w:val="22"/>
        </w:rPr>
        <w:t xml:space="preserve">anterior al de la emisión </w:t>
      </w:r>
      <w:r w:rsidRPr="00264C1B">
        <w:rPr>
          <w:rFonts w:ascii="Arial" w:hAnsi="Arial" w:cs="Arial"/>
          <w:sz w:val="22"/>
          <w:szCs w:val="22"/>
        </w:rPr>
        <w:t>no supere el límite de 75 UIT</w:t>
      </w:r>
      <w:bookmarkEnd w:id="4"/>
      <w:r w:rsidRPr="00264C1B">
        <w:rPr>
          <w:rFonts w:ascii="Arial" w:hAnsi="Arial" w:cs="Arial"/>
          <w:sz w:val="22"/>
          <w:szCs w:val="22"/>
        </w:rPr>
        <w:t xml:space="preserve">. </w:t>
      </w:r>
      <w:r w:rsidR="00001356" w:rsidRPr="00264C1B">
        <w:rPr>
          <w:rFonts w:ascii="Arial" w:hAnsi="Arial" w:cs="Arial"/>
          <w:sz w:val="22"/>
          <w:szCs w:val="22"/>
        </w:rPr>
        <w:t>Para tal</w:t>
      </w:r>
      <w:r w:rsidR="00001356" w:rsidRPr="00B92217">
        <w:rPr>
          <w:rFonts w:ascii="Arial" w:hAnsi="Arial" w:cs="Arial"/>
          <w:sz w:val="22"/>
          <w:szCs w:val="22"/>
        </w:rPr>
        <w:t xml:space="preserve"> efecto, debe considerarse lo siguiente:</w:t>
      </w:r>
    </w:p>
    <w:p w14:paraId="31F85E9D" w14:textId="6E26C319" w:rsidR="00966DF0" w:rsidRDefault="00966DF0" w:rsidP="00966DF0">
      <w:pPr>
        <w:jc w:val="both"/>
        <w:rPr>
          <w:rFonts w:ascii="Arial" w:hAnsi="Arial" w:cs="Arial"/>
          <w:sz w:val="22"/>
          <w:szCs w:val="22"/>
        </w:rPr>
      </w:pPr>
    </w:p>
    <w:p w14:paraId="057B8A25" w14:textId="019D51EC" w:rsidR="00001356" w:rsidRPr="00B92217" w:rsidRDefault="00966DF0" w:rsidP="00001356">
      <w:pPr>
        <w:pStyle w:val="Prrafodelista"/>
        <w:numPr>
          <w:ilvl w:val="0"/>
          <w:numId w:val="10"/>
        </w:numPr>
        <w:tabs>
          <w:tab w:val="left" w:pos="284"/>
        </w:tabs>
        <w:ind w:left="0" w:firstLine="0"/>
        <w:jc w:val="both"/>
        <w:rPr>
          <w:rFonts w:ascii="Arial" w:hAnsi="Arial" w:cs="Arial"/>
          <w:sz w:val="22"/>
          <w:szCs w:val="22"/>
        </w:rPr>
      </w:pPr>
      <w:r w:rsidRPr="00B92217">
        <w:rPr>
          <w:rFonts w:ascii="Arial" w:hAnsi="Arial" w:cs="Arial"/>
          <w:sz w:val="22"/>
          <w:szCs w:val="22"/>
        </w:rPr>
        <w:t xml:space="preserve">El período aplicable comprende los meses de enero a diciembre de cada año. </w:t>
      </w:r>
    </w:p>
    <w:p w14:paraId="0B5C888E" w14:textId="77777777" w:rsidR="00001356" w:rsidRPr="00B92217" w:rsidRDefault="00001356" w:rsidP="00001356">
      <w:pPr>
        <w:pStyle w:val="Prrafodelista"/>
        <w:tabs>
          <w:tab w:val="left" w:pos="284"/>
        </w:tabs>
        <w:ind w:left="0"/>
        <w:jc w:val="both"/>
        <w:rPr>
          <w:rFonts w:ascii="Arial" w:hAnsi="Arial" w:cs="Arial"/>
          <w:sz w:val="22"/>
          <w:szCs w:val="22"/>
        </w:rPr>
      </w:pPr>
    </w:p>
    <w:p w14:paraId="44309030" w14:textId="16185882" w:rsidR="000933B9" w:rsidRPr="00B92217" w:rsidRDefault="00966DF0" w:rsidP="00AF2364">
      <w:pPr>
        <w:pStyle w:val="Prrafodelista"/>
        <w:numPr>
          <w:ilvl w:val="0"/>
          <w:numId w:val="10"/>
        </w:numPr>
        <w:tabs>
          <w:tab w:val="left" w:pos="284"/>
        </w:tabs>
        <w:ind w:left="284" w:hanging="284"/>
        <w:jc w:val="both"/>
        <w:rPr>
          <w:rFonts w:ascii="Arial" w:hAnsi="Arial" w:cs="Arial"/>
          <w:sz w:val="22"/>
          <w:szCs w:val="22"/>
        </w:rPr>
      </w:pPr>
      <w:r w:rsidRPr="00B92217">
        <w:rPr>
          <w:rFonts w:ascii="Arial" w:hAnsi="Arial" w:cs="Arial"/>
          <w:sz w:val="22"/>
          <w:szCs w:val="22"/>
        </w:rPr>
        <w:t xml:space="preserve">El cómputo del límite a que se refiere </w:t>
      </w:r>
      <w:r w:rsidR="00001356" w:rsidRPr="00B92217">
        <w:rPr>
          <w:rFonts w:ascii="Arial" w:hAnsi="Arial" w:cs="Arial"/>
          <w:sz w:val="22"/>
          <w:szCs w:val="22"/>
        </w:rPr>
        <w:t>este inciso</w:t>
      </w:r>
      <w:r w:rsidRPr="00B92217">
        <w:rPr>
          <w:rFonts w:ascii="Arial" w:hAnsi="Arial" w:cs="Arial"/>
          <w:sz w:val="22"/>
          <w:szCs w:val="22"/>
        </w:rPr>
        <w:t xml:space="preserve"> se inicia </w:t>
      </w:r>
      <w:r w:rsidR="00001356" w:rsidRPr="00B92217">
        <w:rPr>
          <w:rFonts w:ascii="Arial" w:hAnsi="Arial" w:cs="Arial"/>
          <w:sz w:val="22"/>
          <w:szCs w:val="22"/>
        </w:rPr>
        <w:t>respecto de</w:t>
      </w:r>
      <w:r w:rsidRPr="00B92217">
        <w:rPr>
          <w:rFonts w:ascii="Arial" w:hAnsi="Arial" w:cs="Arial"/>
          <w:sz w:val="22"/>
          <w:szCs w:val="22"/>
        </w:rPr>
        <w:t xml:space="preserve"> cada período aplicable.</w:t>
      </w:r>
      <w:bookmarkStart w:id="5" w:name="_Hlk24720592"/>
    </w:p>
    <w:p w14:paraId="3F082940" w14:textId="77777777" w:rsidR="000933B9" w:rsidRPr="00B92217" w:rsidRDefault="000933B9" w:rsidP="000933B9">
      <w:pPr>
        <w:pStyle w:val="Prrafodelista"/>
        <w:tabs>
          <w:tab w:val="left" w:pos="284"/>
        </w:tabs>
        <w:ind w:left="0"/>
        <w:jc w:val="both"/>
        <w:rPr>
          <w:rFonts w:ascii="Arial" w:hAnsi="Arial" w:cs="Arial"/>
          <w:sz w:val="22"/>
          <w:szCs w:val="22"/>
        </w:rPr>
      </w:pPr>
    </w:p>
    <w:p w14:paraId="1D5277F9" w14:textId="774622B5" w:rsidR="00D07796" w:rsidRPr="00264C1B" w:rsidRDefault="00001356" w:rsidP="00AF2364">
      <w:pPr>
        <w:pStyle w:val="Prrafodelista"/>
        <w:numPr>
          <w:ilvl w:val="0"/>
          <w:numId w:val="10"/>
        </w:numPr>
        <w:tabs>
          <w:tab w:val="left" w:pos="284"/>
        </w:tabs>
        <w:ind w:left="284" w:hanging="284"/>
        <w:jc w:val="both"/>
        <w:rPr>
          <w:rFonts w:ascii="Arial" w:hAnsi="Arial" w:cs="Arial"/>
          <w:sz w:val="22"/>
          <w:szCs w:val="22"/>
        </w:rPr>
      </w:pPr>
      <w:r w:rsidRPr="00B92217">
        <w:rPr>
          <w:rFonts w:ascii="Arial" w:hAnsi="Arial" w:cs="Arial"/>
          <w:sz w:val="22"/>
          <w:szCs w:val="22"/>
        </w:rPr>
        <w:t>La información sobre el referido límite es brindada por SUNAT Operaciones en Línea</w:t>
      </w:r>
      <w:r w:rsidR="00C81DE9" w:rsidRPr="00B92217">
        <w:rPr>
          <w:rFonts w:ascii="Arial" w:hAnsi="Arial" w:cs="Arial"/>
          <w:sz w:val="22"/>
          <w:szCs w:val="22"/>
        </w:rPr>
        <w:t xml:space="preserve">. </w:t>
      </w:r>
      <w:bookmarkEnd w:id="5"/>
      <w:r w:rsidR="00D07796" w:rsidRPr="00B92217">
        <w:rPr>
          <w:rFonts w:ascii="Arial" w:hAnsi="Arial" w:cs="Arial"/>
          <w:sz w:val="22"/>
          <w:szCs w:val="22"/>
        </w:rPr>
        <w:t xml:space="preserve">Para tal efecto, se tiene en cuenta la información que obra en los sistemas de la </w:t>
      </w:r>
      <w:r w:rsidR="00D07796" w:rsidRPr="00264C1B">
        <w:rPr>
          <w:rFonts w:ascii="Arial" w:hAnsi="Arial" w:cs="Arial"/>
          <w:sz w:val="22"/>
          <w:szCs w:val="22"/>
        </w:rPr>
        <w:t>SUNAT</w:t>
      </w:r>
      <w:r w:rsidR="00880C90" w:rsidRPr="00264C1B">
        <w:rPr>
          <w:rFonts w:ascii="Arial" w:hAnsi="Arial" w:cs="Arial"/>
          <w:sz w:val="22"/>
          <w:szCs w:val="22"/>
        </w:rPr>
        <w:t xml:space="preserve"> al día </w:t>
      </w:r>
      <w:r w:rsidR="00264C1B">
        <w:rPr>
          <w:rFonts w:ascii="Arial" w:hAnsi="Arial" w:cs="Arial"/>
          <w:sz w:val="22"/>
          <w:szCs w:val="22"/>
        </w:rPr>
        <w:t xml:space="preserve">calendario </w:t>
      </w:r>
      <w:r w:rsidR="00880C90" w:rsidRPr="00264C1B">
        <w:rPr>
          <w:rFonts w:ascii="Arial" w:hAnsi="Arial" w:cs="Arial"/>
          <w:sz w:val="22"/>
          <w:szCs w:val="22"/>
        </w:rPr>
        <w:t>anterior a la fecha de emisión</w:t>
      </w:r>
      <w:r w:rsidR="00101B57" w:rsidRPr="00264C1B">
        <w:rPr>
          <w:rFonts w:ascii="Arial" w:hAnsi="Arial" w:cs="Arial"/>
          <w:sz w:val="22"/>
          <w:szCs w:val="22"/>
        </w:rPr>
        <w:t xml:space="preserve">, </w:t>
      </w:r>
      <w:r w:rsidR="00880C90" w:rsidRPr="00264C1B">
        <w:rPr>
          <w:rFonts w:ascii="Arial" w:hAnsi="Arial" w:cs="Arial"/>
          <w:sz w:val="22"/>
          <w:szCs w:val="22"/>
        </w:rPr>
        <w:t xml:space="preserve">encontrándose el emisor en la obligación de </w:t>
      </w:r>
      <w:r w:rsidR="00101B57" w:rsidRPr="00264C1B">
        <w:rPr>
          <w:rFonts w:ascii="Arial" w:hAnsi="Arial" w:cs="Arial"/>
          <w:sz w:val="22"/>
          <w:szCs w:val="22"/>
        </w:rPr>
        <w:t>consulta</w:t>
      </w:r>
      <w:r w:rsidR="00880C90" w:rsidRPr="00264C1B">
        <w:rPr>
          <w:rFonts w:ascii="Arial" w:hAnsi="Arial" w:cs="Arial"/>
          <w:sz w:val="22"/>
          <w:szCs w:val="22"/>
        </w:rPr>
        <w:t xml:space="preserve">r </w:t>
      </w:r>
      <w:r w:rsidR="00B82741" w:rsidRPr="00264C1B">
        <w:rPr>
          <w:rFonts w:ascii="Arial" w:hAnsi="Arial" w:cs="Arial"/>
          <w:sz w:val="22"/>
          <w:szCs w:val="22"/>
        </w:rPr>
        <w:t>esa</w:t>
      </w:r>
      <w:r w:rsidR="00880C90" w:rsidRPr="00264C1B">
        <w:rPr>
          <w:rFonts w:ascii="Arial" w:hAnsi="Arial" w:cs="Arial"/>
          <w:sz w:val="22"/>
          <w:szCs w:val="22"/>
        </w:rPr>
        <w:t xml:space="preserve"> información </w:t>
      </w:r>
      <w:r w:rsidR="00101B57" w:rsidRPr="00264C1B">
        <w:rPr>
          <w:rFonts w:ascii="Arial" w:hAnsi="Arial" w:cs="Arial"/>
          <w:sz w:val="22"/>
          <w:szCs w:val="22"/>
        </w:rPr>
        <w:t xml:space="preserve">en </w:t>
      </w:r>
      <w:r w:rsidR="00EC2AF1" w:rsidRPr="00264C1B">
        <w:rPr>
          <w:rFonts w:ascii="Arial" w:hAnsi="Arial" w:cs="Arial"/>
          <w:sz w:val="22"/>
          <w:szCs w:val="22"/>
        </w:rPr>
        <w:t xml:space="preserve">la </w:t>
      </w:r>
      <w:r w:rsidR="00101B57" w:rsidRPr="00264C1B">
        <w:rPr>
          <w:rFonts w:ascii="Arial" w:hAnsi="Arial" w:cs="Arial"/>
          <w:sz w:val="22"/>
          <w:szCs w:val="22"/>
        </w:rPr>
        <w:t>fecha</w:t>
      </w:r>
      <w:r w:rsidR="00EC2AF1" w:rsidRPr="00264C1B">
        <w:rPr>
          <w:rFonts w:ascii="Arial" w:hAnsi="Arial" w:cs="Arial"/>
          <w:sz w:val="22"/>
          <w:szCs w:val="22"/>
        </w:rPr>
        <w:t xml:space="preserve"> de emisión</w:t>
      </w:r>
      <w:r w:rsidR="00101B57" w:rsidRPr="00264C1B">
        <w:rPr>
          <w:rFonts w:ascii="Arial" w:hAnsi="Arial" w:cs="Arial"/>
          <w:sz w:val="22"/>
          <w:szCs w:val="22"/>
        </w:rPr>
        <w:t>.</w:t>
      </w:r>
    </w:p>
    <w:p w14:paraId="16C5CF82" w14:textId="223D1B71" w:rsidR="00001356" w:rsidRPr="00B92217" w:rsidRDefault="00001356" w:rsidP="000933B9">
      <w:pPr>
        <w:pStyle w:val="Prrafodelista"/>
        <w:tabs>
          <w:tab w:val="left" w:pos="284"/>
        </w:tabs>
        <w:ind w:left="0"/>
        <w:jc w:val="both"/>
        <w:rPr>
          <w:rFonts w:ascii="Arial" w:hAnsi="Arial" w:cs="Arial"/>
          <w:sz w:val="22"/>
          <w:szCs w:val="22"/>
        </w:rPr>
      </w:pPr>
    </w:p>
    <w:p w14:paraId="1516624D" w14:textId="4D3CF1AE" w:rsidR="00001356" w:rsidRDefault="00001356" w:rsidP="00001356">
      <w:pPr>
        <w:pStyle w:val="Prrafodelista"/>
        <w:numPr>
          <w:ilvl w:val="0"/>
          <w:numId w:val="10"/>
        </w:numPr>
        <w:tabs>
          <w:tab w:val="left" w:pos="284"/>
        </w:tabs>
        <w:ind w:left="0" w:firstLine="0"/>
        <w:jc w:val="both"/>
        <w:rPr>
          <w:rFonts w:ascii="Arial" w:hAnsi="Arial" w:cs="Arial"/>
          <w:sz w:val="22"/>
          <w:szCs w:val="22"/>
        </w:rPr>
      </w:pPr>
      <w:r w:rsidRPr="00B92217">
        <w:rPr>
          <w:rFonts w:ascii="Arial" w:hAnsi="Arial" w:cs="Arial"/>
          <w:sz w:val="22"/>
          <w:szCs w:val="22"/>
        </w:rPr>
        <w:t>Debe tenerse en cuenta la normativa sobre emisión electrónica.</w:t>
      </w:r>
    </w:p>
    <w:p w14:paraId="230F7C0F" w14:textId="77777777" w:rsidR="00B92217" w:rsidRPr="00B92217" w:rsidRDefault="00B92217" w:rsidP="00B92217">
      <w:pPr>
        <w:pStyle w:val="Prrafodelista"/>
        <w:rPr>
          <w:rFonts w:ascii="Arial" w:hAnsi="Arial" w:cs="Arial"/>
          <w:sz w:val="22"/>
          <w:szCs w:val="22"/>
        </w:rPr>
      </w:pPr>
    </w:p>
    <w:p w14:paraId="032A4995" w14:textId="6EFF0DE0" w:rsidR="00B92217" w:rsidRPr="00B92217" w:rsidRDefault="00912461" w:rsidP="00B92217">
      <w:pPr>
        <w:tabs>
          <w:tab w:val="left" w:pos="284"/>
        </w:tabs>
        <w:jc w:val="both"/>
        <w:rPr>
          <w:rFonts w:ascii="Arial" w:hAnsi="Arial" w:cs="Arial"/>
          <w:sz w:val="22"/>
          <w:szCs w:val="22"/>
        </w:rPr>
      </w:pPr>
      <w:r w:rsidRPr="00264C1B">
        <w:rPr>
          <w:rFonts w:ascii="Arial" w:hAnsi="Arial" w:cs="Arial"/>
          <w:sz w:val="22"/>
          <w:szCs w:val="22"/>
        </w:rPr>
        <w:lastRenderedPageBreak/>
        <w:t>A partir del día calendario siguiente a aquel en que el vendedor supere el límite correspondiente, no puede emitir una liquidación de compra respecto de dicho vendedor.</w:t>
      </w:r>
      <w:r w:rsidR="004C32A3">
        <w:rPr>
          <w:rFonts w:ascii="Arial" w:hAnsi="Arial" w:cs="Arial"/>
          <w:sz w:val="22"/>
          <w:szCs w:val="22"/>
        </w:rPr>
        <w:t>”</w:t>
      </w:r>
    </w:p>
    <w:bookmarkEnd w:id="3"/>
    <w:p w14:paraId="067C8FE6" w14:textId="77777777" w:rsidR="00E6305C" w:rsidRPr="00B92217" w:rsidRDefault="00E6305C" w:rsidP="00624A16">
      <w:pPr>
        <w:jc w:val="both"/>
        <w:rPr>
          <w:rFonts w:ascii="Arial" w:hAnsi="Arial" w:cs="Arial"/>
          <w:sz w:val="22"/>
          <w:szCs w:val="22"/>
        </w:rPr>
      </w:pPr>
    </w:p>
    <w:bookmarkEnd w:id="2"/>
    <w:p w14:paraId="24A81C0D" w14:textId="5F0EFACE" w:rsidR="006C5AAB" w:rsidRPr="00B92217" w:rsidRDefault="006C5AAB" w:rsidP="00624A16">
      <w:pPr>
        <w:jc w:val="both"/>
        <w:rPr>
          <w:rFonts w:ascii="Arial" w:eastAsia="Calibri" w:hAnsi="Arial" w:cs="Arial"/>
          <w:b/>
          <w:bCs/>
          <w:sz w:val="22"/>
          <w:szCs w:val="22"/>
          <w:lang w:val="es-PE" w:eastAsia="es-PE"/>
        </w:rPr>
      </w:pPr>
      <w:r w:rsidRPr="00B92217">
        <w:rPr>
          <w:rFonts w:ascii="Arial" w:eastAsia="Calibri" w:hAnsi="Arial" w:cs="Arial"/>
          <w:b/>
          <w:bCs/>
          <w:sz w:val="22"/>
          <w:szCs w:val="22"/>
          <w:lang w:val="es-PE" w:eastAsia="es-PE"/>
        </w:rPr>
        <w:t xml:space="preserve">Artículo </w:t>
      </w:r>
      <w:r w:rsidR="00966DF0" w:rsidRPr="00B92217">
        <w:rPr>
          <w:rFonts w:ascii="Arial" w:eastAsia="Calibri" w:hAnsi="Arial" w:cs="Arial"/>
          <w:b/>
          <w:bCs/>
          <w:sz w:val="22"/>
          <w:szCs w:val="22"/>
          <w:lang w:val="es-PE" w:eastAsia="es-PE"/>
        </w:rPr>
        <w:t>3</w:t>
      </w:r>
      <w:r w:rsidRPr="00B92217">
        <w:rPr>
          <w:rFonts w:ascii="Arial" w:eastAsia="Calibri" w:hAnsi="Arial" w:cs="Arial"/>
          <w:b/>
          <w:bCs/>
          <w:sz w:val="22"/>
          <w:szCs w:val="22"/>
          <w:lang w:val="es-PE" w:eastAsia="es-PE"/>
        </w:rPr>
        <w:t xml:space="preserve">. Modificación de la Resolución de Superintendencia N.° 188-2010/SUNAT </w:t>
      </w:r>
      <w:r w:rsidR="004C32A3">
        <w:rPr>
          <w:rFonts w:ascii="Arial" w:eastAsia="Calibri" w:hAnsi="Arial" w:cs="Arial"/>
          <w:b/>
          <w:bCs/>
          <w:sz w:val="22"/>
          <w:szCs w:val="22"/>
          <w:lang w:val="es-PE" w:eastAsia="es-PE"/>
        </w:rPr>
        <w:t>‘</w:t>
      </w:r>
      <w:bookmarkStart w:id="6" w:name="_GoBack"/>
      <w:bookmarkEnd w:id="6"/>
    </w:p>
    <w:p w14:paraId="6F6EB9E3" w14:textId="77777777" w:rsidR="009B543E" w:rsidRPr="00B92217" w:rsidRDefault="009B543E" w:rsidP="00624A16">
      <w:pPr>
        <w:jc w:val="both"/>
        <w:rPr>
          <w:rFonts w:ascii="Arial" w:eastAsia="Calibri" w:hAnsi="Arial" w:cs="Arial"/>
          <w:bCs/>
          <w:color w:val="FF0000"/>
          <w:sz w:val="22"/>
          <w:szCs w:val="22"/>
          <w:lang w:val="es-PE" w:eastAsia="es-PE"/>
        </w:rPr>
      </w:pPr>
      <w:bookmarkStart w:id="7" w:name="JD_Artculo11.-"/>
      <w:bookmarkEnd w:id="7"/>
    </w:p>
    <w:p w14:paraId="6FBA2096" w14:textId="1A2E4D54" w:rsidR="006C5AAB" w:rsidRPr="00B92217" w:rsidRDefault="00966DF0" w:rsidP="00624A16">
      <w:pPr>
        <w:jc w:val="both"/>
        <w:rPr>
          <w:rFonts w:ascii="Arial" w:hAnsi="Arial" w:cs="Arial"/>
          <w:bCs/>
          <w:sz w:val="22"/>
          <w:szCs w:val="22"/>
        </w:rPr>
      </w:pPr>
      <w:r w:rsidRPr="00B92217">
        <w:rPr>
          <w:rFonts w:ascii="Arial" w:hAnsi="Arial" w:cs="Arial"/>
          <w:bCs/>
          <w:sz w:val="22"/>
          <w:szCs w:val="22"/>
        </w:rPr>
        <w:t>3</w:t>
      </w:r>
      <w:r w:rsidR="006C5AAB" w:rsidRPr="00B92217">
        <w:rPr>
          <w:rFonts w:ascii="Arial" w:hAnsi="Arial" w:cs="Arial"/>
          <w:bCs/>
          <w:sz w:val="22"/>
          <w:szCs w:val="22"/>
        </w:rPr>
        <w:t>.</w:t>
      </w:r>
      <w:r w:rsidR="003D691D" w:rsidRPr="00B92217">
        <w:rPr>
          <w:rFonts w:ascii="Arial" w:hAnsi="Arial" w:cs="Arial"/>
          <w:bCs/>
          <w:sz w:val="22"/>
          <w:szCs w:val="22"/>
        </w:rPr>
        <w:t>1</w:t>
      </w:r>
      <w:r w:rsidR="006C5AAB" w:rsidRPr="00B92217">
        <w:rPr>
          <w:rFonts w:ascii="Arial" w:hAnsi="Arial" w:cs="Arial"/>
          <w:bCs/>
          <w:sz w:val="22"/>
          <w:szCs w:val="22"/>
        </w:rPr>
        <w:t xml:space="preserve"> Modifícase </w:t>
      </w:r>
      <w:r w:rsidR="005F492D" w:rsidRPr="00B92217">
        <w:rPr>
          <w:rFonts w:ascii="Arial" w:hAnsi="Arial" w:cs="Arial"/>
          <w:bCs/>
          <w:sz w:val="22"/>
          <w:szCs w:val="22"/>
        </w:rPr>
        <w:t xml:space="preserve">el </w:t>
      </w:r>
      <w:r w:rsidR="00542F39" w:rsidRPr="00B92217">
        <w:rPr>
          <w:rFonts w:ascii="Arial" w:hAnsi="Arial" w:cs="Arial"/>
          <w:bCs/>
          <w:sz w:val="22"/>
          <w:szCs w:val="22"/>
        </w:rPr>
        <w:t>literal b)</w:t>
      </w:r>
      <w:r w:rsidR="00264C1B">
        <w:rPr>
          <w:rFonts w:ascii="Arial" w:hAnsi="Arial" w:cs="Arial"/>
          <w:bCs/>
          <w:sz w:val="22"/>
          <w:szCs w:val="22"/>
        </w:rPr>
        <w:t>,</w:t>
      </w:r>
      <w:r w:rsidR="00542F39" w:rsidRPr="00B92217">
        <w:rPr>
          <w:rFonts w:ascii="Arial" w:hAnsi="Arial" w:cs="Arial"/>
          <w:bCs/>
          <w:sz w:val="22"/>
          <w:szCs w:val="22"/>
        </w:rPr>
        <w:t xml:space="preserve"> el </w:t>
      </w:r>
      <w:r w:rsidR="005F492D" w:rsidRPr="00B92217">
        <w:rPr>
          <w:rFonts w:ascii="Arial" w:hAnsi="Arial" w:cs="Arial"/>
          <w:bCs/>
          <w:sz w:val="22"/>
          <w:szCs w:val="22"/>
        </w:rPr>
        <w:t>último párrafo de</w:t>
      </w:r>
      <w:r w:rsidR="005F7D65" w:rsidRPr="00B92217">
        <w:rPr>
          <w:rFonts w:ascii="Arial" w:hAnsi="Arial" w:cs="Arial"/>
          <w:bCs/>
          <w:sz w:val="22"/>
          <w:szCs w:val="22"/>
        </w:rPr>
        <w:t>l</w:t>
      </w:r>
      <w:r w:rsidR="00F32423" w:rsidRPr="00B92217">
        <w:rPr>
          <w:rFonts w:ascii="Arial" w:hAnsi="Arial" w:cs="Arial"/>
          <w:bCs/>
          <w:sz w:val="22"/>
          <w:szCs w:val="22"/>
        </w:rPr>
        <w:t xml:space="preserve"> </w:t>
      </w:r>
      <w:r w:rsidR="00813923" w:rsidRPr="00B92217">
        <w:rPr>
          <w:rFonts w:ascii="Arial" w:hAnsi="Arial" w:cs="Arial"/>
          <w:bCs/>
          <w:sz w:val="22"/>
          <w:szCs w:val="22"/>
        </w:rPr>
        <w:t xml:space="preserve">numeral 1 y </w:t>
      </w:r>
      <w:r w:rsidR="005F7D65" w:rsidRPr="00B92217">
        <w:rPr>
          <w:rFonts w:ascii="Arial" w:hAnsi="Arial" w:cs="Arial"/>
          <w:bCs/>
          <w:sz w:val="22"/>
          <w:szCs w:val="22"/>
        </w:rPr>
        <w:t xml:space="preserve">el numeral </w:t>
      </w:r>
      <w:r w:rsidR="00A2610A" w:rsidRPr="00B92217">
        <w:rPr>
          <w:rFonts w:ascii="Arial" w:hAnsi="Arial" w:cs="Arial"/>
          <w:bCs/>
          <w:sz w:val="22"/>
          <w:szCs w:val="22"/>
        </w:rPr>
        <w:t>5</w:t>
      </w:r>
      <w:r w:rsidR="00813923" w:rsidRPr="00B92217">
        <w:rPr>
          <w:rFonts w:ascii="Arial" w:hAnsi="Arial" w:cs="Arial"/>
          <w:bCs/>
          <w:sz w:val="22"/>
          <w:szCs w:val="22"/>
        </w:rPr>
        <w:t xml:space="preserve"> del </w:t>
      </w:r>
      <w:r w:rsidR="005F492D" w:rsidRPr="00B92217">
        <w:rPr>
          <w:rFonts w:ascii="Arial" w:hAnsi="Arial" w:cs="Arial"/>
          <w:bCs/>
          <w:sz w:val="22"/>
          <w:szCs w:val="22"/>
        </w:rPr>
        <w:t xml:space="preserve">artículo 24 </w:t>
      </w:r>
      <w:r w:rsidR="006C5AAB" w:rsidRPr="00B92217">
        <w:rPr>
          <w:rFonts w:ascii="Arial" w:hAnsi="Arial" w:cs="Arial"/>
          <w:bCs/>
          <w:sz w:val="22"/>
          <w:szCs w:val="22"/>
        </w:rPr>
        <w:t>de la Resolución de Superintendencia N.° 188-2010/SUNAT y normas modificatorias, en los siguientes términos:</w:t>
      </w:r>
    </w:p>
    <w:p w14:paraId="44720589" w14:textId="654B2917" w:rsidR="005F492D" w:rsidRPr="00B92217" w:rsidRDefault="005F492D" w:rsidP="00624A16">
      <w:pPr>
        <w:jc w:val="both"/>
        <w:rPr>
          <w:rFonts w:ascii="Arial" w:hAnsi="Arial" w:cs="Arial"/>
          <w:strike/>
          <w:sz w:val="22"/>
          <w:szCs w:val="22"/>
        </w:rPr>
      </w:pPr>
    </w:p>
    <w:p w14:paraId="0BCA8C46" w14:textId="5BDEC283" w:rsidR="005F492D" w:rsidRPr="00B92217" w:rsidRDefault="005F492D" w:rsidP="005F492D">
      <w:pPr>
        <w:jc w:val="both"/>
        <w:rPr>
          <w:rFonts w:ascii="Arial" w:hAnsi="Arial" w:cs="Arial"/>
          <w:bCs/>
          <w:sz w:val="22"/>
          <w:szCs w:val="22"/>
        </w:rPr>
      </w:pPr>
      <w:r w:rsidRPr="00B92217">
        <w:rPr>
          <w:rFonts w:ascii="Arial" w:hAnsi="Arial" w:cs="Arial"/>
          <w:sz w:val="22"/>
          <w:szCs w:val="22"/>
        </w:rPr>
        <w:t>“</w:t>
      </w:r>
      <w:r w:rsidRPr="00B92217">
        <w:rPr>
          <w:rFonts w:ascii="Arial" w:hAnsi="Arial" w:cs="Arial"/>
          <w:bCs/>
          <w:sz w:val="22"/>
          <w:szCs w:val="22"/>
        </w:rPr>
        <w:t>Artículo 24.- EMISIÓN DE LA LIQUIDACIÓN DE COMPRA ELECTRÓNICA</w:t>
      </w:r>
    </w:p>
    <w:p w14:paraId="0F744CC5" w14:textId="77777777" w:rsidR="005F492D" w:rsidRPr="00B92217" w:rsidRDefault="005F492D" w:rsidP="00624A16">
      <w:pPr>
        <w:jc w:val="both"/>
        <w:rPr>
          <w:rFonts w:ascii="Arial" w:hAnsi="Arial" w:cs="Arial"/>
          <w:strike/>
          <w:sz w:val="22"/>
          <w:szCs w:val="22"/>
        </w:rPr>
      </w:pPr>
    </w:p>
    <w:p w14:paraId="348F0A7E" w14:textId="7D45BA0D" w:rsidR="00AC16A3" w:rsidRPr="00B92217" w:rsidRDefault="005F492D" w:rsidP="00624A16">
      <w:pPr>
        <w:jc w:val="both"/>
        <w:rPr>
          <w:rFonts w:ascii="Arial" w:hAnsi="Arial" w:cs="Arial"/>
          <w:sz w:val="22"/>
          <w:szCs w:val="22"/>
        </w:rPr>
      </w:pPr>
      <w:r w:rsidRPr="00B92217">
        <w:rPr>
          <w:rFonts w:ascii="Arial" w:hAnsi="Arial" w:cs="Arial"/>
          <w:sz w:val="22"/>
          <w:szCs w:val="22"/>
        </w:rPr>
        <w:t>(…)</w:t>
      </w:r>
    </w:p>
    <w:p w14:paraId="76FF7EA1" w14:textId="42A9D4B5" w:rsidR="005F492D" w:rsidRPr="00B92217" w:rsidRDefault="005F492D" w:rsidP="00624A16">
      <w:pPr>
        <w:jc w:val="both"/>
        <w:rPr>
          <w:rFonts w:ascii="Arial" w:hAnsi="Arial" w:cs="Arial"/>
          <w:sz w:val="22"/>
          <w:szCs w:val="22"/>
        </w:rPr>
      </w:pPr>
    </w:p>
    <w:p w14:paraId="3961DD7B" w14:textId="7C6A13A3" w:rsidR="00813923" w:rsidRPr="00B92217" w:rsidRDefault="00813923" w:rsidP="00624A16">
      <w:pPr>
        <w:jc w:val="both"/>
        <w:rPr>
          <w:rFonts w:ascii="Arial" w:hAnsi="Arial" w:cs="Arial"/>
          <w:sz w:val="22"/>
          <w:szCs w:val="22"/>
        </w:rPr>
      </w:pPr>
      <w:r w:rsidRPr="00B92217">
        <w:rPr>
          <w:rFonts w:ascii="Arial" w:hAnsi="Arial" w:cs="Arial"/>
          <w:sz w:val="22"/>
          <w:szCs w:val="22"/>
        </w:rPr>
        <w:t>1. (…)</w:t>
      </w:r>
    </w:p>
    <w:p w14:paraId="0C804104" w14:textId="6A13F584" w:rsidR="00542F39" w:rsidRPr="00B92217" w:rsidRDefault="00542F39" w:rsidP="00624A16">
      <w:pPr>
        <w:jc w:val="both"/>
        <w:rPr>
          <w:rFonts w:ascii="Arial" w:hAnsi="Arial" w:cs="Arial"/>
          <w:sz w:val="22"/>
          <w:szCs w:val="22"/>
        </w:rPr>
      </w:pPr>
    </w:p>
    <w:p w14:paraId="1ABEB261" w14:textId="482C2EDC" w:rsidR="00542F39" w:rsidRPr="00B92217" w:rsidRDefault="00542F39" w:rsidP="00624A16">
      <w:pPr>
        <w:jc w:val="both"/>
        <w:rPr>
          <w:rFonts w:ascii="Arial" w:hAnsi="Arial" w:cs="Arial"/>
          <w:sz w:val="22"/>
          <w:szCs w:val="22"/>
        </w:rPr>
      </w:pPr>
      <w:r w:rsidRPr="00B92217">
        <w:rPr>
          <w:rFonts w:ascii="Arial" w:hAnsi="Arial" w:cs="Arial"/>
          <w:sz w:val="22"/>
          <w:szCs w:val="22"/>
        </w:rPr>
        <w:t>b) Tipo y número de documento de identidad del vendedor.</w:t>
      </w:r>
    </w:p>
    <w:p w14:paraId="3B1A2805" w14:textId="620E89B5" w:rsidR="00F32423" w:rsidRPr="00B92217" w:rsidRDefault="00F32423" w:rsidP="00624A16">
      <w:pPr>
        <w:jc w:val="both"/>
        <w:rPr>
          <w:rFonts w:ascii="Arial" w:hAnsi="Arial" w:cs="Arial"/>
          <w:sz w:val="22"/>
          <w:szCs w:val="22"/>
        </w:rPr>
      </w:pPr>
    </w:p>
    <w:p w14:paraId="62C5D226" w14:textId="1222C9C7" w:rsidR="00542F39" w:rsidRPr="00B92217" w:rsidRDefault="00542F39" w:rsidP="00624A16">
      <w:pPr>
        <w:jc w:val="both"/>
        <w:rPr>
          <w:rFonts w:ascii="Arial" w:hAnsi="Arial" w:cs="Arial"/>
          <w:sz w:val="22"/>
          <w:szCs w:val="22"/>
        </w:rPr>
      </w:pPr>
      <w:r w:rsidRPr="00B92217">
        <w:rPr>
          <w:rFonts w:ascii="Arial" w:hAnsi="Arial" w:cs="Arial"/>
          <w:sz w:val="22"/>
          <w:szCs w:val="22"/>
        </w:rPr>
        <w:t>(…)</w:t>
      </w:r>
    </w:p>
    <w:p w14:paraId="79FF5FAD" w14:textId="77777777" w:rsidR="00542F39" w:rsidRPr="00B92217" w:rsidRDefault="00542F39" w:rsidP="00624A16">
      <w:pPr>
        <w:jc w:val="both"/>
        <w:rPr>
          <w:rFonts w:ascii="Arial" w:hAnsi="Arial" w:cs="Arial"/>
          <w:sz w:val="22"/>
          <w:szCs w:val="22"/>
        </w:rPr>
      </w:pPr>
    </w:p>
    <w:p w14:paraId="33728A8F" w14:textId="0545EDF5" w:rsidR="00813923" w:rsidRPr="00B92217" w:rsidRDefault="005F492D" w:rsidP="00624A16">
      <w:pPr>
        <w:jc w:val="both"/>
        <w:rPr>
          <w:rFonts w:ascii="Arial" w:hAnsi="Arial" w:cs="Arial"/>
          <w:sz w:val="22"/>
          <w:szCs w:val="22"/>
        </w:rPr>
      </w:pPr>
      <w:r w:rsidRPr="00B92217">
        <w:rPr>
          <w:rFonts w:ascii="Arial" w:hAnsi="Arial" w:cs="Arial"/>
          <w:sz w:val="22"/>
          <w:szCs w:val="22"/>
        </w:rPr>
        <w:t xml:space="preserve">El </w:t>
      </w:r>
      <w:r w:rsidR="009C73EF" w:rsidRPr="00B92217">
        <w:rPr>
          <w:rFonts w:ascii="Arial" w:hAnsi="Arial" w:cs="Arial"/>
          <w:sz w:val="22"/>
          <w:szCs w:val="22"/>
        </w:rPr>
        <w:t>S</w:t>
      </w:r>
      <w:r w:rsidRPr="00B92217">
        <w:rPr>
          <w:rFonts w:ascii="Arial" w:hAnsi="Arial" w:cs="Arial"/>
          <w:sz w:val="22"/>
          <w:szCs w:val="22"/>
        </w:rPr>
        <w:t>istema informa si el vendedor supera el límite establecido en el inciso 1.3 del numeral 1 del artículo 6 del Reglamento de Comprobantes de Pago</w:t>
      </w:r>
      <w:r w:rsidRPr="00264C1B">
        <w:rPr>
          <w:rFonts w:ascii="Arial" w:hAnsi="Arial" w:cs="Arial"/>
          <w:sz w:val="22"/>
          <w:szCs w:val="22"/>
        </w:rPr>
        <w:t>.</w:t>
      </w:r>
      <w:r w:rsidR="00347EB1" w:rsidRPr="00264C1B">
        <w:rPr>
          <w:rFonts w:ascii="Arial" w:hAnsi="Arial" w:cs="Arial"/>
          <w:sz w:val="22"/>
          <w:szCs w:val="22"/>
        </w:rPr>
        <w:t xml:space="preserve"> A partir del día </w:t>
      </w:r>
      <w:r w:rsidR="00D52AA3" w:rsidRPr="00264C1B">
        <w:rPr>
          <w:rFonts w:ascii="Arial" w:hAnsi="Arial" w:cs="Arial"/>
          <w:sz w:val="22"/>
          <w:szCs w:val="22"/>
        </w:rPr>
        <w:t>calendario siguiente a aquel en que el vendedor supere el límite correspondiente, no puede emitirse en el Sistema una liquidación de compra electrónica respecto de dicho vendedor.</w:t>
      </w:r>
    </w:p>
    <w:p w14:paraId="743C071E" w14:textId="77777777" w:rsidR="00813923" w:rsidRPr="00B92217" w:rsidRDefault="00813923" w:rsidP="00624A16">
      <w:pPr>
        <w:jc w:val="both"/>
        <w:rPr>
          <w:rFonts w:ascii="Arial" w:hAnsi="Arial" w:cs="Arial"/>
          <w:sz w:val="22"/>
          <w:szCs w:val="22"/>
        </w:rPr>
      </w:pPr>
    </w:p>
    <w:p w14:paraId="4B28A5A4" w14:textId="05D62CF0" w:rsidR="00813923" w:rsidRPr="00B92217" w:rsidRDefault="00813923" w:rsidP="00624A16">
      <w:pPr>
        <w:jc w:val="both"/>
        <w:rPr>
          <w:rFonts w:ascii="Arial" w:hAnsi="Arial" w:cs="Arial"/>
          <w:sz w:val="22"/>
          <w:szCs w:val="22"/>
        </w:rPr>
      </w:pPr>
      <w:r w:rsidRPr="00B92217">
        <w:rPr>
          <w:rFonts w:ascii="Arial" w:hAnsi="Arial" w:cs="Arial"/>
          <w:sz w:val="22"/>
          <w:szCs w:val="22"/>
        </w:rPr>
        <w:t>(…)</w:t>
      </w:r>
    </w:p>
    <w:p w14:paraId="0486B4FA" w14:textId="77777777" w:rsidR="009C73EF" w:rsidRPr="00B92217" w:rsidRDefault="009C73EF" w:rsidP="00624A16">
      <w:pPr>
        <w:jc w:val="both"/>
        <w:rPr>
          <w:rFonts w:ascii="Arial" w:hAnsi="Arial" w:cs="Arial"/>
          <w:sz w:val="22"/>
          <w:szCs w:val="22"/>
        </w:rPr>
      </w:pPr>
    </w:p>
    <w:p w14:paraId="08520517" w14:textId="21AFF0E8" w:rsidR="005F492D" w:rsidRPr="00B92217" w:rsidRDefault="00A2610A" w:rsidP="00624A16">
      <w:pPr>
        <w:jc w:val="both"/>
        <w:rPr>
          <w:rFonts w:ascii="Arial" w:hAnsi="Arial" w:cs="Arial"/>
          <w:sz w:val="22"/>
          <w:szCs w:val="22"/>
        </w:rPr>
      </w:pPr>
      <w:r w:rsidRPr="00B92217">
        <w:rPr>
          <w:rFonts w:ascii="Arial" w:hAnsi="Arial" w:cs="Arial"/>
          <w:sz w:val="22"/>
          <w:szCs w:val="22"/>
        </w:rPr>
        <w:t>5</w:t>
      </w:r>
      <w:r w:rsidR="00813923" w:rsidRPr="00B92217">
        <w:rPr>
          <w:rFonts w:ascii="Arial" w:hAnsi="Arial" w:cs="Arial"/>
          <w:sz w:val="22"/>
          <w:szCs w:val="22"/>
        </w:rPr>
        <w:t xml:space="preserve">. </w:t>
      </w:r>
      <w:r w:rsidR="00F32423" w:rsidRPr="00B92217">
        <w:rPr>
          <w:rFonts w:ascii="Arial" w:hAnsi="Arial" w:cs="Arial"/>
          <w:sz w:val="22"/>
          <w:szCs w:val="22"/>
        </w:rPr>
        <w:t xml:space="preserve">El Sistema no permite la emisión de la liquidación de compra electrónica en caso de incumplimiento de las condiciones previstas en el artículo 4 y </w:t>
      </w:r>
      <w:r w:rsidR="0007793E" w:rsidRPr="00B92217">
        <w:rPr>
          <w:rFonts w:ascii="Arial" w:hAnsi="Arial" w:cs="Arial"/>
          <w:sz w:val="22"/>
          <w:szCs w:val="22"/>
        </w:rPr>
        <w:t xml:space="preserve">en caso </w:t>
      </w:r>
      <w:r w:rsidR="00F32423" w:rsidRPr="00B92217">
        <w:rPr>
          <w:rFonts w:ascii="Arial" w:hAnsi="Arial" w:cs="Arial"/>
          <w:sz w:val="22"/>
          <w:szCs w:val="22"/>
        </w:rPr>
        <w:t>de superar el límite máximo establecido en el inciso 1.3 del numeral 1 del artículo 6 del Reglamento de Comprobantes de Pago.”</w:t>
      </w:r>
    </w:p>
    <w:p w14:paraId="37F58B51" w14:textId="61EE724C" w:rsidR="005F7D65" w:rsidRPr="00B92217" w:rsidRDefault="005F7D65" w:rsidP="00624A16">
      <w:pPr>
        <w:jc w:val="both"/>
        <w:rPr>
          <w:rFonts w:ascii="Arial" w:hAnsi="Arial" w:cs="Arial"/>
          <w:sz w:val="22"/>
          <w:szCs w:val="22"/>
        </w:rPr>
      </w:pPr>
    </w:p>
    <w:p w14:paraId="1601ED8B" w14:textId="56A49ED6" w:rsidR="006C5AAB" w:rsidRPr="00B92217" w:rsidRDefault="00966DF0" w:rsidP="00624A16">
      <w:pPr>
        <w:jc w:val="both"/>
        <w:rPr>
          <w:rFonts w:ascii="Arial" w:hAnsi="Arial" w:cs="Arial"/>
          <w:bCs/>
          <w:sz w:val="22"/>
          <w:szCs w:val="22"/>
        </w:rPr>
      </w:pPr>
      <w:r w:rsidRPr="00B92217">
        <w:rPr>
          <w:rFonts w:ascii="Arial" w:hAnsi="Arial" w:cs="Arial"/>
          <w:bCs/>
          <w:sz w:val="22"/>
          <w:szCs w:val="22"/>
        </w:rPr>
        <w:t>3</w:t>
      </w:r>
      <w:r w:rsidR="006C5AAB" w:rsidRPr="00B92217">
        <w:rPr>
          <w:rFonts w:ascii="Arial" w:hAnsi="Arial" w:cs="Arial"/>
          <w:bCs/>
          <w:sz w:val="22"/>
          <w:szCs w:val="22"/>
        </w:rPr>
        <w:t>.</w:t>
      </w:r>
      <w:r w:rsidR="003D691D" w:rsidRPr="00B92217">
        <w:rPr>
          <w:rFonts w:ascii="Arial" w:hAnsi="Arial" w:cs="Arial"/>
          <w:bCs/>
          <w:sz w:val="22"/>
          <w:szCs w:val="22"/>
        </w:rPr>
        <w:t>2</w:t>
      </w:r>
      <w:r w:rsidR="006C5AAB" w:rsidRPr="00B92217">
        <w:rPr>
          <w:rFonts w:ascii="Arial" w:hAnsi="Arial" w:cs="Arial"/>
          <w:bCs/>
          <w:sz w:val="22"/>
          <w:szCs w:val="22"/>
        </w:rPr>
        <w:t xml:space="preserve"> Modifícase el segundo párrafo del artículo 26 de la Resolución de Superintendencia N.° 188-2010/SUNAT y normas modificatorias, en los siguientes términos:</w:t>
      </w:r>
    </w:p>
    <w:p w14:paraId="0137D50A" w14:textId="77777777" w:rsidR="00AC16A3" w:rsidRPr="00B92217" w:rsidRDefault="00AC16A3" w:rsidP="00624A16">
      <w:pPr>
        <w:jc w:val="both"/>
        <w:rPr>
          <w:rFonts w:ascii="Arial" w:hAnsi="Arial" w:cs="Arial"/>
          <w:bCs/>
          <w:sz w:val="22"/>
          <w:szCs w:val="22"/>
        </w:rPr>
      </w:pPr>
    </w:p>
    <w:p w14:paraId="6302B427" w14:textId="55F47F6D" w:rsidR="006C5AAB" w:rsidRPr="00B92217" w:rsidRDefault="006C5AAB" w:rsidP="00624A16">
      <w:pPr>
        <w:jc w:val="both"/>
        <w:rPr>
          <w:rFonts w:ascii="Arial" w:hAnsi="Arial" w:cs="Arial"/>
          <w:bCs/>
          <w:sz w:val="22"/>
          <w:szCs w:val="22"/>
        </w:rPr>
      </w:pPr>
      <w:r w:rsidRPr="00B92217">
        <w:rPr>
          <w:rFonts w:ascii="Arial" w:hAnsi="Arial" w:cs="Arial"/>
          <w:sz w:val="22"/>
          <w:szCs w:val="22"/>
        </w:rPr>
        <w:t>“</w:t>
      </w:r>
      <w:r w:rsidRPr="00B92217">
        <w:rPr>
          <w:rFonts w:ascii="Arial" w:hAnsi="Arial" w:cs="Arial"/>
          <w:bCs/>
          <w:sz w:val="22"/>
          <w:szCs w:val="22"/>
        </w:rPr>
        <w:t>Artículo 26.- REVERSIÓN DE LA LIQUIDACIÓN DE COMPRA ELECTRÓNICA</w:t>
      </w:r>
    </w:p>
    <w:p w14:paraId="1FC96B8B" w14:textId="77777777" w:rsidR="00AC16A3" w:rsidRPr="00B92217" w:rsidRDefault="00AC16A3" w:rsidP="00624A16">
      <w:pPr>
        <w:jc w:val="both"/>
        <w:rPr>
          <w:rFonts w:ascii="Arial" w:hAnsi="Arial" w:cs="Arial"/>
          <w:sz w:val="22"/>
          <w:szCs w:val="22"/>
        </w:rPr>
      </w:pPr>
    </w:p>
    <w:p w14:paraId="79C62105" w14:textId="0D2F6481" w:rsidR="006C5AAB" w:rsidRPr="00B92217" w:rsidRDefault="006C5AAB" w:rsidP="00624A16">
      <w:pPr>
        <w:jc w:val="both"/>
        <w:rPr>
          <w:rFonts w:ascii="Arial" w:hAnsi="Arial" w:cs="Arial"/>
          <w:sz w:val="22"/>
          <w:szCs w:val="22"/>
        </w:rPr>
      </w:pPr>
      <w:r w:rsidRPr="00B92217">
        <w:rPr>
          <w:rFonts w:ascii="Arial" w:hAnsi="Arial" w:cs="Arial"/>
          <w:sz w:val="22"/>
          <w:szCs w:val="22"/>
        </w:rPr>
        <w:t>(…)</w:t>
      </w:r>
    </w:p>
    <w:p w14:paraId="6E2F5465" w14:textId="77777777" w:rsidR="00AC16A3" w:rsidRPr="00B92217" w:rsidRDefault="00AC16A3" w:rsidP="00624A16">
      <w:pPr>
        <w:jc w:val="both"/>
        <w:rPr>
          <w:rFonts w:ascii="Arial" w:hAnsi="Arial" w:cs="Arial"/>
          <w:sz w:val="22"/>
          <w:szCs w:val="22"/>
        </w:rPr>
      </w:pPr>
    </w:p>
    <w:p w14:paraId="40EDA963" w14:textId="7BF32DD2" w:rsidR="006C5AAB" w:rsidRPr="00B92217" w:rsidRDefault="006C5AAB" w:rsidP="00624A16">
      <w:pPr>
        <w:jc w:val="both"/>
        <w:rPr>
          <w:rFonts w:ascii="Arial" w:hAnsi="Arial" w:cs="Arial"/>
          <w:sz w:val="22"/>
          <w:szCs w:val="22"/>
        </w:rPr>
      </w:pPr>
      <w:r w:rsidRPr="00B92217">
        <w:rPr>
          <w:rFonts w:ascii="Arial" w:hAnsi="Arial" w:cs="Arial"/>
          <w:sz w:val="22"/>
          <w:szCs w:val="22"/>
        </w:rPr>
        <w:lastRenderedPageBreak/>
        <w:t>La reversión de la liquidación de compra electrónica puede ser efectuada hasta el sétimo día calendario contado desde el día</w:t>
      </w:r>
      <w:r w:rsidR="00AD686F" w:rsidRPr="00B92217">
        <w:rPr>
          <w:rFonts w:ascii="Arial" w:hAnsi="Arial" w:cs="Arial"/>
          <w:sz w:val="22"/>
          <w:szCs w:val="22"/>
        </w:rPr>
        <w:t xml:space="preserve"> calendario </w:t>
      </w:r>
      <w:r w:rsidRPr="00B92217">
        <w:rPr>
          <w:rFonts w:ascii="Arial" w:hAnsi="Arial" w:cs="Arial"/>
          <w:sz w:val="22"/>
          <w:szCs w:val="22"/>
        </w:rPr>
        <w:t>siguiente de emitid</w:t>
      </w:r>
      <w:r w:rsidR="009C73EF" w:rsidRPr="00B92217">
        <w:rPr>
          <w:rFonts w:ascii="Arial" w:hAnsi="Arial" w:cs="Arial"/>
          <w:sz w:val="22"/>
          <w:szCs w:val="22"/>
        </w:rPr>
        <w:t>a</w:t>
      </w:r>
      <w:r w:rsidRPr="00B92217">
        <w:rPr>
          <w:rFonts w:ascii="Arial" w:hAnsi="Arial" w:cs="Arial"/>
          <w:sz w:val="22"/>
          <w:szCs w:val="22"/>
        </w:rPr>
        <w:t xml:space="preserve"> y para que proceda no debe existir pago</w:t>
      </w:r>
      <w:r w:rsidR="00516A3C" w:rsidRPr="00B92217">
        <w:rPr>
          <w:rFonts w:ascii="Arial" w:hAnsi="Arial" w:cs="Arial"/>
          <w:sz w:val="22"/>
          <w:szCs w:val="22"/>
        </w:rPr>
        <w:t>(</w:t>
      </w:r>
      <w:r w:rsidRPr="00B92217">
        <w:rPr>
          <w:rFonts w:ascii="Arial" w:hAnsi="Arial" w:cs="Arial"/>
          <w:sz w:val="22"/>
          <w:szCs w:val="22"/>
        </w:rPr>
        <w:t>s</w:t>
      </w:r>
      <w:r w:rsidR="00516A3C" w:rsidRPr="00B92217">
        <w:rPr>
          <w:rFonts w:ascii="Arial" w:hAnsi="Arial" w:cs="Arial"/>
          <w:sz w:val="22"/>
          <w:szCs w:val="22"/>
        </w:rPr>
        <w:t>)</w:t>
      </w:r>
      <w:r w:rsidRPr="00B92217">
        <w:rPr>
          <w:rFonts w:ascii="Arial" w:hAnsi="Arial" w:cs="Arial"/>
          <w:sz w:val="22"/>
          <w:szCs w:val="22"/>
        </w:rPr>
        <w:t xml:space="preserve"> registrado</w:t>
      </w:r>
      <w:r w:rsidR="00516A3C" w:rsidRPr="00B92217">
        <w:rPr>
          <w:rFonts w:ascii="Arial" w:hAnsi="Arial" w:cs="Arial"/>
          <w:sz w:val="22"/>
          <w:szCs w:val="22"/>
        </w:rPr>
        <w:t>(</w:t>
      </w:r>
      <w:r w:rsidRPr="00B92217">
        <w:rPr>
          <w:rFonts w:ascii="Arial" w:hAnsi="Arial" w:cs="Arial"/>
          <w:sz w:val="22"/>
          <w:szCs w:val="22"/>
        </w:rPr>
        <w:t>s</w:t>
      </w:r>
      <w:r w:rsidR="00516A3C" w:rsidRPr="00B92217">
        <w:rPr>
          <w:rFonts w:ascii="Arial" w:hAnsi="Arial" w:cs="Arial"/>
          <w:sz w:val="22"/>
          <w:szCs w:val="22"/>
        </w:rPr>
        <w:t>)</w:t>
      </w:r>
      <w:r w:rsidRPr="00B92217">
        <w:rPr>
          <w:rFonts w:ascii="Arial" w:hAnsi="Arial" w:cs="Arial"/>
          <w:sz w:val="22"/>
          <w:szCs w:val="22"/>
        </w:rPr>
        <w:t xml:space="preserve"> en el Sistema respecto de dicho comprobante.</w:t>
      </w:r>
      <w:r w:rsidR="00DB0FDC" w:rsidRPr="00B92217">
        <w:rPr>
          <w:rFonts w:ascii="Arial" w:hAnsi="Arial" w:cs="Arial"/>
          <w:sz w:val="22"/>
          <w:szCs w:val="22"/>
        </w:rPr>
        <w:t>”</w:t>
      </w:r>
    </w:p>
    <w:p w14:paraId="3EF16FC6" w14:textId="77777777" w:rsidR="00AC16A3" w:rsidRPr="00B92217" w:rsidRDefault="00AC16A3" w:rsidP="00624A16">
      <w:pPr>
        <w:jc w:val="both"/>
        <w:rPr>
          <w:rFonts w:ascii="Arial" w:hAnsi="Arial" w:cs="Arial"/>
          <w:sz w:val="22"/>
          <w:szCs w:val="22"/>
        </w:rPr>
      </w:pPr>
    </w:p>
    <w:p w14:paraId="78881C72" w14:textId="17A12E47" w:rsidR="006C5AAB" w:rsidRPr="00B92217" w:rsidRDefault="00966DF0" w:rsidP="00624A16">
      <w:pPr>
        <w:jc w:val="both"/>
        <w:rPr>
          <w:rFonts w:ascii="Arial" w:hAnsi="Arial" w:cs="Arial"/>
          <w:bCs/>
          <w:sz w:val="22"/>
          <w:szCs w:val="22"/>
        </w:rPr>
      </w:pPr>
      <w:r w:rsidRPr="00B92217">
        <w:rPr>
          <w:rFonts w:ascii="Arial" w:hAnsi="Arial" w:cs="Arial"/>
          <w:sz w:val="22"/>
          <w:szCs w:val="22"/>
        </w:rPr>
        <w:t>3</w:t>
      </w:r>
      <w:r w:rsidR="006C5AAB" w:rsidRPr="00B92217">
        <w:rPr>
          <w:rFonts w:ascii="Arial" w:hAnsi="Arial" w:cs="Arial"/>
          <w:sz w:val="22"/>
          <w:szCs w:val="22"/>
        </w:rPr>
        <w:t>.</w:t>
      </w:r>
      <w:r w:rsidR="003D691D" w:rsidRPr="00B92217">
        <w:rPr>
          <w:rFonts w:ascii="Arial" w:hAnsi="Arial" w:cs="Arial"/>
          <w:sz w:val="22"/>
          <w:szCs w:val="22"/>
        </w:rPr>
        <w:t>3</w:t>
      </w:r>
      <w:r w:rsidR="006C5AAB" w:rsidRPr="00B92217">
        <w:rPr>
          <w:rFonts w:ascii="Arial" w:hAnsi="Arial" w:cs="Arial"/>
          <w:sz w:val="22"/>
          <w:szCs w:val="22"/>
        </w:rPr>
        <w:t xml:space="preserve"> </w:t>
      </w:r>
      <w:r w:rsidR="006C5AAB" w:rsidRPr="00B92217">
        <w:rPr>
          <w:rFonts w:ascii="Arial" w:hAnsi="Arial" w:cs="Arial"/>
          <w:bCs/>
          <w:sz w:val="22"/>
          <w:szCs w:val="22"/>
        </w:rPr>
        <w:t>Modifícase el segundo párrafo del numeral 1</w:t>
      </w:r>
      <w:r w:rsidR="008F563B" w:rsidRPr="00B92217">
        <w:rPr>
          <w:rFonts w:ascii="Arial" w:hAnsi="Arial" w:cs="Arial"/>
          <w:bCs/>
          <w:sz w:val="22"/>
          <w:szCs w:val="22"/>
        </w:rPr>
        <w:t xml:space="preserve"> </w:t>
      </w:r>
      <w:r w:rsidR="006C5AAB" w:rsidRPr="00B92217">
        <w:rPr>
          <w:rFonts w:ascii="Arial" w:hAnsi="Arial" w:cs="Arial"/>
          <w:bCs/>
          <w:sz w:val="22"/>
          <w:szCs w:val="22"/>
        </w:rPr>
        <w:t>del artículo 27 de la Resolución de Superintendencia N.° 188-2010/SUNAT y normas modificatorias, en los siguientes términos:</w:t>
      </w:r>
    </w:p>
    <w:p w14:paraId="42EC859D" w14:textId="77777777" w:rsidR="00AC16A3" w:rsidRPr="00B92217" w:rsidRDefault="00AC16A3" w:rsidP="00624A16">
      <w:pPr>
        <w:jc w:val="both"/>
        <w:rPr>
          <w:rFonts w:ascii="Arial" w:hAnsi="Arial" w:cs="Arial"/>
          <w:bCs/>
          <w:sz w:val="22"/>
          <w:szCs w:val="22"/>
        </w:rPr>
      </w:pPr>
    </w:p>
    <w:p w14:paraId="18B82752" w14:textId="06CEA178" w:rsidR="006C5AAB" w:rsidRPr="00B92217" w:rsidRDefault="006C5AAB" w:rsidP="00624A16">
      <w:pPr>
        <w:jc w:val="both"/>
        <w:rPr>
          <w:rFonts w:ascii="Arial" w:hAnsi="Arial" w:cs="Arial"/>
          <w:bCs/>
          <w:sz w:val="22"/>
          <w:szCs w:val="22"/>
        </w:rPr>
      </w:pPr>
      <w:r w:rsidRPr="00B92217">
        <w:rPr>
          <w:rFonts w:ascii="Arial" w:hAnsi="Arial" w:cs="Arial"/>
          <w:bCs/>
          <w:sz w:val="22"/>
          <w:szCs w:val="22"/>
        </w:rPr>
        <w:t>“Artículo 27.- FORMA Y CONDICIONES PARA EL REGISTRO DE LOS PAGOS EFECTUADOS POR LAS OPERACIONES CONTENIDAS EN LAS LIQUIDACIONES DE COMPRA ELECTRÓNICAS</w:t>
      </w:r>
    </w:p>
    <w:p w14:paraId="40152C5F" w14:textId="77777777" w:rsidR="00AC16A3" w:rsidRPr="00B92217" w:rsidRDefault="00AC16A3" w:rsidP="00624A16">
      <w:pPr>
        <w:jc w:val="both"/>
        <w:rPr>
          <w:rFonts w:ascii="Arial" w:hAnsi="Arial" w:cs="Arial"/>
          <w:sz w:val="22"/>
          <w:szCs w:val="22"/>
        </w:rPr>
      </w:pPr>
    </w:p>
    <w:p w14:paraId="6BC92976" w14:textId="0753FFB3" w:rsidR="006C5AAB" w:rsidRPr="00B92217" w:rsidRDefault="006C5AAB" w:rsidP="00624A16">
      <w:pPr>
        <w:jc w:val="both"/>
        <w:rPr>
          <w:rFonts w:ascii="Arial" w:hAnsi="Arial" w:cs="Arial"/>
          <w:sz w:val="22"/>
          <w:szCs w:val="22"/>
        </w:rPr>
      </w:pPr>
      <w:r w:rsidRPr="00B92217">
        <w:rPr>
          <w:rFonts w:ascii="Arial" w:hAnsi="Arial" w:cs="Arial"/>
          <w:sz w:val="22"/>
          <w:szCs w:val="22"/>
        </w:rPr>
        <w:t>1. (…)</w:t>
      </w:r>
    </w:p>
    <w:p w14:paraId="3C851892" w14:textId="77777777" w:rsidR="00AC16A3" w:rsidRPr="00B92217" w:rsidRDefault="00AC16A3" w:rsidP="00624A16">
      <w:pPr>
        <w:jc w:val="both"/>
        <w:rPr>
          <w:rFonts w:ascii="Arial" w:hAnsi="Arial" w:cs="Arial"/>
          <w:sz w:val="22"/>
          <w:szCs w:val="22"/>
        </w:rPr>
      </w:pPr>
    </w:p>
    <w:p w14:paraId="1F48884F" w14:textId="2CB20B36" w:rsidR="006C5AAB" w:rsidRPr="00B92217" w:rsidRDefault="006C5AAB" w:rsidP="00624A16">
      <w:pPr>
        <w:jc w:val="both"/>
        <w:rPr>
          <w:rFonts w:ascii="Arial" w:hAnsi="Arial" w:cs="Arial"/>
          <w:sz w:val="22"/>
          <w:szCs w:val="22"/>
        </w:rPr>
      </w:pPr>
      <w:r w:rsidRPr="00B92217">
        <w:rPr>
          <w:rFonts w:ascii="Arial" w:hAnsi="Arial" w:cs="Arial"/>
          <w:sz w:val="22"/>
          <w:szCs w:val="22"/>
        </w:rPr>
        <w:t xml:space="preserve">La información señalada en el párrafo precedente debe ser registrada hasta el sétimo día calendario </w:t>
      </w:r>
      <w:r w:rsidR="009C73EF" w:rsidRPr="00B92217">
        <w:rPr>
          <w:rFonts w:ascii="Arial" w:hAnsi="Arial" w:cs="Arial"/>
          <w:sz w:val="22"/>
          <w:szCs w:val="22"/>
        </w:rPr>
        <w:t xml:space="preserve">contado desde el día calendario </w:t>
      </w:r>
      <w:r w:rsidRPr="00B92217">
        <w:rPr>
          <w:rFonts w:ascii="Arial" w:hAnsi="Arial" w:cs="Arial"/>
          <w:sz w:val="22"/>
          <w:szCs w:val="22"/>
        </w:rPr>
        <w:t>siguiente de la fecha de emisión de la liquidación de compra electrónica o de la fecha de pago, lo que ocurra primero.”</w:t>
      </w:r>
    </w:p>
    <w:p w14:paraId="0DB3B66E" w14:textId="77777777" w:rsidR="005F492D" w:rsidRPr="00B92217" w:rsidRDefault="005F492D" w:rsidP="00624A16">
      <w:pPr>
        <w:jc w:val="both"/>
        <w:rPr>
          <w:rFonts w:ascii="Arial" w:hAnsi="Arial" w:cs="Arial"/>
          <w:color w:val="FF0000"/>
          <w:sz w:val="22"/>
          <w:szCs w:val="22"/>
        </w:rPr>
      </w:pPr>
    </w:p>
    <w:p w14:paraId="7D10E818" w14:textId="494F329B" w:rsidR="006C5AAB" w:rsidRPr="00B92217" w:rsidRDefault="00966DF0" w:rsidP="00624A16">
      <w:pPr>
        <w:jc w:val="both"/>
        <w:rPr>
          <w:rFonts w:ascii="Arial" w:hAnsi="Arial" w:cs="Arial"/>
          <w:bCs/>
          <w:sz w:val="22"/>
          <w:szCs w:val="22"/>
        </w:rPr>
      </w:pPr>
      <w:r w:rsidRPr="00B92217">
        <w:rPr>
          <w:rFonts w:ascii="Arial" w:hAnsi="Arial" w:cs="Arial"/>
          <w:bCs/>
          <w:sz w:val="22"/>
          <w:szCs w:val="22"/>
        </w:rPr>
        <w:t>3</w:t>
      </w:r>
      <w:r w:rsidR="006C5AAB" w:rsidRPr="00B92217">
        <w:rPr>
          <w:rFonts w:ascii="Arial" w:hAnsi="Arial" w:cs="Arial"/>
          <w:bCs/>
          <w:sz w:val="22"/>
          <w:szCs w:val="22"/>
        </w:rPr>
        <w:t>.</w:t>
      </w:r>
      <w:r w:rsidR="00876C63" w:rsidRPr="00B92217">
        <w:rPr>
          <w:rFonts w:ascii="Arial" w:hAnsi="Arial" w:cs="Arial"/>
          <w:bCs/>
          <w:sz w:val="22"/>
          <w:szCs w:val="22"/>
        </w:rPr>
        <w:t>4</w:t>
      </w:r>
      <w:r w:rsidR="006C5AAB" w:rsidRPr="00B92217">
        <w:rPr>
          <w:rFonts w:ascii="Arial" w:hAnsi="Arial" w:cs="Arial"/>
          <w:bCs/>
          <w:sz w:val="22"/>
          <w:szCs w:val="22"/>
        </w:rPr>
        <w:t xml:space="preserve"> Modifícase el numeral 2 del artículo 30 de la Resolución de Superintendencia N.° 188-2010/SUNAT y normas modificatorias, en los siguientes términos:</w:t>
      </w:r>
    </w:p>
    <w:p w14:paraId="39519855" w14:textId="77777777" w:rsidR="00AC16A3" w:rsidRPr="00B92217" w:rsidRDefault="00AC16A3" w:rsidP="00624A16">
      <w:pPr>
        <w:jc w:val="both"/>
        <w:rPr>
          <w:rFonts w:ascii="Arial" w:hAnsi="Arial" w:cs="Arial"/>
          <w:bCs/>
          <w:sz w:val="22"/>
          <w:szCs w:val="22"/>
        </w:rPr>
      </w:pPr>
    </w:p>
    <w:p w14:paraId="0CA4CB92" w14:textId="0A4DBB77" w:rsidR="006C5AAB" w:rsidRPr="00B92217" w:rsidRDefault="006C5AAB" w:rsidP="00624A16">
      <w:pPr>
        <w:jc w:val="both"/>
        <w:rPr>
          <w:rFonts w:ascii="Arial" w:hAnsi="Arial" w:cs="Arial"/>
          <w:bCs/>
          <w:sz w:val="22"/>
          <w:szCs w:val="22"/>
        </w:rPr>
      </w:pPr>
      <w:r w:rsidRPr="00B92217">
        <w:rPr>
          <w:rFonts w:ascii="Arial" w:hAnsi="Arial" w:cs="Arial"/>
          <w:bCs/>
          <w:sz w:val="22"/>
          <w:szCs w:val="22"/>
        </w:rPr>
        <w:t>“Artículo 30.- FORMA Y CONDICIONES PARA EL REGISTRO DE LOS PAGOS EFECTUADOS POR LAS OPERACIONES CONTENIDAS EN LAS LIQUIDACIONES DE COMPRA EMITIDAS EN FORMATOS IMPRESOS Y/O IMPORTADOS POR IMPRENTAS AUTORIZADAS</w:t>
      </w:r>
    </w:p>
    <w:p w14:paraId="631D7BC0" w14:textId="77777777" w:rsidR="00AC16A3" w:rsidRPr="00B92217" w:rsidRDefault="00AC16A3" w:rsidP="00624A16">
      <w:pPr>
        <w:jc w:val="both"/>
        <w:rPr>
          <w:rFonts w:ascii="Arial" w:hAnsi="Arial" w:cs="Arial"/>
          <w:sz w:val="22"/>
          <w:szCs w:val="22"/>
        </w:rPr>
      </w:pPr>
    </w:p>
    <w:p w14:paraId="2922546A" w14:textId="7D216570" w:rsidR="006C5AAB" w:rsidRPr="00B92217" w:rsidRDefault="006C5AAB" w:rsidP="00624A16">
      <w:pPr>
        <w:jc w:val="both"/>
        <w:rPr>
          <w:rFonts w:ascii="Arial" w:hAnsi="Arial" w:cs="Arial"/>
          <w:sz w:val="22"/>
          <w:szCs w:val="22"/>
        </w:rPr>
      </w:pPr>
      <w:r w:rsidRPr="00B92217">
        <w:rPr>
          <w:rFonts w:ascii="Arial" w:hAnsi="Arial" w:cs="Arial"/>
          <w:sz w:val="22"/>
          <w:szCs w:val="22"/>
        </w:rPr>
        <w:t>(…)</w:t>
      </w:r>
    </w:p>
    <w:p w14:paraId="053D8116" w14:textId="77777777" w:rsidR="00AC16A3" w:rsidRPr="00B92217" w:rsidRDefault="00AC16A3" w:rsidP="00624A16">
      <w:pPr>
        <w:jc w:val="both"/>
        <w:rPr>
          <w:rFonts w:ascii="Arial" w:hAnsi="Arial" w:cs="Arial"/>
          <w:sz w:val="22"/>
          <w:szCs w:val="22"/>
        </w:rPr>
      </w:pPr>
    </w:p>
    <w:p w14:paraId="250D3F13" w14:textId="49BF67FC" w:rsidR="006C5AAB" w:rsidRPr="00B92217" w:rsidRDefault="006C5AAB" w:rsidP="00624A16">
      <w:pPr>
        <w:jc w:val="both"/>
        <w:rPr>
          <w:rFonts w:ascii="Arial" w:hAnsi="Arial" w:cs="Arial"/>
          <w:sz w:val="22"/>
          <w:szCs w:val="22"/>
        </w:rPr>
      </w:pPr>
      <w:r w:rsidRPr="00B92217">
        <w:rPr>
          <w:rFonts w:ascii="Arial" w:hAnsi="Arial" w:cs="Arial"/>
          <w:sz w:val="22"/>
          <w:szCs w:val="22"/>
        </w:rPr>
        <w:t xml:space="preserve">2. La información mencionada en el numeral precedente debe ser registrada hasta el sétimo día calendario contado </w:t>
      </w:r>
      <w:r w:rsidR="009C73EF" w:rsidRPr="00B92217">
        <w:rPr>
          <w:rFonts w:ascii="Arial" w:hAnsi="Arial" w:cs="Arial"/>
          <w:sz w:val="22"/>
          <w:szCs w:val="22"/>
        </w:rPr>
        <w:t xml:space="preserve">desde </w:t>
      </w:r>
      <w:r w:rsidRPr="00B92217">
        <w:rPr>
          <w:rFonts w:ascii="Arial" w:hAnsi="Arial" w:cs="Arial"/>
          <w:sz w:val="22"/>
          <w:szCs w:val="22"/>
        </w:rPr>
        <w:t xml:space="preserve">el día </w:t>
      </w:r>
      <w:r w:rsidR="009C73EF" w:rsidRPr="00B92217">
        <w:rPr>
          <w:rFonts w:ascii="Arial" w:hAnsi="Arial" w:cs="Arial"/>
          <w:sz w:val="22"/>
          <w:szCs w:val="22"/>
        </w:rPr>
        <w:t xml:space="preserve">calendario </w:t>
      </w:r>
      <w:r w:rsidRPr="00B92217">
        <w:rPr>
          <w:rFonts w:ascii="Arial" w:hAnsi="Arial" w:cs="Arial"/>
          <w:sz w:val="22"/>
          <w:szCs w:val="22"/>
        </w:rPr>
        <w:t>siguiente de la fecha de emisión de la liquidación de compra emitida en formato impreso y/o importado por imprenta autorizada o de la fecha de pago, lo que ocurra primero.”</w:t>
      </w:r>
    </w:p>
    <w:p w14:paraId="43325F4C" w14:textId="77777777" w:rsidR="009C73EF" w:rsidRPr="00B92217" w:rsidRDefault="009C73EF" w:rsidP="009C73EF">
      <w:pPr>
        <w:jc w:val="both"/>
        <w:rPr>
          <w:rFonts w:ascii="Arial" w:hAnsi="Arial" w:cs="Arial"/>
          <w:sz w:val="22"/>
          <w:szCs w:val="22"/>
        </w:rPr>
      </w:pPr>
    </w:p>
    <w:p w14:paraId="5D0EC426" w14:textId="29A80DAC" w:rsidR="0006553D" w:rsidRPr="00B92217" w:rsidRDefault="0006553D" w:rsidP="00624A16">
      <w:pPr>
        <w:jc w:val="both"/>
        <w:rPr>
          <w:rFonts w:ascii="Arial" w:eastAsia="Calibri" w:hAnsi="Arial" w:cs="Arial"/>
          <w:b/>
          <w:bCs/>
          <w:sz w:val="22"/>
          <w:szCs w:val="22"/>
          <w:lang w:val="es-PE" w:eastAsia="es-PE"/>
        </w:rPr>
      </w:pPr>
      <w:r w:rsidRPr="00B92217">
        <w:rPr>
          <w:rFonts w:ascii="Arial" w:eastAsia="Calibri" w:hAnsi="Arial" w:cs="Arial"/>
          <w:b/>
          <w:bCs/>
          <w:sz w:val="22"/>
          <w:szCs w:val="22"/>
          <w:lang w:val="es-PE" w:eastAsia="es-PE"/>
        </w:rPr>
        <w:t xml:space="preserve">Artículo </w:t>
      </w:r>
      <w:r w:rsidR="00966DF0" w:rsidRPr="00B92217">
        <w:rPr>
          <w:rFonts w:ascii="Arial" w:eastAsia="Calibri" w:hAnsi="Arial" w:cs="Arial"/>
          <w:b/>
          <w:bCs/>
          <w:sz w:val="22"/>
          <w:szCs w:val="22"/>
          <w:lang w:val="es-PE" w:eastAsia="es-PE"/>
        </w:rPr>
        <w:t>4</w:t>
      </w:r>
      <w:r w:rsidRPr="00B92217">
        <w:rPr>
          <w:rFonts w:ascii="Arial" w:eastAsia="Calibri" w:hAnsi="Arial" w:cs="Arial"/>
          <w:b/>
          <w:bCs/>
          <w:sz w:val="22"/>
          <w:szCs w:val="22"/>
          <w:lang w:val="es-PE" w:eastAsia="es-PE"/>
        </w:rPr>
        <w:t xml:space="preserve">.- Modificación de la Resolución de Superintendencia N.° 097-2012/SUNAT </w:t>
      </w:r>
    </w:p>
    <w:p w14:paraId="0D4A28E2" w14:textId="77777777" w:rsidR="00403254" w:rsidRPr="00B92217" w:rsidRDefault="00403254" w:rsidP="00624A16">
      <w:pPr>
        <w:jc w:val="both"/>
        <w:rPr>
          <w:rFonts w:ascii="Arial" w:eastAsia="Calibri" w:hAnsi="Arial" w:cs="Arial"/>
          <w:b/>
          <w:bCs/>
          <w:color w:val="000000"/>
          <w:sz w:val="22"/>
          <w:szCs w:val="22"/>
          <w:lang w:val="es-PE" w:eastAsia="es-PE"/>
        </w:rPr>
      </w:pPr>
    </w:p>
    <w:p w14:paraId="6C9705F3" w14:textId="63D40715" w:rsidR="002E3BB0" w:rsidRDefault="00966DF0"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4</w:t>
      </w:r>
      <w:r w:rsidR="00D610C1" w:rsidRPr="00B92217">
        <w:rPr>
          <w:rFonts w:ascii="Arial" w:eastAsia="Calibri" w:hAnsi="Arial" w:cs="Arial"/>
          <w:bCs/>
          <w:sz w:val="22"/>
          <w:szCs w:val="22"/>
          <w:lang w:val="es-PE" w:eastAsia="es-PE"/>
        </w:rPr>
        <w:t xml:space="preserve">.1 Modifícase </w:t>
      </w:r>
      <w:r w:rsidR="00220138" w:rsidRPr="00B92217">
        <w:rPr>
          <w:rFonts w:ascii="Arial" w:eastAsia="Calibri" w:hAnsi="Arial" w:cs="Arial"/>
          <w:bCs/>
          <w:sz w:val="22"/>
          <w:szCs w:val="22"/>
          <w:lang w:val="es-PE" w:eastAsia="es-PE"/>
        </w:rPr>
        <w:t>el numeral</w:t>
      </w:r>
      <w:r w:rsidR="00D610C1" w:rsidRPr="00B92217">
        <w:rPr>
          <w:rFonts w:ascii="Arial" w:eastAsia="Calibri" w:hAnsi="Arial" w:cs="Arial"/>
          <w:bCs/>
          <w:sz w:val="22"/>
          <w:szCs w:val="22"/>
          <w:lang w:val="es-PE" w:eastAsia="es-PE"/>
        </w:rPr>
        <w:t xml:space="preserve"> 2.8</w:t>
      </w:r>
      <w:r w:rsidR="008C1721" w:rsidRPr="00B92217">
        <w:rPr>
          <w:rFonts w:ascii="Arial" w:eastAsia="Calibri" w:hAnsi="Arial" w:cs="Arial"/>
          <w:bCs/>
          <w:sz w:val="22"/>
          <w:szCs w:val="22"/>
          <w:lang w:val="es-PE" w:eastAsia="es-PE"/>
        </w:rPr>
        <w:t>,</w:t>
      </w:r>
      <w:r w:rsidR="00D610C1" w:rsidRPr="00B92217">
        <w:rPr>
          <w:rFonts w:ascii="Arial" w:eastAsia="Calibri" w:hAnsi="Arial" w:cs="Arial"/>
          <w:bCs/>
          <w:sz w:val="22"/>
          <w:szCs w:val="22"/>
          <w:lang w:val="es-PE" w:eastAsia="es-PE"/>
        </w:rPr>
        <w:t xml:space="preserve"> </w:t>
      </w:r>
      <w:r w:rsidR="00220138" w:rsidRPr="00B92217">
        <w:rPr>
          <w:rFonts w:ascii="Arial" w:eastAsia="Calibri" w:hAnsi="Arial" w:cs="Arial"/>
          <w:bCs/>
          <w:sz w:val="22"/>
          <w:szCs w:val="22"/>
          <w:lang w:val="es-PE" w:eastAsia="es-PE"/>
        </w:rPr>
        <w:t xml:space="preserve">el </w:t>
      </w:r>
      <w:r w:rsidR="00AC16A3" w:rsidRPr="00B92217">
        <w:rPr>
          <w:rFonts w:ascii="Arial" w:eastAsia="Calibri" w:hAnsi="Arial" w:cs="Arial"/>
          <w:bCs/>
          <w:sz w:val="22"/>
          <w:szCs w:val="22"/>
          <w:lang w:val="es-PE" w:eastAsia="es-PE"/>
        </w:rPr>
        <w:t xml:space="preserve">encabezado del </w:t>
      </w:r>
      <w:r w:rsidR="00220138" w:rsidRPr="00B92217">
        <w:rPr>
          <w:rFonts w:ascii="Arial" w:eastAsia="Calibri" w:hAnsi="Arial" w:cs="Arial"/>
          <w:bCs/>
          <w:sz w:val="22"/>
          <w:szCs w:val="22"/>
          <w:lang w:val="es-PE" w:eastAsia="es-PE"/>
        </w:rPr>
        <w:t xml:space="preserve">literal a) </w:t>
      </w:r>
      <w:r w:rsidR="008C1721" w:rsidRPr="00B92217">
        <w:rPr>
          <w:rFonts w:ascii="Arial" w:eastAsia="Calibri" w:hAnsi="Arial" w:cs="Arial"/>
          <w:bCs/>
          <w:sz w:val="22"/>
          <w:szCs w:val="22"/>
          <w:lang w:val="es-PE" w:eastAsia="es-PE"/>
        </w:rPr>
        <w:t xml:space="preserve">y el literal b) </w:t>
      </w:r>
      <w:r w:rsidR="00220138" w:rsidRPr="00B92217">
        <w:rPr>
          <w:rFonts w:ascii="Arial" w:eastAsia="Calibri" w:hAnsi="Arial" w:cs="Arial"/>
          <w:bCs/>
          <w:sz w:val="22"/>
          <w:szCs w:val="22"/>
          <w:lang w:val="es-PE" w:eastAsia="es-PE"/>
        </w:rPr>
        <w:t xml:space="preserve">del numeral </w:t>
      </w:r>
      <w:r w:rsidR="00D610C1" w:rsidRPr="00B92217">
        <w:rPr>
          <w:rFonts w:ascii="Arial" w:eastAsia="Calibri" w:hAnsi="Arial" w:cs="Arial"/>
          <w:bCs/>
          <w:sz w:val="22"/>
          <w:szCs w:val="22"/>
          <w:lang w:val="es-PE" w:eastAsia="es-PE"/>
        </w:rPr>
        <w:t>2.13 del artículo 2 de la Resolución de Superintendencia N.° 097-2012/SUNAT y normas modificatorias e incorpórase en ese artículo el numeral 2.44, en los términos siguientes:</w:t>
      </w:r>
    </w:p>
    <w:p w14:paraId="58208DFD" w14:textId="77777777" w:rsidR="00264C1B" w:rsidRPr="00B92217" w:rsidRDefault="00264C1B" w:rsidP="00624A16">
      <w:pPr>
        <w:jc w:val="both"/>
        <w:rPr>
          <w:rFonts w:ascii="Arial" w:eastAsia="Calibri" w:hAnsi="Arial" w:cs="Arial"/>
          <w:bCs/>
          <w:sz w:val="22"/>
          <w:szCs w:val="22"/>
          <w:lang w:val="es-PE" w:eastAsia="es-PE"/>
        </w:rPr>
      </w:pPr>
    </w:p>
    <w:p w14:paraId="0CE5C06E" w14:textId="77777777" w:rsidR="00D610C1" w:rsidRPr="00B92217" w:rsidRDefault="00D610C1" w:rsidP="00624A16">
      <w:pPr>
        <w:jc w:val="both"/>
        <w:rPr>
          <w:rFonts w:ascii="Arial" w:eastAsia="Calibri" w:hAnsi="Arial" w:cs="Arial"/>
          <w:bCs/>
          <w:sz w:val="22"/>
          <w:szCs w:val="22"/>
          <w:lang w:val="es-PE" w:eastAsia="es-PE"/>
        </w:rPr>
      </w:pPr>
    </w:p>
    <w:p w14:paraId="78CC39FA" w14:textId="4564E8F7" w:rsidR="00FB5E39" w:rsidRPr="00B92217" w:rsidRDefault="00FB5E39"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lastRenderedPageBreak/>
        <w:t xml:space="preserve">“Artículo </w:t>
      </w:r>
      <w:r w:rsidR="0006553D" w:rsidRPr="00B92217">
        <w:rPr>
          <w:rFonts w:ascii="Arial" w:eastAsia="Calibri" w:hAnsi="Arial" w:cs="Arial"/>
          <w:bCs/>
          <w:color w:val="000000"/>
          <w:sz w:val="22"/>
          <w:szCs w:val="22"/>
          <w:lang w:val="es-PE" w:eastAsia="es-PE"/>
        </w:rPr>
        <w:t>2</w:t>
      </w:r>
      <w:r w:rsidRPr="00B92217">
        <w:rPr>
          <w:rFonts w:ascii="Arial" w:eastAsia="Calibri" w:hAnsi="Arial" w:cs="Arial"/>
          <w:bCs/>
          <w:color w:val="000000"/>
          <w:sz w:val="22"/>
          <w:szCs w:val="22"/>
          <w:lang w:val="es-PE" w:eastAsia="es-PE"/>
        </w:rPr>
        <w:t>.</w:t>
      </w:r>
      <w:r w:rsidR="00CA07C4" w:rsidRPr="00B92217">
        <w:rPr>
          <w:rFonts w:ascii="Arial" w:eastAsia="Calibri" w:hAnsi="Arial" w:cs="Arial"/>
          <w:bCs/>
          <w:color w:val="000000"/>
          <w:sz w:val="22"/>
          <w:szCs w:val="22"/>
          <w:lang w:val="es-PE" w:eastAsia="es-PE"/>
        </w:rPr>
        <w:t>-</w:t>
      </w:r>
      <w:r w:rsidRPr="00B92217">
        <w:rPr>
          <w:rFonts w:ascii="Arial" w:eastAsia="Calibri" w:hAnsi="Arial" w:cs="Arial"/>
          <w:bCs/>
          <w:color w:val="000000"/>
          <w:sz w:val="22"/>
          <w:szCs w:val="22"/>
          <w:lang w:val="es-PE" w:eastAsia="es-PE"/>
        </w:rPr>
        <w:t xml:space="preserve"> </w:t>
      </w:r>
      <w:r w:rsidR="0006553D" w:rsidRPr="00B92217">
        <w:rPr>
          <w:rFonts w:ascii="Arial" w:eastAsia="Calibri" w:hAnsi="Arial" w:cs="Arial"/>
          <w:bCs/>
          <w:color w:val="000000"/>
          <w:sz w:val="22"/>
          <w:szCs w:val="22"/>
          <w:lang w:val="es-PE" w:eastAsia="es-PE"/>
        </w:rPr>
        <w:t>DEFINICIONES</w:t>
      </w:r>
    </w:p>
    <w:p w14:paraId="3EA32C37" w14:textId="14E41F83" w:rsidR="0006553D" w:rsidRPr="00B92217" w:rsidRDefault="0006553D" w:rsidP="00624A16">
      <w:pPr>
        <w:jc w:val="both"/>
        <w:rPr>
          <w:rFonts w:ascii="Arial" w:eastAsia="Calibri" w:hAnsi="Arial" w:cs="Arial"/>
          <w:bCs/>
          <w:color w:val="000000"/>
          <w:sz w:val="22"/>
          <w:szCs w:val="22"/>
          <w:lang w:val="es-PE" w:eastAsia="es-PE"/>
        </w:rPr>
      </w:pPr>
    </w:p>
    <w:p w14:paraId="0E999CCA" w14:textId="20B74C62" w:rsidR="0006553D" w:rsidRPr="00B92217" w:rsidRDefault="0006553D"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p>
    <w:p w14:paraId="14D13C83" w14:textId="2B5AABE6" w:rsidR="0006553D" w:rsidRPr="00B92217" w:rsidRDefault="0006553D" w:rsidP="00624A16">
      <w:pPr>
        <w:jc w:val="both"/>
        <w:rPr>
          <w:rFonts w:ascii="Arial" w:eastAsia="Calibri" w:hAnsi="Arial" w:cs="Arial"/>
          <w:bCs/>
          <w:color w:val="000000"/>
          <w:sz w:val="22"/>
          <w:szCs w:val="22"/>
          <w:lang w:val="es-PE" w:eastAsia="es-PE"/>
        </w:rPr>
      </w:pP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5"/>
        <w:gridCol w:w="2611"/>
        <w:gridCol w:w="283"/>
        <w:gridCol w:w="4961"/>
      </w:tblGrid>
      <w:tr w:rsidR="007F6735" w:rsidRPr="00B92217" w14:paraId="501553A8" w14:textId="77777777" w:rsidTr="00A73997">
        <w:tc>
          <w:tcPr>
            <w:tcW w:w="645" w:type="dxa"/>
          </w:tcPr>
          <w:p w14:paraId="1FA3364E" w14:textId="613F3A1E"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2.8</w:t>
            </w:r>
          </w:p>
        </w:tc>
        <w:tc>
          <w:tcPr>
            <w:tcW w:w="2611" w:type="dxa"/>
          </w:tcPr>
          <w:p w14:paraId="617E68E5" w14:textId="65CC7965"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Comprobante de pago electrónico</w:t>
            </w:r>
          </w:p>
        </w:tc>
        <w:tc>
          <w:tcPr>
            <w:tcW w:w="283" w:type="dxa"/>
          </w:tcPr>
          <w:p w14:paraId="536702DC" w14:textId="32B193C3"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p>
        </w:tc>
        <w:tc>
          <w:tcPr>
            <w:tcW w:w="4961" w:type="dxa"/>
          </w:tcPr>
          <w:p w14:paraId="31E5986D" w14:textId="10ED7B70"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 xml:space="preserve">A la boleta de venta electrónica, la factura electrónica, </w:t>
            </w:r>
            <w:r w:rsidR="00C14339" w:rsidRPr="00B92217">
              <w:rPr>
                <w:rFonts w:ascii="Arial" w:eastAsia="Calibri" w:hAnsi="Arial" w:cs="Arial"/>
                <w:bCs/>
                <w:color w:val="000000"/>
                <w:sz w:val="22"/>
                <w:szCs w:val="22"/>
                <w:lang w:val="es-PE" w:eastAsia="es-PE"/>
              </w:rPr>
              <w:t>el DAE</w:t>
            </w:r>
            <w:r w:rsidR="003B26A6" w:rsidRPr="00B92217">
              <w:rPr>
                <w:rFonts w:ascii="Arial" w:eastAsia="Calibri" w:hAnsi="Arial" w:cs="Arial"/>
                <w:bCs/>
                <w:color w:val="000000"/>
                <w:sz w:val="22"/>
                <w:szCs w:val="22"/>
                <w:lang w:val="es-PE" w:eastAsia="es-PE"/>
              </w:rPr>
              <w:t xml:space="preserve">, el recibo electrónico SP o </w:t>
            </w:r>
            <w:r w:rsidRPr="00B92217">
              <w:rPr>
                <w:rFonts w:ascii="Arial" w:eastAsia="Calibri" w:hAnsi="Arial" w:cs="Arial"/>
                <w:bCs/>
                <w:color w:val="000000"/>
                <w:sz w:val="22"/>
                <w:szCs w:val="22"/>
                <w:lang w:val="es-PE" w:eastAsia="es-PE"/>
              </w:rPr>
              <w:t>la liquidación de compra electrónica</w:t>
            </w:r>
            <w:r w:rsidR="003B26A6" w:rsidRPr="00B92217">
              <w:rPr>
                <w:rFonts w:ascii="Arial" w:eastAsia="Calibri" w:hAnsi="Arial" w:cs="Arial"/>
                <w:bCs/>
                <w:color w:val="000000"/>
                <w:sz w:val="22"/>
                <w:szCs w:val="22"/>
                <w:lang w:val="es-PE" w:eastAsia="es-PE"/>
              </w:rPr>
              <w:t>.</w:t>
            </w:r>
          </w:p>
        </w:tc>
      </w:tr>
      <w:tr w:rsidR="007F6735" w:rsidRPr="00B92217" w14:paraId="6934C69B" w14:textId="77777777" w:rsidTr="00A73997">
        <w:tc>
          <w:tcPr>
            <w:tcW w:w="645" w:type="dxa"/>
          </w:tcPr>
          <w:p w14:paraId="2158F987" w14:textId="4264A7EA"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p>
        </w:tc>
        <w:tc>
          <w:tcPr>
            <w:tcW w:w="2611" w:type="dxa"/>
          </w:tcPr>
          <w:p w14:paraId="732CE4FB" w14:textId="77777777" w:rsidR="007F6735" w:rsidRPr="00B92217" w:rsidRDefault="007F6735" w:rsidP="00624A16">
            <w:pPr>
              <w:jc w:val="both"/>
              <w:rPr>
                <w:rFonts w:ascii="Arial" w:eastAsia="Calibri" w:hAnsi="Arial" w:cs="Arial"/>
                <w:bCs/>
                <w:color w:val="000000"/>
                <w:sz w:val="22"/>
                <w:szCs w:val="22"/>
                <w:lang w:val="es-PE" w:eastAsia="es-PE"/>
              </w:rPr>
            </w:pPr>
          </w:p>
        </w:tc>
        <w:tc>
          <w:tcPr>
            <w:tcW w:w="283" w:type="dxa"/>
          </w:tcPr>
          <w:p w14:paraId="6D69640A" w14:textId="498AF6DA" w:rsidR="007F6735" w:rsidRPr="00B92217" w:rsidRDefault="007F6735" w:rsidP="00624A16">
            <w:pPr>
              <w:jc w:val="both"/>
              <w:rPr>
                <w:rFonts w:ascii="Arial" w:eastAsia="Calibri" w:hAnsi="Arial" w:cs="Arial"/>
                <w:bCs/>
                <w:color w:val="000000"/>
                <w:sz w:val="22"/>
                <w:szCs w:val="22"/>
                <w:lang w:val="es-PE" w:eastAsia="es-PE"/>
              </w:rPr>
            </w:pPr>
          </w:p>
        </w:tc>
        <w:tc>
          <w:tcPr>
            <w:tcW w:w="4961" w:type="dxa"/>
          </w:tcPr>
          <w:p w14:paraId="3FBF3ED2" w14:textId="77777777" w:rsidR="007F6735" w:rsidRPr="00B92217" w:rsidRDefault="007F6735" w:rsidP="00624A16">
            <w:pPr>
              <w:jc w:val="both"/>
              <w:rPr>
                <w:rFonts w:ascii="Arial" w:eastAsia="Calibri" w:hAnsi="Arial" w:cs="Arial"/>
                <w:bCs/>
                <w:color w:val="000000"/>
                <w:sz w:val="22"/>
                <w:szCs w:val="22"/>
                <w:lang w:val="es-PE" w:eastAsia="es-PE"/>
              </w:rPr>
            </w:pPr>
          </w:p>
          <w:p w14:paraId="7F2FD614" w14:textId="567ACAB4" w:rsidR="00273036" w:rsidRPr="00B92217" w:rsidRDefault="00273036" w:rsidP="00624A16">
            <w:pPr>
              <w:jc w:val="both"/>
              <w:rPr>
                <w:rFonts w:ascii="Arial" w:eastAsia="Calibri" w:hAnsi="Arial" w:cs="Arial"/>
                <w:bCs/>
                <w:color w:val="000000"/>
                <w:sz w:val="22"/>
                <w:szCs w:val="22"/>
                <w:lang w:val="es-PE" w:eastAsia="es-PE"/>
              </w:rPr>
            </w:pPr>
          </w:p>
        </w:tc>
      </w:tr>
      <w:tr w:rsidR="007F6735" w:rsidRPr="00B92217" w14:paraId="7648E905" w14:textId="77777777" w:rsidTr="00A73997">
        <w:tc>
          <w:tcPr>
            <w:tcW w:w="645" w:type="dxa"/>
          </w:tcPr>
          <w:p w14:paraId="139138E4" w14:textId="50A9F79F"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2.13</w:t>
            </w:r>
          </w:p>
        </w:tc>
        <w:tc>
          <w:tcPr>
            <w:tcW w:w="2611" w:type="dxa"/>
          </w:tcPr>
          <w:p w14:paraId="2B8E3519" w14:textId="491443EB"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Formato digital</w:t>
            </w:r>
          </w:p>
        </w:tc>
        <w:tc>
          <w:tcPr>
            <w:tcW w:w="283" w:type="dxa"/>
          </w:tcPr>
          <w:p w14:paraId="4540370E" w14:textId="1C595E95" w:rsidR="007F6735" w:rsidRPr="00B92217" w:rsidRDefault="007F6735"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p>
        </w:tc>
        <w:tc>
          <w:tcPr>
            <w:tcW w:w="4961" w:type="dxa"/>
          </w:tcPr>
          <w:p w14:paraId="27689C04" w14:textId="26D9D98E" w:rsidR="007F6735" w:rsidRPr="00B92217" w:rsidRDefault="00AC16A3" w:rsidP="00624A16">
            <w:pPr>
              <w:jc w:val="both"/>
              <w:rPr>
                <w:rFonts w:ascii="Arial" w:hAnsi="Arial" w:cs="Arial"/>
                <w:color w:val="000000"/>
                <w:sz w:val="22"/>
                <w:szCs w:val="22"/>
                <w:shd w:val="clear" w:color="auto" w:fill="FFFFFF"/>
              </w:rPr>
            </w:pPr>
            <w:bookmarkStart w:id="8" w:name="JD_a)FormatoXML(ExtensibleMarkup"/>
            <w:bookmarkEnd w:id="8"/>
            <w:r w:rsidRPr="00B92217">
              <w:rPr>
                <w:rFonts w:ascii="Arial" w:hAnsi="Arial" w:cs="Arial"/>
                <w:color w:val="000000"/>
                <w:sz w:val="22"/>
                <w:szCs w:val="22"/>
                <w:shd w:val="clear" w:color="auto" w:fill="FFFFFF"/>
              </w:rPr>
              <w:t>(…)</w:t>
            </w:r>
          </w:p>
          <w:p w14:paraId="0E7BD935" w14:textId="77777777" w:rsidR="00273036" w:rsidRPr="00B92217" w:rsidRDefault="00273036" w:rsidP="00624A16">
            <w:pPr>
              <w:jc w:val="both"/>
              <w:rPr>
                <w:rFonts w:ascii="Arial" w:hAnsi="Arial" w:cs="Arial"/>
                <w:color w:val="000000"/>
                <w:sz w:val="22"/>
                <w:szCs w:val="22"/>
                <w:shd w:val="clear" w:color="auto" w:fill="FFFFFF"/>
              </w:rPr>
            </w:pPr>
          </w:p>
          <w:p w14:paraId="028E79E0" w14:textId="10C53C34" w:rsidR="00505B60" w:rsidRPr="00B92217" w:rsidRDefault="007F6735" w:rsidP="00055563">
            <w:pPr>
              <w:pStyle w:val="Prrafodelista"/>
              <w:numPr>
                <w:ilvl w:val="0"/>
                <w:numId w:val="7"/>
              </w:numPr>
              <w:tabs>
                <w:tab w:val="left" w:pos="344"/>
              </w:tabs>
              <w:ind w:left="33" w:firstLine="0"/>
              <w:jc w:val="both"/>
              <w:rPr>
                <w:rFonts w:ascii="Arial" w:eastAsia="Calibri" w:hAnsi="Arial" w:cs="Arial"/>
                <w:bCs/>
                <w:color w:val="000000"/>
                <w:sz w:val="22"/>
                <w:szCs w:val="22"/>
                <w:lang w:val="es-PE" w:eastAsia="es-PE"/>
              </w:rPr>
            </w:pPr>
            <w:r w:rsidRPr="00B92217">
              <w:rPr>
                <w:rFonts w:ascii="Arial" w:hAnsi="Arial" w:cs="Arial"/>
                <w:color w:val="000000"/>
                <w:sz w:val="22"/>
                <w:szCs w:val="22"/>
                <w:shd w:val="clear" w:color="auto" w:fill="FFFFFF"/>
              </w:rPr>
              <w:t xml:space="preserve">Formato XML (Extensible </w:t>
            </w:r>
            <w:proofErr w:type="spellStart"/>
            <w:r w:rsidRPr="00B92217">
              <w:rPr>
                <w:rFonts w:ascii="Arial" w:hAnsi="Arial" w:cs="Arial"/>
                <w:color w:val="000000"/>
                <w:sz w:val="22"/>
                <w:szCs w:val="22"/>
                <w:shd w:val="clear" w:color="auto" w:fill="FFFFFF"/>
              </w:rPr>
              <w:t>Markup</w:t>
            </w:r>
            <w:proofErr w:type="spellEnd"/>
            <w:r w:rsidRPr="00B92217">
              <w:rPr>
                <w:rFonts w:ascii="Arial" w:hAnsi="Arial" w:cs="Arial"/>
                <w:color w:val="000000"/>
                <w:sz w:val="22"/>
                <w:szCs w:val="22"/>
                <w:shd w:val="clear" w:color="auto" w:fill="FFFFFF"/>
              </w:rPr>
              <w:t xml:space="preserve"> </w:t>
            </w:r>
            <w:proofErr w:type="spellStart"/>
            <w:r w:rsidRPr="00B92217">
              <w:rPr>
                <w:rFonts w:ascii="Arial" w:hAnsi="Arial" w:cs="Arial"/>
                <w:color w:val="000000"/>
                <w:sz w:val="22"/>
                <w:szCs w:val="22"/>
                <w:shd w:val="clear" w:color="auto" w:fill="FFFFFF"/>
              </w:rPr>
              <w:t>Language</w:t>
            </w:r>
            <w:proofErr w:type="spellEnd"/>
            <w:r w:rsidRPr="00B92217">
              <w:rPr>
                <w:rFonts w:ascii="Arial" w:hAnsi="Arial" w:cs="Arial"/>
                <w:color w:val="000000"/>
                <w:sz w:val="22"/>
                <w:szCs w:val="22"/>
                <w:shd w:val="clear" w:color="auto" w:fill="FFFFFF"/>
              </w:rPr>
              <w:t>) bajo</w:t>
            </w:r>
            <w:r w:rsidR="00505B60" w:rsidRPr="00B92217">
              <w:rPr>
                <w:rFonts w:ascii="Arial" w:hAnsi="Arial" w:cs="Arial"/>
                <w:color w:val="000000"/>
                <w:sz w:val="22"/>
                <w:szCs w:val="22"/>
                <w:shd w:val="clear" w:color="auto" w:fill="FFFFFF"/>
              </w:rPr>
              <w:t xml:space="preserve"> </w:t>
            </w:r>
            <w:r w:rsidRPr="00B92217">
              <w:rPr>
                <w:rFonts w:ascii="Arial" w:hAnsi="Arial" w:cs="Arial"/>
                <w:color w:val="000000"/>
                <w:sz w:val="22"/>
                <w:szCs w:val="22"/>
                <w:shd w:val="clear" w:color="auto" w:fill="FFFFFF"/>
              </w:rPr>
              <w:t>el</w:t>
            </w:r>
            <w:r w:rsidR="00505B60" w:rsidRPr="00B92217">
              <w:rPr>
                <w:rFonts w:ascii="Arial" w:hAnsi="Arial" w:cs="Arial"/>
                <w:color w:val="000000"/>
                <w:sz w:val="22"/>
                <w:szCs w:val="22"/>
                <w:shd w:val="clear" w:color="auto" w:fill="FFFFFF"/>
              </w:rPr>
              <w:t xml:space="preserve"> </w:t>
            </w:r>
            <w:r w:rsidR="00DD720C" w:rsidRPr="00B92217">
              <w:rPr>
                <w:rFonts w:ascii="Arial" w:hAnsi="Arial" w:cs="Arial"/>
                <w:color w:val="000000"/>
                <w:sz w:val="22"/>
                <w:szCs w:val="22"/>
                <w:shd w:val="clear" w:color="auto" w:fill="FFFFFF"/>
              </w:rPr>
              <w:t>estándar</w:t>
            </w:r>
            <w:r w:rsidR="00505B60" w:rsidRPr="00B92217">
              <w:rPr>
                <w:rFonts w:ascii="Arial" w:hAnsi="Arial" w:cs="Arial"/>
                <w:color w:val="000000"/>
                <w:sz w:val="22"/>
                <w:szCs w:val="22"/>
                <w:shd w:val="clear" w:color="auto" w:fill="FFFFFF"/>
              </w:rPr>
              <w:t xml:space="preserve"> </w:t>
            </w:r>
            <w:r w:rsidR="00DD720C" w:rsidRPr="00B92217">
              <w:rPr>
                <w:rFonts w:ascii="Arial" w:hAnsi="Arial" w:cs="Arial"/>
                <w:color w:val="000000"/>
                <w:sz w:val="22"/>
                <w:szCs w:val="22"/>
                <w:shd w:val="clear" w:color="auto" w:fill="FFFFFF"/>
              </w:rPr>
              <w:t>UBL</w:t>
            </w:r>
            <w:r w:rsidR="00505B60" w:rsidRPr="00B92217">
              <w:rPr>
                <w:rFonts w:ascii="Arial" w:hAnsi="Arial" w:cs="Arial"/>
                <w:color w:val="000000"/>
                <w:sz w:val="22"/>
                <w:szCs w:val="22"/>
                <w:shd w:val="clear" w:color="auto" w:fill="FFFFFF"/>
              </w:rPr>
              <w:t xml:space="preserve"> </w:t>
            </w:r>
            <w:r w:rsidRPr="00B92217">
              <w:rPr>
                <w:rFonts w:ascii="Arial" w:hAnsi="Arial" w:cs="Arial"/>
                <w:color w:val="000000"/>
                <w:sz w:val="22"/>
                <w:szCs w:val="22"/>
                <w:shd w:val="clear" w:color="auto" w:fill="FFFFFF"/>
              </w:rPr>
              <w:t>(</w:t>
            </w:r>
            <w:r w:rsidR="00DD720C" w:rsidRPr="00B92217">
              <w:rPr>
                <w:rFonts w:ascii="Arial" w:hAnsi="Arial" w:cs="Arial"/>
                <w:color w:val="000000"/>
                <w:sz w:val="22"/>
                <w:szCs w:val="22"/>
                <w:shd w:val="clear" w:color="auto" w:fill="FFFFFF"/>
              </w:rPr>
              <w:t>Universal Business</w:t>
            </w:r>
            <w:r w:rsidRPr="00B92217">
              <w:rPr>
                <w:rFonts w:ascii="Arial" w:hAnsi="Arial" w:cs="Arial"/>
                <w:color w:val="000000"/>
                <w:sz w:val="22"/>
                <w:szCs w:val="22"/>
                <w:shd w:val="clear" w:color="auto" w:fill="FFFFFF"/>
              </w:rPr>
              <w:t> </w:t>
            </w:r>
            <w:proofErr w:type="spellStart"/>
            <w:r w:rsidRPr="00B92217">
              <w:rPr>
                <w:rFonts w:ascii="Arial" w:hAnsi="Arial" w:cs="Arial"/>
                <w:color w:val="000000"/>
                <w:sz w:val="22"/>
                <w:szCs w:val="22"/>
                <w:shd w:val="clear" w:color="auto" w:fill="FFFFFF"/>
              </w:rPr>
              <w:t>Language</w:t>
            </w:r>
            <w:proofErr w:type="spellEnd"/>
            <w:r w:rsidRPr="00B92217">
              <w:rPr>
                <w:rFonts w:ascii="Arial" w:hAnsi="Arial" w:cs="Arial"/>
                <w:color w:val="000000"/>
                <w:sz w:val="22"/>
                <w:szCs w:val="22"/>
                <w:shd w:val="clear" w:color="auto" w:fill="FFFFFF"/>
              </w:rPr>
              <w:t>)</w:t>
            </w:r>
            <w:r w:rsidR="00505B60" w:rsidRPr="00B92217">
              <w:rPr>
                <w:rFonts w:ascii="Arial" w:hAnsi="Arial" w:cs="Arial"/>
                <w:color w:val="000000"/>
                <w:sz w:val="22"/>
                <w:szCs w:val="22"/>
                <w:shd w:val="clear" w:color="auto" w:fill="FFFFFF"/>
              </w:rPr>
              <w:t xml:space="preserve"> </w:t>
            </w:r>
            <w:r w:rsidR="00DD720C" w:rsidRPr="00B92217">
              <w:rPr>
                <w:rFonts w:ascii="Arial" w:hAnsi="Arial" w:cs="Arial"/>
                <w:color w:val="000000"/>
                <w:sz w:val="22"/>
                <w:szCs w:val="22"/>
                <w:shd w:val="clear" w:color="auto" w:fill="FFFFFF"/>
              </w:rPr>
              <w:t>r</w:t>
            </w:r>
            <w:r w:rsidRPr="00B92217">
              <w:rPr>
                <w:rFonts w:ascii="Arial" w:hAnsi="Arial" w:cs="Arial"/>
                <w:color w:val="000000"/>
                <w:sz w:val="22"/>
                <w:szCs w:val="22"/>
                <w:shd w:val="clear" w:color="auto" w:fill="FFFFFF"/>
              </w:rPr>
              <w:t>eferido</w:t>
            </w:r>
            <w:r w:rsidR="00505B60" w:rsidRPr="00B92217">
              <w:rPr>
                <w:rFonts w:ascii="Arial" w:hAnsi="Arial" w:cs="Arial"/>
                <w:color w:val="000000"/>
                <w:sz w:val="22"/>
                <w:szCs w:val="22"/>
                <w:shd w:val="clear" w:color="auto" w:fill="FFFFFF"/>
              </w:rPr>
              <w:t xml:space="preserve"> </w:t>
            </w:r>
            <w:r w:rsidRPr="00B92217">
              <w:rPr>
                <w:rFonts w:ascii="Arial" w:hAnsi="Arial" w:cs="Arial"/>
                <w:color w:val="000000"/>
                <w:sz w:val="22"/>
                <w:szCs w:val="22"/>
                <w:shd w:val="clear" w:color="auto" w:fill="FFFFFF"/>
              </w:rPr>
              <w:t>en la</w:t>
            </w:r>
            <w:r w:rsidR="00505B60" w:rsidRPr="00B92217">
              <w:rPr>
                <w:rFonts w:ascii="Arial" w:hAnsi="Arial" w:cs="Arial"/>
                <w:color w:val="000000"/>
                <w:sz w:val="22"/>
                <w:szCs w:val="22"/>
                <w:shd w:val="clear" w:color="auto" w:fill="FFFFFF"/>
              </w:rPr>
              <w:t xml:space="preserve"> </w:t>
            </w:r>
            <w:r w:rsidRPr="00B92217">
              <w:rPr>
                <w:rFonts w:ascii="Arial" w:hAnsi="Arial" w:cs="Arial"/>
                <w:color w:val="000000"/>
                <w:sz w:val="22"/>
                <w:szCs w:val="22"/>
                <w:shd w:val="clear" w:color="auto" w:fill="FFFFFF"/>
              </w:rPr>
              <w:t>página web http://www.oasis-open.org, en el caso de la factura electrónica, la boleta de venta electrónica, la nota electrónica vinculada a aquellas, la guía de remisión electrónica y la liquidación de compra electrónica. A tal efecto, se debe tener en cuenta lo siguiente:</w:t>
            </w:r>
          </w:p>
          <w:p w14:paraId="79A355C1" w14:textId="77777777" w:rsidR="008C1721" w:rsidRPr="00B92217" w:rsidRDefault="008C1721" w:rsidP="008C1721">
            <w:pPr>
              <w:pStyle w:val="Prrafodelista"/>
              <w:tabs>
                <w:tab w:val="left" w:pos="344"/>
              </w:tabs>
              <w:ind w:left="33"/>
              <w:jc w:val="both"/>
              <w:rPr>
                <w:rFonts w:ascii="Arial" w:eastAsia="Calibri" w:hAnsi="Arial" w:cs="Arial"/>
                <w:bCs/>
                <w:color w:val="000000"/>
                <w:sz w:val="22"/>
                <w:szCs w:val="22"/>
                <w:lang w:val="es-PE" w:eastAsia="es-PE"/>
              </w:rPr>
            </w:pPr>
          </w:p>
          <w:p w14:paraId="30F5DAE1" w14:textId="5039605A" w:rsidR="00220138" w:rsidRPr="00B92217" w:rsidRDefault="00220138" w:rsidP="008C1721">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p>
          <w:p w14:paraId="44322A9F" w14:textId="5399EC01" w:rsidR="008C1721" w:rsidRPr="00B92217" w:rsidRDefault="008C1721" w:rsidP="00505B60">
            <w:pPr>
              <w:pStyle w:val="Prrafodelista"/>
              <w:ind w:left="360"/>
              <w:jc w:val="both"/>
              <w:rPr>
                <w:rFonts w:ascii="Arial" w:eastAsia="Calibri" w:hAnsi="Arial" w:cs="Arial"/>
                <w:bCs/>
                <w:color w:val="000000"/>
                <w:sz w:val="22"/>
                <w:szCs w:val="22"/>
                <w:lang w:val="es-PE" w:eastAsia="es-PE"/>
              </w:rPr>
            </w:pPr>
          </w:p>
          <w:p w14:paraId="4B8CDEB7" w14:textId="784D632A" w:rsidR="008C1721" w:rsidRPr="00B92217" w:rsidRDefault="008C1721" w:rsidP="008C1721">
            <w:pPr>
              <w:jc w:val="both"/>
              <w:rPr>
                <w:rFonts w:ascii="Arial" w:hAnsi="Arial" w:cs="Arial"/>
                <w:color w:val="000000"/>
                <w:sz w:val="22"/>
                <w:szCs w:val="22"/>
              </w:rPr>
            </w:pPr>
            <w:bookmarkStart w:id="9" w:name="JD_baja,elDAE,elCRE"/>
            <w:bookmarkEnd w:id="9"/>
            <w:r w:rsidRPr="00B92217">
              <w:rPr>
                <w:rFonts w:ascii="Arial" w:hAnsi="Arial" w:cs="Arial"/>
                <w:color w:val="000000"/>
                <w:sz w:val="22"/>
                <w:szCs w:val="22"/>
              </w:rPr>
              <w:t xml:space="preserve">b) Formato XML, en el caso del resumen diario, la comunicación de baja, </w:t>
            </w:r>
            <w:r w:rsidR="00627BBA" w:rsidRPr="00B92217">
              <w:rPr>
                <w:rFonts w:ascii="Arial" w:hAnsi="Arial" w:cs="Arial"/>
                <w:color w:val="000000"/>
                <w:sz w:val="22"/>
                <w:szCs w:val="22"/>
              </w:rPr>
              <w:t xml:space="preserve">el recibo electrónico SP, </w:t>
            </w:r>
            <w:r w:rsidRPr="00B92217">
              <w:rPr>
                <w:rFonts w:ascii="Arial" w:hAnsi="Arial" w:cs="Arial"/>
                <w:color w:val="000000"/>
                <w:sz w:val="22"/>
                <w:szCs w:val="22"/>
              </w:rPr>
              <w:t>el DAE, el CRE, el CPE, el resumen diario de reversiones del comprobante de retención electrónica, el resumen diario de reversiones del comprobante de percepción electrónica y el resumen diario de reversiones de la liquidación de compra electrónica.</w:t>
            </w:r>
          </w:p>
        </w:tc>
      </w:tr>
      <w:tr w:rsidR="007F6735" w:rsidRPr="00B92217" w14:paraId="66841200" w14:textId="77777777" w:rsidTr="00A73997">
        <w:tc>
          <w:tcPr>
            <w:tcW w:w="645" w:type="dxa"/>
          </w:tcPr>
          <w:p w14:paraId="177C4904" w14:textId="0C90D64A" w:rsidR="007F6735" w:rsidRPr="00B92217" w:rsidRDefault="007F6735"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w:t>
            </w:r>
          </w:p>
        </w:tc>
        <w:tc>
          <w:tcPr>
            <w:tcW w:w="2611" w:type="dxa"/>
          </w:tcPr>
          <w:p w14:paraId="214827A4" w14:textId="77777777" w:rsidR="007F6735" w:rsidRPr="00B92217" w:rsidRDefault="007F6735" w:rsidP="00624A16">
            <w:pPr>
              <w:jc w:val="both"/>
              <w:rPr>
                <w:rFonts w:ascii="Arial" w:eastAsia="Calibri" w:hAnsi="Arial" w:cs="Arial"/>
                <w:bCs/>
                <w:sz w:val="22"/>
                <w:szCs w:val="22"/>
                <w:lang w:val="es-PE" w:eastAsia="es-PE"/>
              </w:rPr>
            </w:pPr>
          </w:p>
        </w:tc>
        <w:tc>
          <w:tcPr>
            <w:tcW w:w="283" w:type="dxa"/>
          </w:tcPr>
          <w:p w14:paraId="1609EB1C" w14:textId="09B935C3" w:rsidR="007F6735" w:rsidRPr="00B92217" w:rsidRDefault="007F6735" w:rsidP="00624A16">
            <w:pPr>
              <w:jc w:val="both"/>
              <w:rPr>
                <w:rFonts w:ascii="Arial" w:eastAsia="Calibri" w:hAnsi="Arial" w:cs="Arial"/>
                <w:bCs/>
                <w:sz w:val="22"/>
                <w:szCs w:val="22"/>
                <w:lang w:val="es-PE" w:eastAsia="es-PE"/>
              </w:rPr>
            </w:pPr>
          </w:p>
        </w:tc>
        <w:tc>
          <w:tcPr>
            <w:tcW w:w="4961" w:type="dxa"/>
          </w:tcPr>
          <w:p w14:paraId="37253019" w14:textId="77777777" w:rsidR="007F6735" w:rsidRPr="00B92217" w:rsidRDefault="007F6735" w:rsidP="00624A16">
            <w:pPr>
              <w:jc w:val="both"/>
              <w:rPr>
                <w:rFonts w:ascii="Arial" w:eastAsia="Calibri" w:hAnsi="Arial" w:cs="Arial"/>
                <w:bCs/>
                <w:sz w:val="22"/>
                <w:szCs w:val="22"/>
                <w:lang w:val="es-PE" w:eastAsia="es-PE"/>
              </w:rPr>
            </w:pPr>
          </w:p>
          <w:p w14:paraId="158D3DAF" w14:textId="404877B5" w:rsidR="00273036" w:rsidRPr="00B92217" w:rsidRDefault="00273036" w:rsidP="00624A16">
            <w:pPr>
              <w:jc w:val="both"/>
              <w:rPr>
                <w:rFonts w:ascii="Arial" w:eastAsia="Calibri" w:hAnsi="Arial" w:cs="Arial"/>
                <w:bCs/>
                <w:sz w:val="22"/>
                <w:szCs w:val="22"/>
                <w:lang w:val="es-PE" w:eastAsia="es-PE"/>
              </w:rPr>
            </w:pPr>
          </w:p>
        </w:tc>
      </w:tr>
      <w:tr w:rsidR="007F6735" w:rsidRPr="00B92217" w14:paraId="56AA04AA" w14:textId="77777777" w:rsidTr="00A73997">
        <w:tc>
          <w:tcPr>
            <w:tcW w:w="645" w:type="dxa"/>
          </w:tcPr>
          <w:p w14:paraId="6F751148" w14:textId="4B4B452A" w:rsidR="007F6735" w:rsidRPr="00B92217" w:rsidRDefault="007F6735"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2.44</w:t>
            </w:r>
          </w:p>
        </w:tc>
        <w:tc>
          <w:tcPr>
            <w:tcW w:w="2611" w:type="dxa"/>
          </w:tcPr>
          <w:p w14:paraId="7924EF6A" w14:textId="52B34172" w:rsidR="007F6735" w:rsidRPr="00B92217" w:rsidRDefault="007F6735"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 xml:space="preserve">Liquidación de </w:t>
            </w:r>
            <w:r w:rsidR="00505B60" w:rsidRPr="00B92217">
              <w:rPr>
                <w:rFonts w:ascii="Arial" w:eastAsia="Calibri" w:hAnsi="Arial" w:cs="Arial"/>
                <w:bCs/>
                <w:sz w:val="22"/>
                <w:szCs w:val="22"/>
                <w:lang w:val="es-PE" w:eastAsia="es-PE"/>
              </w:rPr>
              <w:t>c</w:t>
            </w:r>
            <w:r w:rsidRPr="00B92217">
              <w:rPr>
                <w:rFonts w:ascii="Arial" w:eastAsia="Calibri" w:hAnsi="Arial" w:cs="Arial"/>
                <w:bCs/>
                <w:sz w:val="22"/>
                <w:szCs w:val="22"/>
                <w:lang w:val="es-PE" w:eastAsia="es-PE"/>
              </w:rPr>
              <w:t>ompra electrónica</w:t>
            </w:r>
          </w:p>
        </w:tc>
        <w:tc>
          <w:tcPr>
            <w:tcW w:w="283" w:type="dxa"/>
          </w:tcPr>
          <w:p w14:paraId="1901A3E1" w14:textId="21503B41" w:rsidR="007F6735" w:rsidRPr="00B92217" w:rsidRDefault="007F6735"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w:t>
            </w:r>
          </w:p>
        </w:tc>
        <w:tc>
          <w:tcPr>
            <w:tcW w:w="4961" w:type="dxa"/>
          </w:tcPr>
          <w:p w14:paraId="6EF8B7A4" w14:textId="08026E64" w:rsidR="007F6735" w:rsidRPr="00B92217" w:rsidRDefault="007F6735"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 xml:space="preserve">A la liquidación de compra a que se refiere el Reglamento de Comprobantes de Pago, siempre que el documento electrónico que la soporte cuente con los requisitos mínimos a que se refiere el artículo </w:t>
            </w:r>
            <w:r w:rsidR="00A923F6" w:rsidRPr="00B92217">
              <w:rPr>
                <w:rFonts w:ascii="Arial" w:eastAsia="Calibri" w:hAnsi="Arial" w:cs="Arial"/>
                <w:bCs/>
                <w:sz w:val="22"/>
                <w:szCs w:val="22"/>
                <w:lang w:val="es-PE" w:eastAsia="es-PE"/>
              </w:rPr>
              <w:t>29</w:t>
            </w:r>
            <w:r w:rsidR="00A312EF" w:rsidRPr="00B92217">
              <w:rPr>
                <w:rFonts w:ascii="Arial" w:eastAsia="Calibri" w:hAnsi="Arial" w:cs="Arial"/>
                <w:bCs/>
                <w:sz w:val="22"/>
                <w:szCs w:val="22"/>
                <w:lang w:val="es-PE" w:eastAsia="es-PE"/>
              </w:rPr>
              <w:t>-</w:t>
            </w:r>
            <w:r w:rsidR="00784FBE" w:rsidRPr="00B92217">
              <w:rPr>
                <w:rFonts w:ascii="Arial" w:eastAsia="Calibri" w:hAnsi="Arial" w:cs="Arial"/>
                <w:bCs/>
                <w:sz w:val="22"/>
                <w:szCs w:val="22"/>
                <w:lang w:val="es-PE" w:eastAsia="es-PE"/>
              </w:rPr>
              <w:t>E</w:t>
            </w:r>
            <w:r w:rsidRPr="00B92217">
              <w:rPr>
                <w:rFonts w:ascii="Arial" w:eastAsia="Calibri" w:hAnsi="Arial" w:cs="Arial"/>
                <w:bCs/>
                <w:sz w:val="22"/>
                <w:szCs w:val="22"/>
                <w:lang w:val="es-PE" w:eastAsia="es-PE"/>
              </w:rPr>
              <w:t xml:space="preserve">, la cual se </w:t>
            </w:r>
            <w:r w:rsidR="00EB4EC4" w:rsidRPr="00B92217">
              <w:rPr>
                <w:rFonts w:ascii="Arial" w:eastAsia="Calibri" w:hAnsi="Arial" w:cs="Arial"/>
                <w:bCs/>
                <w:sz w:val="22"/>
                <w:szCs w:val="22"/>
                <w:lang w:val="es-PE" w:eastAsia="es-PE"/>
              </w:rPr>
              <w:t xml:space="preserve">rige </w:t>
            </w:r>
            <w:r w:rsidRPr="00B92217">
              <w:rPr>
                <w:rFonts w:ascii="Arial" w:eastAsia="Calibri" w:hAnsi="Arial" w:cs="Arial"/>
                <w:bCs/>
                <w:sz w:val="22"/>
                <w:szCs w:val="22"/>
                <w:lang w:val="es-PE" w:eastAsia="es-PE"/>
              </w:rPr>
              <w:t>por lo dispuesto en la presente resolución.</w:t>
            </w:r>
            <w:r w:rsidR="005005FE" w:rsidRPr="00B92217">
              <w:rPr>
                <w:rFonts w:ascii="Arial" w:eastAsia="Calibri" w:hAnsi="Arial" w:cs="Arial"/>
                <w:bCs/>
                <w:sz w:val="22"/>
                <w:szCs w:val="22"/>
                <w:lang w:val="es-PE" w:eastAsia="es-PE"/>
              </w:rPr>
              <w:t>”</w:t>
            </w:r>
            <w:r w:rsidR="0063029B" w:rsidRPr="00B92217">
              <w:rPr>
                <w:rFonts w:ascii="Arial" w:eastAsia="Calibri" w:hAnsi="Arial" w:cs="Arial"/>
                <w:bCs/>
                <w:sz w:val="22"/>
                <w:szCs w:val="22"/>
                <w:lang w:val="es-PE" w:eastAsia="es-PE"/>
              </w:rPr>
              <w:t xml:space="preserve"> </w:t>
            </w:r>
          </w:p>
        </w:tc>
      </w:tr>
    </w:tbl>
    <w:p w14:paraId="44CEC3CC" w14:textId="003538D0" w:rsidR="0006553D" w:rsidRPr="00B92217" w:rsidRDefault="0006553D" w:rsidP="00624A16">
      <w:pPr>
        <w:jc w:val="both"/>
        <w:rPr>
          <w:rFonts w:ascii="Arial" w:eastAsia="Calibri" w:hAnsi="Arial" w:cs="Arial"/>
          <w:bCs/>
          <w:color w:val="000000"/>
          <w:sz w:val="22"/>
          <w:szCs w:val="22"/>
          <w:lang w:val="es-PE" w:eastAsia="es-PE"/>
        </w:rPr>
      </w:pPr>
    </w:p>
    <w:p w14:paraId="52AC1D05" w14:textId="0E18A563" w:rsidR="005005FE" w:rsidRPr="00B92217" w:rsidRDefault="00966DF0" w:rsidP="00624A16">
      <w:pPr>
        <w:jc w:val="both"/>
        <w:rPr>
          <w:rFonts w:ascii="Arial" w:hAnsi="Arial" w:cs="Arial"/>
          <w:sz w:val="22"/>
          <w:szCs w:val="22"/>
        </w:rPr>
      </w:pPr>
      <w:r w:rsidRPr="00B92217">
        <w:rPr>
          <w:rFonts w:ascii="Arial" w:eastAsia="Calibri" w:hAnsi="Arial" w:cs="Arial"/>
          <w:bCs/>
          <w:color w:val="000000"/>
          <w:sz w:val="22"/>
          <w:szCs w:val="22"/>
          <w:lang w:val="es-PE" w:eastAsia="es-PE"/>
        </w:rPr>
        <w:lastRenderedPageBreak/>
        <w:t>4</w:t>
      </w:r>
      <w:r w:rsidR="005005FE" w:rsidRPr="00B92217">
        <w:rPr>
          <w:rFonts w:ascii="Arial" w:eastAsia="Calibri" w:hAnsi="Arial" w:cs="Arial"/>
          <w:bCs/>
          <w:color w:val="000000"/>
          <w:sz w:val="22"/>
          <w:szCs w:val="22"/>
          <w:lang w:val="es-PE" w:eastAsia="es-PE"/>
        </w:rPr>
        <w:t xml:space="preserve">.2 </w:t>
      </w:r>
      <w:r w:rsidR="005005FE" w:rsidRPr="00B92217">
        <w:rPr>
          <w:rFonts w:ascii="Arial" w:hAnsi="Arial" w:cs="Arial"/>
          <w:sz w:val="22"/>
          <w:szCs w:val="22"/>
        </w:rPr>
        <w:t xml:space="preserve">Modifícase </w:t>
      </w:r>
      <w:r w:rsidR="00D54EF3" w:rsidRPr="00B92217">
        <w:rPr>
          <w:rFonts w:ascii="Arial" w:hAnsi="Arial" w:cs="Arial"/>
          <w:sz w:val="22"/>
          <w:szCs w:val="22"/>
        </w:rPr>
        <w:t xml:space="preserve">el inciso e) del numeral 7.4 del artículo 7 </w:t>
      </w:r>
      <w:r w:rsidR="005005FE" w:rsidRPr="00B92217">
        <w:rPr>
          <w:rFonts w:ascii="Arial" w:hAnsi="Arial" w:cs="Arial"/>
          <w:sz w:val="22"/>
          <w:szCs w:val="22"/>
        </w:rPr>
        <w:t>de la Resolución de Superintendencia N.° 097-2012/SUNAT y normas modificatorias</w:t>
      </w:r>
      <w:r w:rsidR="00627BBA" w:rsidRPr="00B92217">
        <w:rPr>
          <w:rFonts w:ascii="Arial" w:hAnsi="Arial" w:cs="Arial"/>
          <w:sz w:val="22"/>
          <w:szCs w:val="22"/>
        </w:rPr>
        <w:t xml:space="preserve"> e incorpórase el numeral 7.6 en ese artículo</w:t>
      </w:r>
      <w:r w:rsidR="005005FE" w:rsidRPr="00B92217">
        <w:rPr>
          <w:rFonts w:ascii="Arial" w:hAnsi="Arial" w:cs="Arial"/>
          <w:sz w:val="22"/>
          <w:szCs w:val="22"/>
        </w:rPr>
        <w:t>, en los términos siguientes:</w:t>
      </w:r>
    </w:p>
    <w:p w14:paraId="59A7D23C" w14:textId="77777777" w:rsidR="00C67586" w:rsidRPr="00B92217" w:rsidRDefault="00C67586" w:rsidP="00624A16">
      <w:pPr>
        <w:jc w:val="both"/>
        <w:rPr>
          <w:rFonts w:ascii="Arial" w:hAnsi="Arial" w:cs="Arial"/>
          <w:sz w:val="22"/>
          <w:szCs w:val="22"/>
        </w:rPr>
      </w:pPr>
    </w:p>
    <w:p w14:paraId="4DD93204" w14:textId="16393006" w:rsidR="00FB5E39" w:rsidRPr="00B92217" w:rsidRDefault="005005FE"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r w:rsidR="005F4FD4" w:rsidRPr="00B92217">
        <w:rPr>
          <w:rFonts w:ascii="Arial" w:eastAsia="Calibri" w:hAnsi="Arial" w:cs="Arial"/>
          <w:bCs/>
          <w:color w:val="000000"/>
          <w:sz w:val="22"/>
          <w:szCs w:val="22"/>
          <w:lang w:val="es-PE" w:eastAsia="es-PE"/>
        </w:rPr>
        <w:t xml:space="preserve">Artículo 7.- EFECTOS DE LA INCORPORACIÓN </w:t>
      </w:r>
    </w:p>
    <w:p w14:paraId="2AF4230F" w14:textId="77777777" w:rsidR="00C67586" w:rsidRPr="00B92217" w:rsidRDefault="00C67586" w:rsidP="00624A16">
      <w:pPr>
        <w:jc w:val="both"/>
        <w:rPr>
          <w:rFonts w:ascii="Arial" w:eastAsia="Calibri" w:hAnsi="Arial" w:cs="Arial"/>
          <w:bCs/>
          <w:color w:val="000000"/>
          <w:sz w:val="22"/>
          <w:szCs w:val="22"/>
          <w:lang w:val="es-PE" w:eastAsia="es-PE"/>
        </w:rPr>
      </w:pPr>
    </w:p>
    <w:p w14:paraId="0DBEAB66" w14:textId="72F1B7DC" w:rsidR="00DB2AE7" w:rsidRPr="00B92217" w:rsidRDefault="00DB2AE7" w:rsidP="00624A16">
      <w:pPr>
        <w:jc w:val="both"/>
        <w:rPr>
          <w:rFonts w:ascii="Arial" w:hAnsi="Arial" w:cs="Arial"/>
          <w:sz w:val="22"/>
          <w:szCs w:val="22"/>
        </w:rPr>
      </w:pPr>
      <w:r w:rsidRPr="00B92217">
        <w:rPr>
          <w:rFonts w:ascii="Arial" w:hAnsi="Arial" w:cs="Arial"/>
          <w:sz w:val="22"/>
          <w:szCs w:val="22"/>
        </w:rPr>
        <w:t>La obtención o la asignación de la calidad de emisor electrónico genera los efectos indicados a continuación desde el día en que tenga esa calidad:</w:t>
      </w:r>
    </w:p>
    <w:p w14:paraId="3E2762B7" w14:textId="77777777" w:rsidR="00C67586" w:rsidRPr="00B92217" w:rsidRDefault="00C67586" w:rsidP="00624A16">
      <w:pPr>
        <w:jc w:val="both"/>
        <w:rPr>
          <w:rFonts w:ascii="Arial" w:hAnsi="Arial" w:cs="Arial"/>
          <w:sz w:val="22"/>
          <w:szCs w:val="22"/>
        </w:rPr>
      </w:pPr>
    </w:p>
    <w:p w14:paraId="49062483" w14:textId="0802E09F" w:rsidR="005F4FD4" w:rsidRPr="00B92217" w:rsidRDefault="005F4FD4" w:rsidP="00624A16">
      <w:pPr>
        <w:jc w:val="both"/>
        <w:rPr>
          <w:rFonts w:ascii="Arial" w:eastAsia="Calibri" w:hAnsi="Arial" w:cs="Arial"/>
          <w:bCs/>
          <w:color w:val="000000"/>
          <w:sz w:val="22"/>
          <w:szCs w:val="22"/>
          <w:lang w:val="es-PE" w:eastAsia="es-PE"/>
        </w:rPr>
      </w:pPr>
      <w:r w:rsidRPr="00B92217">
        <w:rPr>
          <w:rFonts w:ascii="Arial" w:eastAsia="Calibri" w:hAnsi="Arial" w:cs="Arial"/>
          <w:bCs/>
          <w:color w:val="000000"/>
          <w:sz w:val="22"/>
          <w:szCs w:val="22"/>
          <w:lang w:val="es-PE" w:eastAsia="es-PE"/>
        </w:rPr>
        <w:t>(…)</w:t>
      </w:r>
    </w:p>
    <w:p w14:paraId="716FFAF1" w14:textId="77777777" w:rsidR="00C67586" w:rsidRPr="00B92217" w:rsidRDefault="00C67586" w:rsidP="00624A16">
      <w:pPr>
        <w:jc w:val="both"/>
        <w:rPr>
          <w:rFonts w:ascii="Arial" w:eastAsia="Calibri" w:hAnsi="Arial" w:cs="Arial"/>
          <w:bCs/>
          <w:color w:val="000000"/>
          <w:sz w:val="22"/>
          <w:szCs w:val="22"/>
          <w:lang w:val="es-PE" w:eastAsia="es-PE"/>
        </w:rPr>
      </w:pPr>
    </w:p>
    <w:p w14:paraId="1BCC5270" w14:textId="6321EBB5" w:rsidR="00D54EF3" w:rsidRPr="00B92217" w:rsidRDefault="00D54EF3" w:rsidP="00624A16">
      <w:pPr>
        <w:jc w:val="both"/>
        <w:rPr>
          <w:rFonts w:ascii="Arial" w:hAnsi="Arial" w:cs="Arial"/>
          <w:sz w:val="22"/>
          <w:szCs w:val="22"/>
        </w:rPr>
      </w:pPr>
      <w:bookmarkStart w:id="10" w:name="JD_7.3.LaobligacinderemitiralaSUNAT,de"/>
      <w:bookmarkEnd w:id="10"/>
      <w:r w:rsidRPr="00B92217">
        <w:rPr>
          <w:rFonts w:ascii="Arial" w:hAnsi="Arial" w:cs="Arial"/>
          <w:sz w:val="22"/>
          <w:szCs w:val="22"/>
        </w:rPr>
        <w:t>7.4 (…)</w:t>
      </w:r>
    </w:p>
    <w:p w14:paraId="275C6E19" w14:textId="1FF88BC7" w:rsidR="00D54EF3" w:rsidRPr="00B92217" w:rsidRDefault="00D54EF3" w:rsidP="00624A16">
      <w:pPr>
        <w:jc w:val="both"/>
        <w:rPr>
          <w:rFonts w:ascii="Arial" w:hAnsi="Arial" w:cs="Arial"/>
          <w:sz w:val="22"/>
          <w:szCs w:val="22"/>
        </w:rPr>
      </w:pPr>
    </w:p>
    <w:p w14:paraId="1D170AD7" w14:textId="4DAB1858" w:rsidR="00D54EF3" w:rsidRPr="00B92217" w:rsidRDefault="00D54EF3" w:rsidP="00624A16">
      <w:pPr>
        <w:jc w:val="both"/>
        <w:rPr>
          <w:rFonts w:ascii="Arial" w:hAnsi="Arial" w:cs="Arial"/>
          <w:sz w:val="22"/>
          <w:szCs w:val="22"/>
        </w:rPr>
      </w:pPr>
      <w:r w:rsidRPr="00B92217">
        <w:rPr>
          <w:rFonts w:ascii="Arial" w:hAnsi="Arial" w:cs="Arial"/>
          <w:sz w:val="22"/>
          <w:szCs w:val="22"/>
        </w:rPr>
        <w:t>e) Definir una forma de autenticación que garantice que solo el adquirente</w:t>
      </w:r>
      <w:r w:rsidR="00B47E8F" w:rsidRPr="00B92217">
        <w:rPr>
          <w:rFonts w:ascii="Arial" w:hAnsi="Arial" w:cs="Arial"/>
          <w:sz w:val="22"/>
          <w:szCs w:val="22"/>
        </w:rPr>
        <w:t>, el</w:t>
      </w:r>
      <w:r w:rsidRPr="00B92217">
        <w:rPr>
          <w:rFonts w:ascii="Arial" w:hAnsi="Arial" w:cs="Arial"/>
          <w:sz w:val="22"/>
          <w:szCs w:val="22"/>
        </w:rPr>
        <w:t xml:space="preserve"> usuario o, </w:t>
      </w:r>
      <w:r w:rsidR="00921CE8" w:rsidRPr="00B92217">
        <w:rPr>
          <w:rFonts w:ascii="Arial" w:hAnsi="Arial" w:cs="Arial"/>
          <w:sz w:val="22"/>
          <w:szCs w:val="22"/>
        </w:rPr>
        <w:t xml:space="preserve">en el caso de la liquidación de compra electrónica, </w:t>
      </w:r>
      <w:r w:rsidR="00673BC1" w:rsidRPr="00B92217">
        <w:rPr>
          <w:rFonts w:ascii="Arial" w:hAnsi="Arial" w:cs="Arial"/>
          <w:sz w:val="22"/>
          <w:szCs w:val="22"/>
        </w:rPr>
        <w:t xml:space="preserve">el vendedor </w:t>
      </w:r>
      <w:r w:rsidRPr="00B92217">
        <w:rPr>
          <w:rFonts w:ascii="Arial" w:hAnsi="Arial" w:cs="Arial"/>
          <w:sz w:val="22"/>
          <w:szCs w:val="22"/>
        </w:rPr>
        <w:t xml:space="preserve">puede acceder a la </w:t>
      </w:r>
      <w:r w:rsidR="00136770" w:rsidRPr="00B92217">
        <w:rPr>
          <w:rFonts w:ascii="Arial" w:hAnsi="Arial" w:cs="Arial"/>
          <w:sz w:val="22"/>
          <w:szCs w:val="22"/>
        </w:rPr>
        <w:t xml:space="preserve">información a que se refiere el </w:t>
      </w:r>
      <w:r w:rsidR="00EA7317">
        <w:rPr>
          <w:rFonts w:ascii="Arial" w:hAnsi="Arial" w:cs="Arial"/>
          <w:sz w:val="22"/>
          <w:szCs w:val="22"/>
        </w:rPr>
        <w:t xml:space="preserve">inciso a) del </w:t>
      </w:r>
      <w:r w:rsidR="00CD785F">
        <w:rPr>
          <w:rFonts w:ascii="Arial" w:hAnsi="Arial" w:cs="Arial"/>
          <w:sz w:val="22"/>
          <w:szCs w:val="22"/>
        </w:rPr>
        <w:t>numera</w:t>
      </w:r>
      <w:r w:rsidR="00964D44">
        <w:rPr>
          <w:rFonts w:ascii="Arial" w:hAnsi="Arial" w:cs="Arial"/>
          <w:sz w:val="22"/>
          <w:szCs w:val="22"/>
        </w:rPr>
        <w:t xml:space="preserve">l 25.4 </w:t>
      </w:r>
      <w:r w:rsidR="00136770" w:rsidRPr="00B92217">
        <w:rPr>
          <w:rFonts w:ascii="Arial" w:hAnsi="Arial" w:cs="Arial"/>
          <w:sz w:val="22"/>
          <w:szCs w:val="22"/>
        </w:rPr>
        <w:t>del artículo 25.</w:t>
      </w:r>
    </w:p>
    <w:p w14:paraId="61430F2B" w14:textId="7E12D52D" w:rsidR="00627BBA" w:rsidRPr="00B92217" w:rsidRDefault="00627BBA" w:rsidP="00624A16">
      <w:pPr>
        <w:jc w:val="both"/>
        <w:rPr>
          <w:rFonts w:ascii="Arial" w:hAnsi="Arial" w:cs="Arial"/>
          <w:sz w:val="22"/>
          <w:szCs w:val="22"/>
        </w:rPr>
      </w:pPr>
    </w:p>
    <w:p w14:paraId="33891C1B" w14:textId="60BD4B30" w:rsidR="0066327C" w:rsidRPr="00B92217" w:rsidRDefault="0066327C" w:rsidP="00624A16">
      <w:pPr>
        <w:jc w:val="both"/>
        <w:rPr>
          <w:rFonts w:ascii="Arial" w:hAnsi="Arial" w:cs="Arial"/>
          <w:sz w:val="22"/>
          <w:szCs w:val="22"/>
        </w:rPr>
      </w:pPr>
      <w:r w:rsidRPr="00B92217">
        <w:rPr>
          <w:rFonts w:ascii="Arial" w:hAnsi="Arial" w:cs="Arial"/>
          <w:sz w:val="22"/>
          <w:szCs w:val="22"/>
        </w:rPr>
        <w:t>(…)</w:t>
      </w:r>
    </w:p>
    <w:p w14:paraId="0358447C" w14:textId="77777777" w:rsidR="0066327C" w:rsidRPr="00B92217" w:rsidRDefault="0066327C" w:rsidP="00624A16">
      <w:pPr>
        <w:jc w:val="both"/>
        <w:rPr>
          <w:rFonts w:ascii="Arial" w:hAnsi="Arial" w:cs="Arial"/>
          <w:sz w:val="22"/>
          <w:szCs w:val="22"/>
        </w:rPr>
      </w:pPr>
    </w:p>
    <w:p w14:paraId="2EF27E20" w14:textId="77777777" w:rsidR="00627BBA" w:rsidRPr="00B92217" w:rsidRDefault="00627BBA" w:rsidP="00627BBA">
      <w:pPr>
        <w:jc w:val="both"/>
        <w:rPr>
          <w:rFonts w:ascii="Arial" w:hAnsi="Arial" w:cs="Arial"/>
          <w:sz w:val="22"/>
          <w:szCs w:val="22"/>
        </w:rPr>
      </w:pPr>
      <w:r w:rsidRPr="00B92217">
        <w:rPr>
          <w:rFonts w:ascii="Arial" w:hAnsi="Arial" w:cs="Arial"/>
          <w:sz w:val="22"/>
          <w:szCs w:val="22"/>
        </w:rPr>
        <w:t xml:space="preserve">7.6 La obligación de remitir a la SUNAT, de conformidad con lo regulado en la presente resolución, un ejemplar de la liquidación de compra electrónica y el resumen diario de reversiones de la liquidación de compra electrónica.” </w:t>
      </w:r>
    </w:p>
    <w:p w14:paraId="7922BFE0" w14:textId="77777777" w:rsidR="00136770" w:rsidRPr="00B92217" w:rsidRDefault="00136770" w:rsidP="00624A16">
      <w:pPr>
        <w:jc w:val="both"/>
        <w:rPr>
          <w:rFonts w:ascii="Arial" w:hAnsi="Arial" w:cs="Arial"/>
          <w:color w:val="7030A0"/>
          <w:sz w:val="22"/>
          <w:szCs w:val="22"/>
        </w:rPr>
      </w:pPr>
    </w:p>
    <w:p w14:paraId="5B5ABA67" w14:textId="27D4E808" w:rsidR="005005FE" w:rsidRPr="00B92217" w:rsidRDefault="00966DF0" w:rsidP="00624A16">
      <w:pPr>
        <w:jc w:val="both"/>
        <w:rPr>
          <w:rFonts w:ascii="Arial" w:eastAsia="Arial Unicode MS" w:hAnsi="Arial" w:cs="Arial"/>
          <w:color w:val="000000"/>
          <w:sz w:val="22"/>
          <w:szCs w:val="22"/>
        </w:rPr>
      </w:pPr>
      <w:r w:rsidRPr="00B92217">
        <w:rPr>
          <w:rFonts w:ascii="Arial" w:eastAsia="Arial Unicode MS" w:hAnsi="Arial" w:cs="Arial"/>
          <w:color w:val="000000"/>
          <w:sz w:val="22"/>
          <w:szCs w:val="22"/>
        </w:rPr>
        <w:t>4</w:t>
      </w:r>
      <w:r w:rsidR="005005FE" w:rsidRPr="00B92217">
        <w:rPr>
          <w:rFonts w:ascii="Arial" w:eastAsia="Arial Unicode MS" w:hAnsi="Arial" w:cs="Arial"/>
          <w:color w:val="000000"/>
          <w:sz w:val="22"/>
          <w:szCs w:val="22"/>
        </w:rPr>
        <w:t>.</w:t>
      </w:r>
      <w:r w:rsidR="00814330" w:rsidRPr="00B92217">
        <w:rPr>
          <w:rFonts w:ascii="Arial" w:eastAsia="Arial Unicode MS" w:hAnsi="Arial" w:cs="Arial"/>
          <w:color w:val="000000"/>
          <w:sz w:val="22"/>
          <w:szCs w:val="22"/>
        </w:rPr>
        <w:t>3</w:t>
      </w:r>
      <w:r w:rsidR="005005FE" w:rsidRPr="00B92217">
        <w:rPr>
          <w:rFonts w:ascii="Arial" w:eastAsia="Arial Unicode MS" w:hAnsi="Arial" w:cs="Arial"/>
          <w:color w:val="000000"/>
          <w:sz w:val="22"/>
          <w:szCs w:val="22"/>
        </w:rPr>
        <w:t xml:space="preserve"> Modifícase el</w:t>
      </w:r>
      <w:r w:rsidR="00C153FF" w:rsidRPr="00B92217">
        <w:rPr>
          <w:rFonts w:ascii="Arial" w:eastAsia="Arial Unicode MS" w:hAnsi="Arial" w:cs="Arial"/>
          <w:color w:val="000000"/>
          <w:sz w:val="22"/>
          <w:szCs w:val="22"/>
        </w:rPr>
        <w:t xml:space="preserve"> encabezado</w:t>
      </w:r>
      <w:r w:rsidR="00627BBA" w:rsidRPr="00B92217">
        <w:rPr>
          <w:rFonts w:ascii="Arial" w:eastAsia="Arial Unicode MS" w:hAnsi="Arial" w:cs="Arial"/>
          <w:color w:val="000000"/>
          <w:sz w:val="22"/>
          <w:szCs w:val="22"/>
        </w:rPr>
        <w:t xml:space="preserve"> y el </w:t>
      </w:r>
      <w:r w:rsidR="00C153FF" w:rsidRPr="00B92217">
        <w:rPr>
          <w:rFonts w:ascii="Arial" w:eastAsia="Arial Unicode MS" w:hAnsi="Arial" w:cs="Arial"/>
          <w:color w:val="000000"/>
          <w:sz w:val="22"/>
          <w:szCs w:val="22"/>
        </w:rPr>
        <w:t xml:space="preserve">inciso a) del numeral </w:t>
      </w:r>
      <w:r w:rsidR="00627BBA" w:rsidRPr="00B92217">
        <w:rPr>
          <w:rFonts w:ascii="Arial" w:eastAsia="Arial Unicode MS" w:hAnsi="Arial" w:cs="Arial"/>
          <w:color w:val="000000"/>
          <w:sz w:val="22"/>
          <w:szCs w:val="22"/>
        </w:rPr>
        <w:t xml:space="preserve">10.5 del artículo 10 de la Resolución de Superintendencia N.° 097-2012/SUNAT y normas modificatorias </w:t>
      </w:r>
      <w:r w:rsidR="005422E4" w:rsidRPr="00B92217">
        <w:rPr>
          <w:rFonts w:ascii="Arial" w:eastAsia="Arial Unicode MS" w:hAnsi="Arial" w:cs="Arial"/>
          <w:color w:val="000000"/>
          <w:sz w:val="22"/>
          <w:szCs w:val="22"/>
        </w:rPr>
        <w:t xml:space="preserve">e incorpórase el inciso c) en </w:t>
      </w:r>
      <w:r w:rsidR="00627BBA" w:rsidRPr="00B92217">
        <w:rPr>
          <w:rFonts w:ascii="Arial" w:eastAsia="Arial Unicode MS" w:hAnsi="Arial" w:cs="Arial"/>
          <w:color w:val="000000"/>
          <w:sz w:val="22"/>
          <w:szCs w:val="22"/>
        </w:rPr>
        <w:t xml:space="preserve">ese </w:t>
      </w:r>
      <w:r w:rsidR="005422E4" w:rsidRPr="00B92217">
        <w:rPr>
          <w:rFonts w:ascii="Arial" w:eastAsia="Arial Unicode MS" w:hAnsi="Arial" w:cs="Arial"/>
          <w:color w:val="000000"/>
          <w:sz w:val="22"/>
          <w:szCs w:val="22"/>
        </w:rPr>
        <w:t>numeral</w:t>
      </w:r>
      <w:r w:rsidR="0002441A" w:rsidRPr="00B92217">
        <w:rPr>
          <w:rFonts w:ascii="Arial" w:eastAsia="Arial Unicode MS" w:hAnsi="Arial" w:cs="Arial"/>
          <w:color w:val="000000"/>
          <w:sz w:val="22"/>
          <w:szCs w:val="22"/>
        </w:rPr>
        <w:t xml:space="preserve">, </w:t>
      </w:r>
      <w:r w:rsidR="005005FE" w:rsidRPr="00B92217">
        <w:rPr>
          <w:rFonts w:ascii="Arial" w:eastAsia="Arial Unicode MS" w:hAnsi="Arial" w:cs="Arial"/>
          <w:color w:val="000000"/>
          <w:sz w:val="22"/>
          <w:szCs w:val="22"/>
        </w:rPr>
        <w:t>en los términos siguientes:</w:t>
      </w:r>
    </w:p>
    <w:p w14:paraId="3E602E4E" w14:textId="77777777" w:rsidR="00C67586" w:rsidRPr="00B92217" w:rsidRDefault="00C67586" w:rsidP="00624A16">
      <w:pPr>
        <w:jc w:val="both"/>
        <w:rPr>
          <w:rFonts w:ascii="Arial" w:eastAsia="Arial Unicode MS" w:hAnsi="Arial" w:cs="Arial"/>
          <w:color w:val="000000"/>
          <w:sz w:val="22"/>
          <w:szCs w:val="22"/>
        </w:rPr>
      </w:pPr>
    </w:p>
    <w:p w14:paraId="697512D6" w14:textId="0ADD4AF8" w:rsidR="000B53EC" w:rsidRPr="00B92217" w:rsidRDefault="008A597F" w:rsidP="00624A16">
      <w:pPr>
        <w:jc w:val="both"/>
        <w:rPr>
          <w:rFonts w:ascii="Arial" w:hAnsi="Arial" w:cs="Arial"/>
          <w:bCs/>
          <w:color w:val="000000"/>
          <w:sz w:val="22"/>
          <w:szCs w:val="22"/>
        </w:rPr>
      </w:pPr>
      <w:r w:rsidRPr="00B92217">
        <w:rPr>
          <w:rFonts w:ascii="Arial" w:hAnsi="Arial" w:cs="Arial"/>
          <w:bCs/>
          <w:sz w:val="22"/>
          <w:szCs w:val="22"/>
        </w:rPr>
        <w:t>“</w:t>
      </w:r>
      <w:r w:rsidR="000B53EC" w:rsidRPr="00B92217">
        <w:rPr>
          <w:rFonts w:ascii="Arial" w:hAnsi="Arial" w:cs="Arial"/>
          <w:bCs/>
          <w:color w:val="000000"/>
          <w:sz w:val="22"/>
          <w:szCs w:val="22"/>
        </w:rPr>
        <w:t>Artículo 10.- CONDICIONES PARA EMITIR EL DOCUMENTO ELECTRÓNICO</w:t>
      </w:r>
    </w:p>
    <w:p w14:paraId="6691BD65" w14:textId="77777777" w:rsidR="00C67586" w:rsidRPr="00B92217" w:rsidRDefault="00C67586" w:rsidP="00624A16">
      <w:pPr>
        <w:jc w:val="both"/>
        <w:rPr>
          <w:rFonts w:ascii="Arial" w:hAnsi="Arial" w:cs="Arial"/>
          <w:color w:val="000000"/>
          <w:sz w:val="22"/>
          <w:szCs w:val="22"/>
          <w:lang w:val="es-PE" w:eastAsia="es-PE"/>
        </w:rPr>
      </w:pPr>
    </w:p>
    <w:p w14:paraId="7EEB52C0" w14:textId="001BB977" w:rsidR="000B53EC" w:rsidRPr="00B92217" w:rsidRDefault="000B53EC" w:rsidP="00624A16">
      <w:pPr>
        <w:jc w:val="both"/>
        <w:rPr>
          <w:rFonts w:ascii="Arial" w:hAnsi="Arial" w:cs="Arial"/>
          <w:color w:val="000000"/>
          <w:sz w:val="22"/>
          <w:szCs w:val="22"/>
        </w:rPr>
      </w:pPr>
      <w:r w:rsidRPr="00B92217">
        <w:rPr>
          <w:rFonts w:ascii="Arial" w:hAnsi="Arial" w:cs="Arial"/>
          <w:color w:val="000000"/>
          <w:sz w:val="22"/>
          <w:szCs w:val="22"/>
        </w:rPr>
        <w:t>Se considera que el emisor electrónico ha emitido un documento electrónico si cumple con lo siguiente:</w:t>
      </w:r>
    </w:p>
    <w:p w14:paraId="42A6C1AD" w14:textId="77777777" w:rsidR="00C67586" w:rsidRPr="00B92217" w:rsidRDefault="00C67586" w:rsidP="00624A16">
      <w:pPr>
        <w:jc w:val="both"/>
        <w:rPr>
          <w:rFonts w:ascii="Arial" w:hAnsi="Arial" w:cs="Arial"/>
          <w:color w:val="000000"/>
          <w:sz w:val="22"/>
          <w:szCs w:val="22"/>
        </w:rPr>
      </w:pPr>
    </w:p>
    <w:p w14:paraId="79CBE393" w14:textId="1260F393" w:rsidR="007D150E" w:rsidRPr="00B92217" w:rsidRDefault="007D150E" w:rsidP="00624A16">
      <w:pPr>
        <w:jc w:val="both"/>
        <w:rPr>
          <w:rFonts w:ascii="Arial" w:hAnsi="Arial" w:cs="Arial"/>
          <w:color w:val="000000"/>
          <w:sz w:val="22"/>
          <w:szCs w:val="22"/>
        </w:rPr>
      </w:pPr>
      <w:r w:rsidRPr="00B92217">
        <w:rPr>
          <w:rFonts w:ascii="Arial" w:hAnsi="Arial" w:cs="Arial"/>
          <w:color w:val="000000"/>
          <w:sz w:val="22"/>
          <w:szCs w:val="22"/>
        </w:rPr>
        <w:t>(…)</w:t>
      </w:r>
    </w:p>
    <w:p w14:paraId="2C6D1B94" w14:textId="77777777" w:rsidR="00C67586" w:rsidRPr="00B92217" w:rsidRDefault="00C67586" w:rsidP="00624A16">
      <w:pPr>
        <w:jc w:val="both"/>
        <w:rPr>
          <w:rFonts w:ascii="Arial" w:hAnsi="Arial" w:cs="Arial"/>
          <w:color w:val="000000"/>
          <w:sz w:val="22"/>
          <w:szCs w:val="22"/>
        </w:rPr>
      </w:pPr>
    </w:p>
    <w:p w14:paraId="12861ADD" w14:textId="7DD1C3CB" w:rsidR="00B377A7" w:rsidRPr="007C2DF1" w:rsidRDefault="000B53EC" w:rsidP="00B377A7">
      <w:pPr>
        <w:jc w:val="both"/>
        <w:rPr>
          <w:rFonts w:ascii="Arial" w:hAnsi="Arial" w:cs="Arial"/>
          <w:color w:val="7030A0"/>
          <w:sz w:val="22"/>
          <w:szCs w:val="22"/>
        </w:rPr>
      </w:pPr>
      <w:bookmarkStart w:id="11" w:name="JD_uvo"/>
      <w:bookmarkStart w:id="12" w:name="JD_10.5.Tratndosedelafa"/>
      <w:bookmarkEnd w:id="11"/>
      <w:bookmarkEnd w:id="12"/>
      <w:r w:rsidRPr="00B92217">
        <w:rPr>
          <w:rFonts w:ascii="Arial" w:hAnsi="Arial" w:cs="Arial"/>
          <w:color w:val="000000"/>
          <w:sz w:val="22"/>
          <w:szCs w:val="22"/>
        </w:rPr>
        <w:t>10.5. Tratándose de la factura electrónica, el DAE,</w:t>
      </w:r>
      <w:r w:rsidR="003B26A6" w:rsidRPr="00B92217">
        <w:rPr>
          <w:rFonts w:ascii="Arial" w:hAnsi="Arial" w:cs="Arial"/>
          <w:color w:val="000000"/>
          <w:sz w:val="22"/>
          <w:szCs w:val="22"/>
        </w:rPr>
        <w:t xml:space="preserve"> el recibo electrónico SP,</w:t>
      </w:r>
      <w:r w:rsidR="00346517" w:rsidRPr="00B92217">
        <w:rPr>
          <w:rFonts w:ascii="Arial" w:hAnsi="Arial" w:cs="Arial"/>
          <w:color w:val="000000"/>
          <w:sz w:val="22"/>
          <w:szCs w:val="22"/>
        </w:rPr>
        <w:t xml:space="preserve"> </w:t>
      </w:r>
      <w:r w:rsidRPr="00B92217">
        <w:rPr>
          <w:rFonts w:ascii="Arial" w:hAnsi="Arial" w:cs="Arial"/>
          <w:color w:val="000000"/>
          <w:sz w:val="22"/>
          <w:szCs w:val="22"/>
        </w:rPr>
        <w:t xml:space="preserve">las notas electrónicas vinculadas a </w:t>
      </w:r>
      <w:r w:rsidRPr="007C2DF1">
        <w:rPr>
          <w:rFonts w:ascii="Arial" w:hAnsi="Arial" w:cs="Arial"/>
          <w:color w:val="000000"/>
          <w:sz w:val="22"/>
          <w:szCs w:val="22"/>
        </w:rPr>
        <w:t>aquell</w:t>
      </w:r>
      <w:r w:rsidR="00627BBA" w:rsidRPr="007C2DF1">
        <w:rPr>
          <w:rFonts w:ascii="Arial" w:hAnsi="Arial" w:cs="Arial"/>
          <w:color w:val="000000"/>
          <w:sz w:val="22"/>
          <w:szCs w:val="22"/>
        </w:rPr>
        <w:t>o</w:t>
      </w:r>
      <w:r w:rsidRPr="007C2DF1">
        <w:rPr>
          <w:rFonts w:ascii="Arial" w:hAnsi="Arial" w:cs="Arial"/>
          <w:color w:val="000000"/>
          <w:sz w:val="22"/>
          <w:szCs w:val="22"/>
        </w:rPr>
        <w:t>s o la liquidación de compra electrónica:</w:t>
      </w:r>
      <w:r w:rsidR="00B377A7" w:rsidRPr="007C2DF1">
        <w:rPr>
          <w:rFonts w:ascii="Arial" w:hAnsi="Arial" w:cs="Arial"/>
          <w:color w:val="000000"/>
          <w:sz w:val="22"/>
          <w:szCs w:val="22"/>
        </w:rPr>
        <w:t xml:space="preserve"> </w:t>
      </w:r>
    </w:p>
    <w:p w14:paraId="3E050408" w14:textId="77777777" w:rsidR="00C67586" w:rsidRPr="007C2DF1" w:rsidRDefault="00C67586" w:rsidP="00624A16">
      <w:pPr>
        <w:jc w:val="both"/>
        <w:rPr>
          <w:rFonts w:ascii="Arial" w:hAnsi="Arial" w:cs="Arial"/>
          <w:color w:val="000000"/>
          <w:sz w:val="22"/>
          <w:szCs w:val="22"/>
        </w:rPr>
      </w:pPr>
    </w:p>
    <w:p w14:paraId="21E6AB10" w14:textId="2DD64037" w:rsidR="000B53EC" w:rsidRPr="00B92217" w:rsidRDefault="000B53EC" w:rsidP="00624A16">
      <w:pPr>
        <w:jc w:val="both"/>
        <w:rPr>
          <w:rFonts w:ascii="Arial" w:hAnsi="Arial" w:cs="Arial"/>
          <w:color w:val="000000"/>
          <w:sz w:val="22"/>
          <w:szCs w:val="22"/>
        </w:rPr>
      </w:pPr>
      <w:r w:rsidRPr="00B92217">
        <w:rPr>
          <w:rFonts w:ascii="Arial" w:hAnsi="Arial" w:cs="Arial"/>
          <w:color w:val="000000"/>
          <w:sz w:val="22"/>
          <w:szCs w:val="22"/>
        </w:rPr>
        <w:t>a) Cuentan con el formato digital y, en consecuencia, existe información en los campos indicados como condiciones de emisión en los anexos N</w:t>
      </w:r>
      <w:r w:rsidR="00627BBA" w:rsidRPr="00B92217">
        <w:rPr>
          <w:rFonts w:ascii="Arial" w:hAnsi="Arial" w:cs="Arial"/>
          <w:color w:val="000000"/>
          <w:sz w:val="22"/>
          <w:szCs w:val="22"/>
        </w:rPr>
        <w:t>.</w:t>
      </w:r>
      <w:r w:rsidRPr="00B92217">
        <w:rPr>
          <w:rFonts w:ascii="Arial" w:hAnsi="Arial" w:cs="Arial"/>
          <w:color w:val="000000"/>
          <w:sz w:val="22"/>
          <w:szCs w:val="22"/>
          <w:vertAlign w:val="superscript"/>
        </w:rPr>
        <w:t>os</w:t>
      </w:r>
      <w:r w:rsidRPr="00B92217">
        <w:rPr>
          <w:rFonts w:ascii="Arial" w:hAnsi="Arial" w:cs="Arial"/>
          <w:color w:val="000000"/>
          <w:sz w:val="22"/>
          <w:szCs w:val="22"/>
        </w:rPr>
        <w:t xml:space="preserve"> 1, 3, 4, 23, 24, 25, </w:t>
      </w:r>
      <w:r w:rsidRPr="007C2DF1">
        <w:rPr>
          <w:rFonts w:ascii="Arial" w:hAnsi="Arial" w:cs="Arial"/>
          <w:color w:val="000000"/>
          <w:sz w:val="22"/>
          <w:szCs w:val="22"/>
        </w:rPr>
        <w:t>26 y 27 y</w:t>
      </w:r>
      <w:r w:rsidRPr="00B92217">
        <w:rPr>
          <w:rFonts w:ascii="Arial" w:hAnsi="Arial" w:cs="Arial"/>
          <w:color w:val="000000"/>
          <w:sz w:val="22"/>
          <w:szCs w:val="22"/>
        </w:rPr>
        <w:t xml:space="preserve"> se cumple con las validaciones especificadas en esos anexos.</w:t>
      </w:r>
    </w:p>
    <w:p w14:paraId="3903F084" w14:textId="77777777" w:rsidR="00B377A7" w:rsidRPr="00B92217" w:rsidRDefault="00B377A7" w:rsidP="00624A16">
      <w:pPr>
        <w:jc w:val="both"/>
        <w:rPr>
          <w:rFonts w:ascii="Arial" w:hAnsi="Arial" w:cs="Arial"/>
          <w:color w:val="000000"/>
          <w:sz w:val="22"/>
          <w:szCs w:val="22"/>
        </w:rPr>
      </w:pPr>
    </w:p>
    <w:p w14:paraId="0137B709" w14:textId="3FFFD9B6" w:rsidR="00673BC1" w:rsidRPr="00B92217" w:rsidRDefault="00627BBA" w:rsidP="00624A16">
      <w:pPr>
        <w:jc w:val="both"/>
        <w:rPr>
          <w:rFonts w:ascii="Arial" w:hAnsi="Arial" w:cs="Arial"/>
          <w:bCs/>
          <w:sz w:val="22"/>
          <w:szCs w:val="22"/>
        </w:rPr>
      </w:pPr>
      <w:bookmarkStart w:id="13" w:name="JD_b)SonremitidasalaSUNATenlaforma"/>
      <w:bookmarkEnd w:id="13"/>
      <w:r w:rsidRPr="00B92217">
        <w:rPr>
          <w:rFonts w:ascii="Arial" w:hAnsi="Arial" w:cs="Arial"/>
          <w:bCs/>
          <w:sz w:val="22"/>
          <w:szCs w:val="22"/>
        </w:rPr>
        <w:lastRenderedPageBreak/>
        <w:t>(…)</w:t>
      </w:r>
    </w:p>
    <w:p w14:paraId="554FE106" w14:textId="77777777" w:rsidR="00627BBA" w:rsidRPr="00B92217" w:rsidRDefault="00627BBA" w:rsidP="00624A16">
      <w:pPr>
        <w:jc w:val="both"/>
        <w:rPr>
          <w:rFonts w:ascii="Arial" w:hAnsi="Arial" w:cs="Arial"/>
          <w:bCs/>
          <w:sz w:val="22"/>
          <w:szCs w:val="22"/>
        </w:rPr>
      </w:pPr>
    </w:p>
    <w:p w14:paraId="2D14FDE4" w14:textId="329A0769" w:rsidR="007621F3" w:rsidRPr="00B92217" w:rsidRDefault="00673BC1" w:rsidP="00673BC1">
      <w:pPr>
        <w:jc w:val="both"/>
        <w:rPr>
          <w:rFonts w:ascii="Arial" w:hAnsi="Arial" w:cs="Arial"/>
          <w:bCs/>
          <w:sz w:val="22"/>
          <w:szCs w:val="22"/>
        </w:rPr>
      </w:pPr>
      <w:r w:rsidRPr="00B92217">
        <w:rPr>
          <w:rFonts w:ascii="Arial" w:hAnsi="Arial" w:cs="Arial"/>
          <w:bCs/>
          <w:sz w:val="22"/>
          <w:szCs w:val="22"/>
        </w:rPr>
        <w:t>c)</w:t>
      </w:r>
      <w:r w:rsidR="000716EB" w:rsidRPr="00B92217">
        <w:rPr>
          <w:rFonts w:ascii="Arial" w:hAnsi="Arial" w:cs="Arial"/>
          <w:bCs/>
          <w:sz w:val="22"/>
          <w:szCs w:val="22"/>
        </w:rPr>
        <w:t xml:space="preserve"> </w:t>
      </w:r>
      <w:r w:rsidR="00FB0655" w:rsidRPr="00B92217">
        <w:rPr>
          <w:rFonts w:ascii="Arial" w:hAnsi="Arial" w:cs="Arial"/>
          <w:bCs/>
          <w:sz w:val="22"/>
          <w:szCs w:val="22"/>
        </w:rPr>
        <w:t>Tratándose de la liquidación de compra electrónica</w:t>
      </w:r>
      <w:r w:rsidR="00627BBA" w:rsidRPr="00B92217">
        <w:rPr>
          <w:rFonts w:ascii="Arial" w:hAnsi="Arial" w:cs="Arial"/>
          <w:bCs/>
          <w:sz w:val="22"/>
          <w:szCs w:val="22"/>
        </w:rPr>
        <w:t>,</w:t>
      </w:r>
      <w:r w:rsidR="00FB0655" w:rsidRPr="00B92217">
        <w:rPr>
          <w:rFonts w:ascii="Arial" w:hAnsi="Arial" w:cs="Arial"/>
          <w:bCs/>
          <w:sz w:val="22"/>
          <w:szCs w:val="22"/>
        </w:rPr>
        <w:t xml:space="preserve"> e</w:t>
      </w:r>
      <w:r w:rsidR="00BA1634" w:rsidRPr="00B92217">
        <w:rPr>
          <w:rFonts w:ascii="Arial" w:hAnsi="Arial" w:cs="Arial"/>
          <w:bCs/>
          <w:sz w:val="22"/>
          <w:szCs w:val="22"/>
        </w:rPr>
        <w:t xml:space="preserve">l valor de </w:t>
      </w:r>
      <w:r w:rsidR="00DA7E37">
        <w:rPr>
          <w:rFonts w:ascii="Arial" w:hAnsi="Arial" w:cs="Arial"/>
          <w:bCs/>
          <w:sz w:val="22"/>
          <w:szCs w:val="22"/>
        </w:rPr>
        <w:t xml:space="preserve">las </w:t>
      </w:r>
      <w:r w:rsidR="00BA1634" w:rsidRPr="00B92217">
        <w:rPr>
          <w:rFonts w:ascii="Arial" w:hAnsi="Arial" w:cs="Arial"/>
          <w:bCs/>
          <w:sz w:val="22"/>
          <w:szCs w:val="22"/>
        </w:rPr>
        <w:t>ventas acumulad</w:t>
      </w:r>
      <w:r w:rsidR="00F40EA6" w:rsidRPr="00B92217">
        <w:rPr>
          <w:rFonts w:ascii="Arial" w:hAnsi="Arial" w:cs="Arial"/>
          <w:bCs/>
          <w:sz w:val="22"/>
          <w:szCs w:val="22"/>
        </w:rPr>
        <w:t>o</w:t>
      </w:r>
      <w:r w:rsidR="00FC56AF" w:rsidRPr="00B92217">
        <w:rPr>
          <w:rFonts w:ascii="Arial" w:hAnsi="Arial" w:cs="Arial"/>
          <w:bCs/>
          <w:sz w:val="22"/>
          <w:szCs w:val="22"/>
        </w:rPr>
        <w:t xml:space="preserve"> del vendedor</w:t>
      </w:r>
      <w:r w:rsidR="00BA1634" w:rsidRPr="00B92217">
        <w:rPr>
          <w:rFonts w:ascii="Arial" w:hAnsi="Arial" w:cs="Arial"/>
          <w:bCs/>
          <w:sz w:val="22"/>
          <w:szCs w:val="22"/>
        </w:rPr>
        <w:t xml:space="preserve"> </w:t>
      </w:r>
      <w:r w:rsidR="000716EB" w:rsidRPr="00B92217">
        <w:rPr>
          <w:rFonts w:ascii="Arial" w:hAnsi="Arial" w:cs="Arial"/>
          <w:bCs/>
          <w:sz w:val="22"/>
          <w:szCs w:val="22"/>
        </w:rPr>
        <w:t>no super</w:t>
      </w:r>
      <w:r w:rsidR="00627BBA" w:rsidRPr="00B92217">
        <w:rPr>
          <w:rFonts w:ascii="Arial" w:hAnsi="Arial" w:cs="Arial"/>
          <w:bCs/>
          <w:sz w:val="22"/>
          <w:szCs w:val="22"/>
        </w:rPr>
        <w:t>e</w:t>
      </w:r>
      <w:r w:rsidR="000716EB" w:rsidRPr="00B92217">
        <w:rPr>
          <w:rFonts w:ascii="Arial" w:hAnsi="Arial" w:cs="Arial"/>
          <w:bCs/>
          <w:sz w:val="22"/>
          <w:szCs w:val="22"/>
        </w:rPr>
        <w:t xml:space="preserve"> </w:t>
      </w:r>
      <w:r w:rsidR="00BA1634" w:rsidRPr="00B92217">
        <w:rPr>
          <w:rFonts w:ascii="Arial" w:hAnsi="Arial" w:cs="Arial"/>
          <w:bCs/>
          <w:sz w:val="22"/>
          <w:szCs w:val="22"/>
        </w:rPr>
        <w:t xml:space="preserve">el límite </w:t>
      </w:r>
      <w:r w:rsidR="00135455" w:rsidRPr="00B92217">
        <w:rPr>
          <w:rFonts w:ascii="Arial" w:hAnsi="Arial" w:cs="Arial"/>
          <w:bCs/>
          <w:sz w:val="22"/>
          <w:szCs w:val="22"/>
        </w:rPr>
        <w:t xml:space="preserve">a que se refiere </w:t>
      </w:r>
      <w:r w:rsidR="00FB0655" w:rsidRPr="00B92217">
        <w:rPr>
          <w:rFonts w:ascii="Arial" w:hAnsi="Arial" w:cs="Arial"/>
          <w:bCs/>
          <w:sz w:val="22"/>
          <w:szCs w:val="22"/>
        </w:rPr>
        <w:t>el inciso 1.3 del numeral 1 del artículo 6 del Reglamento de Comprobantes de Pago</w:t>
      </w:r>
      <w:r w:rsidR="00194CAF" w:rsidRPr="00B92217">
        <w:rPr>
          <w:rFonts w:ascii="Arial" w:hAnsi="Arial" w:cs="Arial"/>
          <w:bCs/>
          <w:sz w:val="22"/>
          <w:szCs w:val="22"/>
        </w:rPr>
        <w:t>.</w:t>
      </w:r>
      <w:r w:rsidR="00627BBA" w:rsidRPr="00B92217">
        <w:rPr>
          <w:rFonts w:ascii="Arial" w:hAnsi="Arial" w:cs="Arial"/>
          <w:bCs/>
          <w:sz w:val="22"/>
          <w:szCs w:val="22"/>
        </w:rPr>
        <w:t>”</w:t>
      </w:r>
    </w:p>
    <w:p w14:paraId="4CA3EC23" w14:textId="42CA6E06" w:rsidR="00627BBA" w:rsidRPr="00B92217" w:rsidRDefault="00627BBA" w:rsidP="00673BC1">
      <w:pPr>
        <w:jc w:val="both"/>
        <w:rPr>
          <w:rFonts w:ascii="Arial" w:hAnsi="Arial" w:cs="Arial"/>
          <w:bCs/>
          <w:sz w:val="22"/>
          <w:szCs w:val="22"/>
        </w:rPr>
      </w:pPr>
    </w:p>
    <w:p w14:paraId="3709290C" w14:textId="73F4092F" w:rsidR="00627BBA" w:rsidRPr="00B92217" w:rsidRDefault="00627BBA" w:rsidP="00627BBA">
      <w:pPr>
        <w:jc w:val="both"/>
        <w:rPr>
          <w:rFonts w:ascii="Arial" w:eastAsia="Arial Unicode MS" w:hAnsi="Arial" w:cs="Arial"/>
          <w:color w:val="000000"/>
          <w:sz w:val="22"/>
          <w:szCs w:val="22"/>
        </w:rPr>
      </w:pPr>
      <w:r w:rsidRPr="00B92217">
        <w:rPr>
          <w:rFonts w:ascii="Arial" w:eastAsia="Arial Unicode MS" w:hAnsi="Arial" w:cs="Arial"/>
          <w:color w:val="000000"/>
          <w:sz w:val="22"/>
          <w:szCs w:val="22"/>
        </w:rPr>
        <w:t>4.4 Modifícase el segundo párrafo del artículo 10 de la Resolución de Superintendencia N.° 097-2012/SUNAT y normas modificatorias, en los términos siguientes:</w:t>
      </w:r>
    </w:p>
    <w:p w14:paraId="6AEBB3D8" w14:textId="77777777" w:rsidR="00627BBA" w:rsidRPr="00B92217" w:rsidRDefault="00627BBA" w:rsidP="00673BC1">
      <w:pPr>
        <w:jc w:val="both"/>
        <w:rPr>
          <w:rFonts w:ascii="Arial" w:hAnsi="Arial" w:cs="Arial"/>
          <w:b/>
          <w:bCs/>
          <w:sz w:val="22"/>
          <w:szCs w:val="22"/>
        </w:rPr>
      </w:pPr>
    </w:p>
    <w:p w14:paraId="6E2DA947" w14:textId="77777777" w:rsidR="00627BBA" w:rsidRPr="00B92217" w:rsidRDefault="00627BBA" w:rsidP="00627BBA">
      <w:pPr>
        <w:jc w:val="both"/>
        <w:rPr>
          <w:rFonts w:ascii="Arial" w:hAnsi="Arial" w:cs="Arial"/>
          <w:bCs/>
          <w:color w:val="000000"/>
          <w:sz w:val="22"/>
          <w:szCs w:val="22"/>
        </w:rPr>
      </w:pPr>
      <w:r w:rsidRPr="00B92217">
        <w:rPr>
          <w:rFonts w:ascii="Arial" w:hAnsi="Arial" w:cs="Arial"/>
          <w:bCs/>
          <w:sz w:val="22"/>
          <w:szCs w:val="22"/>
        </w:rPr>
        <w:t>“</w:t>
      </w:r>
      <w:r w:rsidRPr="00B92217">
        <w:rPr>
          <w:rFonts w:ascii="Arial" w:hAnsi="Arial" w:cs="Arial"/>
          <w:bCs/>
          <w:color w:val="000000"/>
          <w:sz w:val="22"/>
          <w:szCs w:val="22"/>
        </w:rPr>
        <w:t>Artículo 10.- CONDICIONES PARA EMITIR EL DOCUMENTO ELECTRÓNICO</w:t>
      </w:r>
    </w:p>
    <w:p w14:paraId="6734EDF4" w14:textId="7695BDB9" w:rsidR="00C67586" w:rsidRPr="00B92217" w:rsidRDefault="00C67586" w:rsidP="00624A16">
      <w:pPr>
        <w:jc w:val="both"/>
        <w:rPr>
          <w:rFonts w:ascii="Arial" w:hAnsi="Arial" w:cs="Arial"/>
          <w:bCs/>
          <w:sz w:val="22"/>
          <w:szCs w:val="22"/>
        </w:rPr>
      </w:pPr>
    </w:p>
    <w:p w14:paraId="699C5D03" w14:textId="2ADD4BF1" w:rsidR="00627BBA" w:rsidRPr="00B92217" w:rsidRDefault="00627BBA" w:rsidP="00624A16">
      <w:pPr>
        <w:jc w:val="both"/>
        <w:rPr>
          <w:rFonts w:ascii="Arial" w:hAnsi="Arial" w:cs="Arial"/>
          <w:bCs/>
          <w:sz w:val="22"/>
          <w:szCs w:val="22"/>
        </w:rPr>
      </w:pPr>
      <w:r w:rsidRPr="00B92217">
        <w:rPr>
          <w:rFonts w:ascii="Arial" w:hAnsi="Arial" w:cs="Arial"/>
          <w:bCs/>
          <w:sz w:val="22"/>
          <w:szCs w:val="22"/>
        </w:rPr>
        <w:t>(…)</w:t>
      </w:r>
    </w:p>
    <w:p w14:paraId="06B73485" w14:textId="77777777" w:rsidR="00627BBA" w:rsidRPr="00B92217" w:rsidRDefault="00627BBA" w:rsidP="00624A16">
      <w:pPr>
        <w:jc w:val="both"/>
        <w:rPr>
          <w:rFonts w:ascii="Arial" w:hAnsi="Arial" w:cs="Arial"/>
          <w:bCs/>
          <w:sz w:val="22"/>
          <w:szCs w:val="22"/>
        </w:rPr>
      </w:pPr>
    </w:p>
    <w:p w14:paraId="12E33A14" w14:textId="33545EB2" w:rsidR="000B53EC" w:rsidRPr="00B92217" w:rsidRDefault="000B53EC" w:rsidP="00624A16">
      <w:pPr>
        <w:jc w:val="both"/>
        <w:rPr>
          <w:rFonts w:ascii="Arial" w:hAnsi="Arial" w:cs="Arial"/>
          <w:sz w:val="22"/>
          <w:szCs w:val="22"/>
        </w:rPr>
      </w:pPr>
      <w:bookmarkStart w:id="14" w:name="JD_Lascondicionessealadasen"/>
      <w:bookmarkEnd w:id="14"/>
      <w:r w:rsidRPr="00B92217">
        <w:rPr>
          <w:rFonts w:ascii="Arial" w:hAnsi="Arial" w:cs="Arial"/>
          <w:color w:val="000000"/>
          <w:sz w:val="22"/>
          <w:szCs w:val="22"/>
        </w:rPr>
        <w:t xml:space="preserve">Las condiciones señaladas en los numerales 10.1 al 10.4 y </w:t>
      </w:r>
      <w:r w:rsidRPr="00264C1B">
        <w:rPr>
          <w:rFonts w:ascii="Arial" w:hAnsi="Arial" w:cs="Arial"/>
          <w:color w:val="000000"/>
          <w:sz w:val="22"/>
          <w:szCs w:val="22"/>
        </w:rPr>
        <w:t>en l</w:t>
      </w:r>
      <w:r w:rsidR="009B05BA" w:rsidRPr="00264C1B">
        <w:rPr>
          <w:rFonts w:ascii="Arial" w:hAnsi="Arial" w:cs="Arial"/>
          <w:color w:val="000000"/>
          <w:sz w:val="22"/>
          <w:szCs w:val="22"/>
        </w:rPr>
        <w:t>os</w:t>
      </w:r>
      <w:r w:rsidRPr="00264C1B">
        <w:rPr>
          <w:rFonts w:ascii="Arial" w:hAnsi="Arial" w:cs="Arial"/>
          <w:color w:val="000000"/>
          <w:sz w:val="22"/>
          <w:szCs w:val="22"/>
        </w:rPr>
        <w:t xml:space="preserve"> inciso</w:t>
      </w:r>
      <w:r w:rsidR="009B05BA" w:rsidRPr="00264C1B">
        <w:rPr>
          <w:rFonts w:ascii="Arial" w:hAnsi="Arial" w:cs="Arial"/>
          <w:color w:val="000000"/>
          <w:sz w:val="22"/>
          <w:szCs w:val="22"/>
        </w:rPr>
        <w:t>s</w:t>
      </w:r>
      <w:r w:rsidRPr="00264C1B">
        <w:rPr>
          <w:rFonts w:ascii="Arial" w:hAnsi="Arial" w:cs="Arial"/>
          <w:color w:val="000000"/>
          <w:sz w:val="22"/>
          <w:szCs w:val="22"/>
        </w:rPr>
        <w:t xml:space="preserve"> a) </w:t>
      </w:r>
      <w:r w:rsidR="009B05BA" w:rsidRPr="00264C1B">
        <w:rPr>
          <w:rFonts w:ascii="Arial" w:hAnsi="Arial" w:cs="Arial"/>
          <w:color w:val="000000"/>
          <w:sz w:val="22"/>
          <w:szCs w:val="22"/>
        </w:rPr>
        <w:t xml:space="preserve">y c) </w:t>
      </w:r>
      <w:r w:rsidRPr="00264C1B">
        <w:rPr>
          <w:rFonts w:ascii="Arial" w:hAnsi="Arial" w:cs="Arial"/>
          <w:color w:val="000000"/>
          <w:sz w:val="22"/>
          <w:szCs w:val="22"/>
        </w:rPr>
        <w:t>del</w:t>
      </w:r>
      <w:r w:rsidRPr="00B92217">
        <w:rPr>
          <w:rFonts w:ascii="Arial" w:hAnsi="Arial" w:cs="Arial"/>
          <w:color w:val="000000"/>
          <w:sz w:val="22"/>
          <w:szCs w:val="22"/>
        </w:rPr>
        <w:t xml:space="preserve"> numeral 10.5 deben cumplirse el día señalado como fecha de emisión en el documento </w:t>
      </w:r>
      <w:r w:rsidRPr="00B92217">
        <w:rPr>
          <w:rFonts w:ascii="Arial" w:hAnsi="Arial" w:cs="Arial"/>
          <w:sz w:val="22"/>
          <w:szCs w:val="22"/>
        </w:rPr>
        <w:t>electrónico. En el caso de la factura electrónica, el DAE</w:t>
      </w:r>
      <w:r w:rsidR="004342AF" w:rsidRPr="00B92217">
        <w:rPr>
          <w:rFonts w:ascii="Arial" w:hAnsi="Arial" w:cs="Arial"/>
          <w:sz w:val="22"/>
          <w:szCs w:val="22"/>
        </w:rPr>
        <w:t xml:space="preserve">, </w:t>
      </w:r>
      <w:r w:rsidR="003B26A6" w:rsidRPr="00B92217">
        <w:rPr>
          <w:rFonts w:ascii="Arial" w:hAnsi="Arial" w:cs="Arial"/>
          <w:sz w:val="22"/>
          <w:szCs w:val="22"/>
        </w:rPr>
        <w:t>el recibo electrónico SP,</w:t>
      </w:r>
      <w:r w:rsidR="009C4BBD" w:rsidRPr="00B92217">
        <w:rPr>
          <w:rFonts w:ascii="Arial" w:hAnsi="Arial" w:cs="Arial"/>
          <w:sz w:val="22"/>
          <w:szCs w:val="22"/>
        </w:rPr>
        <w:t xml:space="preserve"> </w:t>
      </w:r>
      <w:r w:rsidRPr="00B92217">
        <w:rPr>
          <w:rFonts w:ascii="Arial" w:hAnsi="Arial" w:cs="Arial"/>
          <w:sz w:val="22"/>
          <w:szCs w:val="22"/>
        </w:rPr>
        <w:t xml:space="preserve">la nota electrónica </w:t>
      </w:r>
      <w:r w:rsidR="004342AF" w:rsidRPr="00B92217">
        <w:rPr>
          <w:rFonts w:ascii="Arial" w:hAnsi="Arial" w:cs="Arial"/>
          <w:sz w:val="22"/>
          <w:szCs w:val="22"/>
        </w:rPr>
        <w:t xml:space="preserve">y la liquidación de compra electrónica </w:t>
      </w:r>
      <w:r w:rsidRPr="00B92217">
        <w:rPr>
          <w:rFonts w:ascii="Arial" w:hAnsi="Arial" w:cs="Arial"/>
          <w:sz w:val="22"/>
          <w:szCs w:val="22"/>
        </w:rPr>
        <w:t>se tendrán por cumplidas en esa misma fecha:</w:t>
      </w:r>
    </w:p>
    <w:p w14:paraId="759FEC31" w14:textId="77777777" w:rsidR="00F830F0" w:rsidRPr="00B92217" w:rsidRDefault="00F830F0" w:rsidP="00624A16">
      <w:pPr>
        <w:jc w:val="both"/>
        <w:rPr>
          <w:rFonts w:ascii="Arial" w:hAnsi="Arial" w:cs="Arial"/>
          <w:sz w:val="22"/>
          <w:szCs w:val="22"/>
        </w:rPr>
      </w:pPr>
    </w:p>
    <w:p w14:paraId="12D9A9CB" w14:textId="0885E43B" w:rsidR="00B85ECE" w:rsidRPr="00B92217" w:rsidRDefault="00B85ECE" w:rsidP="00624A16">
      <w:pPr>
        <w:jc w:val="both"/>
        <w:rPr>
          <w:rFonts w:ascii="Arial" w:hAnsi="Arial" w:cs="Arial"/>
          <w:sz w:val="22"/>
          <w:szCs w:val="22"/>
        </w:rPr>
      </w:pPr>
      <w:r w:rsidRPr="00B92217">
        <w:rPr>
          <w:rFonts w:ascii="Arial" w:hAnsi="Arial" w:cs="Arial"/>
          <w:sz w:val="22"/>
          <w:szCs w:val="22"/>
        </w:rPr>
        <w:t xml:space="preserve">a) Cuando se cumpla la condición mencionada en el inciso b) del numeral 10.5 y siempre que la SUNAT no hubiera emitido la Constancia de Recepción (CDR) respectiva con estado de rechazada de conformidad con el numeral 13.2 del artículo 13. </w:t>
      </w:r>
    </w:p>
    <w:p w14:paraId="13916FB2" w14:textId="77777777" w:rsidR="00C67586" w:rsidRPr="00B92217" w:rsidRDefault="00C67586" w:rsidP="00624A16">
      <w:pPr>
        <w:jc w:val="both"/>
        <w:rPr>
          <w:rFonts w:ascii="Arial" w:hAnsi="Arial" w:cs="Arial"/>
          <w:sz w:val="22"/>
          <w:szCs w:val="22"/>
        </w:rPr>
      </w:pPr>
    </w:p>
    <w:p w14:paraId="43537ADB" w14:textId="11A54A99" w:rsidR="00B85ECE" w:rsidRPr="00B92217" w:rsidRDefault="00B85ECE" w:rsidP="00624A16">
      <w:pPr>
        <w:jc w:val="both"/>
        <w:rPr>
          <w:rFonts w:ascii="Arial" w:hAnsi="Arial" w:cs="Arial"/>
          <w:sz w:val="22"/>
          <w:szCs w:val="22"/>
        </w:rPr>
      </w:pPr>
      <w:r w:rsidRPr="00B92217">
        <w:rPr>
          <w:rFonts w:ascii="Arial" w:hAnsi="Arial" w:cs="Arial"/>
          <w:sz w:val="22"/>
          <w:szCs w:val="22"/>
        </w:rPr>
        <w:t>b) Tratándose del numeral 10.4, si en el momento en que la SUNAT recibe la factura electrónica, el DAE, el recibo electrónico SP,</w:t>
      </w:r>
      <w:r w:rsidR="008D5FBB" w:rsidRPr="00B92217">
        <w:rPr>
          <w:rFonts w:ascii="Arial" w:hAnsi="Arial" w:cs="Arial"/>
          <w:sz w:val="22"/>
          <w:szCs w:val="22"/>
        </w:rPr>
        <w:t xml:space="preserve"> </w:t>
      </w:r>
      <w:r w:rsidRPr="00B92217">
        <w:rPr>
          <w:rFonts w:ascii="Arial" w:hAnsi="Arial" w:cs="Arial"/>
          <w:sz w:val="22"/>
          <w:szCs w:val="22"/>
        </w:rPr>
        <w:t xml:space="preserve">la nota electrónica vinculada a aquellos o la liquidación de compra </w:t>
      </w:r>
      <w:r w:rsidRPr="00264C1B">
        <w:rPr>
          <w:rFonts w:ascii="Arial" w:hAnsi="Arial" w:cs="Arial"/>
          <w:sz w:val="22"/>
          <w:szCs w:val="22"/>
        </w:rPr>
        <w:t>electrónica, no se ha recibido con anterioridad un ejemplar de esta con la misma numeración.</w:t>
      </w:r>
      <w:r w:rsidR="005E708A" w:rsidRPr="00264C1B">
        <w:rPr>
          <w:rFonts w:ascii="Arial" w:hAnsi="Arial" w:cs="Arial"/>
          <w:sz w:val="22"/>
          <w:szCs w:val="22"/>
        </w:rPr>
        <w:t>”</w:t>
      </w:r>
    </w:p>
    <w:p w14:paraId="34259342" w14:textId="5217E2EC" w:rsidR="003B2D4B" w:rsidRPr="00B92217" w:rsidRDefault="003B2D4B" w:rsidP="00624A16">
      <w:pPr>
        <w:jc w:val="both"/>
        <w:rPr>
          <w:rFonts w:ascii="Arial" w:hAnsi="Arial" w:cs="Arial"/>
          <w:bCs/>
          <w:sz w:val="22"/>
          <w:szCs w:val="22"/>
        </w:rPr>
      </w:pPr>
    </w:p>
    <w:p w14:paraId="53B04B00" w14:textId="3AD7C24D" w:rsidR="00BA4BC6" w:rsidRPr="00B92217" w:rsidRDefault="00BA4BC6" w:rsidP="00BA4BC6">
      <w:pPr>
        <w:jc w:val="both"/>
        <w:rPr>
          <w:rFonts w:ascii="Arial" w:hAnsi="Arial" w:cs="Arial"/>
          <w:color w:val="000000"/>
          <w:sz w:val="22"/>
          <w:szCs w:val="22"/>
        </w:rPr>
      </w:pPr>
      <w:r w:rsidRPr="00B92217">
        <w:rPr>
          <w:rFonts w:ascii="Arial" w:hAnsi="Arial" w:cs="Arial"/>
          <w:color w:val="000000"/>
          <w:sz w:val="22"/>
          <w:szCs w:val="22"/>
        </w:rPr>
        <w:t xml:space="preserve">4.5 </w:t>
      </w:r>
      <w:r w:rsidR="00F97845" w:rsidRPr="00B92217">
        <w:rPr>
          <w:rFonts w:ascii="Arial" w:hAnsi="Arial" w:cs="Arial"/>
          <w:color w:val="000000"/>
          <w:sz w:val="22"/>
          <w:szCs w:val="22"/>
        </w:rPr>
        <w:t xml:space="preserve">Incorpórese un tercer párrafo en </w:t>
      </w:r>
      <w:r w:rsidRPr="00B92217">
        <w:rPr>
          <w:rFonts w:ascii="Arial" w:hAnsi="Arial" w:cs="Arial"/>
          <w:color w:val="000000"/>
          <w:sz w:val="22"/>
          <w:szCs w:val="22"/>
        </w:rPr>
        <w:t>el artículo 11 de la Resolución de Superintendencia N.° 097-2012/SUNAT y normas modificatorias, en los términos siguientes:</w:t>
      </w:r>
    </w:p>
    <w:p w14:paraId="114D0B1E" w14:textId="2D3A1552" w:rsidR="00BA4BC6" w:rsidRPr="00B92217" w:rsidRDefault="00BA4BC6" w:rsidP="00624A16">
      <w:pPr>
        <w:jc w:val="both"/>
        <w:rPr>
          <w:rFonts w:ascii="Arial" w:hAnsi="Arial" w:cs="Arial"/>
          <w:color w:val="000000"/>
          <w:sz w:val="22"/>
          <w:szCs w:val="22"/>
        </w:rPr>
      </w:pPr>
    </w:p>
    <w:p w14:paraId="173A9B38" w14:textId="15D7C5EE" w:rsidR="00BA4BC6" w:rsidRPr="00B92217" w:rsidRDefault="00BA4BC6" w:rsidP="00BA4BC6">
      <w:pPr>
        <w:pStyle w:val="Sinespaciado"/>
        <w:rPr>
          <w:rFonts w:ascii="Arial" w:hAnsi="Arial" w:cs="Arial"/>
          <w:bCs/>
        </w:rPr>
      </w:pPr>
      <w:r w:rsidRPr="00B92217">
        <w:rPr>
          <w:rFonts w:ascii="Arial" w:hAnsi="Arial" w:cs="Arial"/>
        </w:rPr>
        <w:t>“</w:t>
      </w:r>
      <w:r w:rsidRPr="00B92217">
        <w:rPr>
          <w:rFonts w:ascii="Arial" w:hAnsi="Arial" w:cs="Arial"/>
          <w:bCs/>
        </w:rPr>
        <w:t>Artículo 11.- OPORTUNIDAD DE EMISIÓN Y OTORGAMIENTO</w:t>
      </w:r>
    </w:p>
    <w:p w14:paraId="11D0E68C" w14:textId="77777777" w:rsidR="00BA4BC6" w:rsidRPr="00B92217" w:rsidRDefault="00BA4BC6" w:rsidP="00BA4BC6">
      <w:pPr>
        <w:pStyle w:val="Sinespaciado"/>
        <w:rPr>
          <w:rFonts w:ascii="Arial" w:hAnsi="Arial" w:cs="Arial"/>
        </w:rPr>
      </w:pPr>
    </w:p>
    <w:p w14:paraId="3BA6EE89" w14:textId="3312EF93" w:rsidR="00BA4BC6" w:rsidRPr="00B92217" w:rsidRDefault="00F97845" w:rsidP="00BA4BC6">
      <w:pPr>
        <w:pStyle w:val="Sinespaciado"/>
        <w:rPr>
          <w:rFonts w:ascii="Arial" w:hAnsi="Arial" w:cs="Arial"/>
        </w:rPr>
      </w:pPr>
      <w:r w:rsidRPr="00B92217">
        <w:rPr>
          <w:rFonts w:ascii="Arial" w:hAnsi="Arial" w:cs="Arial"/>
        </w:rPr>
        <w:t>(…)</w:t>
      </w:r>
    </w:p>
    <w:p w14:paraId="787DA7F3" w14:textId="77777777" w:rsidR="00F97845" w:rsidRPr="00B92217" w:rsidRDefault="00F97845" w:rsidP="00BA4BC6">
      <w:pPr>
        <w:pStyle w:val="Sinespaciado"/>
        <w:rPr>
          <w:rFonts w:ascii="Arial" w:hAnsi="Arial" w:cs="Arial"/>
        </w:rPr>
      </w:pPr>
    </w:p>
    <w:p w14:paraId="0D802F3B" w14:textId="77E7AB1B" w:rsidR="00BA4BC6" w:rsidRPr="00B92217" w:rsidRDefault="00BA4BC6" w:rsidP="00F97845">
      <w:pPr>
        <w:pStyle w:val="Sinespaciado"/>
        <w:jc w:val="both"/>
        <w:rPr>
          <w:rFonts w:ascii="Arial" w:hAnsi="Arial" w:cs="Arial"/>
        </w:rPr>
      </w:pPr>
      <w:r w:rsidRPr="00B92217">
        <w:rPr>
          <w:rFonts w:ascii="Arial" w:hAnsi="Arial" w:cs="Arial"/>
        </w:rPr>
        <w:t xml:space="preserve">Tratándose de la </w:t>
      </w:r>
      <w:r w:rsidR="00F97845" w:rsidRPr="00B92217">
        <w:rPr>
          <w:rFonts w:ascii="Arial" w:hAnsi="Arial" w:cs="Arial"/>
        </w:rPr>
        <w:t>liquidación</w:t>
      </w:r>
      <w:r w:rsidRPr="00B92217">
        <w:rPr>
          <w:rFonts w:ascii="Arial" w:hAnsi="Arial" w:cs="Arial"/>
        </w:rPr>
        <w:t xml:space="preserve"> de compra electrónica</w:t>
      </w:r>
      <w:r w:rsidR="00F97845" w:rsidRPr="00B92217">
        <w:rPr>
          <w:rFonts w:ascii="Arial" w:hAnsi="Arial" w:cs="Arial"/>
        </w:rPr>
        <w:t xml:space="preserve">, para establecer la oportunidad de </w:t>
      </w:r>
      <w:r w:rsidR="004061EA" w:rsidRPr="00B92217">
        <w:rPr>
          <w:rFonts w:ascii="Arial" w:hAnsi="Arial" w:cs="Arial"/>
        </w:rPr>
        <w:t xml:space="preserve">su </w:t>
      </w:r>
      <w:r w:rsidR="00F97845" w:rsidRPr="00B92217">
        <w:rPr>
          <w:rFonts w:ascii="Arial" w:hAnsi="Arial" w:cs="Arial"/>
        </w:rPr>
        <w:t>emisión se aplica lo dispuesto en el primer</w:t>
      </w:r>
      <w:r w:rsidR="004061EA" w:rsidRPr="00B92217">
        <w:rPr>
          <w:rFonts w:ascii="Arial" w:hAnsi="Arial" w:cs="Arial"/>
        </w:rPr>
        <w:t xml:space="preserve"> y</w:t>
      </w:r>
      <w:r w:rsidR="00F97845" w:rsidRPr="00B92217">
        <w:rPr>
          <w:rFonts w:ascii="Arial" w:hAnsi="Arial" w:cs="Arial"/>
        </w:rPr>
        <w:t xml:space="preserve"> cuarto párrafos del numeral 1 del artículo 5 del Reglamento de Comprobantes de Pago.” </w:t>
      </w:r>
    </w:p>
    <w:p w14:paraId="2850A7DB" w14:textId="77777777" w:rsidR="00BA4BC6" w:rsidRPr="00B92217" w:rsidRDefault="00BA4BC6" w:rsidP="00624A16">
      <w:pPr>
        <w:jc w:val="both"/>
        <w:rPr>
          <w:rFonts w:ascii="Arial" w:hAnsi="Arial" w:cs="Arial"/>
          <w:color w:val="000000"/>
          <w:sz w:val="22"/>
          <w:szCs w:val="22"/>
        </w:rPr>
      </w:pPr>
    </w:p>
    <w:p w14:paraId="433A2791" w14:textId="7B2C5BF0" w:rsidR="003B26A6" w:rsidRPr="00B92217" w:rsidRDefault="00966DF0" w:rsidP="00624A16">
      <w:pPr>
        <w:jc w:val="both"/>
        <w:rPr>
          <w:rFonts w:ascii="Arial" w:hAnsi="Arial" w:cs="Arial"/>
          <w:color w:val="000000"/>
          <w:sz w:val="22"/>
          <w:szCs w:val="22"/>
        </w:rPr>
      </w:pPr>
      <w:r w:rsidRPr="00B92217">
        <w:rPr>
          <w:rFonts w:ascii="Arial" w:hAnsi="Arial" w:cs="Arial"/>
          <w:color w:val="000000"/>
          <w:sz w:val="22"/>
          <w:szCs w:val="22"/>
        </w:rPr>
        <w:t>4</w:t>
      </w:r>
      <w:r w:rsidR="00C153FF" w:rsidRPr="00B92217">
        <w:rPr>
          <w:rFonts w:ascii="Arial" w:hAnsi="Arial" w:cs="Arial"/>
          <w:color w:val="000000"/>
          <w:sz w:val="22"/>
          <w:szCs w:val="22"/>
        </w:rPr>
        <w:t>.</w:t>
      </w:r>
      <w:r w:rsidR="00EB758F" w:rsidRPr="00B92217">
        <w:rPr>
          <w:rFonts w:ascii="Arial" w:hAnsi="Arial" w:cs="Arial"/>
          <w:color w:val="000000"/>
          <w:sz w:val="22"/>
          <w:szCs w:val="22"/>
        </w:rPr>
        <w:t>6</w:t>
      </w:r>
      <w:r w:rsidR="003B26A6" w:rsidRPr="00B92217">
        <w:rPr>
          <w:rFonts w:ascii="Arial" w:hAnsi="Arial" w:cs="Arial"/>
          <w:color w:val="000000"/>
          <w:sz w:val="22"/>
          <w:szCs w:val="22"/>
        </w:rPr>
        <w:t xml:space="preserve"> Modifícase el artículo 1</w:t>
      </w:r>
      <w:r w:rsidR="00051773" w:rsidRPr="00B92217">
        <w:rPr>
          <w:rFonts w:ascii="Arial" w:hAnsi="Arial" w:cs="Arial"/>
          <w:color w:val="000000"/>
          <w:sz w:val="22"/>
          <w:szCs w:val="22"/>
        </w:rPr>
        <w:t>2</w:t>
      </w:r>
      <w:r w:rsidR="003B26A6" w:rsidRPr="00B92217">
        <w:rPr>
          <w:rFonts w:ascii="Arial" w:hAnsi="Arial" w:cs="Arial"/>
          <w:color w:val="000000"/>
          <w:sz w:val="22"/>
          <w:szCs w:val="22"/>
        </w:rPr>
        <w:t xml:space="preserve"> de la Resolución de Superintendencia N.° 097-2012/SUNAT y normas modificatorias, en los términos siguientes:</w:t>
      </w:r>
    </w:p>
    <w:p w14:paraId="767EFDEB" w14:textId="77777777" w:rsidR="00C67586" w:rsidRPr="00B92217" w:rsidRDefault="00C67586" w:rsidP="00624A16">
      <w:pPr>
        <w:jc w:val="both"/>
        <w:rPr>
          <w:rFonts w:ascii="Arial" w:hAnsi="Arial" w:cs="Arial"/>
          <w:color w:val="000000"/>
          <w:sz w:val="22"/>
          <w:szCs w:val="22"/>
        </w:rPr>
      </w:pPr>
    </w:p>
    <w:p w14:paraId="68A8A19C" w14:textId="1EEBE2BA" w:rsidR="00E01FD3" w:rsidRPr="00B92217" w:rsidRDefault="006C5AAB" w:rsidP="00624A16">
      <w:pPr>
        <w:jc w:val="both"/>
        <w:rPr>
          <w:rFonts w:ascii="Arial" w:hAnsi="Arial" w:cs="Arial"/>
          <w:sz w:val="22"/>
          <w:szCs w:val="22"/>
        </w:rPr>
      </w:pPr>
      <w:r w:rsidRPr="00B92217">
        <w:rPr>
          <w:rFonts w:ascii="Arial" w:hAnsi="Arial" w:cs="Arial"/>
          <w:sz w:val="22"/>
          <w:szCs w:val="22"/>
        </w:rPr>
        <w:t>“</w:t>
      </w:r>
      <w:r w:rsidR="00E01FD3" w:rsidRPr="00B92217">
        <w:rPr>
          <w:rFonts w:ascii="Arial" w:hAnsi="Arial" w:cs="Arial"/>
          <w:sz w:val="22"/>
          <w:szCs w:val="22"/>
        </w:rPr>
        <w:t>Artículo 12.</w:t>
      </w:r>
      <w:r w:rsidR="004D6C83" w:rsidRPr="00B92217">
        <w:rPr>
          <w:rFonts w:ascii="Arial" w:hAnsi="Arial" w:cs="Arial"/>
          <w:sz w:val="22"/>
          <w:szCs w:val="22"/>
        </w:rPr>
        <w:t>-</w:t>
      </w:r>
      <w:r w:rsidR="00E01FD3" w:rsidRPr="00B92217">
        <w:rPr>
          <w:rFonts w:ascii="Arial" w:hAnsi="Arial" w:cs="Arial"/>
          <w:sz w:val="22"/>
          <w:szCs w:val="22"/>
        </w:rPr>
        <w:t xml:space="preserve"> ENVÍO A LA SUNAT DE LA FACTURA ELECTRÓNICA, EL DAE, LA BOLETA DE VENTA ELECTRÓNICA, EL RECIBO ELECTRÓNICO SP,</w:t>
      </w:r>
      <w:r w:rsidR="00C3499F" w:rsidRPr="00B92217">
        <w:rPr>
          <w:rFonts w:ascii="Arial" w:hAnsi="Arial" w:cs="Arial"/>
          <w:sz w:val="22"/>
          <w:szCs w:val="22"/>
        </w:rPr>
        <w:t xml:space="preserve"> </w:t>
      </w:r>
      <w:r w:rsidR="00E01FD3" w:rsidRPr="00B92217">
        <w:rPr>
          <w:rFonts w:ascii="Arial" w:hAnsi="Arial" w:cs="Arial"/>
          <w:sz w:val="22"/>
          <w:szCs w:val="22"/>
        </w:rPr>
        <w:t>LA NOTA ELECTRÓNICA VINCULADA A AQUELLOS Y LA LIQUIDACIÓN DE COMPRA ELECTRÓNICA</w:t>
      </w:r>
    </w:p>
    <w:p w14:paraId="284CCEF7" w14:textId="77777777" w:rsidR="00E01FD3" w:rsidRPr="00B92217" w:rsidRDefault="00E01FD3" w:rsidP="00624A16">
      <w:pPr>
        <w:jc w:val="both"/>
        <w:rPr>
          <w:rFonts w:ascii="Arial" w:hAnsi="Arial" w:cs="Arial"/>
          <w:sz w:val="22"/>
          <w:szCs w:val="22"/>
        </w:rPr>
      </w:pPr>
    </w:p>
    <w:p w14:paraId="4F53675E" w14:textId="77777777" w:rsidR="008D1F78" w:rsidRPr="00B92217" w:rsidRDefault="000A0B77" w:rsidP="000A0B77">
      <w:pPr>
        <w:jc w:val="both"/>
        <w:rPr>
          <w:rFonts w:ascii="Arial" w:hAnsi="Arial" w:cs="Arial"/>
          <w:sz w:val="22"/>
          <w:szCs w:val="22"/>
        </w:rPr>
      </w:pPr>
      <w:r w:rsidRPr="00B92217">
        <w:rPr>
          <w:rFonts w:ascii="Arial" w:hAnsi="Arial" w:cs="Arial"/>
          <w:sz w:val="22"/>
          <w:szCs w:val="22"/>
        </w:rPr>
        <w:t>12.1 El emisor electrónico debe remitir a la SUNAT un ejemplar de</w:t>
      </w:r>
      <w:r w:rsidR="008D1F78" w:rsidRPr="00B92217">
        <w:rPr>
          <w:rFonts w:ascii="Arial" w:hAnsi="Arial" w:cs="Arial"/>
          <w:sz w:val="22"/>
          <w:szCs w:val="22"/>
        </w:rPr>
        <w:t>:</w:t>
      </w:r>
    </w:p>
    <w:p w14:paraId="2A46D333" w14:textId="77777777" w:rsidR="008D1F78" w:rsidRPr="00B92217" w:rsidRDefault="008D1F78" w:rsidP="000A0B77">
      <w:pPr>
        <w:jc w:val="both"/>
        <w:rPr>
          <w:rFonts w:ascii="Arial" w:hAnsi="Arial" w:cs="Arial"/>
          <w:sz w:val="22"/>
          <w:szCs w:val="22"/>
        </w:rPr>
      </w:pPr>
    </w:p>
    <w:p w14:paraId="75CDAC2D" w14:textId="1F08B35C" w:rsidR="000A0B77" w:rsidRPr="00B92217" w:rsidRDefault="008D1F78" w:rsidP="000A0B77">
      <w:pPr>
        <w:jc w:val="both"/>
        <w:rPr>
          <w:rFonts w:ascii="Arial" w:hAnsi="Arial" w:cs="Arial"/>
          <w:sz w:val="22"/>
          <w:szCs w:val="22"/>
        </w:rPr>
      </w:pPr>
      <w:r w:rsidRPr="00B92217">
        <w:rPr>
          <w:rFonts w:ascii="Arial" w:hAnsi="Arial" w:cs="Arial"/>
          <w:sz w:val="22"/>
          <w:szCs w:val="22"/>
        </w:rPr>
        <w:t>a) L</w:t>
      </w:r>
      <w:r w:rsidR="000A0B77" w:rsidRPr="00B92217">
        <w:rPr>
          <w:rFonts w:ascii="Arial" w:hAnsi="Arial" w:cs="Arial"/>
          <w:sz w:val="22"/>
          <w:szCs w:val="22"/>
        </w:rPr>
        <w:t>a factura electrónica, el DAE, el recibo electrónico SP</w:t>
      </w:r>
      <w:r w:rsidR="00627BBA" w:rsidRPr="00B92217">
        <w:rPr>
          <w:rFonts w:ascii="Arial" w:hAnsi="Arial" w:cs="Arial"/>
          <w:sz w:val="22"/>
          <w:szCs w:val="22"/>
        </w:rPr>
        <w:t xml:space="preserve"> y</w:t>
      </w:r>
      <w:r w:rsidR="000A0B77" w:rsidRPr="00B92217">
        <w:rPr>
          <w:rFonts w:ascii="Arial" w:hAnsi="Arial" w:cs="Arial"/>
          <w:sz w:val="22"/>
          <w:szCs w:val="22"/>
        </w:rPr>
        <w:t xml:space="preserve"> la nota electrónica vinculada a </w:t>
      </w:r>
      <w:r w:rsidR="000E7967" w:rsidRPr="00B92217">
        <w:rPr>
          <w:rFonts w:ascii="Arial" w:hAnsi="Arial" w:cs="Arial"/>
          <w:sz w:val="22"/>
          <w:szCs w:val="22"/>
        </w:rPr>
        <w:t xml:space="preserve">aquellos </w:t>
      </w:r>
      <w:r w:rsidR="000A0B77" w:rsidRPr="00B92217">
        <w:rPr>
          <w:rFonts w:ascii="Arial" w:hAnsi="Arial" w:cs="Arial"/>
          <w:sz w:val="22"/>
          <w:szCs w:val="22"/>
        </w:rPr>
        <w:t xml:space="preserve">en la fecha de emisión consignada en dichos documentos o incluso hasta en un plazo máximo de siete días calendario contado desde el día calendario siguiente a </w:t>
      </w:r>
      <w:r w:rsidR="00627BBA" w:rsidRPr="00B92217">
        <w:rPr>
          <w:rFonts w:ascii="Arial" w:hAnsi="Arial" w:cs="Arial"/>
          <w:sz w:val="22"/>
          <w:szCs w:val="22"/>
        </w:rPr>
        <w:t>esa</w:t>
      </w:r>
      <w:r w:rsidR="000A0B77" w:rsidRPr="00B92217">
        <w:rPr>
          <w:rFonts w:ascii="Arial" w:hAnsi="Arial" w:cs="Arial"/>
          <w:sz w:val="22"/>
          <w:szCs w:val="22"/>
        </w:rPr>
        <w:t xml:space="preserve"> fecha. </w:t>
      </w:r>
    </w:p>
    <w:p w14:paraId="2BD59090" w14:textId="0A421C93" w:rsidR="008D1F78" w:rsidRPr="00B92217" w:rsidRDefault="008D1F78" w:rsidP="000A0B77">
      <w:pPr>
        <w:jc w:val="both"/>
        <w:rPr>
          <w:rFonts w:ascii="Arial" w:hAnsi="Arial" w:cs="Arial"/>
          <w:sz w:val="22"/>
          <w:szCs w:val="22"/>
        </w:rPr>
      </w:pPr>
    </w:p>
    <w:p w14:paraId="254EDF9D" w14:textId="423FA438" w:rsidR="008D1F78" w:rsidRPr="00B92217" w:rsidRDefault="008D1F78" w:rsidP="008D1F78">
      <w:pPr>
        <w:pStyle w:val="Prrafodelista"/>
        <w:numPr>
          <w:ilvl w:val="0"/>
          <w:numId w:val="7"/>
        </w:numPr>
        <w:tabs>
          <w:tab w:val="left" w:pos="142"/>
          <w:tab w:val="left" w:pos="284"/>
        </w:tabs>
        <w:ind w:left="0" w:firstLine="0"/>
        <w:jc w:val="both"/>
        <w:rPr>
          <w:rFonts w:ascii="Arial" w:hAnsi="Arial" w:cs="Arial"/>
          <w:sz w:val="22"/>
          <w:szCs w:val="22"/>
        </w:rPr>
      </w:pPr>
      <w:r w:rsidRPr="00B92217">
        <w:rPr>
          <w:rFonts w:ascii="Arial" w:hAnsi="Arial" w:cs="Arial"/>
          <w:sz w:val="22"/>
          <w:szCs w:val="22"/>
        </w:rPr>
        <w:t>La liquidación de compra electrónica en la fecha de emisión consignada en dicho comprobante de pago o incluso hasta el día calendario siguiente a esa fecha.</w:t>
      </w:r>
    </w:p>
    <w:p w14:paraId="06092C0D" w14:textId="587984DC" w:rsidR="000A0B77" w:rsidRPr="00B92217" w:rsidRDefault="000A0B77" w:rsidP="00624A16">
      <w:pPr>
        <w:jc w:val="both"/>
        <w:rPr>
          <w:rFonts w:ascii="Arial" w:hAnsi="Arial" w:cs="Arial"/>
          <w:sz w:val="22"/>
          <w:szCs w:val="22"/>
        </w:rPr>
      </w:pPr>
    </w:p>
    <w:p w14:paraId="081D999F" w14:textId="0EAE7D5B" w:rsidR="000E7967" w:rsidRPr="00B92217" w:rsidRDefault="001F7FFA" w:rsidP="000E7967">
      <w:pPr>
        <w:jc w:val="both"/>
        <w:rPr>
          <w:rFonts w:ascii="Arial" w:hAnsi="Arial" w:cs="Arial"/>
          <w:sz w:val="22"/>
          <w:szCs w:val="22"/>
        </w:rPr>
      </w:pPr>
      <w:r w:rsidRPr="00B92217">
        <w:rPr>
          <w:rFonts w:ascii="Arial" w:hAnsi="Arial" w:cs="Arial"/>
          <w:sz w:val="22"/>
          <w:szCs w:val="22"/>
        </w:rPr>
        <w:t>12.</w:t>
      </w:r>
      <w:r w:rsidR="00A07CC3" w:rsidRPr="00B92217">
        <w:rPr>
          <w:rFonts w:ascii="Arial" w:hAnsi="Arial" w:cs="Arial"/>
          <w:sz w:val="22"/>
          <w:szCs w:val="22"/>
        </w:rPr>
        <w:t>2</w:t>
      </w:r>
      <w:r w:rsidRPr="00B92217">
        <w:rPr>
          <w:rFonts w:ascii="Arial" w:hAnsi="Arial" w:cs="Arial"/>
          <w:sz w:val="22"/>
          <w:szCs w:val="22"/>
        </w:rPr>
        <w:t xml:space="preserve"> </w:t>
      </w:r>
      <w:r w:rsidR="000E7967" w:rsidRPr="00B92217">
        <w:rPr>
          <w:rFonts w:ascii="Arial" w:hAnsi="Arial" w:cs="Arial"/>
          <w:sz w:val="22"/>
          <w:szCs w:val="22"/>
        </w:rPr>
        <w:t>Lo remitido a la SUNAT transcurrido</w:t>
      </w:r>
      <w:r w:rsidR="00F40EA6" w:rsidRPr="00B92217">
        <w:rPr>
          <w:rFonts w:ascii="Arial" w:hAnsi="Arial" w:cs="Arial"/>
          <w:sz w:val="22"/>
          <w:szCs w:val="22"/>
        </w:rPr>
        <w:t>s</w:t>
      </w:r>
      <w:r w:rsidR="000E7967" w:rsidRPr="00B92217">
        <w:rPr>
          <w:rFonts w:ascii="Arial" w:hAnsi="Arial" w:cs="Arial"/>
          <w:sz w:val="22"/>
          <w:szCs w:val="22"/>
        </w:rPr>
        <w:t xml:space="preserve"> </w:t>
      </w:r>
      <w:r w:rsidR="00A07CC3" w:rsidRPr="00B92217">
        <w:rPr>
          <w:rFonts w:ascii="Arial" w:hAnsi="Arial" w:cs="Arial"/>
          <w:sz w:val="22"/>
          <w:szCs w:val="22"/>
        </w:rPr>
        <w:t>los</w:t>
      </w:r>
      <w:r w:rsidR="000E7967" w:rsidRPr="00B92217">
        <w:rPr>
          <w:rFonts w:ascii="Arial" w:hAnsi="Arial" w:cs="Arial"/>
          <w:sz w:val="22"/>
          <w:szCs w:val="22"/>
        </w:rPr>
        <w:t xml:space="preserve"> plazo</w:t>
      </w:r>
      <w:r w:rsidR="00A07CC3" w:rsidRPr="00B92217">
        <w:rPr>
          <w:rFonts w:ascii="Arial" w:hAnsi="Arial" w:cs="Arial"/>
          <w:sz w:val="22"/>
          <w:szCs w:val="22"/>
        </w:rPr>
        <w:t>s</w:t>
      </w:r>
      <w:r w:rsidR="000E7967" w:rsidRPr="00B92217">
        <w:rPr>
          <w:rFonts w:ascii="Arial" w:hAnsi="Arial" w:cs="Arial"/>
          <w:sz w:val="22"/>
          <w:szCs w:val="22"/>
        </w:rPr>
        <w:t xml:space="preserve"> indicado</w:t>
      </w:r>
      <w:r w:rsidR="00A07CC3" w:rsidRPr="00B92217">
        <w:rPr>
          <w:rFonts w:ascii="Arial" w:hAnsi="Arial" w:cs="Arial"/>
          <w:sz w:val="22"/>
          <w:szCs w:val="22"/>
        </w:rPr>
        <w:t>s</w:t>
      </w:r>
      <w:r w:rsidR="000E7967" w:rsidRPr="00B92217">
        <w:rPr>
          <w:rFonts w:ascii="Arial" w:hAnsi="Arial" w:cs="Arial"/>
          <w:sz w:val="22"/>
          <w:szCs w:val="22"/>
        </w:rPr>
        <w:t xml:space="preserve"> en </w:t>
      </w:r>
      <w:r w:rsidR="00A07CC3" w:rsidRPr="00B92217">
        <w:rPr>
          <w:rFonts w:ascii="Arial" w:hAnsi="Arial" w:cs="Arial"/>
          <w:sz w:val="22"/>
          <w:szCs w:val="22"/>
        </w:rPr>
        <w:t>el</w:t>
      </w:r>
      <w:r w:rsidR="000E7967" w:rsidRPr="00B92217">
        <w:rPr>
          <w:rFonts w:ascii="Arial" w:hAnsi="Arial" w:cs="Arial"/>
          <w:sz w:val="22"/>
          <w:szCs w:val="22"/>
        </w:rPr>
        <w:t xml:space="preserve"> </w:t>
      </w:r>
      <w:r w:rsidRPr="00B92217">
        <w:rPr>
          <w:rFonts w:ascii="Arial" w:hAnsi="Arial" w:cs="Arial"/>
          <w:sz w:val="22"/>
          <w:szCs w:val="22"/>
        </w:rPr>
        <w:t xml:space="preserve">numeral </w:t>
      </w:r>
      <w:r w:rsidR="000E7967" w:rsidRPr="00B92217">
        <w:rPr>
          <w:rFonts w:ascii="Arial" w:hAnsi="Arial" w:cs="Arial"/>
          <w:sz w:val="22"/>
          <w:szCs w:val="22"/>
        </w:rPr>
        <w:t>12.1 no tendrá la calidad de factura electrónica, DAE, recibo electrónico SP, nota electrónica o liquidación de compra electrónica aun cuando hubiera sido entregado al adquirente</w:t>
      </w:r>
      <w:r w:rsidR="00F40EA6" w:rsidRPr="00B92217">
        <w:rPr>
          <w:rFonts w:ascii="Arial" w:hAnsi="Arial" w:cs="Arial"/>
          <w:sz w:val="22"/>
          <w:szCs w:val="22"/>
        </w:rPr>
        <w:t xml:space="preserve">, </w:t>
      </w:r>
      <w:r w:rsidR="004D6C83" w:rsidRPr="00B92217">
        <w:rPr>
          <w:rFonts w:ascii="Arial" w:hAnsi="Arial" w:cs="Arial"/>
          <w:sz w:val="22"/>
          <w:szCs w:val="22"/>
        </w:rPr>
        <w:t>a</w:t>
      </w:r>
      <w:r w:rsidR="00F40EA6" w:rsidRPr="00B92217">
        <w:rPr>
          <w:rFonts w:ascii="Arial" w:hAnsi="Arial" w:cs="Arial"/>
          <w:sz w:val="22"/>
          <w:szCs w:val="22"/>
        </w:rPr>
        <w:t>l</w:t>
      </w:r>
      <w:r w:rsidR="000E7967" w:rsidRPr="00B92217">
        <w:rPr>
          <w:rFonts w:ascii="Arial" w:hAnsi="Arial" w:cs="Arial"/>
          <w:sz w:val="22"/>
          <w:szCs w:val="22"/>
        </w:rPr>
        <w:t xml:space="preserve"> usuario</w:t>
      </w:r>
      <w:r w:rsidR="00A07CC3" w:rsidRPr="00B92217">
        <w:rPr>
          <w:rFonts w:ascii="Arial" w:hAnsi="Arial" w:cs="Arial"/>
          <w:sz w:val="22"/>
          <w:szCs w:val="22"/>
        </w:rPr>
        <w:t xml:space="preserve"> o al vendedor, según corresponda</w:t>
      </w:r>
      <w:r w:rsidR="000E7967" w:rsidRPr="00B92217">
        <w:rPr>
          <w:rFonts w:ascii="Arial" w:hAnsi="Arial" w:cs="Arial"/>
          <w:sz w:val="22"/>
          <w:szCs w:val="22"/>
        </w:rPr>
        <w:t xml:space="preserve">. </w:t>
      </w:r>
    </w:p>
    <w:p w14:paraId="59D98058" w14:textId="77777777" w:rsidR="000E7967" w:rsidRPr="00B92217" w:rsidRDefault="000E7967" w:rsidP="00624A16">
      <w:pPr>
        <w:jc w:val="both"/>
        <w:rPr>
          <w:rFonts w:ascii="Arial" w:hAnsi="Arial" w:cs="Arial"/>
          <w:sz w:val="22"/>
          <w:szCs w:val="22"/>
        </w:rPr>
      </w:pPr>
    </w:p>
    <w:p w14:paraId="2D188993" w14:textId="27CE8E82" w:rsidR="00C67586" w:rsidRPr="00B92217" w:rsidRDefault="00450BD4" w:rsidP="00624A16">
      <w:pPr>
        <w:jc w:val="both"/>
        <w:rPr>
          <w:rFonts w:ascii="Arial" w:hAnsi="Arial" w:cs="Arial"/>
          <w:color w:val="000000"/>
          <w:sz w:val="22"/>
          <w:szCs w:val="22"/>
          <w:shd w:val="clear" w:color="auto" w:fill="FFFFFF"/>
        </w:rPr>
      </w:pPr>
      <w:r w:rsidRPr="00B92217">
        <w:rPr>
          <w:rFonts w:ascii="Arial" w:hAnsi="Arial" w:cs="Arial"/>
          <w:sz w:val="22"/>
          <w:szCs w:val="22"/>
        </w:rPr>
        <w:t>12.</w:t>
      </w:r>
      <w:r w:rsidR="00A07CC3" w:rsidRPr="00B92217">
        <w:rPr>
          <w:rFonts w:ascii="Arial" w:hAnsi="Arial" w:cs="Arial"/>
          <w:sz w:val="22"/>
          <w:szCs w:val="22"/>
        </w:rPr>
        <w:t>3</w:t>
      </w:r>
      <w:r w:rsidRPr="00B92217">
        <w:rPr>
          <w:rFonts w:ascii="Arial" w:hAnsi="Arial" w:cs="Arial"/>
          <w:sz w:val="22"/>
          <w:szCs w:val="22"/>
        </w:rPr>
        <w:t xml:space="preserve"> </w:t>
      </w:r>
      <w:r w:rsidRPr="00B92217">
        <w:rPr>
          <w:rFonts w:ascii="Arial" w:hAnsi="Arial" w:cs="Arial"/>
          <w:color w:val="000000"/>
          <w:sz w:val="22"/>
          <w:szCs w:val="22"/>
          <w:shd w:val="clear" w:color="auto" w:fill="FFFFFF"/>
        </w:rPr>
        <w:t>En caso el emisor electrónico opte por enviar a la SUNAT un ejemplar de la boleta de venta electrónica y/o de las notas electrónicas vinculadas a aquella, de acuerdo con lo establecido en el numeral 7.3. del artículo 7, debe hacerlo en la fecha de emisión consignada en dichos documentos o incluso hasta en un plazo máximo de cinco días calendario contado desde el día calendario siguiente a esa fecha y en la forma establecida en el numeral 6.1. del anexo N.</w:t>
      </w:r>
      <w:r w:rsidR="003D562E" w:rsidRPr="00B92217">
        <w:rPr>
          <w:rFonts w:ascii="Arial" w:hAnsi="Arial" w:cs="Arial"/>
          <w:color w:val="000000"/>
          <w:sz w:val="22"/>
          <w:szCs w:val="22"/>
          <w:shd w:val="clear" w:color="auto" w:fill="FFFFFF"/>
        </w:rPr>
        <w:t>°</w:t>
      </w:r>
      <w:r w:rsidRPr="00B92217">
        <w:rPr>
          <w:rFonts w:ascii="Arial" w:hAnsi="Arial" w:cs="Arial"/>
          <w:color w:val="000000"/>
          <w:sz w:val="22"/>
          <w:szCs w:val="22"/>
          <w:shd w:val="clear" w:color="auto" w:fill="FFFFFF"/>
        </w:rPr>
        <w:t xml:space="preserve"> 6. Transcurrido ese plazo, solo puede enviar el resumen diario, en la forma y plazo establecidos en el artículo 21.</w:t>
      </w:r>
    </w:p>
    <w:p w14:paraId="59849DAF" w14:textId="77777777" w:rsidR="00450BD4" w:rsidRPr="00B92217" w:rsidRDefault="00450BD4" w:rsidP="00624A16">
      <w:pPr>
        <w:jc w:val="both"/>
        <w:rPr>
          <w:rFonts w:ascii="Arial" w:hAnsi="Arial" w:cs="Arial"/>
          <w:sz w:val="22"/>
          <w:szCs w:val="22"/>
        </w:rPr>
      </w:pPr>
    </w:p>
    <w:p w14:paraId="79532837" w14:textId="176A7A2F" w:rsidR="00E01FD3" w:rsidRPr="00B92217" w:rsidRDefault="00450BD4" w:rsidP="00624A16">
      <w:pPr>
        <w:jc w:val="both"/>
        <w:rPr>
          <w:rFonts w:ascii="Arial" w:hAnsi="Arial" w:cs="Arial"/>
          <w:sz w:val="22"/>
          <w:szCs w:val="22"/>
        </w:rPr>
      </w:pPr>
      <w:r w:rsidRPr="00B92217">
        <w:rPr>
          <w:rFonts w:ascii="Arial" w:hAnsi="Arial" w:cs="Arial"/>
          <w:sz w:val="22"/>
          <w:szCs w:val="22"/>
        </w:rPr>
        <w:t>12.</w:t>
      </w:r>
      <w:r w:rsidR="00A07CC3" w:rsidRPr="00B92217">
        <w:rPr>
          <w:rFonts w:ascii="Arial" w:hAnsi="Arial" w:cs="Arial"/>
          <w:sz w:val="22"/>
          <w:szCs w:val="22"/>
        </w:rPr>
        <w:t>4</w:t>
      </w:r>
      <w:r w:rsidRPr="00B92217">
        <w:rPr>
          <w:rFonts w:ascii="Arial" w:hAnsi="Arial" w:cs="Arial"/>
          <w:sz w:val="22"/>
          <w:szCs w:val="22"/>
        </w:rPr>
        <w:t xml:space="preserve"> </w:t>
      </w:r>
      <w:r w:rsidR="00E01FD3" w:rsidRPr="00B92217">
        <w:rPr>
          <w:rFonts w:ascii="Arial" w:hAnsi="Arial" w:cs="Arial"/>
          <w:sz w:val="22"/>
          <w:szCs w:val="22"/>
        </w:rPr>
        <w:t xml:space="preserve">La fecha de emisión consignada en la factura electrónica, el DAE, el recibo electrónico SP, la boleta de venta </w:t>
      </w:r>
      <w:r w:rsidR="00E01FD3" w:rsidRPr="007C2DF1">
        <w:rPr>
          <w:rFonts w:ascii="Arial" w:hAnsi="Arial" w:cs="Arial"/>
          <w:sz w:val="22"/>
          <w:szCs w:val="22"/>
        </w:rPr>
        <w:t>electrónica y la liquidación de compra electrónica podrá ser anterior a aquella en que se debe emitir según el primer párrafo del artículo</w:t>
      </w:r>
      <w:r w:rsidR="00E01FD3" w:rsidRPr="00B92217">
        <w:rPr>
          <w:rFonts w:ascii="Arial" w:hAnsi="Arial" w:cs="Arial"/>
          <w:sz w:val="22"/>
          <w:szCs w:val="22"/>
        </w:rPr>
        <w:t xml:space="preserve"> 5 del Reglamento de Comprobantes de Pago, si el emisor electrónico desea anticipar la emisión de acuerdo con el segundo párrafo de ese artículo.”</w:t>
      </w:r>
    </w:p>
    <w:p w14:paraId="7467CC7B" w14:textId="77777777" w:rsidR="00C67586" w:rsidRPr="00B92217" w:rsidRDefault="00C67586" w:rsidP="00624A16">
      <w:pPr>
        <w:jc w:val="both"/>
        <w:rPr>
          <w:rFonts w:ascii="Arial" w:hAnsi="Arial" w:cs="Arial"/>
          <w:sz w:val="22"/>
          <w:szCs w:val="22"/>
        </w:rPr>
      </w:pPr>
    </w:p>
    <w:p w14:paraId="52E2A66D" w14:textId="175EC103" w:rsidR="00C153FF" w:rsidRPr="00B92217" w:rsidRDefault="00966DF0" w:rsidP="00624A16">
      <w:pPr>
        <w:jc w:val="both"/>
        <w:rPr>
          <w:rFonts w:ascii="Arial" w:hAnsi="Arial" w:cs="Arial"/>
          <w:color w:val="000000"/>
          <w:sz w:val="22"/>
          <w:szCs w:val="22"/>
        </w:rPr>
      </w:pPr>
      <w:r w:rsidRPr="00B92217">
        <w:rPr>
          <w:rFonts w:ascii="Arial" w:hAnsi="Arial" w:cs="Arial"/>
          <w:color w:val="000000"/>
          <w:sz w:val="22"/>
          <w:szCs w:val="22"/>
        </w:rPr>
        <w:t>4</w:t>
      </w:r>
      <w:r w:rsidR="003B26A6" w:rsidRPr="00B92217">
        <w:rPr>
          <w:rFonts w:ascii="Arial" w:hAnsi="Arial" w:cs="Arial"/>
          <w:color w:val="000000"/>
          <w:sz w:val="22"/>
          <w:szCs w:val="22"/>
        </w:rPr>
        <w:t>.</w:t>
      </w:r>
      <w:r w:rsidR="00EB758F" w:rsidRPr="00B92217">
        <w:rPr>
          <w:rFonts w:ascii="Arial" w:hAnsi="Arial" w:cs="Arial"/>
          <w:color w:val="000000"/>
          <w:sz w:val="22"/>
          <w:szCs w:val="22"/>
        </w:rPr>
        <w:t>7</w:t>
      </w:r>
      <w:r w:rsidR="003B26A6" w:rsidRPr="00B92217">
        <w:rPr>
          <w:rFonts w:ascii="Arial" w:hAnsi="Arial" w:cs="Arial"/>
          <w:color w:val="000000"/>
          <w:sz w:val="22"/>
          <w:szCs w:val="22"/>
        </w:rPr>
        <w:t xml:space="preserve"> </w:t>
      </w:r>
      <w:r w:rsidR="00C153FF" w:rsidRPr="00B92217">
        <w:rPr>
          <w:rFonts w:ascii="Arial" w:hAnsi="Arial" w:cs="Arial"/>
          <w:color w:val="000000"/>
          <w:sz w:val="22"/>
          <w:szCs w:val="22"/>
        </w:rPr>
        <w:t>Modifícase el artículo 13 de la Resolución de Superintendencia N.° 097-2012/SUNAT y normas modificatorias, en los términos siguientes:</w:t>
      </w:r>
    </w:p>
    <w:p w14:paraId="5B67D3DE" w14:textId="77777777" w:rsidR="00C67586" w:rsidRPr="00B92217" w:rsidRDefault="00C67586" w:rsidP="00624A16">
      <w:pPr>
        <w:jc w:val="both"/>
        <w:rPr>
          <w:rFonts w:ascii="Arial" w:hAnsi="Arial" w:cs="Arial"/>
          <w:color w:val="000000"/>
          <w:sz w:val="22"/>
          <w:szCs w:val="22"/>
        </w:rPr>
      </w:pPr>
    </w:p>
    <w:p w14:paraId="5116CF2E" w14:textId="41CE0D2A" w:rsidR="001A2345" w:rsidRPr="00B92217" w:rsidRDefault="006C5AAB" w:rsidP="00624A16">
      <w:pPr>
        <w:jc w:val="both"/>
        <w:rPr>
          <w:rFonts w:ascii="Arial" w:hAnsi="Arial" w:cs="Arial"/>
          <w:sz w:val="22"/>
          <w:szCs w:val="22"/>
        </w:rPr>
      </w:pPr>
      <w:r w:rsidRPr="00B92217">
        <w:rPr>
          <w:rFonts w:ascii="Arial" w:hAnsi="Arial" w:cs="Arial"/>
          <w:sz w:val="22"/>
          <w:szCs w:val="22"/>
        </w:rPr>
        <w:t>“</w:t>
      </w:r>
      <w:r w:rsidR="001A2345" w:rsidRPr="00B92217">
        <w:rPr>
          <w:rFonts w:ascii="Arial" w:hAnsi="Arial" w:cs="Arial"/>
          <w:sz w:val="22"/>
          <w:szCs w:val="22"/>
        </w:rPr>
        <w:t>Artículo 13.</w:t>
      </w:r>
      <w:r w:rsidR="00C256C6" w:rsidRPr="00B92217">
        <w:rPr>
          <w:rFonts w:ascii="Arial" w:hAnsi="Arial" w:cs="Arial"/>
          <w:sz w:val="22"/>
          <w:szCs w:val="22"/>
        </w:rPr>
        <w:t>-</w:t>
      </w:r>
      <w:r w:rsidR="001A2345" w:rsidRPr="00B92217">
        <w:rPr>
          <w:rFonts w:ascii="Arial" w:hAnsi="Arial" w:cs="Arial"/>
          <w:sz w:val="22"/>
          <w:szCs w:val="22"/>
        </w:rPr>
        <w:t xml:space="preserve"> CONSTANCIA DE RECEPCIÓN (CDR)</w:t>
      </w:r>
    </w:p>
    <w:p w14:paraId="2E2CA0BA" w14:textId="77777777" w:rsidR="00C67586" w:rsidRPr="00B92217" w:rsidRDefault="00C67586" w:rsidP="00624A16">
      <w:pPr>
        <w:jc w:val="both"/>
        <w:rPr>
          <w:rFonts w:ascii="Arial" w:hAnsi="Arial" w:cs="Arial"/>
          <w:sz w:val="22"/>
          <w:szCs w:val="22"/>
        </w:rPr>
      </w:pPr>
    </w:p>
    <w:p w14:paraId="731704A7" w14:textId="77777777" w:rsidR="001A2345" w:rsidRPr="00B92217" w:rsidRDefault="001A2345" w:rsidP="00624A16">
      <w:pPr>
        <w:jc w:val="both"/>
        <w:rPr>
          <w:rFonts w:ascii="Arial" w:hAnsi="Arial" w:cs="Arial"/>
          <w:sz w:val="22"/>
          <w:szCs w:val="22"/>
        </w:rPr>
      </w:pPr>
      <w:r w:rsidRPr="00B92217">
        <w:rPr>
          <w:rFonts w:ascii="Arial" w:hAnsi="Arial" w:cs="Arial"/>
          <w:sz w:val="22"/>
          <w:szCs w:val="22"/>
        </w:rPr>
        <w:t>La CDR respectiva será remitida por la SUNAT al emisor electrónico si:</w:t>
      </w:r>
    </w:p>
    <w:p w14:paraId="0D916962" w14:textId="77777777" w:rsidR="00136770" w:rsidRPr="00B92217" w:rsidRDefault="00136770" w:rsidP="00624A16">
      <w:pPr>
        <w:jc w:val="both"/>
        <w:rPr>
          <w:rFonts w:ascii="Arial" w:hAnsi="Arial" w:cs="Arial"/>
          <w:color w:val="FF0000"/>
          <w:sz w:val="22"/>
          <w:szCs w:val="22"/>
        </w:rPr>
      </w:pPr>
    </w:p>
    <w:p w14:paraId="551A7EEA" w14:textId="3F28715A" w:rsidR="001A2345" w:rsidRPr="00B92217" w:rsidRDefault="001A2345" w:rsidP="00624A16">
      <w:pPr>
        <w:jc w:val="both"/>
        <w:rPr>
          <w:rFonts w:ascii="Arial" w:hAnsi="Arial" w:cs="Arial"/>
          <w:sz w:val="22"/>
          <w:szCs w:val="22"/>
        </w:rPr>
      </w:pPr>
      <w:r w:rsidRPr="00B92217">
        <w:rPr>
          <w:rFonts w:ascii="Arial" w:hAnsi="Arial" w:cs="Arial"/>
          <w:sz w:val="22"/>
          <w:szCs w:val="22"/>
        </w:rPr>
        <w:t>a) La factura electrónica, el DAE, el recibo electrónico SP, la nota electrónica vinculada a aquellos o la liquidación de compra electrónica es enviada(o) a la SUNAT según el inciso b) del numeral 10.5. del artículo 10. En este caso, la CDR tendrá alguno de los siguientes estados:</w:t>
      </w:r>
    </w:p>
    <w:p w14:paraId="153FDD13" w14:textId="77777777" w:rsidR="00C67586" w:rsidRPr="00B92217" w:rsidRDefault="00C67586" w:rsidP="00624A16">
      <w:pPr>
        <w:jc w:val="both"/>
        <w:rPr>
          <w:rFonts w:ascii="Arial" w:hAnsi="Arial" w:cs="Arial"/>
          <w:sz w:val="22"/>
          <w:szCs w:val="22"/>
        </w:rPr>
      </w:pPr>
    </w:p>
    <w:p w14:paraId="7483C7C6" w14:textId="4B4B2E7A" w:rsidR="001A2345" w:rsidRPr="00B92217" w:rsidRDefault="001A2345" w:rsidP="00624A16">
      <w:pPr>
        <w:jc w:val="both"/>
        <w:rPr>
          <w:rFonts w:ascii="Arial" w:hAnsi="Arial" w:cs="Arial"/>
          <w:sz w:val="22"/>
          <w:szCs w:val="22"/>
        </w:rPr>
      </w:pPr>
      <w:r w:rsidRPr="00B92217">
        <w:rPr>
          <w:rFonts w:ascii="Arial" w:hAnsi="Arial" w:cs="Arial"/>
          <w:sz w:val="22"/>
          <w:szCs w:val="22"/>
        </w:rPr>
        <w:t>i) Aceptada, si lo recibido cumple con las condiciones señaladas en el artículo 10.</w:t>
      </w:r>
    </w:p>
    <w:p w14:paraId="1E42CC66" w14:textId="77777777" w:rsidR="00C67586" w:rsidRPr="00B92217" w:rsidRDefault="00C67586" w:rsidP="00624A16">
      <w:pPr>
        <w:jc w:val="both"/>
        <w:rPr>
          <w:rFonts w:ascii="Arial" w:hAnsi="Arial" w:cs="Arial"/>
          <w:sz w:val="22"/>
          <w:szCs w:val="22"/>
        </w:rPr>
      </w:pPr>
    </w:p>
    <w:p w14:paraId="0F4392C1" w14:textId="77777777" w:rsidR="00CF0124" w:rsidRPr="00B92217" w:rsidRDefault="001A2345" w:rsidP="00624A16">
      <w:pPr>
        <w:jc w:val="both"/>
        <w:rPr>
          <w:rFonts w:ascii="Arial" w:hAnsi="Arial" w:cs="Arial"/>
          <w:sz w:val="22"/>
          <w:szCs w:val="22"/>
        </w:rPr>
      </w:pPr>
      <w:r w:rsidRPr="00B92217">
        <w:rPr>
          <w:rFonts w:ascii="Arial" w:hAnsi="Arial" w:cs="Arial"/>
          <w:sz w:val="22"/>
          <w:szCs w:val="22"/>
        </w:rPr>
        <w:t>ii) Rechazada, si lo recibido no cumple con alguna de las condiciones indicadas en el artículo 10, excepto las señaladas en el inciso b) del numeral 10.5. de ese artículo.</w:t>
      </w:r>
    </w:p>
    <w:p w14:paraId="5B33F8BB" w14:textId="77777777" w:rsidR="00CF0124" w:rsidRPr="00B92217" w:rsidRDefault="00CF0124" w:rsidP="00624A16">
      <w:pPr>
        <w:jc w:val="both"/>
        <w:rPr>
          <w:rFonts w:ascii="Arial" w:hAnsi="Arial" w:cs="Arial"/>
          <w:sz w:val="22"/>
          <w:szCs w:val="22"/>
        </w:rPr>
      </w:pPr>
    </w:p>
    <w:p w14:paraId="4B2016ED" w14:textId="38534B38" w:rsidR="00CF0124" w:rsidRPr="00B92217" w:rsidRDefault="001A2345" w:rsidP="00624A16">
      <w:pPr>
        <w:jc w:val="both"/>
        <w:rPr>
          <w:rFonts w:ascii="Arial" w:hAnsi="Arial" w:cs="Arial"/>
          <w:sz w:val="22"/>
          <w:szCs w:val="22"/>
        </w:rPr>
      </w:pPr>
      <w:r w:rsidRPr="00B92217">
        <w:rPr>
          <w:rFonts w:ascii="Arial" w:hAnsi="Arial" w:cs="Arial"/>
          <w:sz w:val="22"/>
          <w:szCs w:val="22"/>
        </w:rPr>
        <w:t xml:space="preserve">En este caso también se comunica al adquirente o usuario, a través del buzón electrónico a que se refiere el inciso d) del artículo 1 de la Resolución de Superintendencia N.° 014-2008/SUNAT y normas modificatorias, que se ha emitido la CDR con estado </w:t>
      </w:r>
      <w:r w:rsidR="00CF0124" w:rsidRPr="00B92217">
        <w:rPr>
          <w:rFonts w:ascii="Arial" w:hAnsi="Arial" w:cs="Arial"/>
          <w:sz w:val="22"/>
          <w:szCs w:val="22"/>
        </w:rPr>
        <w:t xml:space="preserve">rechazada </w:t>
      </w:r>
      <w:r w:rsidRPr="00B92217">
        <w:rPr>
          <w:rFonts w:ascii="Arial" w:hAnsi="Arial" w:cs="Arial"/>
          <w:sz w:val="22"/>
          <w:szCs w:val="22"/>
        </w:rPr>
        <w:t>respecto de un documento en el que aparece como adquirente o usuario, salvo que sea no domiciliado, se haya consignado un número de RUC no válido</w:t>
      </w:r>
      <w:r w:rsidR="00EC5535">
        <w:rPr>
          <w:rFonts w:ascii="Arial" w:hAnsi="Arial" w:cs="Arial"/>
          <w:sz w:val="22"/>
          <w:szCs w:val="22"/>
        </w:rPr>
        <w:t xml:space="preserve"> o</w:t>
      </w:r>
      <w:r w:rsidRPr="00B92217">
        <w:rPr>
          <w:rFonts w:ascii="Arial" w:hAnsi="Arial" w:cs="Arial"/>
          <w:sz w:val="22"/>
          <w:szCs w:val="22"/>
        </w:rPr>
        <w:t xml:space="preserve"> sea un sujeto que no cuente con clave SOL</w:t>
      </w:r>
      <w:r w:rsidR="00CF0124" w:rsidRPr="00B92217">
        <w:rPr>
          <w:rFonts w:ascii="Arial" w:hAnsi="Arial" w:cs="Arial"/>
          <w:sz w:val="22"/>
          <w:szCs w:val="22"/>
        </w:rPr>
        <w:t>.</w:t>
      </w:r>
    </w:p>
    <w:p w14:paraId="3DF78F45" w14:textId="77777777" w:rsidR="00CF0124" w:rsidRPr="00B92217" w:rsidRDefault="00CF0124" w:rsidP="00624A16">
      <w:pPr>
        <w:jc w:val="both"/>
        <w:rPr>
          <w:rFonts w:ascii="Arial" w:hAnsi="Arial" w:cs="Arial"/>
          <w:sz w:val="22"/>
          <w:szCs w:val="22"/>
        </w:rPr>
      </w:pPr>
    </w:p>
    <w:p w14:paraId="30DB80D7" w14:textId="178BE7F4" w:rsidR="001A2345" w:rsidRPr="00B92217" w:rsidRDefault="00CF0124" w:rsidP="00624A16">
      <w:pPr>
        <w:jc w:val="both"/>
        <w:rPr>
          <w:rFonts w:ascii="Arial" w:hAnsi="Arial" w:cs="Arial"/>
          <w:bCs/>
          <w:color w:val="7030A0"/>
          <w:sz w:val="22"/>
          <w:szCs w:val="22"/>
        </w:rPr>
      </w:pPr>
      <w:r w:rsidRPr="00B92217">
        <w:rPr>
          <w:rFonts w:ascii="Arial" w:hAnsi="Arial" w:cs="Arial"/>
          <w:sz w:val="22"/>
          <w:szCs w:val="22"/>
        </w:rPr>
        <w:t>L</w:t>
      </w:r>
      <w:r w:rsidR="001A2345" w:rsidRPr="00B92217">
        <w:rPr>
          <w:rFonts w:ascii="Arial" w:hAnsi="Arial" w:cs="Arial"/>
          <w:sz w:val="22"/>
          <w:szCs w:val="22"/>
        </w:rPr>
        <w:t xml:space="preserve">o </w:t>
      </w:r>
      <w:r w:rsidRPr="00B92217">
        <w:rPr>
          <w:rFonts w:ascii="Arial" w:hAnsi="Arial" w:cs="Arial"/>
          <w:sz w:val="22"/>
          <w:szCs w:val="22"/>
        </w:rPr>
        <w:t>indicado en el párrafo anterior no es aplicable tratándose de la liquidación de compra electrónica</w:t>
      </w:r>
      <w:r w:rsidR="001A2345" w:rsidRPr="00B92217">
        <w:rPr>
          <w:rFonts w:ascii="Arial" w:hAnsi="Arial" w:cs="Arial"/>
          <w:sz w:val="22"/>
          <w:szCs w:val="22"/>
        </w:rPr>
        <w:t>.</w:t>
      </w:r>
      <w:r w:rsidR="00136770" w:rsidRPr="00B92217">
        <w:rPr>
          <w:rFonts w:ascii="Arial" w:hAnsi="Arial" w:cs="Arial"/>
          <w:sz w:val="22"/>
          <w:szCs w:val="22"/>
        </w:rPr>
        <w:t xml:space="preserve"> </w:t>
      </w:r>
    </w:p>
    <w:p w14:paraId="7E05F51D" w14:textId="77777777" w:rsidR="00C67586" w:rsidRPr="00B92217" w:rsidRDefault="00C67586" w:rsidP="00624A16">
      <w:pPr>
        <w:jc w:val="both"/>
        <w:rPr>
          <w:rFonts w:ascii="Arial" w:hAnsi="Arial" w:cs="Arial"/>
          <w:color w:val="000000" w:themeColor="text1"/>
          <w:sz w:val="22"/>
          <w:szCs w:val="22"/>
        </w:rPr>
      </w:pPr>
    </w:p>
    <w:p w14:paraId="3025398F" w14:textId="518C1577" w:rsidR="00C67586" w:rsidRPr="00B92217" w:rsidRDefault="0016120E" w:rsidP="00624A16">
      <w:pPr>
        <w:jc w:val="both"/>
        <w:rPr>
          <w:rFonts w:ascii="Arial" w:hAnsi="Arial" w:cs="Arial"/>
          <w:color w:val="000000"/>
          <w:sz w:val="22"/>
          <w:szCs w:val="22"/>
          <w:shd w:val="clear" w:color="auto" w:fill="FFFFFF"/>
        </w:rPr>
      </w:pPr>
      <w:r w:rsidRPr="00B92217">
        <w:rPr>
          <w:rFonts w:ascii="Arial" w:hAnsi="Arial" w:cs="Arial"/>
          <w:color w:val="000000"/>
          <w:sz w:val="22"/>
          <w:szCs w:val="22"/>
          <w:shd w:val="clear" w:color="auto" w:fill="FFFFFF"/>
        </w:rPr>
        <w:t xml:space="preserve">b) La boleta de </w:t>
      </w:r>
      <w:proofErr w:type="gramStart"/>
      <w:r w:rsidRPr="00B92217">
        <w:rPr>
          <w:rFonts w:ascii="Arial" w:hAnsi="Arial" w:cs="Arial"/>
          <w:color w:val="000000"/>
          <w:sz w:val="22"/>
          <w:szCs w:val="22"/>
          <w:shd w:val="clear" w:color="auto" w:fill="FFFFFF"/>
        </w:rPr>
        <w:t>venta electrónica o la nota electrónica</w:t>
      </w:r>
      <w:proofErr w:type="gramEnd"/>
      <w:r w:rsidRPr="00B92217">
        <w:rPr>
          <w:rFonts w:ascii="Arial" w:hAnsi="Arial" w:cs="Arial"/>
          <w:color w:val="000000"/>
          <w:sz w:val="22"/>
          <w:szCs w:val="22"/>
          <w:shd w:val="clear" w:color="auto" w:fill="FFFFFF"/>
        </w:rPr>
        <w:t xml:space="preserve"> vinculada a aquella es enviada a la SUNAT en el plazo indicado en el </w:t>
      </w:r>
      <w:r w:rsidR="00F40EA6" w:rsidRPr="00B92217">
        <w:rPr>
          <w:rFonts w:ascii="Arial" w:hAnsi="Arial" w:cs="Arial"/>
          <w:color w:val="000000"/>
          <w:sz w:val="22"/>
          <w:szCs w:val="22"/>
          <w:shd w:val="clear" w:color="auto" w:fill="FFFFFF"/>
        </w:rPr>
        <w:t>numeral</w:t>
      </w:r>
      <w:r w:rsidR="003C7DE6" w:rsidRPr="00B92217">
        <w:rPr>
          <w:rFonts w:ascii="Arial" w:hAnsi="Arial" w:cs="Arial"/>
          <w:color w:val="000000"/>
          <w:sz w:val="22"/>
          <w:szCs w:val="22"/>
          <w:shd w:val="clear" w:color="auto" w:fill="FFFFFF"/>
        </w:rPr>
        <w:t xml:space="preserve"> </w:t>
      </w:r>
      <w:r w:rsidR="00A043E1" w:rsidRPr="00B92217">
        <w:rPr>
          <w:rFonts w:ascii="Arial" w:hAnsi="Arial" w:cs="Arial"/>
          <w:color w:val="000000"/>
          <w:sz w:val="22"/>
          <w:szCs w:val="22"/>
          <w:shd w:val="clear" w:color="auto" w:fill="FFFFFF"/>
        </w:rPr>
        <w:t xml:space="preserve">12.3 del </w:t>
      </w:r>
      <w:r w:rsidRPr="00B92217">
        <w:rPr>
          <w:rFonts w:ascii="Arial" w:hAnsi="Arial" w:cs="Arial"/>
          <w:color w:val="000000"/>
          <w:sz w:val="22"/>
          <w:szCs w:val="22"/>
          <w:shd w:val="clear" w:color="auto" w:fill="FFFFFF"/>
        </w:rPr>
        <w:t>artículo 12 y en la forma señalada en el numeral 6.1. del anexo N.</w:t>
      </w:r>
      <w:r w:rsidR="00FE3125" w:rsidRPr="00B92217">
        <w:rPr>
          <w:rFonts w:ascii="Arial" w:hAnsi="Arial" w:cs="Arial"/>
          <w:color w:val="000000"/>
          <w:sz w:val="22"/>
          <w:szCs w:val="22"/>
          <w:shd w:val="clear" w:color="auto" w:fill="FFFFFF"/>
        </w:rPr>
        <w:t>°</w:t>
      </w:r>
      <w:r w:rsidRPr="00B92217">
        <w:rPr>
          <w:rFonts w:ascii="Arial" w:hAnsi="Arial" w:cs="Arial"/>
          <w:color w:val="000000"/>
          <w:sz w:val="22"/>
          <w:szCs w:val="22"/>
          <w:shd w:val="clear" w:color="auto" w:fill="FFFFFF"/>
        </w:rPr>
        <w:t xml:space="preserve"> 6.</w:t>
      </w:r>
    </w:p>
    <w:p w14:paraId="09B6368A" w14:textId="77777777" w:rsidR="0016120E" w:rsidRPr="00B92217" w:rsidRDefault="0016120E" w:rsidP="00624A16">
      <w:pPr>
        <w:jc w:val="both"/>
        <w:rPr>
          <w:rFonts w:ascii="Arial" w:hAnsi="Arial" w:cs="Arial"/>
          <w:sz w:val="22"/>
          <w:szCs w:val="22"/>
        </w:rPr>
      </w:pPr>
    </w:p>
    <w:p w14:paraId="5EFC15F5" w14:textId="26F2A518" w:rsidR="001A2345" w:rsidRPr="00B92217" w:rsidRDefault="001A2345" w:rsidP="00624A16">
      <w:pPr>
        <w:jc w:val="both"/>
        <w:rPr>
          <w:rFonts w:ascii="Arial" w:hAnsi="Arial" w:cs="Arial"/>
          <w:color w:val="000000"/>
          <w:sz w:val="22"/>
          <w:szCs w:val="22"/>
          <w:lang w:val="es-MX"/>
        </w:rPr>
      </w:pPr>
      <w:r w:rsidRPr="00B92217">
        <w:rPr>
          <w:rFonts w:ascii="Arial" w:hAnsi="Arial" w:cs="Arial"/>
          <w:sz w:val="22"/>
          <w:szCs w:val="22"/>
        </w:rPr>
        <w:t>La CDR respectiva debe contar por lo menos con la numeración del documento a que se refiere, la firma digital de la SUNAT y la hora en que se recibió el aludido documento. En el caso de la factura electrónica, el DAE, el recibo electrónico SP</w:t>
      </w:r>
      <w:r w:rsidR="00A73C37" w:rsidRPr="00B92217">
        <w:rPr>
          <w:rFonts w:ascii="Arial" w:hAnsi="Arial" w:cs="Arial"/>
          <w:sz w:val="22"/>
          <w:szCs w:val="22"/>
        </w:rPr>
        <w:t xml:space="preserve">, </w:t>
      </w:r>
      <w:r w:rsidRPr="00B92217">
        <w:rPr>
          <w:rFonts w:ascii="Arial" w:hAnsi="Arial" w:cs="Arial"/>
          <w:sz w:val="22"/>
          <w:szCs w:val="22"/>
        </w:rPr>
        <w:t>la nota electrónica vinculada a aquellos</w:t>
      </w:r>
      <w:r w:rsidR="00A73C37" w:rsidRPr="00B92217">
        <w:rPr>
          <w:rFonts w:ascii="Arial" w:hAnsi="Arial" w:cs="Arial"/>
          <w:sz w:val="22"/>
          <w:szCs w:val="22"/>
        </w:rPr>
        <w:t xml:space="preserve"> o la liquidación de compra electrónica</w:t>
      </w:r>
      <w:r w:rsidRPr="00B92217">
        <w:rPr>
          <w:rFonts w:ascii="Arial" w:hAnsi="Arial" w:cs="Arial"/>
          <w:sz w:val="22"/>
          <w:szCs w:val="22"/>
        </w:rPr>
        <w:t xml:space="preserve">, además de lo antes indicado, la CDR debe incluir el estado y el motivo de rechazo.” </w:t>
      </w:r>
    </w:p>
    <w:p w14:paraId="3154198A" w14:textId="77777777" w:rsidR="00136770" w:rsidRPr="00B92217" w:rsidRDefault="00136770" w:rsidP="0038783C">
      <w:pPr>
        <w:jc w:val="both"/>
        <w:rPr>
          <w:rFonts w:ascii="Arial" w:hAnsi="Arial" w:cs="Arial"/>
          <w:color w:val="FF0000"/>
          <w:sz w:val="22"/>
          <w:szCs w:val="22"/>
        </w:rPr>
      </w:pPr>
    </w:p>
    <w:p w14:paraId="593E28E7" w14:textId="2F41E56B" w:rsidR="00081766" w:rsidRPr="00B92217" w:rsidRDefault="00966DF0" w:rsidP="00624A16">
      <w:pPr>
        <w:jc w:val="both"/>
        <w:rPr>
          <w:rFonts w:ascii="Arial" w:hAnsi="Arial" w:cs="Arial"/>
          <w:color w:val="000000"/>
          <w:sz w:val="22"/>
          <w:szCs w:val="22"/>
        </w:rPr>
      </w:pPr>
      <w:r w:rsidRPr="00B92217">
        <w:rPr>
          <w:rFonts w:ascii="Arial" w:hAnsi="Arial" w:cs="Arial"/>
          <w:sz w:val="22"/>
          <w:szCs w:val="22"/>
        </w:rPr>
        <w:t>4</w:t>
      </w:r>
      <w:r w:rsidR="00081766" w:rsidRPr="00B92217">
        <w:rPr>
          <w:rFonts w:ascii="Arial" w:hAnsi="Arial" w:cs="Arial"/>
          <w:sz w:val="22"/>
          <w:szCs w:val="22"/>
        </w:rPr>
        <w:t>.</w:t>
      </w:r>
      <w:r w:rsidR="00EB758F" w:rsidRPr="00B92217">
        <w:rPr>
          <w:rFonts w:ascii="Arial" w:hAnsi="Arial" w:cs="Arial"/>
          <w:sz w:val="22"/>
          <w:szCs w:val="22"/>
        </w:rPr>
        <w:t>8</w:t>
      </w:r>
      <w:r w:rsidR="00B33640" w:rsidRPr="00B92217">
        <w:rPr>
          <w:rFonts w:ascii="Arial" w:hAnsi="Arial" w:cs="Arial"/>
          <w:sz w:val="22"/>
          <w:szCs w:val="22"/>
        </w:rPr>
        <w:t xml:space="preserve"> </w:t>
      </w:r>
      <w:r w:rsidR="00081766" w:rsidRPr="00B92217">
        <w:rPr>
          <w:rFonts w:ascii="Arial" w:hAnsi="Arial" w:cs="Arial"/>
          <w:color w:val="000000"/>
          <w:sz w:val="22"/>
          <w:szCs w:val="22"/>
        </w:rPr>
        <w:t xml:space="preserve">Incorpórese el numeral </w:t>
      </w:r>
      <w:r w:rsidR="00081766" w:rsidRPr="00B92217">
        <w:rPr>
          <w:rFonts w:ascii="Arial" w:hAnsi="Arial" w:cs="Arial"/>
          <w:sz w:val="22"/>
          <w:szCs w:val="22"/>
        </w:rPr>
        <w:t>15.</w:t>
      </w:r>
      <w:r w:rsidR="0038783C" w:rsidRPr="00B92217">
        <w:rPr>
          <w:rFonts w:ascii="Arial" w:hAnsi="Arial" w:cs="Arial"/>
          <w:sz w:val="22"/>
          <w:szCs w:val="22"/>
        </w:rPr>
        <w:t>6</w:t>
      </w:r>
      <w:r w:rsidR="00081766" w:rsidRPr="00B92217">
        <w:rPr>
          <w:rFonts w:ascii="Arial" w:hAnsi="Arial" w:cs="Arial"/>
          <w:sz w:val="22"/>
          <w:szCs w:val="22"/>
        </w:rPr>
        <w:t xml:space="preserve"> </w:t>
      </w:r>
      <w:r w:rsidR="00081766" w:rsidRPr="00B92217">
        <w:rPr>
          <w:rFonts w:ascii="Arial" w:hAnsi="Arial" w:cs="Arial"/>
          <w:color w:val="000000"/>
          <w:sz w:val="22"/>
          <w:szCs w:val="22"/>
        </w:rPr>
        <w:t xml:space="preserve">en el primer párrafo del artículo 15 de la Resolución de Superintendencia N.° 097-2012/SUNAT y normas </w:t>
      </w:r>
      <w:r w:rsidR="00081766" w:rsidRPr="00B92217">
        <w:rPr>
          <w:rFonts w:ascii="Arial" w:hAnsi="Arial" w:cs="Arial"/>
          <w:sz w:val="22"/>
          <w:szCs w:val="22"/>
        </w:rPr>
        <w:t xml:space="preserve">modificatorias, </w:t>
      </w:r>
      <w:r w:rsidR="00081766" w:rsidRPr="00B92217">
        <w:rPr>
          <w:rFonts w:ascii="Arial" w:hAnsi="Arial" w:cs="Arial"/>
          <w:color w:val="000000"/>
          <w:sz w:val="22"/>
          <w:szCs w:val="22"/>
        </w:rPr>
        <w:t>en los términos siguientes:</w:t>
      </w:r>
      <w:r w:rsidR="00BA5C5E" w:rsidRPr="00B92217">
        <w:rPr>
          <w:rFonts w:ascii="Arial" w:hAnsi="Arial" w:cs="Arial"/>
          <w:color w:val="000000"/>
          <w:sz w:val="22"/>
          <w:szCs w:val="22"/>
        </w:rPr>
        <w:t xml:space="preserve"> </w:t>
      </w:r>
    </w:p>
    <w:p w14:paraId="5936088F" w14:textId="77777777" w:rsidR="00C67586" w:rsidRPr="00B92217" w:rsidRDefault="00C67586" w:rsidP="00624A16">
      <w:pPr>
        <w:jc w:val="both"/>
        <w:rPr>
          <w:rFonts w:ascii="Arial" w:hAnsi="Arial" w:cs="Arial"/>
          <w:color w:val="000000"/>
          <w:sz w:val="22"/>
          <w:szCs w:val="22"/>
        </w:rPr>
      </w:pPr>
    </w:p>
    <w:p w14:paraId="5433CF35" w14:textId="08F33530" w:rsidR="000B4D23" w:rsidRPr="00B92217" w:rsidRDefault="006C5AAB" w:rsidP="00624A16">
      <w:pPr>
        <w:jc w:val="both"/>
        <w:rPr>
          <w:rFonts w:ascii="Arial" w:hAnsi="Arial" w:cs="Arial"/>
          <w:bCs/>
          <w:color w:val="000000"/>
          <w:sz w:val="22"/>
          <w:szCs w:val="22"/>
        </w:rPr>
      </w:pPr>
      <w:r w:rsidRPr="00B92217">
        <w:rPr>
          <w:rFonts w:ascii="Arial" w:hAnsi="Arial" w:cs="Arial"/>
          <w:bCs/>
          <w:color w:val="000000"/>
          <w:sz w:val="22"/>
          <w:szCs w:val="22"/>
        </w:rPr>
        <w:t>“</w:t>
      </w:r>
      <w:r w:rsidR="000B4D23" w:rsidRPr="00B92217">
        <w:rPr>
          <w:rFonts w:ascii="Arial" w:hAnsi="Arial" w:cs="Arial"/>
          <w:bCs/>
          <w:color w:val="000000"/>
          <w:sz w:val="22"/>
          <w:szCs w:val="22"/>
        </w:rPr>
        <w:t>Artículo 15.- OTORGAMIENTO</w:t>
      </w:r>
    </w:p>
    <w:p w14:paraId="754C20BE" w14:textId="77777777" w:rsidR="00C67586" w:rsidRPr="00B92217" w:rsidRDefault="00C67586" w:rsidP="00624A16">
      <w:pPr>
        <w:jc w:val="both"/>
        <w:rPr>
          <w:rFonts w:ascii="Arial" w:hAnsi="Arial" w:cs="Arial"/>
          <w:color w:val="000000"/>
          <w:sz w:val="22"/>
          <w:szCs w:val="22"/>
          <w:lang w:val="es-PE" w:eastAsia="es-PE"/>
        </w:rPr>
      </w:pPr>
    </w:p>
    <w:p w14:paraId="62A11180" w14:textId="0490FC9B" w:rsidR="000B4D23" w:rsidRPr="00B92217" w:rsidRDefault="000B4D23" w:rsidP="00624A16">
      <w:pPr>
        <w:jc w:val="both"/>
        <w:rPr>
          <w:rFonts w:ascii="Arial" w:hAnsi="Arial" w:cs="Arial"/>
          <w:color w:val="000000"/>
          <w:sz w:val="22"/>
          <w:szCs w:val="22"/>
        </w:rPr>
      </w:pPr>
      <w:r w:rsidRPr="00B92217">
        <w:rPr>
          <w:rFonts w:ascii="Arial" w:hAnsi="Arial" w:cs="Arial"/>
          <w:color w:val="000000"/>
          <w:sz w:val="22"/>
          <w:szCs w:val="22"/>
        </w:rPr>
        <w:t xml:space="preserve">Se considera otorgado el comprobante de </w:t>
      </w:r>
      <w:proofErr w:type="gramStart"/>
      <w:r w:rsidRPr="00B92217">
        <w:rPr>
          <w:rFonts w:ascii="Arial" w:hAnsi="Arial" w:cs="Arial"/>
          <w:color w:val="000000"/>
          <w:sz w:val="22"/>
          <w:szCs w:val="22"/>
        </w:rPr>
        <w:t>pago electrónico o la nota electrónica</w:t>
      </w:r>
      <w:proofErr w:type="gramEnd"/>
      <w:r w:rsidRPr="00B92217">
        <w:rPr>
          <w:rFonts w:ascii="Arial" w:hAnsi="Arial" w:cs="Arial"/>
          <w:color w:val="000000"/>
          <w:sz w:val="22"/>
          <w:szCs w:val="22"/>
        </w:rPr>
        <w:t>:</w:t>
      </w:r>
    </w:p>
    <w:p w14:paraId="49378938" w14:textId="77777777" w:rsidR="00C67586" w:rsidRPr="00B92217" w:rsidRDefault="00C67586" w:rsidP="00624A16">
      <w:pPr>
        <w:jc w:val="both"/>
        <w:rPr>
          <w:rFonts w:ascii="Arial" w:hAnsi="Arial" w:cs="Arial"/>
          <w:color w:val="000000"/>
          <w:sz w:val="22"/>
          <w:szCs w:val="22"/>
        </w:rPr>
      </w:pPr>
    </w:p>
    <w:p w14:paraId="07124A22" w14:textId="72980B0C" w:rsidR="001B3685" w:rsidRPr="00B92217" w:rsidRDefault="001B3685" w:rsidP="00624A16">
      <w:pPr>
        <w:jc w:val="both"/>
        <w:rPr>
          <w:rFonts w:ascii="Arial" w:hAnsi="Arial" w:cs="Arial"/>
          <w:color w:val="000000"/>
          <w:sz w:val="22"/>
          <w:szCs w:val="22"/>
        </w:rPr>
      </w:pPr>
      <w:bookmarkStart w:id="15" w:name="JD_15.2.Tratndosedelabo"/>
      <w:bookmarkEnd w:id="15"/>
      <w:r w:rsidRPr="00B92217">
        <w:rPr>
          <w:rFonts w:ascii="Arial" w:hAnsi="Arial" w:cs="Arial"/>
          <w:color w:val="000000"/>
          <w:sz w:val="22"/>
          <w:szCs w:val="22"/>
        </w:rPr>
        <w:t>(…)</w:t>
      </w:r>
    </w:p>
    <w:p w14:paraId="4DECC62B" w14:textId="77777777" w:rsidR="00C67586" w:rsidRPr="00B92217" w:rsidRDefault="00C67586" w:rsidP="00624A16">
      <w:pPr>
        <w:jc w:val="both"/>
        <w:rPr>
          <w:rFonts w:ascii="Arial" w:hAnsi="Arial" w:cs="Arial"/>
          <w:color w:val="000000"/>
          <w:sz w:val="22"/>
          <w:szCs w:val="22"/>
        </w:rPr>
      </w:pPr>
    </w:p>
    <w:p w14:paraId="49AA9B35" w14:textId="77777777" w:rsidR="00FE3125" w:rsidRPr="00B92217" w:rsidRDefault="000B4D23" w:rsidP="00624A16">
      <w:pPr>
        <w:jc w:val="both"/>
        <w:rPr>
          <w:rFonts w:ascii="Arial" w:hAnsi="Arial" w:cs="Arial"/>
          <w:color w:val="000000"/>
          <w:sz w:val="22"/>
          <w:szCs w:val="22"/>
        </w:rPr>
      </w:pPr>
      <w:r w:rsidRPr="00B92217">
        <w:rPr>
          <w:rFonts w:ascii="Arial" w:hAnsi="Arial" w:cs="Arial"/>
          <w:sz w:val="22"/>
          <w:szCs w:val="22"/>
        </w:rPr>
        <w:lastRenderedPageBreak/>
        <w:t>15.</w:t>
      </w:r>
      <w:r w:rsidR="0038783C" w:rsidRPr="00B92217">
        <w:rPr>
          <w:rFonts w:ascii="Arial" w:hAnsi="Arial" w:cs="Arial"/>
          <w:sz w:val="22"/>
          <w:szCs w:val="22"/>
        </w:rPr>
        <w:t>6</w:t>
      </w:r>
      <w:r w:rsidRPr="00B92217">
        <w:rPr>
          <w:rFonts w:ascii="Arial" w:hAnsi="Arial" w:cs="Arial"/>
          <w:sz w:val="22"/>
          <w:szCs w:val="22"/>
        </w:rPr>
        <w:t xml:space="preserve"> </w:t>
      </w:r>
      <w:r w:rsidRPr="00B92217">
        <w:rPr>
          <w:rFonts w:ascii="Arial" w:hAnsi="Arial" w:cs="Arial"/>
          <w:color w:val="000000"/>
          <w:sz w:val="22"/>
          <w:szCs w:val="22"/>
        </w:rPr>
        <w:t xml:space="preserve">Tratándose de la </w:t>
      </w:r>
      <w:r w:rsidR="00CF1685" w:rsidRPr="00B92217">
        <w:rPr>
          <w:rFonts w:ascii="Arial" w:hAnsi="Arial" w:cs="Arial"/>
          <w:color w:val="000000"/>
          <w:sz w:val="22"/>
          <w:szCs w:val="22"/>
        </w:rPr>
        <w:t>liquidación de compra</w:t>
      </w:r>
      <w:r w:rsidRPr="00B92217">
        <w:rPr>
          <w:rFonts w:ascii="Arial" w:hAnsi="Arial" w:cs="Arial"/>
          <w:color w:val="000000"/>
          <w:sz w:val="22"/>
          <w:szCs w:val="22"/>
        </w:rPr>
        <w:t xml:space="preserve"> electrónica, cuando sea entregada o puesta a disposición del </w:t>
      </w:r>
      <w:r w:rsidR="00CF1685" w:rsidRPr="00B92217">
        <w:rPr>
          <w:rFonts w:ascii="Arial" w:hAnsi="Arial" w:cs="Arial"/>
          <w:color w:val="000000"/>
          <w:sz w:val="22"/>
          <w:szCs w:val="22"/>
        </w:rPr>
        <w:t xml:space="preserve">vendedor </w:t>
      </w:r>
      <w:r w:rsidRPr="00B92217">
        <w:rPr>
          <w:rFonts w:ascii="Arial" w:hAnsi="Arial" w:cs="Arial"/>
          <w:color w:val="000000"/>
          <w:sz w:val="22"/>
          <w:szCs w:val="22"/>
        </w:rPr>
        <w:t>mediante una representación impresa, salvo que es</w:t>
      </w:r>
      <w:r w:rsidR="00C1690A" w:rsidRPr="00B92217">
        <w:rPr>
          <w:rFonts w:ascii="Arial" w:hAnsi="Arial" w:cs="Arial"/>
          <w:color w:val="000000"/>
          <w:sz w:val="22"/>
          <w:szCs w:val="22"/>
        </w:rPr>
        <w:t>te</w:t>
      </w:r>
      <w:r w:rsidRPr="00B92217">
        <w:rPr>
          <w:rFonts w:ascii="Arial" w:hAnsi="Arial" w:cs="Arial"/>
          <w:color w:val="000000"/>
          <w:sz w:val="22"/>
          <w:szCs w:val="22"/>
        </w:rPr>
        <w:t xml:space="preserve"> acepte la propuesta del emisor electrónico para que el otorgamiento se realice por medios electrónicos</w:t>
      </w:r>
      <w:r w:rsidR="0094216D" w:rsidRPr="00B92217">
        <w:rPr>
          <w:rFonts w:ascii="Arial" w:hAnsi="Arial" w:cs="Arial"/>
          <w:color w:val="000000"/>
          <w:sz w:val="22"/>
          <w:szCs w:val="22"/>
        </w:rPr>
        <w:t xml:space="preserve">. </w:t>
      </w:r>
    </w:p>
    <w:p w14:paraId="766DF00C" w14:textId="77777777" w:rsidR="00FE3125" w:rsidRPr="00B92217" w:rsidRDefault="00FE3125" w:rsidP="00624A16">
      <w:pPr>
        <w:jc w:val="both"/>
        <w:rPr>
          <w:rFonts w:ascii="Arial" w:hAnsi="Arial" w:cs="Arial"/>
          <w:color w:val="000000"/>
          <w:sz w:val="22"/>
          <w:szCs w:val="22"/>
        </w:rPr>
      </w:pPr>
    </w:p>
    <w:p w14:paraId="5108F2A0" w14:textId="09B74E55" w:rsidR="00FE3125" w:rsidRPr="00B92217" w:rsidRDefault="00FE3125" w:rsidP="00624A16">
      <w:pPr>
        <w:jc w:val="both"/>
        <w:rPr>
          <w:rFonts w:ascii="Arial" w:hAnsi="Arial" w:cs="Arial"/>
          <w:color w:val="000000"/>
          <w:sz w:val="22"/>
          <w:szCs w:val="22"/>
        </w:rPr>
      </w:pPr>
      <w:r w:rsidRPr="00B92217">
        <w:rPr>
          <w:rFonts w:ascii="Arial" w:hAnsi="Arial" w:cs="Arial"/>
          <w:color w:val="000000"/>
          <w:sz w:val="22"/>
          <w:szCs w:val="22"/>
        </w:rPr>
        <w:t>El emisor electrónico que proponga al vendedor que la entrega o puesta a disposición se realice por medios electrónicos, debe señalar el tipo de medio electrónico o poner a consideración de este más de uno. La conformidad del vendedor implica que en adelante la entrega o puesta a disposición solo puede realizarse por el tipo de medio electrónico elegido, salvo que medie un nuevo acuerdo para que esta se efectúe por un tipo de medio electrónico distinto</w:t>
      </w:r>
      <w:r w:rsidR="00E761AE" w:rsidRPr="00B92217">
        <w:rPr>
          <w:rFonts w:ascii="Arial" w:hAnsi="Arial" w:cs="Arial"/>
          <w:color w:val="000000"/>
          <w:sz w:val="22"/>
          <w:szCs w:val="22"/>
        </w:rPr>
        <w:t>.</w:t>
      </w:r>
    </w:p>
    <w:p w14:paraId="3607D040" w14:textId="77777777" w:rsidR="00FE3125" w:rsidRPr="00B92217" w:rsidRDefault="00FE3125" w:rsidP="00624A16">
      <w:pPr>
        <w:jc w:val="both"/>
        <w:rPr>
          <w:rFonts w:ascii="Arial" w:hAnsi="Arial" w:cs="Arial"/>
          <w:color w:val="000000"/>
          <w:sz w:val="22"/>
          <w:szCs w:val="22"/>
        </w:rPr>
      </w:pPr>
    </w:p>
    <w:p w14:paraId="1968B022" w14:textId="40CE033C" w:rsidR="00D515C6" w:rsidRPr="00B92217" w:rsidRDefault="0094216D" w:rsidP="00624A16">
      <w:pPr>
        <w:jc w:val="both"/>
        <w:rPr>
          <w:rFonts w:ascii="Arial" w:hAnsi="Arial" w:cs="Arial"/>
          <w:color w:val="000000"/>
          <w:sz w:val="22"/>
          <w:szCs w:val="22"/>
        </w:rPr>
      </w:pPr>
      <w:r w:rsidRPr="00B92217">
        <w:rPr>
          <w:rFonts w:ascii="Arial" w:hAnsi="Arial" w:cs="Arial"/>
          <w:color w:val="000000"/>
          <w:sz w:val="22"/>
          <w:szCs w:val="22"/>
        </w:rPr>
        <w:t>Si el otorgamiento se realiza por medios electrónicos</w:t>
      </w:r>
      <w:r w:rsidRPr="00B92217">
        <w:rPr>
          <w:rFonts w:ascii="Arial" w:hAnsi="Arial" w:cs="Arial"/>
          <w:sz w:val="22"/>
          <w:szCs w:val="22"/>
        </w:rPr>
        <w:t xml:space="preserve">, adicionalmente, </w:t>
      </w:r>
      <w:r w:rsidR="00D515C6" w:rsidRPr="00B92217">
        <w:rPr>
          <w:rFonts w:ascii="Arial" w:hAnsi="Arial" w:cs="Arial"/>
          <w:sz w:val="22"/>
          <w:szCs w:val="22"/>
        </w:rPr>
        <w:t>el emisor electrónico p</w:t>
      </w:r>
      <w:r w:rsidR="00FE3125" w:rsidRPr="00B92217">
        <w:rPr>
          <w:rFonts w:ascii="Arial" w:hAnsi="Arial" w:cs="Arial"/>
          <w:sz w:val="22"/>
          <w:szCs w:val="22"/>
        </w:rPr>
        <w:t xml:space="preserve">uede </w:t>
      </w:r>
      <w:r w:rsidR="00D515C6" w:rsidRPr="00B92217">
        <w:rPr>
          <w:rFonts w:ascii="Arial" w:hAnsi="Arial" w:cs="Arial"/>
          <w:sz w:val="22"/>
          <w:szCs w:val="22"/>
        </w:rPr>
        <w:t>proporcionar al vendedor una representación impresa</w:t>
      </w:r>
      <w:r w:rsidRPr="00B92217">
        <w:rPr>
          <w:rFonts w:ascii="Arial" w:hAnsi="Arial" w:cs="Arial"/>
          <w:sz w:val="22"/>
          <w:szCs w:val="22"/>
        </w:rPr>
        <w:t>, en tal supuesto el cumplimiento de las obligaciones del emisor electrónico vinculadas a ese comprobante de pago se verifica respecto de la liquidación de compra electrónica otorgada por medios electrónicos.</w:t>
      </w:r>
      <w:r w:rsidRPr="00B92217">
        <w:rPr>
          <w:rFonts w:ascii="Arial" w:hAnsi="Arial" w:cs="Arial"/>
          <w:color w:val="000000"/>
          <w:sz w:val="22"/>
          <w:szCs w:val="22"/>
        </w:rPr>
        <w:t>”</w:t>
      </w:r>
      <w:r w:rsidR="00D515C6" w:rsidRPr="00B92217">
        <w:rPr>
          <w:rFonts w:ascii="Arial" w:hAnsi="Arial" w:cs="Arial"/>
          <w:color w:val="000000"/>
          <w:sz w:val="22"/>
          <w:szCs w:val="22"/>
        </w:rPr>
        <w:t xml:space="preserve"> </w:t>
      </w:r>
    </w:p>
    <w:p w14:paraId="03AEC8AF" w14:textId="77777777" w:rsidR="00C67586" w:rsidRPr="00B92217" w:rsidRDefault="00C67586" w:rsidP="00624A16">
      <w:pPr>
        <w:jc w:val="both"/>
        <w:rPr>
          <w:rFonts w:ascii="Arial" w:hAnsi="Arial" w:cs="Arial"/>
          <w:b/>
          <w:color w:val="000000"/>
          <w:sz w:val="22"/>
          <w:szCs w:val="22"/>
        </w:rPr>
      </w:pPr>
    </w:p>
    <w:p w14:paraId="6B2CB529" w14:textId="5850D230" w:rsidR="007E3B1E" w:rsidRPr="00B92217" w:rsidRDefault="00966DF0" w:rsidP="007E3B1E">
      <w:pPr>
        <w:jc w:val="both"/>
        <w:rPr>
          <w:rFonts w:ascii="Arial" w:hAnsi="Arial" w:cs="Arial"/>
          <w:sz w:val="22"/>
          <w:szCs w:val="22"/>
        </w:rPr>
      </w:pPr>
      <w:bookmarkStart w:id="16" w:name="JD_Cuandolafacturaelectrn"/>
      <w:bookmarkStart w:id="17" w:name="_Hlk22561363"/>
      <w:bookmarkEnd w:id="16"/>
      <w:r w:rsidRPr="00B92217">
        <w:rPr>
          <w:rFonts w:ascii="Arial" w:hAnsi="Arial" w:cs="Arial"/>
          <w:sz w:val="22"/>
          <w:szCs w:val="22"/>
        </w:rPr>
        <w:t>4</w:t>
      </w:r>
      <w:r w:rsidR="007E3B1E" w:rsidRPr="00B92217">
        <w:rPr>
          <w:rFonts w:ascii="Arial" w:hAnsi="Arial" w:cs="Arial"/>
          <w:sz w:val="22"/>
          <w:szCs w:val="22"/>
        </w:rPr>
        <w:t>.</w:t>
      </w:r>
      <w:r w:rsidR="00EB758F" w:rsidRPr="00B92217">
        <w:rPr>
          <w:rFonts w:ascii="Arial" w:hAnsi="Arial" w:cs="Arial"/>
          <w:sz w:val="22"/>
          <w:szCs w:val="22"/>
        </w:rPr>
        <w:t>9</w:t>
      </w:r>
      <w:r w:rsidR="007E3B1E" w:rsidRPr="00B92217">
        <w:rPr>
          <w:rFonts w:ascii="Arial" w:hAnsi="Arial" w:cs="Arial"/>
          <w:sz w:val="22"/>
          <w:szCs w:val="22"/>
        </w:rPr>
        <w:t xml:space="preserve"> Modifí</w:t>
      </w:r>
      <w:r w:rsidR="00F24A19" w:rsidRPr="00B92217">
        <w:rPr>
          <w:rFonts w:ascii="Arial" w:hAnsi="Arial" w:cs="Arial"/>
          <w:sz w:val="22"/>
          <w:szCs w:val="22"/>
        </w:rPr>
        <w:t>ca</w:t>
      </w:r>
      <w:r w:rsidR="007E3B1E" w:rsidRPr="00B92217">
        <w:rPr>
          <w:rFonts w:ascii="Arial" w:hAnsi="Arial" w:cs="Arial"/>
          <w:sz w:val="22"/>
          <w:szCs w:val="22"/>
        </w:rPr>
        <w:t xml:space="preserve">se el artículo 25 de la Resolución de Superintendencia N.° 097-2012/SUNAT y normas modificatorias, en los términos siguientes: </w:t>
      </w:r>
    </w:p>
    <w:p w14:paraId="423AAD0A" w14:textId="09545481" w:rsidR="007E3B1E" w:rsidRPr="00B92217" w:rsidRDefault="007E3B1E" w:rsidP="007E3B1E">
      <w:pPr>
        <w:rPr>
          <w:rFonts w:ascii="Arial" w:hAnsi="Arial" w:cs="Arial"/>
          <w:sz w:val="22"/>
          <w:szCs w:val="22"/>
        </w:rPr>
      </w:pPr>
    </w:p>
    <w:p w14:paraId="787733A7" w14:textId="046D5C89" w:rsidR="007E3B1E" w:rsidRPr="00B92217" w:rsidRDefault="007E3B1E" w:rsidP="007E3B1E">
      <w:pPr>
        <w:jc w:val="both"/>
        <w:rPr>
          <w:rFonts w:ascii="Arial" w:hAnsi="Arial" w:cs="Arial"/>
          <w:bCs/>
          <w:sz w:val="22"/>
          <w:szCs w:val="22"/>
        </w:rPr>
      </w:pPr>
      <w:r w:rsidRPr="00B92217">
        <w:rPr>
          <w:rFonts w:ascii="Arial" w:hAnsi="Arial" w:cs="Arial"/>
          <w:bCs/>
          <w:sz w:val="22"/>
          <w:szCs w:val="22"/>
        </w:rPr>
        <w:t>“Artículo 25.- DE LA CONSERVACIÓN Y DE LA PUESTA A DISPOSICIÓN DEL ADQUIRENTE O USUARIO</w:t>
      </w:r>
      <w:r w:rsidR="00753D83" w:rsidRPr="00B92217">
        <w:rPr>
          <w:rFonts w:ascii="Arial" w:hAnsi="Arial" w:cs="Arial"/>
          <w:bCs/>
          <w:sz w:val="22"/>
          <w:szCs w:val="22"/>
        </w:rPr>
        <w:t xml:space="preserve"> O DEL VENDE</w:t>
      </w:r>
      <w:r w:rsidR="00753D83" w:rsidRPr="00A10D78">
        <w:rPr>
          <w:rFonts w:ascii="Arial" w:hAnsi="Arial" w:cs="Arial"/>
          <w:bCs/>
          <w:sz w:val="22"/>
          <w:szCs w:val="22"/>
        </w:rPr>
        <w:t>DOR</w:t>
      </w:r>
    </w:p>
    <w:p w14:paraId="1DDAFCCB" w14:textId="77777777" w:rsidR="004E2EB4" w:rsidRPr="00B92217" w:rsidRDefault="004E2EB4" w:rsidP="007E3B1E">
      <w:pPr>
        <w:jc w:val="both"/>
        <w:rPr>
          <w:rFonts w:ascii="Arial" w:hAnsi="Arial" w:cs="Arial"/>
          <w:bCs/>
          <w:sz w:val="22"/>
          <w:szCs w:val="22"/>
        </w:rPr>
      </w:pPr>
    </w:p>
    <w:p w14:paraId="6558684A" w14:textId="27D63153" w:rsidR="00C640CB" w:rsidRPr="00B92217" w:rsidRDefault="00C640CB" w:rsidP="007E3B1E">
      <w:pPr>
        <w:jc w:val="both"/>
        <w:rPr>
          <w:rFonts w:ascii="Arial" w:hAnsi="Arial" w:cs="Arial"/>
          <w:sz w:val="22"/>
          <w:szCs w:val="22"/>
          <w:shd w:val="clear" w:color="auto" w:fill="FFFFFF"/>
        </w:rPr>
      </w:pPr>
      <w:r w:rsidRPr="00B92217">
        <w:rPr>
          <w:rFonts w:ascii="Arial" w:hAnsi="Arial" w:cs="Arial"/>
          <w:sz w:val="22"/>
          <w:szCs w:val="22"/>
          <w:shd w:val="clear" w:color="auto" w:fill="FFFFFF"/>
        </w:rPr>
        <w:t>25.1. El emisor electrónico debe almacenar, archivar y conservar los comprobantes de pago electrónicos, las notas electrónicas y las constancias de rechazo que emita y reciba en su calidad de emisor electrónico o adquirente o usuario electrónico, así como los resúmenes diarios, las comunicaciones de baja y los resúmenes diarios de reversiones de la liquidación de compra electrónica.</w:t>
      </w:r>
    </w:p>
    <w:p w14:paraId="5F2EF99E" w14:textId="77777777" w:rsidR="009079BF" w:rsidRPr="00B92217" w:rsidRDefault="009079BF" w:rsidP="007E3B1E">
      <w:pPr>
        <w:jc w:val="both"/>
        <w:rPr>
          <w:rFonts w:ascii="Arial" w:hAnsi="Arial" w:cs="Arial"/>
          <w:bCs/>
          <w:sz w:val="22"/>
          <w:szCs w:val="22"/>
        </w:rPr>
      </w:pPr>
    </w:p>
    <w:p w14:paraId="0F30CCAC" w14:textId="1516C65A" w:rsidR="009079BF" w:rsidRPr="00B92217" w:rsidRDefault="009079BF" w:rsidP="00DD1ECB">
      <w:pPr>
        <w:jc w:val="both"/>
        <w:rPr>
          <w:rFonts w:ascii="Arial" w:hAnsi="Arial" w:cs="Arial"/>
          <w:sz w:val="22"/>
          <w:szCs w:val="22"/>
          <w:lang w:val="es-PE" w:eastAsia="es-PE"/>
        </w:rPr>
      </w:pPr>
      <w:r w:rsidRPr="00B92217">
        <w:rPr>
          <w:rFonts w:ascii="Arial" w:hAnsi="Arial" w:cs="Arial"/>
          <w:sz w:val="22"/>
          <w:szCs w:val="22"/>
          <w:lang w:val="es-PE" w:eastAsia="es-PE"/>
        </w:rPr>
        <w:t xml:space="preserve">25.2. El adquirente o usuario no electrónico debe almacenar, archivar y conservar la representación impresa o, de ser el caso, el comprobante de </w:t>
      </w:r>
      <w:proofErr w:type="gramStart"/>
      <w:r w:rsidRPr="00B92217">
        <w:rPr>
          <w:rFonts w:ascii="Arial" w:hAnsi="Arial" w:cs="Arial"/>
          <w:sz w:val="22"/>
          <w:szCs w:val="22"/>
          <w:lang w:val="es-PE" w:eastAsia="es-PE"/>
        </w:rPr>
        <w:t>pago electrónico o la nota electrónica</w:t>
      </w:r>
      <w:proofErr w:type="gramEnd"/>
      <w:r w:rsidRPr="00B92217">
        <w:rPr>
          <w:rFonts w:ascii="Arial" w:hAnsi="Arial" w:cs="Arial"/>
          <w:sz w:val="22"/>
          <w:szCs w:val="22"/>
          <w:lang w:val="es-PE" w:eastAsia="es-PE"/>
        </w:rPr>
        <w:t>.</w:t>
      </w:r>
    </w:p>
    <w:p w14:paraId="1776FB2B" w14:textId="77777777" w:rsidR="009079BF" w:rsidRPr="00B92217" w:rsidRDefault="009079BF" w:rsidP="009079BF">
      <w:pPr>
        <w:rPr>
          <w:rFonts w:ascii="Arial" w:hAnsi="Arial" w:cs="Arial"/>
          <w:sz w:val="22"/>
          <w:szCs w:val="22"/>
          <w:lang w:val="es-PE" w:eastAsia="es-PE"/>
        </w:rPr>
      </w:pPr>
    </w:p>
    <w:p w14:paraId="5E289FD9" w14:textId="6DE4A862" w:rsidR="009079BF" w:rsidRPr="00B92217" w:rsidRDefault="009079BF" w:rsidP="009079BF">
      <w:pPr>
        <w:jc w:val="both"/>
        <w:rPr>
          <w:rFonts w:ascii="Arial" w:hAnsi="Arial" w:cs="Arial"/>
          <w:sz w:val="22"/>
          <w:szCs w:val="22"/>
          <w:lang w:val="es-PE" w:eastAsia="es-PE"/>
        </w:rPr>
      </w:pPr>
      <w:r w:rsidRPr="00B92217">
        <w:rPr>
          <w:rFonts w:ascii="Arial" w:hAnsi="Arial" w:cs="Arial"/>
          <w:sz w:val="22"/>
          <w:szCs w:val="22"/>
          <w:lang w:val="es-PE" w:eastAsia="es-PE"/>
        </w:rPr>
        <w:t>Tratándose del recibo electrónico SP, el usuario debe almacenar, archivar y conservar la representación impresa o digital del comprobante de pago electrónico y de la nota electrónica que reciba, cuando tenga efectos tributarios.</w:t>
      </w:r>
    </w:p>
    <w:p w14:paraId="781CA96A" w14:textId="77777777" w:rsidR="009079BF" w:rsidRPr="00B92217" w:rsidRDefault="009079BF" w:rsidP="009079BF">
      <w:pPr>
        <w:jc w:val="both"/>
        <w:rPr>
          <w:rFonts w:ascii="Arial" w:hAnsi="Arial" w:cs="Arial"/>
          <w:sz w:val="22"/>
          <w:szCs w:val="22"/>
          <w:lang w:val="es-PE" w:eastAsia="es-PE"/>
        </w:rPr>
      </w:pPr>
    </w:p>
    <w:p w14:paraId="57893EF8" w14:textId="258790A5" w:rsidR="009079BF" w:rsidRDefault="009E05CF" w:rsidP="009079BF">
      <w:pPr>
        <w:jc w:val="both"/>
        <w:rPr>
          <w:rFonts w:ascii="Arial" w:hAnsi="Arial" w:cs="Arial"/>
          <w:sz w:val="22"/>
          <w:szCs w:val="22"/>
          <w:lang w:val="es-PE" w:eastAsia="es-PE"/>
        </w:rPr>
      </w:pPr>
      <w:r>
        <w:rPr>
          <w:rFonts w:ascii="Arial" w:hAnsi="Arial" w:cs="Arial"/>
          <w:sz w:val="22"/>
          <w:szCs w:val="22"/>
          <w:lang w:val="es-PE" w:eastAsia="es-PE"/>
        </w:rPr>
        <w:t xml:space="preserve">25.3 </w:t>
      </w:r>
      <w:r w:rsidR="009079BF" w:rsidRPr="00B92217">
        <w:rPr>
          <w:rFonts w:ascii="Arial" w:hAnsi="Arial" w:cs="Arial"/>
          <w:sz w:val="22"/>
          <w:szCs w:val="22"/>
          <w:lang w:val="es-PE" w:eastAsia="es-PE"/>
        </w:rPr>
        <w:t>El almacenamiento de los comprobantes de pago electrónicos, las notas electrónicas, las representaciones digitales de esos comprobantes y notas, los resúmenes diarios</w:t>
      </w:r>
      <w:r w:rsidR="00E15F41" w:rsidRPr="00B92217">
        <w:rPr>
          <w:rFonts w:ascii="Arial" w:hAnsi="Arial" w:cs="Arial"/>
          <w:sz w:val="22"/>
          <w:szCs w:val="22"/>
          <w:lang w:val="es-PE" w:eastAsia="es-PE"/>
        </w:rPr>
        <w:t xml:space="preserve">, </w:t>
      </w:r>
      <w:r w:rsidR="00E15F41" w:rsidRPr="00B92217">
        <w:rPr>
          <w:rFonts w:ascii="Arial" w:hAnsi="Arial" w:cs="Arial"/>
          <w:sz w:val="22"/>
          <w:szCs w:val="22"/>
          <w:shd w:val="clear" w:color="auto" w:fill="FFFFFF"/>
        </w:rPr>
        <w:t xml:space="preserve">los resúmenes diarios de reversiones de la liquidación de compra </w:t>
      </w:r>
      <w:r w:rsidR="00E15F41" w:rsidRPr="00B92217">
        <w:rPr>
          <w:rFonts w:ascii="Arial" w:hAnsi="Arial" w:cs="Arial"/>
          <w:sz w:val="22"/>
          <w:szCs w:val="22"/>
          <w:shd w:val="clear" w:color="auto" w:fill="FFFFFF"/>
        </w:rPr>
        <w:lastRenderedPageBreak/>
        <w:t>electrónica</w:t>
      </w:r>
      <w:r w:rsidR="009079BF" w:rsidRPr="00B92217">
        <w:rPr>
          <w:rFonts w:ascii="Arial" w:hAnsi="Arial" w:cs="Arial"/>
          <w:sz w:val="22"/>
          <w:szCs w:val="22"/>
          <w:lang w:val="es-PE" w:eastAsia="es-PE"/>
        </w:rPr>
        <w:t xml:space="preserve"> y las constancias de rechazo puede ser realizado en medios magnéticos, ópticos, entre otros.</w:t>
      </w:r>
    </w:p>
    <w:p w14:paraId="507C7D6B" w14:textId="77777777" w:rsidR="009079BF" w:rsidRPr="00B92217" w:rsidRDefault="009079BF" w:rsidP="009079BF">
      <w:pPr>
        <w:jc w:val="both"/>
        <w:rPr>
          <w:rFonts w:ascii="Arial" w:hAnsi="Arial" w:cs="Arial"/>
          <w:sz w:val="22"/>
          <w:szCs w:val="22"/>
          <w:lang w:val="es-PE" w:eastAsia="es-PE"/>
        </w:rPr>
      </w:pPr>
    </w:p>
    <w:p w14:paraId="58B343E9" w14:textId="0AD0ECAA" w:rsidR="00EA7317" w:rsidRDefault="00EA7317" w:rsidP="009079BF">
      <w:pPr>
        <w:jc w:val="both"/>
        <w:rPr>
          <w:rFonts w:ascii="Arial" w:hAnsi="Arial" w:cs="Arial"/>
          <w:sz w:val="22"/>
          <w:szCs w:val="22"/>
        </w:rPr>
      </w:pPr>
      <w:r>
        <w:rPr>
          <w:rFonts w:ascii="Arial" w:hAnsi="Arial" w:cs="Arial"/>
          <w:sz w:val="22"/>
          <w:szCs w:val="22"/>
        </w:rPr>
        <w:t>25.4 E</w:t>
      </w:r>
      <w:r w:rsidR="007E3B1E" w:rsidRPr="00B92217">
        <w:rPr>
          <w:rFonts w:ascii="Arial" w:hAnsi="Arial" w:cs="Arial"/>
          <w:sz w:val="22"/>
          <w:szCs w:val="22"/>
        </w:rPr>
        <w:t>l emisor electrónico debe</w:t>
      </w:r>
      <w:r>
        <w:rPr>
          <w:rFonts w:ascii="Arial" w:hAnsi="Arial" w:cs="Arial"/>
          <w:sz w:val="22"/>
          <w:szCs w:val="22"/>
        </w:rPr>
        <w:t>:</w:t>
      </w:r>
    </w:p>
    <w:p w14:paraId="0C13E843" w14:textId="77777777" w:rsidR="00EA7317" w:rsidRDefault="00EA7317" w:rsidP="009079BF">
      <w:pPr>
        <w:jc w:val="both"/>
        <w:rPr>
          <w:rFonts w:ascii="Arial" w:hAnsi="Arial" w:cs="Arial"/>
          <w:sz w:val="22"/>
          <w:szCs w:val="22"/>
        </w:rPr>
      </w:pPr>
    </w:p>
    <w:p w14:paraId="24CB569B" w14:textId="0B31A699" w:rsidR="007E3B1E" w:rsidRPr="00B92217" w:rsidRDefault="00EA7317" w:rsidP="009079BF">
      <w:pPr>
        <w:jc w:val="both"/>
        <w:rPr>
          <w:rFonts w:ascii="Arial" w:hAnsi="Arial" w:cs="Arial"/>
          <w:sz w:val="22"/>
          <w:szCs w:val="22"/>
        </w:rPr>
      </w:pPr>
      <w:r>
        <w:rPr>
          <w:rFonts w:ascii="Arial" w:hAnsi="Arial" w:cs="Arial"/>
          <w:sz w:val="22"/>
          <w:szCs w:val="22"/>
        </w:rPr>
        <w:t>a) P</w:t>
      </w:r>
      <w:r w:rsidR="007E3B1E" w:rsidRPr="00B92217">
        <w:rPr>
          <w:rFonts w:ascii="Arial" w:hAnsi="Arial" w:cs="Arial"/>
          <w:sz w:val="22"/>
          <w:szCs w:val="22"/>
        </w:rPr>
        <w:t>oner a disposición del adquirente</w:t>
      </w:r>
      <w:r w:rsidR="007C487C" w:rsidRPr="00B92217">
        <w:rPr>
          <w:rFonts w:ascii="Arial" w:hAnsi="Arial" w:cs="Arial"/>
          <w:sz w:val="22"/>
          <w:szCs w:val="22"/>
        </w:rPr>
        <w:t>,</w:t>
      </w:r>
      <w:r w:rsidR="007E3B1E" w:rsidRPr="00B92217">
        <w:rPr>
          <w:rFonts w:ascii="Arial" w:hAnsi="Arial" w:cs="Arial"/>
          <w:sz w:val="22"/>
          <w:szCs w:val="22"/>
        </w:rPr>
        <w:t xml:space="preserve"> </w:t>
      </w:r>
      <w:r w:rsidR="00753D83" w:rsidRPr="00B92217">
        <w:rPr>
          <w:rFonts w:ascii="Arial" w:hAnsi="Arial" w:cs="Arial"/>
          <w:sz w:val="22"/>
          <w:szCs w:val="22"/>
        </w:rPr>
        <w:t xml:space="preserve">del </w:t>
      </w:r>
      <w:r w:rsidR="007E3B1E" w:rsidRPr="00B92217">
        <w:rPr>
          <w:rFonts w:ascii="Arial" w:hAnsi="Arial" w:cs="Arial"/>
          <w:sz w:val="22"/>
          <w:szCs w:val="22"/>
        </w:rPr>
        <w:t>usuario</w:t>
      </w:r>
      <w:r w:rsidR="00891513" w:rsidRPr="00B92217">
        <w:rPr>
          <w:rFonts w:ascii="Arial" w:hAnsi="Arial" w:cs="Arial"/>
          <w:sz w:val="22"/>
          <w:szCs w:val="22"/>
        </w:rPr>
        <w:t xml:space="preserve"> o</w:t>
      </w:r>
      <w:r w:rsidR="00C640CB" w:rsidRPr="00B92217">
        <w:rPr>
          <w:rFonts w:ascii="Arial" w:hAnsi="Arial" w:cs="Arial"/>
          <w:sz w:val="22"/>
          <w:szCs w:val="22"/>
        </w:rPr>
        <w:t>, tratándose de la liquidación de compra electrónica,</w:t>
      </w:r>
      <w:r w:rsidR="00891513" w:rsidRPr="00B92217">
        <w:rPr>
          <w:rFonts w:ascii="Arial" w:hAnsi="Arial" w:cs="Arial"/>
          <w:sz w:val="22"/>
          <w:szCs w:val="22"/>
        </w:rPr>
        <w:t xml:space="preserve"> </w:t>
      </w:r>
      <w:r w:rsidR="00C640CB" w:rsidRPr="00B92217">
        <w:rPr>
          <w:rFonts w:ascii="Arial" w:hAnsi="Arial" w:cs="Arial"/>
          <w:sz w:val="22"/>
          <w:szCs w:val="22"/>
        </w:rPr>
        <w:t>del vendedor</w:t>
      </w:r>
      <w:r w:rsidR="00891513" w:rsidRPr="00B92217">
        <w:rPr>
          <w:rFonts w:ascii="Arial" w:hAnsi="Arial" w:cs="Arial"/>
          <w:sz w:val="22"/>
          <w:szCs w:val="22"/>
        </w:rPr>
        <w:t xml:space="preserve">, </w:t>
      </w:r>
      <w:r w:rsidR="007E3B1E" w:rsidRPr="00B92217">
        <w:rPr>
          <w:rFonts w:ascii="Arial" w:hAnsi="Arial" w:cs="Arial"/>
          <w:sz w:val="22"/>
          <w:szCs w:val="22"/>
        </w:rPr>
        <w:t xml:space="preserve">a través de una página web, los comprobantes de </w:t>
      </w:r>
      <w:proofErr w:type="gramStart"/>
      <w:r w:rsidR="007E3B1E" w:rsidRPr="00B92217">
        <w:rPr>
          <w:rFonts w:ascii="Arial" w:hAnsi="Arial" w:cs="Arial"/>
          <w:sz w:val="22"/>
          <w:szCs w:val="22"/>
        </w:rPr>
        <w:t>pago electrónicos y las notas electrónicas</w:t>
      </w:r>
      <w:proofErr w:type="gramEnd"/>
      <w:r w:rsidR="007E3B1E" w:rsidRPr="00B92217">
        <w:rPr>
          <w:rFonts w:ascii="Arial" w:hAnsi="Arial" w:cs="Arial"/>
          <w:sz w:val="22"/>
          <w:szCs w:val="22"/>
        </w:rPr>
        <w:t xml:space="preserve"> vinculadas a aquellos que le haya otorgado, por el plazo de un año, contado desde la emisión. Durante ese plazo el adquirente</w:t>
      </w:r>
      <w:r w:rsidR="00C640CB" w:rsidRPr="00B92217">
        <w:rPr>
          <w:rFonts w:ascii="Arial" w:hAnsi="Arial" w:cs="Arial"/>
          <w:sz w:val="22"/>
          <w:szCs w:val="22"/>
        </w:rPr>
        <w:t>,</w:t>
      </w:r>
      <w:r w:rsidR="007E3B1E" w:rsidRPr="00B92217">
        <w:rPr>
          <w:rFonts w:ascii="Arial" w:hAnsi="Arial" w:cs="Arial"/>
          <w:sz w:val="22"/>
          <w:szCs w:val="22"/>
        </w:rPr>
        <w:t xml:space="preserve"> </w:t>
      </w:r>
      <w:r w:rsidR="00E70D67" w:rsidRPr="00B92217">
        <w:rPr>
          <w:rFonts w:ascii="Arial" w:hAnsi="Arial" w:cs="Arial"/>
          <w:sz w:val="22"/>
          <w:szCs w:val="22"/>
        </w:rPr>
        <w:t xml:space="preserve">el </w:t>
      </w:r>
      <w:r w:rsidR="007E3B1E" w:rsidRPr="00B92217">
        <w:rPr>
          <w:rFonts w:ascii="Arial" w:hAnsi="Arial" w:cs="Arial"/>
          <w:sz w:val="22"/>
          <w:szCs w:val="22"/>
        </w:rPr>
        <w:t xml:space="preserve">usuario </w:t>
      </w:r>
      <w:r w:rsidR="00891513" w:rsidRPr="00B92217">
        <w:rPr>
          <w:rFonts w:ascii="Arial" w:hAnsi="Arial" w:cs="Arial"/>
          <w:sz w:val="22"/>
          <w:szCs w:val="22"/>
        </w:rPr>
        <w:t xml:space="preserve">o el vendedor </w:t>
      </w:r>
      <w:r w:rsidR="007E3B1E" w:rsidRPr="00B92217">
        <w:rPr>
          <w:rFonts w:ascii="Arial" w:hAnsi="Arial" w:cs="Arial"/>
          <w:sz w:val="22"/>
          <w:szCs w:val="22"/>
        </w:rPr>
        <w:t>p</w:t>
      </w:r>
      <w:r w:rsidR="00753D83" w:rsidRPr="00B92217">
        <w:rPr>
          <w:rFonts w:ascii="Arial" w:hAnsi="Arial" w:cs="Arial"/>
          <w:sz w:val="22"/>
          <w:szCs w:val="22"/>
        </w:rPr>
        <w:t>ueden</w:t>
      </w:r>
      <w:r w:rsidR="007E3B1E" w:rsidRPr="00B92217">
        <w:rPr>
          <w:rFonts w:ascii="Arial" w:hAnsi="Arial" w:cs="Arial"/>
          <w:sz w:val="22"/>
          <w:szCs w:val="22"/>
        </w:rPr>
        <w:t xml:space="preserve"> leerlos, descargarlos e imprimirlos.</w:t>
      </w:r>
    </w:p>
    <w:p w14:paraId="1C4A6A81" w14:textId="77777777" w:rsidR="009079BF" w:rsidRPr="00B92217" w:rsidRDefault="009079BF" w:rsidP="009079BF">
      <w:pPr>
        <w:jc w:val="both"/>
        <w:rPr>
          <w:rFonts w:ascii="Arial" w:hAnsi="Arial" w:cs="Arial"/>
          <w:sz w:val="22"/>
          <w:szCs w:val="22"/>
        </w:rPr>
      </w:pPr>
    </w:p>
    <w:p w14:paraId="27C64D0E" w14:textId="393D9C77" w:rsidR="007E3B1E" w:rsidRPr="00B92217" w:rsidRDefault="00EA7317" w:rsidP="009079BF">
      <w:pPr>
        <w:jc w:val="both"/>
        <w:rPr>
          <w:rFonts w:ascii="Arial" w:hAnsi="Arial" w:cs="Arial"/>
          <w:sz w:val="22"/>
          <w:szCs w:val="22"/>
        </w:rPr>
      </w:pPr>
      <w:r>
        <w:rPr>
          <w:rFonts w:ascii="Arial" w:hAnsi="Arial" w:cs="Arial"/>
          <w:sz w:val="22"/>
          <w:szCs w:val="22"/>
        </w:rPr>
        <w:t>b) D</w:t>
      </w:r>
      <w:r w:rsidR="007E3B1E" w:rsidRPr="00B92217">
        <w:rPr>
          <w:rFonts w:ascii="Arial" w:hAnsi="Arial" w:cs="Arial"/>
          <w:sz w:val="22"/>
          <w:szCs w:val="22"/>
        </w:rPr>
        <w:t>efinir una forma de autenticación que garantice que s</w:t>
      </w:r>
      <w:r w:rsidR="007C487C" w:rsidRPr="00B92217">
        <w:rPr>
          <w:rFonts w:ascii="Arial" w:hAnsi="Arial" w:cs="Arial"/>
          <w:sz w:val="22"/>
          <w:szCs w:val="22"/>
        </w:rPr>
        <w:t>o</w:t>
      </w:r>
      <w:r w:rsidR="007E3B1E" w:rsidRPr="00B92217">
        <w:rPr>
          <w:rFonts w:ascii="Arial" w:hAnsi="Arial" w:cs="Arial"/>
          <w:sz w:val="22"/>
          <w:szCs w:val="22"/>
        </w:rPr>
        <w:t>lo el adquirente</w:t>
      </w:r>
      <w:r w:rsidR="007C487C" w:rsidRPr="00B92217">
        <w:rPr>
          <w:rFonts w:ascii="Arial" w:hAnsi="Arial" w:cs="Arial"/>
          <w:sz w:val="22"/>
          <w:szCs w:val="22"/>
        </w:rPr>
        <w:t>, el</w:t>
      </w:r>
      <w:r w:rsidR="007E3B1E" w:rsidRPr="00B92217">
        <w:rPr>
          <w:rFonts w:ascii="Arial" w:hAnsi="Arial" w:cs="Arial"/>
          <w:sz w:val="22"/>
          <w:szCs w:val="22"/>
        </w:rPr>
        <w:t xml:space="preserve"> usuario </w:t>
      </w:r>
      <w:r w:rsidR="00891513" w:rsidRPr="00B92217">
        <w:rPr>
          <w:rFonts w:ascii="Arial" w:hAnsi="Arial" w:cs="Arial"/>
          <w:sz w:val="22"/>
          <w:szCs w:val="22"/>
        </w:rPr>
        <w:t>o el vendedor</w:t>
      </w:r>
      <w:r w:rsidR="00E70D67" w:rsidRPr="00B92217">
        <w:rPr>
          <w:rFonts w:ascii="Arial" w:hAnsi="Arial" w:cs="Arial"/>
          <w:sz w:val="22"/>
          <w:szCs w:val="22"/>
        </w:rPr>
        <w:t>,</w:t>
      </w:r>
      <w:r w:rsidR="00891513" w:rsidRPr="00B92217">
        <w:rPr>
          <w:rFonts w:ascii="Arial" w:hAnsi="Arial" w:cs="Arial"/>
          <w:sz w:val="22"/>
          <w:szCs w:val="22"/>
        </w:rPr>
        <w:t xml:space="preserve"> </w:t>
      </w:r>
      <w:r w:rsidR="00753D83" w:rsidRPr="00B92217">
        <w:rPr>
          <w:rFonts w:ascii="Arial" w:hAnsi="Arial" w:cs="Arial"/>
          <w:sz w:val="22"/>
          <w:szCs w:val="22"/>
        </w:rPr>
        <w:t xml:space="preserve">según corresponda, </w:t>
      </w:r>
      <w:r w:rsidR="007E3B1E" w:rsidRPr="00B92217">
        <w:rPr>
          <w:rFonts w:ascii="Arial" w:hAnsi="Arial" w:cs="Arial"/>
          <w:sz w:val="22"/>
          <w:szCs w:val="22"/>
        </w:rPr>
        <w:t>p</w:t>
      </w:r>
      <w:r w:rsidR="00753D83" w:rsidRPr="00B92217">
        <w:rPr>
          <w:rFonts w:ascii="Arial" w:hAnsi="Arial" w:cs="Arial"/>
          <w:sz w:val="22"/>
          <w:szCs w:val="22"/>
        </w:rPr>
        <w:t>uedan</w:t>
      </w:r>
      <w:r w:rsidR="007E3B1E" w:rsidRPr="00B92217">
        <w:rPr>
          <w:rFonts w:ascii="Arial" w:hAnsi="Arial" w:cs="Arial"/>
          <w:sz w:val="22"/>
          <w:szCs w:val="22"/>
        </w:rPr>
        <w:t xml:space="preserve"> acceder a su información</w:t>
      </w:r>
      <w:r w:rsidR="00753D83" w:rsidRPr="00B92217">
        <w:rPr>
          <w:rFonts w:ascii="Arial" w:hAnsi="Arial" w:cs="Arial"/>
          <w:sz w:val="22"/>
          <w:szCs w:val="22"/>
        </w:rPr>
        <w:t>.”</w:t>
      </w:r>
      <w:r w:rsidR="007C487C" w:rsidRPr="00B92217">
        <w:rPr>
          <w:rFonts w:ascii="Arial" w:hAnsi="Arial" w:cs="Arial"/>
          <w:sz w:val="22"/>
          <w:szCs w:val="22"/>
        </w:rPr>
        <w:t xml:space="preserve"> </w:t>
      </w:r>
    </w:p>
    <w:p w14:paraId="77D440EA" w14:textId="77777777" w:rsidR="007E3B1E" w:rsidRPr="00B92217" w:rsidRDefault="007E3B1E" w:rsidP="007E3B1E">
      <w:pPr>
        <w:jc w:val="both"/>
        <w:rPr>
          <w:rFonts w:ascii="Arial" w:hAnsi="Arial" w:cs="Arial"/>
          <w:sz w:val="22"/>
          <w:szCs w:val="22"/>
        </w:rPr>
      </w:pPr>
    </w:p>
    <w:p w14:paraId="44DF1980" w14:textId="0BCF6EF0" w:rsidR="00891513" w:rsidRPr="00B92217" w:rsidRDefault="00966DF0" w:rsidP="00891513">
      <w:pPr>
        <w:jc w:val="both"/>
        <w:rPr>
          <w:rFonts w:ascii="Arial" w:hAnsi="Arial" w:cs="Arial"/>
          <w:sz w:val="22"/>
          <w:szCs w:val="22"/>
        </w:rPr>
      </w:pPr>
      <w:r w:rsidRPr="00B92217">
        <w:rPr>
          <w:rFonts w:ascii="Arial" w:hAnsi="Arial" w:cs="Arial"/>
          <w:sz w:val="22"/>
          <w:szCs w:val="22"/>
        </w:rPr>
        <w:t>4</w:t>
      </w:r>
      <w:r w:rsidR="00891513" w:rsidRPr="00B92217">
        <w:rPr>
          <w:rFonts w:ascii="Arial" w:hAnsi="Arial" w:cs="Arial"/>
          <w:sz w:val="22"/>
          <w:szCs w:val="22"/>
        </w:rPr>
        <w:t>.</w:t>
      </w:r>
      <w:r w:rsidR="00EB758F" w:rsidRPr="00B92217">
        <w:rPr>
          <w:rFonts w:ascii="Arial" w:hAnsi="Arial" w:cs="Arial"/>
          <w:sz w:val="22"/>
          <w:szCs w:val="22"/>
        </w:rPr>
        <w:t>10</w:t>
      </w:r>
      <w:r w:rsidR="00891513" w:rsidRPr="00B92217">
        <w:rPr>
          <w:rFonts w:ascii="Arial" w:hAnsi="Arial" w:cs="Arial"/>
          <w:sz w:val="22"/>
          <w:szCs w:val="22"/>
        </w:rPr>
        <w:t xml:space="preserve"> Modifí</w:t>
      </w:r>
      <w:r w:rsidR="00F24A19" w:rsidRPr="00B92217">
        <w:rPr>
          <w:rFonts w:ascii="Arial" w:hAnsi="Arial" w:cs="Arial"/>
          <w:sz w:val="22"/>
          <w:szCs w:val="22"/>
        </w:rPr>
        <w:t>ca</w:t>
      </w:r>
      <w:r w:rsidR="00891513" w:rsidRPr="00B92217">
        <w:rPr>
          <w:rFonts w:ascii="Arial" w:hAnsi="Arial" w:cs="Arial"/>
          <w:sz w:val="22"/>
          <w:szCs w:val="22"/>
        </w:rPr>
        <w:t xml:space="preserve">se el artículo 26 de la Resolución de Superintendencia N.° 097-2012/SUNAT y normas modificatorias, en los términos siguientes: </w:t>
      </w:r>
    </w:p>
    <w:p w14:paraId="2E633668" w14:textId="77777777" w:rsidR="00273036" w:rsidRPr="00B92217" w:rsidRDefault="00273036" w:rsidP="00891513">
      <w:pPr>
        <w:jc w:val="both"/>
        <w:rPr>
          <w:rFonts w:ascii="Arial" w:hAnsi="Arial" w:cs="Arial"/>
          <w:sz w:val="22"/>
          <w:szCs w:val="22"/>
        </w:rPr>
      </w:pPr>
    </w:p>
    <w:p w14:paraId="2D60CA98" w14:textId="3C77CA7F" w:rsidR="00891513" w:rsidRPr="00B92217" w:rsidRDefault="0085189C" w:rsidP="0085189C">
      <w:pPr>
        <w:jc w:val="both"/>
        <w:rPr>
          <w:rFonts w:ascii="Arial" w:hAnsi="Arial" w:cs="Arial"/>
          <w:sz w:val="22"/>
          <w:szCs w:val="22"/>
        </w:rPr>
      </w:pPr>
      <w:r w:rsidRPr="00B92217">
        <w:rPr>
          <w:rFonts w:ascii="Arial" w:hAnsi="Arial" w:cs="Arial"/>
          <w:sz w:val="22"/>
          <w:szCs w:val="22"/>
        </w:rPr>
        <w:t>“</w:t>
      </w:r>
      <w:r w:rsidR="00891513" w:rsidRPr="00B92217">
        <w:rPr>
          <w:rFonts w:ascii="Arial" w:hAnsi="Arial" w:cs="Arial"/>
          <w:sz w:val="22"/>
          <w:szCs w:val="22"/>
        </w:rPr>
        <w:t>Artículo 26.- DE LA PÉRDIDA Y LA OBTENCIÓN DE OTROS EJEMPLARES</w:t>
      </w:r>
    </w:p>
    <w:p w14:paraId="2946B912" w14:textId="77777777" w:rsidR="00891513" w:rsidRPr="00B92217" w:rsidRDefault="00891513" w:rsidP="0085189C">
      <w:pPr>
        <w:jc w:val="both"/>
        <w:rPr>
          <w:rFonts w:ascii="Arial" w:hAnsi="Arial" w:cs="Arial"/>
          <w:sz w:val="22"/>
          <w:szCs w:val="22"/>
        </w:rPr>
      </w:pPr>
    </w:p>
    <w:p w14:paraId="63F622E8" w14:textId="40105E07" w:rsidR="0085189C" w:rsidRPr="00B92217" w:rsidRDefault="0085189C" w:rsidP="0085189C">
      <w:pPr>
        <w:jc w:val="both"/>
        <w:rPr>
          <w:rFonts w:ascii="Arial" w:hAnsi="Arial" w:cs="Arial"/>
          <w:bCs/>
          <w:color w:val="000000"/>
          <w:sz w:val="22"/>
          <w:szCs w:val="22"/>
          <w:shd w:val="clear" w:color="auto" w:fill="FFFFFF"/>
        </w:rPr>
      </w:pPr>
      <w:r w:rsidRPr="00B92217">
        <w:rPr>
          <w:rFonts w:ascii="Arial" w:hAnsi="Arial" w:cs="Arial"/>
          <w:color w:val="000000"/>
          <w:sz w:val="22"/>
          <w:szCs w:val="22"/>
          <w:shd w:val="clear" w:color="auto" w:fill="FFFFFF"/>
        </w:rPr>
        <w:t>En caso de pérdida, destrucción por siniestros, asaltos y otros de los comprobantes de pago electrónicos, las notas electrónicas o las representaciones impresas o digitales, el adquirente,</w:t>
      </w:r>
      <w:r w:rsidR="00E70D67" w:rsidRPr="00B92217">
        <w:rPr>
          <w:rFonts w:ascii="Arial" w:hAnsi="Arial" w:cs="Arial"/>
          <w:color w:val="000000"/>
          <w:sz w:val="22"/>
          <w:szCs w:val="22"/>
          <w:shd w:val="clear" w:color="auto" w:fill="FFFFFF"/>
        </w:rPr>
        <w:t xml:space="preserve"> el</w:t>
      </w:r>
      <w:r w:rsidRPr="00B92217">
        <w:rPr>
          <w:rFonts w:ascii="Arial" w:hAnsi="Arial" w:cs="Arial"/>
          <w:color w:val="000000"/>
          <w:sz w:val="22"/>
          <w:szCs w:val="22"/>
          <w:shd w:val="clear" w:color="auto" w:fill="FFFFFF"/>
        </w:rPr>
        <w:t xml:space="preserve"> usuario o, tratándose de la liquidación de compra electrónica, el vendedor, debe solicitar al emisor electrónico que le remita un nuevo ejemplar o una nueva representación, según sea el caso.”</w:t>
      </w:r>
    </w:p>
    <w:p w14:paraId="47247C9A" w14:textId="77777777" w:rsidR="0085189C" w:rsidRPr="00B92217" w:rsidRDefault="0085189C" w:rsidP="00891513">
      <w:pPr>
        <w:jc w:val="both"/>
        <w:rPr>
          <w:rFonts w:ascii="Arial" w:hAnsi="Arial" w:cs="Arial"/>
          <w:sz w:val="22"/>
          <w:szCs w:val="22"/>
        </w:rPr>
      </w:pPr>
    </w:p>
    <w:p w14:paraId="1D630E65" w14:textId="32513DDA" w:rsidR="00891513" w:rsidRPr="00B92217" w:rsidRDefault="00966DF0" w:rsidP="00891513">
      <w:pPr>
        <w:jc w:val="both"/>
        <w:rPr>
          <w:rFonts w:ascii="Arial" w:hAnsi="Arial" w:cs="Arial"/>
          <w:sz w:val="22"/>
          <w:szCs w:val="22"/>
        </w:rPr>
      </w:pPr>
      <w:r w:rsidRPr="00B92217">
        <w:rPr>
          <w:rFonts w:ascii="Arial" w:hAnsi="Arial" w:cs="Arial"/>
          <w:sz w:val="22"/>
          <w:szCs w:val="22"/>
        </w:rPr>
        <w:t>4</w:t>
      </w:r>
      <w:r w:rsidR="00891513" w:rsidRPr="00B92217">
        <w:rPr>
          <w:rFonts w:ascii="Arial" w:hAnsi="Arial" w:cs="Arial"/>
          <w:sz w:val="22"/>
          <w:szCs w:val="22"/>
        </w:rPr>
        <w:t>.</w:t>
      </w:r>
      <w:r w:rsidR="00E15F41" w:rsidRPr="00B92217">
        <w:rPr>
          <w:rFonts w:ascii="Arial" w:hAnsi="Arial" w:cs="Arial"/>
          <w:sz w:val="22"/>
          <w:szCs w:val="22"/>
        </w:rPr>
        <w:t>1</w:t>
      </w:r>
      <w:r w:rsidR="00EB758F" w:rsidRPr="00B92217">
        <w:rPr>
          <w:rFonts w:ascii="Arial" w:hAnsi="Arial" w:cs="Arial"/>
          <w:sz w:val="22"/>
          <w:szCs w:val="22"/>
        </w:rPr>
        <w:t>1</w:t>
      </w:r>
      <w:r w:rsidR="00891513" w:rsidRPr="00B92217">
        <w:rPr>
          <w:rFonts w:ascii="Arial" w:hAnsi="Arial" w:cs="Arial"/>
          <w:sz w:val="22"/>
          <w:szCs w:val="22"/>
        </w:rPr>
        <w:t xml:space="preserve"> Modifí</w:t>
      </w:r>
      <w:r w:rsidR="00F24A19" w:rsidRPr="00B92217">
        <w:rPr>
          <w:rFonts w:ascii="Arial" w:hAnsi="Arial" w:cs="Arial"/>
          <w:sz w:val="22"/>
          <w:szCs w:val="22"/>
        </w:rPr>
        <w:t>ca</w:t>
      </w:r>
      <w:r w:rsidR="00891513" w:rsidRPr="00B92217">
        <w:rPr>
          <w:rFonts w:ascii="Arial" w:hAnsi="Arial" w:cs="Arial"/>
          <w:sz w:val="22"/>
          <w:szCs w:val="22"/>
        </w:rPr>
        <w:t>se el primer párrafo del artículo 27 de la Resolución de Superintendencia N.° 097-2012/SUNAT y normas modificatorias, en los términos siguientes:</w:t>
      </w:r>
    </w:p>
    <w:p w14:paraId="3D8E4E18" w14:textId="77777777" w:rsidR="00891513" w:rsidRPr="00B92217" w:rsidRDefault="00891513" w:rsidP="00891513">
      <w:pPr>
        <w:jc w:val="both"/>
        <w:rPr>
          <w:rFonts w:ascii="Arial" w:hAnsi="Arial" w:cs="Arial"/>
          <w:sz w:val="22"/>
          <w:szCs w:val="22"/>
        </w:rPr>
      </w:pPr>
    </w:p>
    <w:p w14:paraId="2FC4ED32" w14:textId="30B93A82" w:rsidR="00891513" w:rsidRPr="00B92217" w:rsidRDefault="003863FF" w:rsidP="00891513">
      <w:pPr>
        <w:rPr>
          <w:rFonts w:ascii="Arial" w:hAnsi="Arial" w:cs="Arial"/>
          <w:sz w:val="22"/>
          <w:szCs w:val="22"/>
        </w:rPr>
      </w:pPr>
      <w:r w:rsidRPr="00B92217">
        <w:rPr>
          <w:rFonts w:ascii="Arial" w:hAnsi="Arial" w:cs="Arial"/>
          <w:sz w:val="22"/>
          <w:szCs w:val="22"/>
        </w:rPr>
        <w:t>“</w:t>
      </w:r>
      <w:r w:rsidR="00891513" w:rsidRPr="00B92217">
        <w:rPr>
          <w:rFonts w:ascii="Arial" w:hAnsi="Arial" w:cs="Arial"/>
          <w:sz w:val="22"/>
          <w:szCs w:val="22"/>
        </w:rPr>
        <w:t>Artículo 27.- CONSULTA</w:t>
      </w:r>
    </w:p>
    <w:p w14:paraId="61EEABA9" w14:textId="77777777" w:rsidR="00891513" w:rsidRPr="00B92217" w:rsidRDefault="00891513" w:rsidP="00891513">
      <w:pPr>
        <w:rPr>
          <w:rFonts w:ascii="Arial" w:hAnsi="Arial" w:cs="Arial"/>
          <w:sz w:val="22"/>
          <w:szCs w:val="22"/>
        </w:rPr>
      </w:pPr>
    </w:p>
    <w:p w14:paraId="515F1ECB" w14:textId="37CB934C" w:rsidR="00891513" w:rsidRPr="00B92217" w:rsidRDefault="007B2EBC" w:rsidP="007B2EBC">
      <w:pPr>
        <w:jc w:val="both"/>
        <w:rPr>
          <w:rFonts w:ascii="Arial" w:hAnsi="Arial" w:cs="Arial"/>
          <w:color w:val="000000"/>
          <w:sz w:val="22"/>
          <w:szCs w:val="22"/>
          <w:shd w:val="clear" w:color="auto" w:fill="FFFFFF"/>
        </w:rPr>
      </w:pPr>
      <w:bookmarkStart w:id="18" w:name="JD_LaSUNATmedianteSUNATVirtu"/>
      <w:bookmarkStart w:id="19" w:name="JD_medianteSU"/>
      <w:bookmarkEnd w:id="18"/>
      <w:bookmarkEnd w:id="19"/>
      <w:r w:rsidRPr="00B92217">
        <w:rPr>
          <w:rFonts w:ascii="Arial" w:hAnsi="Arial" w:cs="Arial"/>
          <w:color w:val="000000"/>
          <w:sz w:val="22"/>
          <w:szCs w:val="22"/>
          <w:shd w:val="clear" w:color="auto" w:fill="FFFFFF"/>
        </w:rPr>
        <w:t>La SUNAT mediante SUNAT Virtual pon</w:t>
      </w:r>
      <w:r w:rsidR="004E343E" w:rsidRPr="00B92217">
        <w:rPr>
          <w:rFonts w:ascii="Arial" w:hAnsi="Arial" w:cs="Arial"/>
          <w:color w:val="000000"/>
          <w:sz w:val="22"/>
          <w:szCs w:val="22"/>
          <w:shd w:val="clear" w:color="auto" w:fill="FFFFFF"/>
        </w:rPr>
        <w:t>e</w:t>
      </w:r>
      <w:r w:rsidRPr="00B92217">
        <w:rPr>
          <w:rFonts w:ascii="Arial" w:hAnsi="Arial" w:cs="Arial"/>
          <w:color w:val="000000"/>
          <w:sz w:val="22"/>
          <w:szCs w:val="22"/>
          <w:shd w:val="clear" w:color="auto" w:fill="FFFFFF"/>
        </w:rPr>
        <w:t xml:space="preserve"> a disposición del emisor electrónico</w:t>
      </w:r>
      <w:r w:rsidR="003863FF" w:rsidRPr="00B92217">
        <w:rPr>
          <w:rFonts w:ascii="Arial" w:hAnsi="Arial" w:cs="Arial"/>
          <w:color w:val="000000"/>
          <w:sz w:val="22"/>
          <w:szCs w:val="22"/>
          <w:shd w:val="clear" w:color="auto" w:fill="FFFFFF"/>
        </w:rPr>
        <w:t>,</w:t>
      </w:r>
      <w:r w:rsidRPr="00B92217">
        <w:rPr>
          <w:rFonts w:ascii="Arial" w:hAnsi="Arial" w:cs="Arial"/>
          <w:color w:val="000000"/>
          <w:sz w:val="22"/>
          <w:szCs w:val="22"/>
          <w:shd w:val="clear" w:color="auto" w:fill="FFFFFF"/>
        </w:rPr>
        <w:t xml:space="preserve"> </w:t>
      </w:r>
      <w:r w:rsidR="004E343E" w:rsidRPr="00B92217">
        <w:rPr>
          <w:rFonts w:ascii="Arial" w:hAnsi="Arial" w:cs="Arial"/>
          <w:color w:val="000000"/>
          <w:sz w:val="22"/>
          <w:szCs w:val="22"/>
          <w:shd w:val="clear" w:color="auto" w:fill="FFFFFF"/>
        </w:rPr>
        <w:t>d</w:t>
      </w:r>
      <w:r w:rsidRPr="00B92217">
        <w:rPr>
          <w:rFonts w:ascii="Arial" w:hAnsi="Arial" w:cs="Arial"/>
          <w:color w:val="000000"/>
          <w:sz w:val="22"/>
          <w:szCs w:val="22"/>
          <w:shd w:val="clear" w:color="auto" w:fill="FFFFFF"/>
        </w:rPr>
        <w:t>el adquirente</w:t>
      </w:r>
      <w:r w:rsidR="003863FF" w:rsidRPr="00B92217">
        <w:rPr>
          <w:rFonts w:ascii="Arial" w:hAnsi="Arial" w:cs="Arial"/>
          <w:color w:val="000000"/>
          <w:sz w:val="22"/>
          <w:szCs w:val="22"/>
          <w:shd w:val="clear" w:color="auto" w:fill="FFFFFF"/>
        </w:rPr>
        <w:t>,</w:t>
      </w:r>
      <w:r w:rsidRPr="00B92217">
        <w:rPr>
          <w:rFonts w:ascii="Arial" w:hAnsi="Arial" w:cs="Arial"/>
          <w:color w:val="000000"/>
          <w:sz w:val="22"/>
          <w:szCs w:val="22"/>
          <w:shd w:val="clear" w:color="auto" w:fill="FFFFFF"/>
        </w:rPr>
        <w:t xml:space="preserve"> </w:t>
      </w:r>
      <w:r w:rsidR="00E15F41" w:rsidRPr="00B92217">
        <w:rPr>
          <w:rFonts w:ascii="Arial" w:hAnsi="Arial" w:cs="Arial"/>
          <w:color w:val="000000"/>
          <w:sz w:val="22"/>
          <w:szCs w:val="22"/>
          <w:shd w:val="clear" w:color="auto" w:fill="FFFFFF"/>
        </w:rPr>
        <w:t xml:space="preserve">del </w:t>
      </w:r>
      <w:r w:rsidRPr="00B92217">
        <w:rPr>
          <w:rFonts w:ascii="Arial" w:hAnsi="Arial" w:cs="Arial"/>
          <w:color w:val="000000"/>
          <w:sz w:val="22"/>
          <w:szCs w:val="22"/>
          <w:shd w:val="clear" w:color="auto" w:fill="FFFFFF"/>
        </w:rPr>
        <w:t xml:space="preserve">usuario y, tratándose de la liquidación de compra electrónica, del vendedor, la posibilidad de consultar la </w:t>
      </w:r>
      <w:r w:rsidR="003863FF" w:rsidRPr="00B92217">
        <w:rPr>
          <w:rFonts w:ascii="Arial" w:hAnsi="Arial" w:cs="Arial"/>
          <w:color w:val="000000"/>
          <w:sz w:val="22"/>
          <w:szCs w:val="22"/>
          <w:shd w:val="clear" w:color="auto" w:fill="FFFFFF"/>
        </w:rPr>
        <w:t>validez,</w:t>
      </w:r>
      <w:r w:rsidRPr="00B92217">
        <w:rPr>
          <w:rFonts w:ascii="Arial" w:hAnsi="Arial" w:cs="Arial"/>
          <w:color w:val="000000"/>
          <w:sz w:val="22"/>
          <w:szCs w:val="22"/>
          <w:shd w:val="clear" w:color="auto" w:fill="FFFFFF"/>
        </w:rPr>
        <w:t xml:space="preserve"> así como la información de las condiciones de emisión y requisitos mínimos de las facturas electrónicas, los DAE, los recibos electrónicos SP</w:t>
      </w:r>
      <w:r w:rsidR="00E15F41" w:rsidRPr="00B92217">
        <w:rPr>
          <w:rFonts w:ascii="Arial" w:hAnsi="Arial" w:cs="Arial"/>
          <w:color w:val="000000"/>
          <w:sz w:val="22"/>
          <w:szCs w:val="22"/>
          <w:shd w:val="clear" w:color="auto" w:fill="FFFFFF"/>
        </w:rPr>
        <w:t>,</w:t>
      </w:r>
      <w:r w:rsidRPr="00B92217">
        <w:rPr>
          <w:rFonts w:ascii="Arial" w:hAnsi="Arial" w:cs="Arial"/>
          <w:color w:val="000000"/>
          <w:sz w:val="22"/>
          <w:szCs w:val="22"/>
          <w:shd w:val="clear" w:color="auto" w:fill="FFFFFF"/>
        </w:rPr>
        <w:t xml:space="preserve"> las notas electrónicas vinculadas a aquellos y de las liquidaciones de compra electrónicas.</w:t>
      </w:r>
      <w:r w:rsidR="003863FF" w:rsidRPr="00B92217">
        <w:rPr>
          <w:rFonts w:ascii="Arial" w:hAnsi="Arial" w:cs="Arial"/>
          <w:color w:val="000000"/>
          <w:sz w:val="22"/>
          <w:szCs w:val="22"/>
          <w:shd w:val="clear" w:color="auto" w:fill="FFFFFF"/>
        </w:rPr>
        <w:t>”</w:t>
      </w:r>
    </w:p>
    <w:p w14:paraId="29EA3937" w14:textId="19A1A928" w:rsidR="007A461F" w:rsidRPr="00B92217" w:rsidRDefault="007A461F" w:rsidP="007B2EBC">
      <w:pPr>
        <w:jc w:val="both"/>
        <w:rPr>
          <w:rFonts w:ascii="Arial" w:hAnsi="Arial" w:cs="Arial"/>
          <w:b/>
          <w:bCs/>
          <w:color w:val="000000"/>
          <w:sz w:val="22"/>
          <w:szCs w:val="22"/>
          <w:shd w:val="clear" w:color="auto" w:fill="FFFFFF"/>
        </w:rPr>
      </w:pPr>
    </w:p>
    <w:p w14:paraId="4CA2240C" w14:textId="74114DF3" w:rsidR="007A461F" w:rsidRDefault="007A461F" w:rsidP="007A461F">
      <w:pPr>
        <w:jc w:val="both"/>
        <w:rPr>
          <w:rFonts w:ascii="Arial" w:hAnsi="Arial" w:cs="Arial"/>
          <w:sz w:val="22"/>
          <w:szCs w:val="22"/>
        </w:rPr>
      </w:pPr>
      <w:r w:rsidRPr="00B92217">
        <w:rPr>
          <w:rFonts w:ascii="Arial" w:hAnsi="Arial" w:cs="Arial"/>
          <w:bCs/>
          <w:color w:val="000000"/>
          <w:sz w:val="22"/>
          <w:szCs w:val="22"/>
          <w:shd w:val="clear" w:color="auto" w:fill="FFFFFF"/>
        </w:rPr>
        <w:t>4.</w:t>
      </w:r>
      <w:r w:rsidR="008306D4" w:rsidRPr="00B92217">
        <w:rPr>
          <w:rFonts w:ascii="Arial" w:hAnsi="Arial" w:cs="Arial"/>
          <w:bCs/>
          <w:color w:val="000000"/>
          <w:sz w:val="22"/>
          <w:szCs w:val="22"/>
          <w:shd w:val="clear" w:color="auto" w:fill="FFFFFF"/>
        </w:rPr>
        <w:t>1</w:t>
      </w:r>
      <w:r w:rsidR="00EB758F" w:rsidRPr="00B92217">
        <w:rPr>
          <w:rFonts w:ascii="Arial" w:hAnsi="Arial" w:cs="Arial"/>
          <w:bCs/>
          <w:color w:val="000000"/>
          <w:sz w:val="22"/>
          <w:szCs w:val="22"/>
          <w:shd w:val="clear" w:color="auto" w:fill="FFFFFF"/>
        </w:rPr>
        <w:t>2</w:t>
      </w:r>
      <w:r w:rsidRPr="00B92217">
        <w:rPr>
          <w:rFonts w:ascii="Arial" w:hAnsi="Arial" w:cs="Arial"/>
          <w:b/>
          <w:bCs/>
          <w:color w:val="000000"/>
          <w:sz w:val="22"/>
          <w:szCs w:val="22"/>
          <w:shd w:val="clear" w:color="auto" w:fill="FFFFFF"/>
        </w:rPr>
        <w:t xml:space="preserve"> </w:t>
      </w:r>
      <w:r w:rsidRPr="00B92217">
        <w:rPr>
          <w:rFonts w:ascii="Arial" w:hAnsi="Arial" w:cs="Arial"/>
          <w:sz w:val="22"/>
          <w:szCs w:val="22"/>
        </w:rPr>
        <w:t>Modifícase el artículo 34 de la Resolución de Superintendencia N.° 097-2012/SUNAT y normas modificatorias, en los términos siguientes:</w:t>
      </w:r>
    </w:p>
    <w:p w14:paraId="56E86979" w14:textId="77777777" w:rsidR="00264C1B" w:rsidRPr="00B92217" w:rsidRDefault="00264C1B" w:rsidP="007A461F">
      <w:pPr>
        <w:jc w:val="both"/>
        <w:rPr>
          <w:rFonts w:ascii="Arial" w:hAnsi="Arial" w:cs="Arial"/>
          <w:sz w:val="22"/>
          <w:szCs w:val="22"/>
        </w:rPr>
      </w:pPr>
    </w:p>
    <w:p w14:paraId="6CD16362" w14:textId="2F2AECA7" w:rsidR="007A461F" w:rsidRPr="00B92217" w:rsidRDefault="007A461F" w:rsidP="007A461F">
      <w:pPr>
        <w:spacing w:before="100" w:beforeAutospacing="1" w:after="100" w:afterAutospacing="1"/>
        <w:jc w:val="both"/>
        <w:rPr>
          <w:rFonts w:ascii="Arial" w:hAnsi="Arial" w:cs="Arial"/>
          <w:color w:val="000000"/>
          <w:sz w:val="22"/>
          <w:szCs w:val="22"/>
          <w:lang w:val="es-PE" w:eastAsia="es-PE"/>
        </w:rPr>
      </w:pPr>
      <w:r w:rsidRPr="00B92217">
        <w:rPr>
          <w:rFonts w:ascii="Arial" w:hAnsi="Arial" w:cs="Arial"/>
          <w:color w:val="000000"/>
          <w:sz w:val="22"/>
          <w:szCs w:val="22"/>
          <w:lang w:val="es-PE" w:eastAsia="es-PE"/>
        </w:rPr>
        <w:lastRenderedPageBreak/>
        <w:t>“</w:t>
      </w:r>
      <w:r w:rsidRPr="00B92217">
        <w:rPr>
          <w:rFonts w:ascii="Arial" w:hAnsi="Arial" w:cs="Arial"/>
          <w:bCs/>
          <w:color w:val="000000"/>
          <w:sz w:val="22"/>
          <w:szCs w:val="22"/>
          <w:lang w:val="es-PE" w:eastAsia="es-PE"/>
        </w:rPr>
        <w:t>Artículo 34.- ENVÍO A LA SUNAT</w:t>
      </w:r>
    </w:p>
    <w:p w14:paraId="649D2CE5" w14:textId="56988EF4" w:rsidR="00C67586" w:rsidRPr="00B92217" w:rsidRDefault="007A461F" w:rsidP="008306D4">
      <w:pPr>
        <w:spacing w:before="100" w:beforeAutospacing="1" w:after="100" w:afterAutospacing="1"/>
        <w:jc w:val="both"/>
        <w:rPr>
          <w:rFonts w:ascii="Arial" w:hAnsi="Arial" w:cs="Arial"/>
          <w:sz w:val="22"/>
          <w:szCs w:val="22"/>
        </w:rPr>
      </w:pPr>
      <w:r w:rsidRPr="00B92217">
        <w:rPr>
          <w:rFonts w:ascii="Arial" w:hAnsi="Arial" w:cs="Arial"/>
          <w:color w:val="000000"/>
          <w:sz w:val="22"/>
          <w:szCs w:val="22"/>
          <w:lang w:val="es-PE" w:eastAsia="es-PE"/>
        </w:rPr>
        <w:t xml:space="preserve">La remisión de la GRE a la SUNAT se debe realizar en el plazo señalado en el </w:t>
      </w:r>
      <w:r w:rsidR="004E343E" w:rsidRPr="00B92217">
        <w:rPr>
          <w:rFonts w:ascii="Arial" w:hAnsi="Arial" w:cs="Arial"/>
          <w:color w:val="000000"/>
          <w:sz w:val="22"/>
          <w:szCs w:val="22"/>
          <w:lang w:val="es-PE" w:eastAsia="es-PE"/>
        </w:rPr>
        <w:t>i</w:t>
      </w:r>
      <w:r w:rsidR="005740B3" w:rsidRPr="00B92217">
        <w:rPr>
          <w:rFonts w:ascii="Arial" w:hAnsi="Arial" w:cs="Arial"/>
          <w:color w:val="000000"/>
          <w:sz w:val="22"/>
          <w:szCs w:val="22"/>
          <w:lang w:val="es-PE" w:eastAsia="es-PE"/>
        </w:rPr>
        <w:t>nciso</w:t>
      </w:r>
      <w:r w:rsidR="004E343E" w:rsidRPr="00B92217">
        <w:rPr>
          <w:rFonts w:ascii="Arial" w:hAnsi="Arial" w:cs="Arial"/>
          <w:color w:val="000000"/>
          <w:sz w:val="22"/>
          <w:szCs w:val="22"/>
          <w:lang w:val="es-PE" w:eastAsia="es-PE"/>
        </w:rPr>
        <w:t xml:space="preserve"> a) del </w:t>
      </w:r>
      <w:r w:rsidR="00E70D67" w:rsidRPr="00B92217">
        <w:rPr>
          <w:rFonts w:ascii="Arial" w:hAnsi="Arial" w:cs="Arial"/>
          <w:color w:val="000000"/>
          <w:sz w:val="22"/>
          <w:szCs w:val="22"/>
          <w:lang w:val="es-PE" w:eastAsia="es-PE"/>
        </w:rPr>
        <w:t xml:space="preserve">numeral </w:t>
      </w:r>
      <w:r w:rsidRPr="00B92217">
        <w:rPr>
          <w:rFonts w:ascii="Arial" w:hAnsi="Arial" w:cs="Arial"/>
          <w:color w:val="000000"/>
          <w:sz w:val="22"/>
          <w:szCs w:val="22"/>
          <w:lang w:val="es-PE" w:eastAsia="es-PE"/>
        </w:rPr>
        <w:t>12.1 del artículo 12. Lo remitido a la SUNAT transcurrido ese plazo no tendrá la calidad de GRE, aun cuando hubiera sido entregada al transportista y/o destinatario, según corresponda.”</w:t>
      </w:r>
      <w:bookmarkStart w:id="20" w:name="JD_Asimismo,seponeadisposicindelos"/>
      <w:bookmarkEnd w:id="20"/>
    </w:p>
    <w:bookmarkEnd w:id="17"/>
    <w:p w14:paraId="33482991" w14:textId="78E0DB6E" w:rsidR="00AC0483" w:rsidRPr="00B92217" w:rsidRDefault="00A043E1" w:rsidP="00624A16">
      <w:pPr>
        <w:jc w:val="both"/>
        <w:rPr>
          <w:rFonts w:ascii="Arial" w:hAnsi="Arial" w:cs="Arial"/>
          <w:sz w:val="22"/>
          <w:szCs w:val="22"/>
        </w:rPr>
      </w:pPr>
      <w:r w:rsidRPr="00B92217">
        <w:rPr>
          <w:rFonts w:ascii="Arial" w:hAnsi="Arial" w:cs="Arial"/>
          <w:sz w:val="22"/>
          <w:szCs w:val="22"/>
        </w:rPr>
        <w:t>4</w:t>
      </w:r>
      <w:r w:rsidR="00C34F02" w:rsidRPr="00B92217">
        <w:rPr>
          <w:rFonts w:ascii="Arial" w:hAnsi="Arial" w:cs="Arial"/>
          <w:sz w:val="22"/>
          <w:szCs w:val="22"/>
        </w:rPr>
        <w:t>.</w:t>
      </w:r>
      <w:r w:rsidR="005C32BD" w:rsidRPr="00B92217">
        <w:rPr>
          <w:rFonts w:ascii="Arial" w:hAnsi="Arial" w:cs="Arial"/>
          <w:sz w:val="22"/>
          <w:szCs w:val="22"/>
        </w:rPr>
        <w:t>1</w:t>
      </w:r>
      <w:r w:rsidR="00EB758F" w:rsidRPr="00B92217">
        <w:rPr>
          <w:rFonts w:ascii="Arial" w:hAnsi="Arial" w:cs="Arial"/>
          <w:sz w:val="22"/>
          <w:szCs w:val="22"/>
        </w:rPr>
        <w:t>3</w:t>
      </w:r>
      <w:r w:rsidR="00C34F02" w:rsidRPr="00B92217">
        <w:rPr>
          <w:rFonts w:ascii="Arial" w:hAnsi="Arial" w:cs="Arial"/>
          <w:sz w:val="22"/>
          <w:szCs w:val="22"/>
        </w:rPr>
        <w:t xml:space="preserve"> </w:t>
      </w:r>
      <w:r w:rsidR="00AC0483" w:rsidRPr="00B92217">
        <w:rPr>
          <w:rFonts w:ascii="Arial" w:hAnsi="Arial" w:cs="Arial"/>
          <w:sz w:val="22"/>
          <w:szCs w:val="22"/>
        </w:rPr>
        <w:t>Incorp</w:t>
      </w:r>
      <w:r w:rsidR="005C32BD" w:rsidRPr="00B92217">
        <w:rPr>
          <w:rFonts w:ascii="Arial" w:hAnsi="Arial" w:cs="Arial"/>
          <w:sz w:val="22"/>
          <w:szCs w:val="22"/>
        </w:rPr>
        <w:t>ó</w:t>
      </w:r>
      <w:r w:rsidR="00AC0483" w:rsidRPr="00B92217">
        <w:rPr>
          <w:rFonts w:ascii="Arial" w:hAnsi="Arial" w:cs="Arial"/>
          <w:sz w:val="22"/>
          <w:szCs w:val="22"/>
        </w:rPr>
        <w:t>ra</w:t>
      </w:r>
      <w:r w:rsidR="005C32BD" w:rsidRPr="00B92217">
        <w:rPr>
          <w:rFonts w:ascii="Arial" w:hAnsi="Arial" w:cs="Arial"/>
          <w:sz w:val="22"/>
          <w:szCs w:val="22"/>
        </w:rPr>
        <w:t>se</w:t>
      </w:r>
      <w:r w:rsidR="00AC0483" w:rsidRPr="00B92217">
        <w:rPr>
          <w:rFonts w:ascii="Arial" w:hAnsi="Arial" w:cs="Arial"/>
          <w:sz w:val="22"/>
          <w:szCs w:val="22"/>
        </w:rPr>
        <w:t xml:space="preserve"> el Capítulo X</w:t>
      </w:r>
      <w:r w:rsidR="00580E61" w:rsidRPr="00B92217">
        <w:rPr>
          <w:rFonts w:ascii="Arial" w:hAnsi="Arial" w:cs="Arial"/>
          <w:sz w:val="22"/>
          <w:szCs w:val="22"/>
        </w:rPr>
        <w:t>I</w:t>
      </w:r>
      <w:r w:rsidR="00AC0483" w:rsidRPr="00B92217">
        <w:rPr>
          <w:rFonts w:ascii="Arial" w:hAnsi="Arial" w:cs="Arial"/>
          <w:sz w:val="22"/>
          <w:szCs w:val="22"/>
        </w:rPr>
        <w:t xml:space="preserve"> en el </w:t>
      </w:r>
      <w:r w:rsidR="00194CAF" w:rsidRPr="00B92217">
        <w:rPr>
          <w:rFonts w:ascii="Arial" w:hAnsi="Arial" w:cs="Arial"/>
          <w:sz w:val="22"/>
          <w:szCs w:val="22"/>
        </w:rPr>
        <w:t>Título</w:t>
      </w:r>
      <w:r w:rsidR="00AC0483" w:rsidRPr="00B92217">
        <w:rPr>
          <w:rFonts w:ascii="Arial" w:hAnsi="Arial" w:cs="Arial"/>
          <w:sz w:val="22"/>
          <w:szCs w:val="22"/>
        </w:rPr>
        <w:t xml:space="preserve"> II de la Resolución de Superintendencia N.° 097-2012/SUNAT y normas modificatoria</w:t>
      </w:r>
      <w:r w:rsidR="005740B3" w:rsidRPr="00B92217">
        <w:rPr>
          <w:rFonts w:ascii="Arial" w:hAnsi="Arial" w:cs="Arial"/>
          <w:sz w:val="22"/>
          <w:szCs w:val="22"/>
        </w:rPr>
        <w:t>s</w:t>
      </w:r>
      <w:r w:rsidR="0038783C" w:rsidRPr="00B92217">
        <w:rPr>
          <w:rFonts w:ascii="Arial" w:hAnsi="Arial" w:cs="Arial"/>
          <w:sz w:val="22"/>
          <w:szCs w:val="22"/>
        </w:rPr>
        <w:t>,</w:t>
      </w:r>
      <w:r w:rsidR="00AC0483" w:rsidRPr="00B92217">
        <w:rPr>
          <w:rFonts w:ascii="Arial" w:hAnsi="Arial" w:cs="Arial"/>
          <w:sz w:val="22"/>
          <w:szCs w:val="22"/>
        </w:rPr>
        <w:t xml:space="preserve"> en los siguientes términos:</w:t>
      </w:r>
    </w:p>
    <w:p w14:paraId="6A06B4EB" w14:textId="1E579D00" w:rsidR="000A7B2D" w:rsidRPr="00B92217" w:rsidRDefault="000A7B2D" w:rsidP="00624A16">
      <w:pPr>
        <w:jc w:val="both"/>
        <w:rPr>
          <w:rFonts w:ascii="Arial" w:hAnsi="Arial" w:cs="Arial"/>
          <w:sz w:val="22"/>
          <w:szCs w:val="22"/>
        </w:rPr>
      </w:pPr>
    </w:p>
    <w:p w14:paraId="2FCB7899" w14:textId="666FB323" w:rsidR="00AC0483" w:rsidRPr="00B92217" w:rsidRDefault="00AC0483" w:rsidP="00C67586">
      <w:pPr>
        <w:jc w:val="center"/>
        <w:rPr>
          <w:rFonts w:ascii="Arial" w:hAnsi="Arial" w:cs="Arial"/>
          <w:b/>
          <w:color w:val="000000"/>
          <w:sz w:val="22"/>
          <w:szCs w:val="22"/>
        </w:rPr>
      </w:pPr>
      <w:r w:rsidRPr="00B92217">
        <w:rPr>
          <w:rFonts w:ascii="Arial" w:hAnsi="Arial" w:cs="Arial"/>
          <w:b/>
          <w:color w:val="000000"/>
          <w:sz w:val="22"/>
          <w:szCs w:val="22"/>
        </w:rPr>
        <w:t>“CAPÍTULO XI</w:t>
      </w:r>
    </w:p>
    <w:p w14:paraId="66382FE3" w14:textId="61BD1535" w:rsidR="00194CAF" w:rsidRPr="00B92217" w:rsidRDefault="00194CAF" w:rsidP="00C67586">
      <w:pPr>
        <w:jc w:val="center"/>
        <w:rPr>
          <w:rFonts w:ascii="Arial" w:hAnsi="Arial" w:cs="Arial"/>
          <w:b/>
          <w:color w:val="000000"/>
          <w:sz w:val="22"/>
          <w:szCs w:val="22"/>
        </w:rPr>
      </w:pPr>
      <w:r w:rsidRPr="00B92217">
        <w:rPr>
          <w:rFonts w:ascii="Arial" w:hAnsi="Arial" w:cs="Arial"/>
          <w:b/>
          <w:color w:val="000000"/>
          <w:sz w:val="22"/>
          <w:szCs w:val="22"/>
        </w:rPr>
        <w:t>LIQUIDACIÓN DE COMPRA ELECTRÓNICA</w:t>
      </w:r>
    </w:p>
    <w:p w14:paraId="2DE37157" w14:textId="77777777" w:rsidR="00C67586" w:rsidRPr="00B92217" w:rsidRDefault="00C67586" w:rsidP="00C67586">
      <w:pPr>
        <w:jc w:val="center"/>
        <w:rPr>
          <w:rFonts w:ascii="Arial" w:hAnsi="Arial" w:cs="Arial"/>
          <w:b/>
          <w:color w:val="000000"/>
          <w:sz w:val="22"/>
          <w:szCs w:val="22"/>
        </w:rPr>
      </w:pPr>
    </w:p>
    <w:p w14:paraId="62FAB9A7" w14:textId="6A0BC5CC" w:rsidR="00AC0483" w:rsidRPr="00B92217" w:rsidRDefault="00AC0483" w:rsidP="00624A16">
      <w:pPr>
        <w:jc w:val="both"/>
        <w:rPr>
          <w:rFonts w:ascii="Arial" w:hAnsi="Arial" w:cs="Arial"/>
          <w:color w:val="000000"/>
          <w:sz w:val="22"/>
          <w:szCs w:val="22"/>
        </w:rPr>
      </w:pPr>
      <w:r w:rsidRPr="00B92217">
        <w:rPr>
          <w:rFonts w:ascii="Arial" w:hAnsi="Arial" w:cs="Arial"/>
          <w:color w:val="000000"/>
          <w:sz w:val="22"/>
          <w:szCs w:val="22"/>
        </w:rPr>
        <w:t>Artículo 29</w:t>
      </w:r>
      <w:r w:rsidR="005C32BD" w:rsidRPr="00B92217">
        <w:rPr>
          <w:rFonts w:ascii="Arial" w:hAnsi="Arial" w:cs="Arial"/>
          <w:color w:val="000000"/>
          <w:sz w:val="22"/>
          <w:szCs w:val="22"/>
        </w:rPr>
        <w:t>-</w:t>
      </w:r>
      <w:r w:rsidRPr="00B92217">
        <w:rPr>
          <w:rFonts w:ascii="Arial" w:hAnsi="Arial" w:cs="Arial"/>
          <w:color w:val="000000"/>
          <w:sz w:val="22"/>
          <w:szCs w:val="22"/>
        </w:rPr>
        <w:t>D</w:t>
      </w:r>
      <w:r w:rsidR="0097526A" w:rsidRPr="00B92217">
        <w:rPr>
          <w:rFonts w:ascii="Arial" w:hAnsi="Arial" w:cs="Arial"/>
          <w:color w:val="000000"/>
          <w:sz w:val="22"/>
          <w:szCs w:val="22"/>
        </w:rPr>
        <w:t>.</w:t>
      </w:r>
      <w:r w:rsidRPr="00B92217">
        <w:rPr>
          <w:rFonts w:ascii="Arial" w:hAnsi="Arial" w:cs="Arial"/>
          <w:color w:val="000000"/>
          <w:sz w:val="22"/>
          <w:szCs w:val="22"/>
        </w:rPr>
        <w:t xml:space="preserve"> DISPOSICIONES PARA LA EMISIÓN DE LA LIQUIDACIÓN DE COMPRA ELECTRÓNICA</w:t>
      </w:r>
    </w:p>
    <w:p w14:paraId="095B1811" w14:textId="77777777" w:rsidR="00C67586" w:rsidRPr="00B92217" w:rsidRDefault="00C67586" w:rsidP="00624A16">
      <w:pPr>
        <w:jc w:val="both"/>
        <w:rPr>
          <w:rFonts w:ascii="Arial" w:hAnsi="Arial" w:cs="Arial"/>
          <w:color w:val="000000"/>
          <w:sz w:val="22"/>
          <w:szCs w:val="22"/>
        </w:rPr>
      </w:pPr>
    </w:p>
    <w:p w14:paraId="286AF1D8" w14:textId="3A275426" w:rsidR="00AC0483" w:rsidRPr="00B92217" w:rsidRDefault="00644947" w:rsidP="00624A16">
      <w:pPr>
        <w:jc w:val="both"/>
        <w:rPr>
          <w:rFonts w:ascii="Arial" w:hAnsi="Arial" w:cs="Arial"/>
          <w:color w:val="000000"/>
          <w:sz w:val="22"/>
          <w:szCs w:val="22"/>
        </w:rPr>
      </w:pPr>
      <w:r w:rsidRPr="00B92217">
        <w:rPr>
          <w:rFonts w:ascii="Arial" w:hAnsi="Arial" w:cs="Arial"/>
          <w:color w:val="000000"/>
          <w:sz w:val="22"/>
          <w:szCs w:val="22"/>
        </w:rPr>
        <w:t>La liquidación de compra electrónica a que se refiere el numeral 2.44 del artículo 2 se rige por las siguientes disposiciones:</w:t>
      </w:r>
    </w:p>
    <w:p w14:paraId="11D3FA5E" w14:textId="77777777" w:rsidR="00100458" w:rsidRPr="00B92217" w:rsidRDefault="00100458" w:rsidP="00624A16">
      <w:pPr>
        <w:jc w:val="both"/>
        <w:rPr>
          <w:rFonts w:ascii="Arial" w:hAnsi="Arial" w:cs="Arial"/>
          <w:color w:val="000000"/>
          <w:sz w:val="22"/>
          <w:szCs w:val="22"/>
        </w:rPr>
      </w:pPr>
    </w:p>
    <w:p w14:paraId="00FC88AD" w14:textId="06B70644" w:rsidR="00644947" w:rsidRPr="00B92217" w:rsidRDefault="00644947" w:rsidP="00624A16">
      <w:pPr>
        <w:jc w:val="both"/>
        <w:rPr>
          <w:rFonts w:ascii="Arial" w:hAnsi="Arial" w:cs="Arial"/>
          <w:color w:val="000000"/>
          <w:sz w:val="22"/>
          <w:szCs w:val="22"/>
          <w:lang w:val="es-PE" w:eastAsia="es-PE"/>
        </w:rPr>
      </w:pPr>
      <w:r w:rsidRPr="00B92217">
        <w:rPr>
          <w:rFonts w:ascii="Arial" w:hAnsi="Arial" w:cs="Arial"/>
          <w:color w:val="000000"/>
          <w:sz w:val="22"/>
          <w:szCs w:val="22"/>
        </w:rPr>
        <w:t>1</w:t>
      </w:r>
      <w:r w:rsidR="008B6C73" w:rsidRPr="00B92217">
        <w:rPr>
          <w:rFonts w:ascii="Arial" w:hAnsi="Arial" w:cs="Arial"/>
          <w:color w:val="000000"/>
          <w:sz w:val="22"/>
          <w:szCs w:val="22"/>
        </w:rPr>
        <w:t xml:space="preserve">. </w:t>
      </w:r>
      <w:r w:rsidRPr="00B92217">
        <w:rPr>
          <w:rFonts w:ascii="Arial" w:hAnsi="Arial" w:cs="Arial"/>
          <w:color w:val="000000"/>
          <w:sz w:val="22"/>
          <w:szCs w:val="22"/>
        </w:rPr>
        <w:t xml:space="preserve">Se emite </w:t>
      </w:r>
      <w:r w:rsidRPr="00B92217">
        <w:rPr>
          <w:rFonts w:ascii="Arial" w:hAnsi="Arial" w:cs="Arial"/>
          <w:color w:val="000000"/>
          <w:sz w:val="22"/>
          <w:szCs w:val="22"/>
          <w:lang w:val="es-PE" w:eastAsia="es-PE"/>
        </w:rPr>
        <w:t>en los casos señalados en el inciso 1.3 del numeral 1 del artículo 6 del Reglamento de Comprobantes de Pago.</w:t>
      </w:r>
    </w:p>
    <w:p w14:paraId="36781A1F" w14:textId="77777777" w:rsidR="00C67586" w:rsidRPr="00B92217" w:rsidRDefault="00C67586" w:rsidP="00624A16">
      <w:pPr>
        <w:jc w:val="both"/>
        <w:rPr>
          <w:rFonts w:ascii="Arial" w:hAnsi="Arial" w:cs="Arial"/>
          <w:color w:val="000000"/>
          <w:sz w:val="22"/>
          <w:szCs w:val="22"/>
          <w:lang w:val="es-PE" w:eastAsia="es-PE"/>
        </w:rPr>
      </w:pPr>
    </w:p>
    <w:p w14:paraId="4F5567F4" w14:textId="5E77492F" w:rsidR="00644947" w:rsidRPr="00B92217" w:rsidRDefault="00274AC5" w:rsidP="00624A16">
      <w:pPr>
        <w:jc w:val="both"/>
        <w:rPr>
          <w:rFonts w:ascii="Arial" w:hAnsi="Arial" w:cs="Arial"/>
          <w:color w:val="000000"/>
          <w:sz w:val="22"/>
          <w:szCs w:val="22"/>
          <w:lang w:val="es-PE" w:eastAsia="es-PE"/>
        </w:rPr>
      </w:pPr>
      <w:r w:rsidRPr="00B92217">
        <w:rPr>
          <w:rFonts w:ascii="Arial" w:hAnsi="Arial" w:cs="Arial"/>
          <w:color w:val="000000"/>
          <w:sz w:val="22"/>
          <w:szCs w:val="22"/>
          <w:lang w:val="es-PE" w:eastAsia="es-PE"/>
        </w:rPr>
        <w:t>2</w:t>
      </w:r>
      <w:r w:rsidR="008B6C73" w:rsidRPr="00B92217">
        <w:rPr>
          <w:rFonts w:ascii="Arial" w:hAnsi="Arial" w:cs="Arial"/>
          <w:color w:val="000000"/>
          <w:sz w:val="22"/>
          <w:szCs w:val="22"/>
          <w:lang w:val="es-PE" w:eastAsia="es-PE"/>
        </w:rPr>
        <w:t>.</w:t>
      </w:r>
      <w:r w:rsidR="00644947" w:rsidRPr="00B92217">
        <w:rPr>
          <w:rFonts w:ascii="Arial" w:hAnsi="Arial" w:cs="Arial"/>
          <w:color w:val="000000"/>
          <w:sz w:val="22"/>
          <w:szCs w:val="22"/>
          <w:lang w:val="es-PE" w:eastAsia="es-PE"/>
        </w:rPr>
        <w:t xml:space="preserve"> P</w:t>
      </w:r>
      <w:r w:rsidR="0038783C" w:rsidRPr="00B92217">
        <w:rPr>
          <w:rFonts w:ascii="Arial" w:hAnsi="Arial" w:cs="Arial"/>
          <w:color w:val="000000"/>
          <w:sz w:val="22"/>
          <w:szCs w:val="22"/>
          <w:lang w:val="es-PE" w:eastAsia="es-PE"/>
        </w:rPr>
        <w:t>ermite ejercer el derecho al crédito fiscal y sustentar gasto o costo para efecto tributario.</w:t>
      </w:r>
      <w:r w:rsidR="004A78E4" w:rsidRPr="00B92217">
        <w:rPr>
          <w:rFonts w:ascii="Arial" w:hAnsi="Arial" w:cs="Arial"/>
          <w:color w:val="000000"/>
          <w:sz w:val="22"/>
          <w:szCs w:val="22"/>
          <w:lang w:val="es-PE" w:eastAsia="es-PE"/>
        </w:rPr>
        <w:t xml:space="preserve"> </w:t>
      </w:r>
    </w:p>
    <w:p w14:paraId="63F4BC06" w14:textId="77777777" w:rsidR="00C67586" w:rsidRPr="00B92217" w:rsidRDefault="00C67586" w:rsidP="00624A16">
      <w:pPr>
        <w:jc w:val="both"/>
        <w:rPr>
          <w:rFonts w:ascii="Arial" w:hAnsi="Arial" w:cs="Arial"/>
          <w:sz w:val="22"/>
          <w:szCs w:val="22"/>
          <w:lang w:val="es-PE" w:eastAsia="es-PE"/>
        </w:rPr>
      </w:pPr>
    </w:p>
    <w:p w14:paraId="30C89CE7" w14:textId="22474C24" w:rsidR="00AB301A" w:rsidRPr="00B92217" w:rsidRDefault="00AB301A" w:rsidP="00AB301A">
      <w:pPr>
        <w:jc w:val="both"/>
        <w:rPr>
          <w:rFonts w:ascii="Arial" w:hAnsi="Arial" w:cs="Arial"/>
          <w:sz w:val="22"/>
          <w:szCs w:val="22"/>
          <w:lang w:val="es-PE" w:eastAsia="es-PE"/>
        </w:rPr>
      </w:pPr>
      <w:r w:rsidRPr="00B92217">
        <w:rPr>
          <w:rFonts w:ascii="Arial" w:hAnsi="Arial" w:cs="Arial"/>
          <w:sz w:val="22"/>
          <w:szCs w:val="22"/>
          <w:lang w:eastAsia="es-PE"/>
        </w:rPr>
        <w:t xml:space="preserve">3. Puede ser utilizada para sustentar el traslado de bienes siempre que, además de contar con una CDR con estado de aceptada y cumplir con los requisitos mínimos que señala la presente resolución, se consigne la placa del vehículo que transporta los bienes; de tratarse de una combinación se debe indicar el número de placa del camión, remolque, tracto remolcador y semirremolque, según corresponda. </w:t>
      </w:r>
    </w:p>
    <w:p w14:paraId="4519B047" w14:textId="77777777" w:rsidR="00AB301A" w:rsidRPr="00B92217" w:rsidRDefault="00AB301A" w:rsidP="00624A16">
      <w:pPr>
        <w:jc w:val="both"/>
        <w:rPr>
          <w:rFonts w:ascii="Arial" w:hAnsi="Arial" w:cs="Arial"/>
          <w:sz w:val="22"/>
          <w:szCs w:val="22"/>
          <w:lang w:val="es-PE" w:eastAsia="es-PE"/>
        </w:rPr>
      </w:pPr>
    </w:p>
    <w:p w14:paraId="1A81EC56" w14:textId="5B6443A9" w:rsidR="00644947" w:rsidRPr="00B92217" w:rsidRDefault="00A923F6" w:rsidP="00624A16">
      <w:pPr>
        <w:jc w:val="both"/>
        <w:rPr>
          <w:rFonts w:ascii="Arial" w:hAnsi="Arial" w:cs="Arial"/>
          <w:color w:val="000000"/>
          <w:sz w:val="22"/>
          <w:szCs w:val="22"/>
          <w:lang w:val="es-PE" w:eastAsia="es-PE"/>
        </w:rPr>
      </w:pPr>
      <w:r w:rsidRPr="00B92217">
        <w:rPr>
          <w:rFonts w:ascii="Arial" w:hAnsi="Arial" w:cs="Arial"/>
          <w:color w:val="000000"/>
          <w:sz w:val="22"/>
          <w:szCs w:val="22"/>
          <w:lang w:val="es-PE" w:eastAsia="es-PE"/>
        </w:rPr>
        <w:t>El emisor electrónico que sustente el traslado de los bienes con la liquidación de compra electrónica debe facilitar a la SUNAT, en el trayecto o culminado este, su número de RUC y la serie y número de dicho comprobante de pago</w:t>
      </w:r>
      <w:r w:rsidR="00C167BA" w:rsidRPr="00B92217">
        <w:rPr>
          <w:rFonts w:ascii="Arial" w:hAnsi="Arial" w:cs="Arial"/>
          <w:color w:val="000000"/>
          <w:sz w:val="22"/>
          <w:szCs w:val="22"/>
          <w:lang w:val="es-PE" w:eastAsia="es-PE"/>
        </w:rPr>
        <w:t xml:space="preserve">. </w:t>
      </w:r>
    </w:p>
    <w:p w14:paraId="30849578" w14:textId="6966E5B9" w:rsidR="008F0C87" w:rsidRPr="00B92217" w:rsidRDefault="008F0C87" w:rsidP="00624A16">
      <w:pPr>
        <w:jc w:val="both"/>
        <w:rPr>
          <w:rFonts w:ascii="Arial" w:hAnsi="Arial" w:cs="Arial"/>
          <w:color w:val="000000"/>
          <w:sz w:val="22"/>
          <w:szCs w:val="22"/>
          <w:lang w:val="es-PE" w:eastAsia="es-PE"/>
        </w:rPr>
      </w:pPr>
    </w:p>
    <w:p w14:paraId="1416BF69" w14:textId="63B2E6A4" w:rsidR="008F0C87" w:rsidRPr="00B92217" w:rsidRDefault="008F0C87" w:rsidP="008F0C87">
      <w:pPr>
        <w:jc w:val="both"/>
        <w:rPr>
          <w:rFonts w:ascii="Arial" w:hAnsi="Arial" w:cs="Arial"/>
          <w:bCs/>
          <w:sz w:val="22"/>
          <w:szCs w:val="22"/>
        </w:rPr>
      </w:pPr>
      <w:r w:rsidRPr="00B92217">
        <w:rPr>
          <w:rFonts w:ascii="Arial" w:hAnsi="Arial" w:cs="Arial"/>
          <w:bCs/>
          <w:sz w:val="22"/>
          <w:szCs w:val="22"/>
        </w:rPr>
        <w:t>ARTÍCULO 29-E. REQUISITOS MÍNIMOS DE LA LIQUIDACIÓN DE COMPRA ELECTRÓNICA</w:t>
      </w:r>
    </w:p>
    <w:p w14:paraId="47B9E68D" w14:textId="77777777" w:rsidR="008F0C87" w:rsidRPr="00B92217" w:rsidRDefault="008F0C87" w:rsidP="008F0C87">
      <w:pPr>
        <w:jc w:val="both"/>
        <w:rPr>
          <w:rFonts w:ascii="Arial" w:hAnsi="Arial" w:cs="Arial"/>
          <w:bCs/>
          <w:sz w:val="22"/>
          <w:szCs w:val="22"/>
        </w:rPr>
      </w:pPr>
    </w:p>
    <w:p w14:paraId="41CE8D08" w14:textId="77777777" w:rsidR="008F0C87" w:rsidRPr="00B92217" w:rsidRDefault="008F0C87" w:rsidP="008F0C87">
      <w:pPr>
        <w:jc w:val="both"/>
        <w:rPr>
          <w:rFonts w:ascii="Arial" w:hAnsi="Arial" w:cs="Arial"/>
          <w:bCs/>
          <w:sz w:val="22"/>
          <w:szCs w:val="22"/>
        </w:rPr>
      </w:pPr>
      <w:r w:rsidRPr="00B92217">
        <w:rPr>
          <w:rFonts w:ascii="Arial" w:hAnsi="Arial" w:cs="Arial"/>
          <w:bCs/>
          <w:sz w:val="22"/>
          <w:szCs w:val="22"/>
        </w:rPr>
        <w:t>Los requisitos mínimos de la liquidación de compra electrónica son los señalados como tales en el anexo N.° 27.</w:t>
      </w:r>
    </w:p>
    <w:p w14:paraId="004EFC1C" w14:textId="77777777" w:rsidR="00C67586" w:rsidRPr="00B92217" w:rsidRDefault="00C67586" w:rsidP="00624A16">
      <w:pPr>
        <w:jc w:val="both"/>
        <w:rPr>
          <w:rFonts w:ascii="Arial" w:hAnsi="Arial" w:cs="Arial"/>
          <w:color w:val="000000"/>
          <w:sz w:val="22"/>
          <w:szCs w:val="22"/>
          <w:lang w:val="es-PE" w:eastAsia="es-PE"/>
        </w:rPr>
      </w:pPr>
    </w:p>
    <w:p w14:paraId="68A3E5DA" w14:textId="7C643B50" w:rsidR="002A268B" w:rsidRPr="00B92217" w:rsidRDefault="002A268B" w:rsidP="00624A16">
      <w:pPr>
        <w:jc w:val="both"/>
        <w:rPr>
          <w:rFonts w:ascii="Arial" w:hAnsi="Arial" w:cs="Arial"/>
          <w:bCs/>
          <w:sz w:val="22"/>
          <w:szCs w:val="22"/>
        </w:rPr>
      </w:pPr>
      <w:r w:rsidRPr="00B92217">
        <w:rPr>
          <w:rFonts w:ascii="Arial" w:hAnsi="Arial" w:cs="Arial"/>
          <w:bCs/>
          <w:sz w:val="22"/>
          <w:szCs w:val="22"/>
        </w:rPr>
        <w:lastRenderedPageBreak/>
        <w:t>ARTÍCULO 29</w:t>
      </w:r>
      <w:r w:rsidR="00274AC5" w:rsidRPr="00B92217">
        <w:rPr>
          <w:rFonts w:ascii="Arial" w:hAnsi="Arial" w:cs="Arial"/>
          <w:bCs/>
          <w:sz w:val="22"/>
          <w:szCs w:val="22"/>
        </w:rPr>
        <w:t>-</w:t>
      </w:r>
      <w:r w:rsidR="008F0C87" w:rsidRPr="00B92217">
        <w:rPr>
          <w:rFonts w:ascii="Arial" w:hAnsi="Arial" w:cs="Arial"/>
          <w:bCs/>
          <w:sz w:val="22"/>
          <w:szCs w:val="22"/>
        </w:rPr>
        <w:t>F</w:t>
      </w:r>
      <w:r w:rsidRPr="00B92217">
        <w:rPr>
          <w:rFonts w:ascii="Arial" w:hAnsi="Arial" w:cs="Arial"/>
          <w:bCs/>
          <w:sz w:val="22"/>
          <w:szCs w:val="22"/>
        </w:rPr>
        <w:t xml:space="preserve">. </w:t>
      </w:r>
      <w:r w:rsidR="009C2DFB" w:rsidRPr="00B92217">
        <w:rPr>
          <w:rFonts w:ascii="Arial" w:hAnsi="Arial" w:cs="Arial"/>
          <w:bCs/>
          <w:sz w:val="22"/>
          <w:szCs w:val="22"/>
        </w:rPr>
        <w:t xml:space="preserve">DE LA </w:t>
      </w:r>
      <w:r w:rsidRPr="00B92217">
        <w:rPr>
          <w:rFonts w:ascii="Arial" w:hAnsi="Arial" w:cs="Arial"/>
          <w:bCs/>
          <w:sz w:val="22"/>
          <w:szCs w:val="22"/>
        </w:rPr>
        <w:t>REVERSI</w:t>
      </w:r>
      <w:r w:rsidR="009C2DFB" w:rsidRPr="00B92217">
        <w:rPr>
          <w:rFonts w:ascii="Arial" w:hAnsi="Arial" w:cs="Arial"/>
          <w:bCs/>
          <w:sz w:val="22"/>
          <w:szCs w:val="22"/>
        </w:rPr>
        <w:t>ÓN</w:t>
      </w:r>
      <w:r w:rsidRPr="00B92217">
        <w:rPr>
          <w:rFonts w:ascii="Arial" w:hAnsi="Arial" w:cs="Arial"/>
          <w:bCs/>
          <w:sz w:val="22"/>
          <w:szCs w:val="22"/>
        </w:rPr>
        <w:t xml:space="preserve"> DE LA LIQUIDACIÓN DE COMPRA ELECTRÓNICA</w:t>
      </w:r>
    </w:p>
    <w:p w14:paraId="36EEA2F3" w14:textId="7BEE27EE" w:rsidR="00274AC5" w:rsidRPr="00B92217" w:rsidRDefault="00274AC5" w:rsidP="00624A16">
      <w:pPr>
        <w:jc w:val="both"/>
        <w:rPr>
          <w:rFonts w:ascii="Arial" w:hAnsi="Arial" w:cs="Arial"/>
          <w:bCs/>
          <w:sz w:val="22"/>
          <w:szCs w:val="22"/>
        </w:rPr>
      </w:pPr>
    </w:p>
    <w:p w14:paraId="6C70882E" w14:textId="60519DA3" w:rsidR="00274AC5" w:rsidRPr="00B92217" w:rsidRDefault="00274AC5" w:rsidP="00274AC5">
      <w:pPr>
        <w:jc w:val="both"/>
        <w:rPr>
          <w:rFonts w:ascii="Arial" w:hAnsi="Arial" w:cs="Arial"/>
          <w:sz w:val="22"/>
          <w:szCs w:val="22"/>
        </w:rPr>
      </w:pPr>
      <w:r w:rsidRPr="00B92217">
        <w:rPr>
          <w:rFonts w:ascii="Arial" w:hAnsi="Arial" w:cs="Arial"/>
          <w:sz w:val="22"/>
          <w:szCs w:val="22"/>
        </w:rPr>
        <w:t xml:space="preserve">El emisor electrónico puede revertir la liquidación de compra electrónica emitida u otorgada </w:t>
      </w:r>
      <w:r w:rsidR="00F47BD8" w:rsidRPr="00B92217">
        <w:rPr>
          <w:rFonts w:ascii="Arial" w:hAnsi="Arial" w:cs="Arial"/>
          <w:sz w:val="22"/>
          <w:szCs w:val="22"/>
        </w:rPr>
        <w:t xml:space="preserve">que cuente con </w:t>
      </w:r>
      <w:r w:rsidRPr="00B92217">
        <w:rPr>
          <w:rFonts w:ascii="Arial" w:hAnsi="Arial" w:cs="Arial"/>
          <w:sz w:val="22"/>
          <w:szCs w:val="22"/>
        </w:rPr>
        <w:t xml:space="preserve">la CDR </w:t>
      </w:r>
      <w:r w:rsidR="00F47BD8" w:rsidRPr="00B92217">
        <w:rPr>
          <w:rFonts w:ascii="Arial" w:hAnsi="Arial" w:cs="Arial"/>
          <w:sz w:val="22"/>
          <w:szCs w:val="22"/>
        </w:rPr>
        <w:t>con estado de aceptada</w:t>
      </w:r>
      <w:r w:rsidR="008F0C87" w:rsidRPr="00B92217">
        <w:rPr>
          <w:rFonts w:ascii="Arial" w:hAnsi="Arial" w:cs="Arial"/>
          <w:sz w:val="22"/>
          <w:szCs w:val="22"/>
        </w:rPr>
        <w:t>,</w:t>
      </w:r>
      <w:r w:rsidR="00F47BD8" w:rsidRPr="00B92217">
        <w:rPr>
          <w:rFonts w:ascii="Arial" w:hAnsi="Arial" w:cs="Arial"/>
          <w:sz w:val="22"/>
          <w:szCs w:val="22"/>
        </w:rPr>
        <w:t xml:space="preserve"> </w:t>
      </w:r>
      <w:r w:rsidR="00685BE0" w:rsidRPr="00B92217">
        <w:rPr>
          <w:rFonts w:ascii="Arial" w:hAnsi="Arial" w:cs="Arial"/>
          <w:sz w:val="22"/>
          <w:szCs w:val="22"/>
        </w:rPr>
        <w:t>de acuerdo con el artículo 13</w:t>
      </w:r>
      <w:r w:rsidRPr="00B92217">
        <w:rPr>
          <w:rFonts w:ascii="Arial" w:hAnsi="Arial" w:cs="Arial"/>
          <w:sz w:val="22"/>
          <w:szCs w:val="22"/>
        </w:rPr>
        <w:t xml:space="preserve">, cuando </w:t>
      </w:r>
      <w:r w:rsidR="008F0C87" w:rsidRPr="00B92217">
        <w:rPr>
          <w:rFonts w:ascii="Arial" w:hAnsi="Arial" w:cs="Arial"/>
          <w:sz w:val="22"/>
          <w:szCs w:val="22"/>
        </w:rPr>
        <w:t>se hubiera</w:t>
      </w:r>
      <w:r w:rsidRPr="00B92217">
        <w:rPr>
          <w:rFonts w:ascii="Arial" w:hAnsi="Arial" w:cs="Arial"/>
          <w:sz w:val="22"/>
          <w:szCs w:val="22"/>
        </w:rPr>
        <w:t xml:space="preserve"> consignado erróneamente la siguiente información:</w:t>
      </w:r>
    </w:p>
    <w:p w14:paraId="34252CB2" w14:textId="77777777" w:rsidR="00274AC5" w:rsidRPr="00B92217" w:rsidRDefault="00274AC5" w:rsidP="00274AC5">
      <w:pPr>
        <w:jc w:val="both"/>
        <w:rPr>
          <w:rFonts w:ascii="Arial" w:hAnsi="Arial" w:cs="Arial"/>
          <w:sz w:val="22"/>
          <w:szCs w:val="22"/>
        </w:rPr>
      </w:pPr>
    </w:p>
    <w:p w14:paraId="1130765E" w14:textId="42B83460" w:rsidR="00274AC5" w:rsidRPr="00B92217" w:rsidRDefault="00274AC5" w:rsidP="00274AC5">
      <w:pPr>
        <w:tabs>
          <w:tab w:val="left" w:pos="284"/>
          <w:tab w:val="left" w:pos="426"/>
        </w:tabs>
        <w:jc w:val="both"/>
        <w:rPr>
          <w:rFonts w:ascii="Arial" w:hAnsi="Arial" w:cs="Arial"/>
          <w:sz w:val="22"/>
          <w:szCs w:val="22"/>
        </w:rPr>
      </w:pPr>
      <w:r w:rsidRPr="00B92217">
        <w:rPr>
          <w:rFonts w:ascii="Arial" w:hAnsi="Arial" w:cs="Arial"/>
          <w:sz w:val="22"/>
          <w:szCs w:val="22"/>
        </w:rPr>
        <w:t xml:space="preserve">i. </w:t>
      </w:r>
      <w:r w:rsidR="00685BE0" w:rsidRPr="00B92217">
        <w:rPr>
          <w:rFonts w:ascii="Arial" w:hAnsi="Arial" w:cs="Arial"/>
          <w:sz w:val="22"/>
          <w:szCs w:val="22"/>
        </w:rPr>
        <w:t xml:space="preserve">  </w:t>
      </w:r>
      <w:r w:rsidRPr="00B92217">
        <w:rPr>
          <w:rFonts w:ascii="Arial" w:hAnsi="Arial" w:cs="Arial"/>
          <w:sz w:val="22"/>
          <w:szCs w:val="22"/>
        </w:rPr>
        <w:t xml:space="preserve">Apellidos y nombre(s) del vendedor. </w:t>
      </w:r>
    </w:p>
    <w:p w14:paraId="0B39B57D" w14:textId="77777777" w:rsidR="00274AC5" w:rsidRPr="00B92217" w:rsidRDefault="00274AC5" w:rsidP="00274AC5">
      <w:pPr>
        <w:tabs>
          <w:tab w:val="left" w:pos="284"/>
          <w:tab w:val="left" w:pos="426"/>
        </w:tabs>
        <w:ind w:hanging="578"/>
        <w:jc w:val="both"/>
        <w:rPr>
          <w:rFonts w:ascii="Arial" w:hAnsi="Arial" w:cs="Arial"/>
          <w:sz w:val="22"/>
          <w:szCs w:val="22"/>
        </w:rPr>
      </w:pPr>
    </w:p>
    <w:p w14:paraId="3FF43EDF" w14:textId="77777777" w:rsidR="00274AC5" w:rsidRPr="00B92217" w:rsidRDefault="00274AC5" w:rsidP="008F0C87">
      <w:pPr>
        <w:pStyle w:val="Prrafodelista"/>
        <w:numPr>
          <w:ilvl w:val="0"/>
          <w:numId w:val="9"/>
        </w:numPr>
        <w:tabs>
          <w:tab w:val="left" w:pos="284"/>
          <w:tab w:val="left" w:pos="426"/>
        </w:tabs>
        <w:ind w:hanging="578"/>
        <w:jc w:val="both"/>
        <w:rPr>
          <w:rFonts w:ascii="Arial" w:hAnsi="Arial" w:cs="Arial"/>
          <w:sz w:val="22"/>
          <w:szCs w:val="22"/>
        </w:rPr>
      </w:pPr>
      <w:r w:rsidRPr="00B92217">
        <w:rPr>
          <w:rFonts w:ascii="Arial" w:hAnsi="Arial" w:cs="Arial"/>
          <w:sz w:val="22"/>
          <w:szCs w:val="22"/>
        </w:rPr>
        <w:t xml:space="preserve">Tipo y número de documento de identidad del vendedor. </w:t>
      </w:r>
    </w:p>
    <w:p w14:paraId="181CCF46" w14:textId="77777777" w:rsidR="00274AC5" w:rsidRPr="00B92217" w:rsidRDefault="00274AC5" w:rsidP="00274AC5">
      <w:pPr>
        <w:tabs>
          <w:tab w:val="left" w:pos="284"/>
          <w:tab w:val="left" w:pos="426"/>
        </w:tabs>
        <w:ind w:hanging="578"/>
        <w:jc w:val="both"/>
        <w:rPr>
          <w:rFonts w:ascii="Arial" w:hAnsi="Arial" w:cs="Arial"/>
          <w:sz w:val="22"/>
          <w:szCs w:val="22"/>
        </w:rPr>
      </w:pPr>
    </w:p>
    <w:p w14:paraId="2448773D" w14:textId="573FAA47" w:rsidR="00274AC5" w:rsidRPr="00B92217" w:rsidRDefault="00274AC5" w:rsidP="00055563">
      <w:pPr>
        <w:pStyle w:val="Prrafodelista"/>
        <w:numPr>
          <w:ilvl w:val="0"/>
          <w:numId w:val="9"/>
        </w:numPr>
        <w:tabs>
          <w:tab w:val="left" w:pos="284"/>
          <w:tab w:val="left" w:pos="426"/>
        </w:tabs>
        <w:ind w:hanging="578"/>
        <w:jc w:val="both"/>
        <w:rPr>
          <w:rFonts w:ascii="Arial" w:hAnsi="Arial" w:cs="Arial"/>
          <w:sz w:val="22"/>
          <w:szCs w:val="22"/>
        </w:rPr>
      </w:pPr>
      <w:r w:rsidRPr="00B92217">
        <w:rPr>
          <w:rFonts w:ascii="Arial" w:hAnsi="Arial" w:cs="Arial"/>
          <w:sz w:val="22"/>
          <w:szCs w:val="22"/>
        </w:rPr>
        <w:t xml:space="preserve">Producto comprado, </w:t>
      </w:r>
      <w:r w:rsidR="008F0C87" w:rsidRPr="00B92217">
        <w:rPr>
          <w:rFonts w:ascii="Arial" w:hAnsi="Arial" w:cs="Arial"/>
          <w:sz w:val="22"/>
          <w:szCs w:val="22"/>
        </w:rPr>
        <w:t>la</w:t>
      </w:r>
      <w:r w:rsidRPr="00B92217">
        <w:rPr>
          <w:rFonts w:ascii="Arial" w:hAnsi="Arial" w:cs="Arial"/>
          <w:sz w:val="22"/>
          <w:szCs w:val="22"/>
        </w:rPr>
        <w:t xml:space="preserve"> cantidad y</w:t>
      </w:r>
      <w:r w:rsidR="008F0C87" w:rsidRPr="00B92217">
        <w:rPr>
          <w:rFonts w:ascii="Arial" w:hAnsi="Arial" w:cs="Arial"/>
          <w:sz w:val="22"/>
          <w:szCs w:val="22"/>
        </w:rPr>
        <w:t>/o</w:t>
      </w:r>
      <w:r w:rsidRPr="00B92217">
        <w:rPr>
          <w:rFonts w:ascii="Arial" w:hAnsi="Arial" w:cs="Arial"/>
          <w:sz w:val="22"/>
          <w:szCs w:val="22"/>
        </w:rPr>
        <w:t xml:space="preserve"> unidad de medida.</w:t>
      </w:r>
    </w:p>
    <w:p w14:paraId="0B132B97" w14:textId="77777777" w:rsidR="00274AC5" w:rsidRPr="00B92217" w:rsidRDefault="00274AC5" w:rsidP="00274AC5">
      <w:pPr>
        <w:jc w:val="both"/>
        <w:rPr>
          <w:rFonts w:ascii="Arial" w:hAnsi="Arial" w:cs="Arial"/>
          <w:sz w:val="22"/>
          <w:szCs w:val="22"/>
        </w:rPr>
      </w:pPr>
    </w:p>
    <w:p w14:paraId="5F6579B1" w14:textId="4C53E7BE" w:rsidR="00685BE0" w:rsidRPr="00B92217" w:rsidRDefault="008F0C87" w:rsidP="00624A16">
      <w:pPr>
        <w:jc w:val="both"/>
        <w:rPr>
          <w:rFonts w:ascii="Arial" w:hAnsi="Arial" w:cs="Arial"/>
          <w:sz w:val="22"/>
          <w:szCs w:val="22"/>
        </w:rPr>
      </w:pPr>
      <w:r w:rsidRPr="00B92217">
        <w:rPr>
          <w:rFonts w:ascii="Arial" w:hAnsi="Arial" w:cs="Arial"/>
          <w:sz w:val="22"/>
          <w:szCs w:val="22"/>
        </w:rPr>
        <w:t xml:space="preserve">Para </w:t>
      </w:r>
      <w:r w:rsidR="00685BE0" w:rsidRPr="00B92217">
        <w:rPr>
          <w:rFonts w:ascii="Arial" w:hAnsi="Arial" w:cs="Arial"/>
          <w:sz w:val="22"/>
          <w:szCs w:val="22"/>
        </w:rPr>
        <w:t xml:space="preserve">efecto </w:t>
      </w:r>
      <w:r w:rsidRPr="00B92217">
        <w:rPr>
          <w:rFonts w:ascii="Arial" w:hAnsi="Arial" w:cs="Arial"/>
          <w:sz w:val="22"/>
          <w:szCs w:val="22"/>
        </w:rPr>
        <w:t xml:space="preserve">de la reversión, </w:t>
      </w:r>
      <w:r w:rsidR="00685BE0" w:rsidRPr="00B92217">
        <w:rPr>
          <w:rFonts w:ascii="Arial" w:hAnsi="Arial" w:cs="Arial"/>
          <w:sz w:val="22"/>
          <w:szCs w:val="22"/>
        </w:rPr>
        <w:t xml:space="preserve">el emisor electrónico debe tener en cuenta lo siguiente: </w:t>
      </w:r>
    </w:p>
    <w:p w14:paraId="6CF89A91" w14:textId="77777777" w:rsidR="00685BE0" w:rsidRPr="00B92217" w:rsidRDefault="00685BE0" w:rsidP="00624A16">
      <w:pPr>
        <w:jc w:val="both"/>
        <w:rPr>
          <w:rFonts w:ascii="Arial" w:hAnsi="Arial" w:cs="Arial"/>
          <w:sz w:val="22"/>
          <w:szCs w:val="22"/>
        </w:rPr>
      </w:pPr>
    </w:p>
    <w:p w14:paraId="5892FC90" w14:textId="644B9823" w:rsidR="00AB6BF4" w:rsidRPr="00B92217" w:rsidRDefault="00F47BD8" w:rsidP="00624A16">
      <w:pPr>
        <w:jc w:val="both"/>
        <w:rPr>
          <w:rFonts w:ascii="Arial" w:hAnsi="Arial" w:cs="Arial"/>
          <w:sz w:val="22"/>
          <w:szCs w:val="22"/>
        </w:rPr>
      </w:pPr>
      <w:r w:rsidRPr="00B92217">
        <w:rPr>
          <w:rFonts w:ascii="Arial" w:hAnsi="Arial" w:cs="Arial"/>
          <w:sz w:val="22"/>
          <w:szCs w:val="22"/>
        </w:rPr>
        <w:t xml:space="preserve">1. </w:t>
      </w:r>
      <w:r w:rsidR="00685BE0" w:rsidRPr="00B92217">
        <w:rPr>
          <w:rFonts w:ascii="Arial" w:hAnsi="Arial" w:cs="Arial"/>
          <w:sz w:val="22"/>
          <w:szCs w:val="22"/>
        </w:rPr>
        <w:t>Debe enviar</w:t>
      </w:r>
      <w:r w:rsidR="00274AC5" w:rsidRPr="00B92217">
        <w:rPr>
          <w:rFonts w:ascii="Arial" w:hAnsi="Arial" w:cs="Arial"/>
          <w:sz w:val="22"/>
          <w:szCs w:val="22"/>
        </w:rPr>
        <w:t xml:space="preserve"> a </w:t>
      </w:r>
      <w:r w:rsidR="002A268B" w:rsidRPr="00B92217">
        <w:rPr>
          <w:rFonts w:ascii="Arial" w:hAnsi="Arial" w:cs="Arial"/>
          <w:sz w:val="22"/>
          <w:szCs w:val="22"/>
        </w:rPr>
        <w:t xml:space="preserve">la SUNAT </w:t>
      </w:r>
      <w:r w:rsidRPr="00B92217">
        <w:rPr>
          <w:rFonts w:ascii="Arial" w:hAnsi="Arial" w:cs="Arial"/>
          <w:sz w:val="22"/>
          <w:szCs w:val="22"/>
        </w:rPr>
        <w:t>un</w:t>
      </w:r>
      <w:r w:rsidR="00274AC5" w:rsidRPr="00B92217">
        <w:rPr>
          <w:rFonts w:ascii="Arial" w:hAnsi="Arial" w:cs="Arial"/>
          <w:sz w:val="22"/>
          <w:szCs w:val="22"/>
        </w:rPr>
        <w:t xml:space="preserve"> resumen </w:t>
      </w:r>
      <w:r w:rsidR="00685BE0" w:rsidRPr="00B92217">
        <w:rPr>
          <w:rFonts w:ascii="Arial" w:hAnsi="Arial" w:cs="Arial"/>
          <w:sz w:val="22"/>
          <w:szCs w:val="22"/>
        </w:rPr>
        <w:t>diario de reversiones</w:t>
      </w:r>
      <w:r w:rsidR="008F0C87" w:rsidRPr="00B92217">
        <w:rPr>
          <w:rFonts w:ascii="Arial" w:hAnsi="Arial" w:cs="Arial"/>
          <w:sz w:val="22"/>
          <w:szCs w:val="22"/>
        </w:rPr>
        <w:t xml:space="preserve"> en e</w:t>
      </w:r>
      <w:r w:rsidR="00AB6BF4" w:rsidRPr="00B92217">
        <w:rPr>
          <w:rFonts w:ascii="Arial" w:hAnsi="Arial" w:cs="Arial"/>
          <w:sz w:val="22"/>
          <w:szCs w:val="22"/>
        </w:rPr>
        <w:t xml:space="preserve">l plazo de </w:t>
      </w:r>
      <w:r w:rsidR="002A268B" w:rsidRPr="00B92217">
        <w:rPr>
          <w:rFonts w:ascii="Arial" w:hAnsi="Arial" w:cs="Arial"/>
          <w:sz w:val="22"/>
          <w:szCs w:val="22"/>
        </w:rPr>
        <w:t xml:space="preserve">siete días calendario </w:t>
      </w:r>
      <w:r w:rsidR="002541B6" w:rsidRPr="00B92217">
        <w:rPr>
          <w:rFonts w:ascii="Arial" w:hAnsi="Arial" w:cs="Arial"/>
          <w:sz w:val="22"/>
          <w:szCs w:val="22"/>
        </w:rPr>
        <w:t>contado desde el día</w:t>
      </w:r>
      <w:r w:rsidR="0053077D" w:rsidRPr="00B92217">
        <w:rPr>
          <w:rFonts w:ascii="Arial" w:hAnsi="Arial" w:cs="Arial"/>
          <w:sz w:val="22"/>
          <w:szCs w:val="22"/>
        </w:rPr>
        <w:t xml:space="preserve"> calendario</w:t>
      </w:r>
      <w:r w:rsidR="002541B6" w:rsidRPr="00B92217">
        <w:rPr>
          <w:rFonts w:ascii="Arial" w:hAnsi="Arial" w:cs="Arial"/>
          <w:sz w:val="22"/>
          <w:szCs w:val="22"/>
        </w:rPr>
        <w:t xml:space="preserve"> </w:t>
      </w:r>
      <w:r w:rsidR="002A268B" w:rsidRPr="00B92217">
        <w:rPr>
          <w:rFonts w:ascii="Arial" w:hAnsi="Arial" w:cs="Arial"/>
          <w:sz w:val="22"/>
          <w:szCs w:val="22"/>
        </w:rPr>
        <w:t xml:space="preserve">siguiente de </w:t>
      </w:r>
      <w:r w:rsidRPr="00B92217">
        <w:rPr>
          <w:rFonts w:ascii="Arial" w:hAnsi="Arial" w:cs="Arial"/>
          <w:sz w:val="22"/>
          <w:szCs w:val="22"/>
        </w:rPr>
        <w:t>recibida la CDR con estado aceptada</w:t>
      </w:r>
      <w:r w:rsidR="002A268B" w:rsidRPr="00B92217">
        <w:rPr>
          <w:rFonts w:ascii="Arial" w:hAnsi="Arial" w:cs="Arial"/>
          <w:sz w:val="22"/>
          <w:szCs w:val="22"/>
        </w:rPr>
        <w:t>.</w:t>
      </w:r>
      <w:r w:rsidR="00776ADA" w:rsidRPr="00B92217">
        <w:rPr>
          <w:rFonts w:ascii="Arial" w:hAnsi="Arial" w:cs="Arial"/>
          <w:sz w:val="22"/>
          <w:szCs w:val="22"/>
        </w:rPr>
        <w:t xml:space="preserve"> </w:t>
      </w:r>
    </w:p>
    <w:p w14:paraId="2A86EBDD" w14:textId="77777777" w:rsidR="00AB6BF4" w:rsidRPr="00B92217" w:rsidRDefault="00AB6BF4" w:rsidP="00624A16">
      <w:pPr>
        <w:jc w:val="both"/>
        <w:rPr>
          <w:rFonts w:ascii="Arial" w:hAnsi="Arial" w:cs="Arial"/>
          <w:sz w:val="22"/>
          <w:szCs w:val="22"/>
        </w:rPr>
      </w:pPr>
    </w:p>
    <w:p w14:paraId="151335EF" w14:textId="33B7296D" w:rsidR="00AB6BF4" w:rsidRPr="00B92217" w:rsidRDefault="008F0C87" w:rsidP="00AB6BF4">
      <w:pPr>
        <w:jc w:val="both"/>
        <w:rPr>
          <w:rFonts w:ascii="Arial" w:hAnsi="Arial" w:cs="Arial"/>
          <w:sz w:val="22"/>
          <w:szCs w:val="22"/>
        </w:rPr>
      </w:pPr>
      <w:r w:rsidRPr="00B92217">
        <w:rPr>
          <w:rFonts w:ascii="Arial" w:hAnsi="Arial" w:cs="Arial"/>
          <w:sz w:val="22"/>
          <w:szCs w:val="22"/>
        </w:rPr>
        <w:t>2</w:t>
      </w:r>
      <w:r w:rsidR="00F47BD8" w:rsidRPr="00B92217">
        <w:rPr>
          <w:rFonts w:ascii="Arial" w:hAnsi="Arial" w:cs="Arial"/>
          <w:sz w:val="22"/>
          <w:szCs w:val="22"/>
        </w:rPr>
        <w:t xml:space="preserve">. </w:t>
      </w:r>
      <w:r w:rsidR="00AB6BF4" w:rsidRPr="00B92217">
        <w:rPr>
          <w:rFonts w:ascii="Arial" w:hAnsi="Arial" w:cs="Arial"/>
          <w:sz w:val="22"/>
          <w:szCs w:val="22"/>
        </w:rPr>
        <w:t>El resumen diario de reversiones puede incluir un</w:t>
      </w:r>
      <w:r w:rsidRPr="00B92217">
        <w:rPr>
          <w:rFonts w:ascii="Arial" w:hAnsi="Arial" w:cs="Arial"/>
          <w:sz w:val="22"/>
          <w:szCs w:val="22"/>
        </w:rPr>
        <w:t>a</w:t>
      </w:r>
      <w:r w:rsidR="00AB6BF4" w:rsidRPr="00B92217">
        <w:rPr>
          <w:rFonts w:ascii="Arial" w:hAnsi="Arial" w:cs="Arial"/>
          <w:sz w:val="22"/>
          <w:szCs w:val="22"/>
        </w:rPr>
        <w:t xml:space="preserve"> o </w:t>
      </w:r>
      <w:r w:rsidR="00106338" w:rsidRPr="00B92217">
        <w:rPr>
          <w:rFonts w:ascii="Arial" w:hAnsi="Arial" w:cs="Arial"/>
          <w:sz w:val="22"/>
          <w:szCs w:val="22"/>
        </w:rPr>
        <w:t xml:space="preserve">más </w:t>
      </w:r>
      <w:r w:rsidRPr="00B92217">
        <w:rPr>
          <w:rFonts w:ascii="Arial" w:hAnsi="Arial" w:cs="Arial"/>
          <w:sz w:val="22"/>
          <w:szCs w:val="22"/>
        </w:rPr>
        <w:t>liquidaciones de compra electrónicas revertidas</w:t>
      </w:r>
      <w:r w:rsidR="00AB6BF4" w:rsidRPr="00B92217">
        <w:rPr>
          <w:rFonts w:ascii="Arial" w:hAnsi="Arial" w:cs="Arial"/>
          <w:sz w:val="22"/>
          <w:szCs w:val="22"/>
        </w:rPr>
        <w:t>, siempre que tod</w:t>
      </w:r>
      <w:r w:rsidR="00106338" w:rsidRPr="00B92217">
        <w:rPr>
          <w:rFonts w:ascii="Arial" w:hAnsi="Arial" w:cs="Arial"/>
          <w:sz w:val="22"/>
          <w:szCs w:val="22"/>
        </w:rPr>
        <w:t>a</w:t>
      </w:r>
      <w:r w:rsidR="00AB6BF4" w:rsidRPr="00B92217">
        <w:rPr>
          <w:rFonts w:ascii="Arial" w:hAnsi="Arial" w:cs="Arial"/>
          <w:sz w:val="22"/>
          <w:szCs w:val="22"/>
        </w:rPr>
        <w:t>s hayan sido emitid</w:t>
      </w:r>
      <w:r w:rsidR="00106338" w:rsidRPr="00B92217">
        <w:rPr>
          <w:rFonts w:ascii="Arial" w:hAnsi="Arial" w:cs="Arial"/>
          <w:sz w:val="22"/>
          <w:szCs w:val="22"/>
        </w:rPr>
        <w:t>a</w:t>
      </w:r>
      <w:r w:rsidR="00AB6BF4" w:rsidRPr="00B92217">
        <w:rPr>
          <w:rFonts w:ascii="Arial" w:hAnsi="Arial" w:cs="Arial"/>
          <w:sz w:val="22"/>
          <w:szCs w:val="22"/>
        </w:rPr>
        <w:t>s en un mismo día.</w:t>
      </w:r>
    </w:p>
    <w:p w14:paraId="3573B2B1" w14:textId="329AF649" w:rsidR="008F0C87" w:rsidRPr="00B92217" w:rsidRDefault="008F0C87" w:rsidP="00AB6BF4">
      <w:pPr>
        <w:jc w:val="both"/>
        <w:rPr>
          <w:rFonts w:ascii="Arial" w:hAnsi="Arial" w:cs="Arial"/>
          <w:sz w:val="22"/>
          <w:szCs w:val="22"/>
        </w:rPr>
      </w:pPr>
    </w:p>
    <w:p w14:paraId="26047A1E" w14:textId="41D3A434" w:rsidR="008F0C87" w:rsidRPr="00B92217" w:rsidRDefault="008F0C87" w:rsidP="008F0C87">
      <w:pPr>
        <w:jc w:val="both"/>
        <w:rPr>
          <w:rFonts w:ascii="Arial" w:hAnsi="Arial" w:cs="Arial"/>
          <w:sz w:val="22"/>
          <w:szCs w:val="22"/>
        </w:rPr>
      </w:pPr>
      <w:r w:rsidRPr="00B92217">
        <w:rPr>
          <w:rFonts w:ascii="Arial" w:hAnsi="Arial" w:cs="Arial"/>
          <w:sz w:val="22"/>
          <w:szCs w:val="22"/>
        </w:rPr>
        <w:t>3. Se considera que el emisor electrónico ha remitido a la SUNAT el resumen diario de reversiones, si:</w:t>
      </w:r>
    </w:p>
    <w:p w14:paraId="14CD8893" w14:textId="77777777" w:rsidR="008F0C87" w:rsidRPr="00B92217" w:rsidRDefault="008F0C87" w:rsidP="008F0C87">
      <w:pPr>
        <w:jc w:val="both"/>
        <w:rPr>
          <w:rFonts w:ascii="Arial" w:hAnsi="Arial" w:cs="Arial"/>
          <w:sz w:val="22"/>
          <w:szCs w:val="22"/>
        </w:rPr>
      </w:pPr>
    </w:p>
    <w:p w14:paraId="2BFD214E" w14:textId="77777777" w:rsidR="008F0C87" w:rsidRPr="00B92217" w:rsidRDefault="008F0C87" w:rsidP="008F0C87">
      <w:pPr>
        <w:jc w:val="both"/>
        <w:rPr>
          <w:rFonts w:ascii="Arial" w:hAnsi="Arial" w:cs="Arial"/>
          <w:sz w:val="22"/>
          <w:szCs w:val="22"/>
        </w:rPr>
      </w:pPr>
      <w:r w:rsidRPr="00B92217">
        <w:rPr>
          <w:rFonts w:ascii="Arial" w:hAnsi="Arial" w:cs="Arial"/>
          <w:sz w:val="22"/>
          <w:szCs w:val="22"/>
        </w:rPr>
        <w:t>a) Cumple con el formato digital y, en consecuencia, existe información en los campos definidos en el anexo N.° 17 y cumple con las validaciones especificadas en ese anexo.</w:t>
      </w:r>
    </w:p>
    <w:p w14:paraId="28F38621" w14:textId="77777777" w:rsidR="008F0C87" w:rsidRPr="00B92217" w:rsidRDefault="008F0C87" w:rsidP="008F0C87">
      <w:pPr>
        <w:jc w:val="both"/>
        <w:rPr>
          <w:rFonts w:ascii="Arial" w:hAnsi="Arial" w:cs="Arial"/>
          <w:sz w:val="22"/>
          <w:szCs w:val="22"/>
        </w:rPr>
      </w:pPr>
    </w:p>
    <w:p w14:paraId="216D5CD5" w14:textId="3A4502C1" w:rsidR="008F0C87" w:rsidRPr="00B92217" w:rsidRDefault="008F0C87" w:rsidP="008F0C87">
      <w:pPr>
        <w:jc w:val="both"/>
        <w:rPr>
          <w:rFonts w:ascii="Arial" w:hAnsi="Arial" w:cs="Arial"/>
          <w:sz w:val="22"/>
          <w:szCs w:val="22"/>
        </w:rPr>
      </w:pPr>
      <w:r w:rsidRPr="00B92217">
        <w:rPr>
          <w:rFonts w:ascii="Arial" w:hAnsi="Arial" w:cs="Arial"/>
          <w:sz w:val="22"/>
          <w:szCs w:val="22"/>
        </w:rPr>
        <w:t xml:space="preserve">b) Lo envía a la SUNAT </w:t>
      </w:r>
      <w:r w:rsidR="00FD37A6" w:rsidRPr="00B92217">
        <w:rPr>
          <w:rFonts w:ascii="Arial" w:hAnsi="Arial" w:cs="Arial"/>
          <w:sz w:val="22"/>
          <w:szCs w:val="22"/>
        </w:rPr>
        <w:t>según lo que establece</w:t>
      </w:r>
      <w:r w:rsidRPr="00B92217">
        <w:rPr>
          <w:rFonts w:ascii="Arial" w:hAnsi="Arial" w:cs="Arial"/>
          <w:sz w:val="22"/>
          <w:szCs w:val="22"/>
        </w:rPr>
        <w:t xml:space="preserve"> </w:t>
      </w:r>
      <w:r w:rsidR="00FD37A6" w:rsidRPr="00B92217">
        <w:rPr>
          <w:rFonts w:ascii="Arial" w:hAnsi="Arial" w:cs="Arial"/>
          <w:sz w:val="22"/>
          <w:szCs w:val="22"/>
        </w:rPr>
        <w:t xml:space="preserve">el </w:t>
      </w:r>
      <w:r w:rsidRPr="00B92217">
        <w:rPr>
          <w:rFonts w:ascii="Arial" w:hAnsi="Arial" w:cs="Arial"/>
          <w:sz w:val="22"/>
          <w:szCs w:val="22"/>
        </w:rPr>
        <w:t>anexo N.° 22 y en el plazo señalado en el numeral 1.</w:t>
      </w:r>
    </w:p>
    <w:p w14:paraId="7B8F1DBC" w14:textId="77777777" w:rsidR="008F0C87" w:rsidRPr="00B92217" w:rsidRDefault="008F0C87" w:rsidP="008F0C87">
      <w:pPr>
        <w:jc w:val="both"/>
        <w:rPr>
          <w:rFonts w:ascii="Arial" w:hAnsi="Arial" w:cs="Arial"/>
          <w:sz w:val="22"/>
          <w:szCs w:val="22"/>
        </w:rPr>
      </w:pPr>
    </w:p>
    <w:p w14:paraId="25BD586B" w14:textId="52B3E802" w:rsidR="008F0C87" w:rsidRPr="00B92217" w:rsidRDefault="008F0C87" w:rsidP="008F0C87">
      <w:pPr>
        <w:jc w:val="both"/>
        <w:rPr>
          <w:rFonts w:ascii="Arial" w:hAnsi="Arial" w:cs="Arial"/>
          <w:sz w:val="22"/>
          <w:szCs w:val="22"/>
        </w:rPr>
      </w:pPr>
      <w:r w:rsidRPr="00B92217">
        <w:rPr>
          <w:rFonts w:ascii="Arial" w:hAnsi="Arial" w:cs="Arial"/>
          <w:sz w:val="22"/>
          <w:szCs w:val="22"/>
        </w:rPr>
        <w:t xml:space="preserve">4. La SUNAT remite al emisor electrónico la constancia de recepción del resumen diario de reversiones si es enviado a aquella según el inciso b) del numeral anterior y puede tener los siguientes estados: </w:t>
      </w:r>
    </w:p>
    <w:p w14:paraId="6BF5BD69" w14:textId="77777777" w:rsidR="008F0C87" w:rsidRPr="00B92217" w:rsidRDefault="008F0C87" w:rsidP="008F0C87">
      <w:pPr>
        <w:jc w:val="both"/>
        <w:rPr>
          <w:rFonts w:ascii="Arial" w:hAnsi="Arial" w:cs="Arial"/>
          <w:sz w:val="22"/>
          <w:szCs w:val="22"/>
        </w:rPr>
      </w:pPr>
    </w:p>
    <w:p w14:paraId="4D705C5B" w14:textId="153C949B" w:rsidR="008F0C87" w:rsidRPr="00B92217" w:rsidRDefault="008F0C87" w:rsidP="008F0C87">
      <w:pPr>
        <w:jc w:val="both"/>
        <w:rPr>
          <w:rFonts w:ascii="Arial" w:hAnsi="Arial" w:cs="Arial"/>
          <w:sz w:val="22"/>
          <w:szCs w:val="22"/>
        </w:rPr>
      </w:pPr>
      <w:r w:rsidRPr="00B92217">
        <w:rPr>
          <w:rFonts w:ascii="Arial" w:hAnsi="Arial" w:cs="Arial"/>
          <w:sz w:val="22"/>
          <w:szCs w:val="22"/>
        </w:rPr>
        <w:t>a) Aceptada, si el resumen diario de reversiones cumple con las condiciones indicadas en el inciso a) del numeral anterior</w:t>
      </w:r>
      <w:r w:rsidR="005F7BBC" w:rsidRPr="00B92217">
        <w:rPr>
          <w:rFonts w:ascii="Arial" w:hAnsi="Arial" w:cs="Arial"/>
          <w:sz w:val="22"/>
          <w:szCs w:val="22"/>
        </w:rPr>
        <w:t xml:space="preserve"> y no exist</w:t>
      </w:r>
      <w:r w:rsidR="00665D41" w:rsidRPr="00B92217">
        <w:rPr>
          <w:rFonts w:ascii="Arial" w:hAnsi="Arial" w:cs="Arial"/>
          <w:sz w:val="22"/>
          <w:szCs w:val="22"/>
        </w:rPr>
        <w:t>e</w:t>
      </w:r>
      <w:r w:rsidR="00413748">
        <w:rPr>
          <w:rFonts w:ascii="Arial" w:hAnsi="Arial" w:cs="Arial"/>
          <w:sz w:val="22"/>
          <w:szCs w:val="22"/>
        </w:rPr>
        <w:t>(</w:t>
      </w:r>
      <w:r w:rsidR="005F7BBC" w:rsidRPr="00B92217">
        <w:rPr>
          <w:rFonts w:ascii="Arial" w:hAnsi="Arial" w:cs="Arial"/>
          <w:sz w:val="22"/>
          <w:szCs w:val="22"/>
        </w:rPr>
        <w:t>n</w:t>
      </w:r>
      <w:r w:rsidR="00413748">
        <w:rPr>
          <w:rFonts w:ascii="Arial" w:hAnsi="Arial" w:cs="Arial"/>
          <w:sz w:val="22"/>
          <w:szCs w:val="22"/>
        </w:rPr>
        <w:t>)</w:t>
      </w:r>
      <w:r w:rsidR="005F7BBC" w:rsidRPr="00B92217">
        <w:rPr>
          <w:rFonts w:ascii="Arial" w:hAnsi="Arial" w:cs="Arial"/>
          <w:sz w:val="22"/>
          <w:szCs w:val="22"/>
        </w:rPr>
        <w:t xml:space="preserve"> pago</w:t>
      </w:r>
      <w:r w:rsidR="00413748">
        <w:rPr>
          <w:rFonts w:ascii="Arial" w:hAnsi="Arial" w:cs="Arial"/>
          <w:sz w:val="22"/>
          <w:szCs w:val="22"/>
        </w:rPr>
        <w:t>(</w:t>
      </w:r>
      <w:r w:rsidR="005F7BBC" w:rsidRPr="00B92217">
        <w:rPr>
          <w:rFonts w:ascii="Arial" w:hAnsi="Arial" w:cs="Arial"/>
          <w:sz w:val="22"/>
          <w:szCs w:val="22"/>
        </w:rPr>
        <w:t>s</w:t>
      </w:r>
      <w:r w:rsidR="00413748">
        <w:rPr>
          <w:rFonts w:ascii="Arial" w:hAnsi="Arial" w:cs="Arial"/>
          <w:sz w:val="22"/>
          <w:szCs w:val="22"/>
        </w:rPr>
        <w:t>)</w:t>
      </w:r>
      <w:r w:rsidR="005F7BBC" w:rsidRPr="00B92217">
        <w:rPr>
          <w:rFonts w:ascii="Arial" w:hAnsi="Arial" w:cs="Arial"/>
          <w:sz w:val="22"/>
          <w:szCs w:val="22"/>
        </w:rPr>
        <w:t xml:space="preserve"> registrado</w:t>
      </w:r>
      <w:r w:rsidR="00413748">
        <w:rPr>
          <w:rFonts w:ascii="Arial" w:hAnsi="Arial" w:cs="Arial"/>
          <w:sz w:val="22"/>
          <w:szCs w:val="22"/>
        </w:rPr>
        <w:t>(</w:t>
      </w:r>
      <w:r w:rsidR="005F7BBC" w:rsidRPr="00B92217">
        <w:rPr>
          <w:rFonts w:ascii="Arial" w:hAnsi="Arial" w:cs="Arial"/>
          <w:sz w:val="22"/>
          <w:szCs w:val="22"/>
        </w:rPr>
        <w:t>s</w:t>
      </w:r>
      <w:r w:rsidR="00413748">
        <w:rPr>
          <w:rFonts w:ascii="Arial" w:hAnsi="Arial" w:cs="Arial"/>
          <w:sz w:val="22"/>
          <w:szCs w:val="22"/>
        </w:rPr>
        <w:t>)</w:t>
      </w:r>
      <w:r w:rsidR="00044F7E" w:rsidRPr="00B92217">
        <w:rPr>
          <w:rFonts w:ascii="Arial" w:hAnsi="Arial" w:cs="Arial"/>
          <w:sz w:val="22"/>
          <w:szCs w:val="22"/>
        </w:rPr>
        <w:t>, según el artículo 29-G, respecto de las liquidaciones de compra electrónicas incluidas en ese resumen.</w:t>
      </w:r>
    </w:p>
    <w:p w14:paraId="6A93E898" w14:textId="77777777" w:rsidR="008F0C87" w:rsidRPr="00B92217" w:rsidRDefault="008F0C87" w:rsidP="008F0C87">
      <w:pPr>
        <w:jc w:val="both"/>
        <w:rPr>
          <w:rFonts w:ascii="Arial" w:hAnsi="Arial" w:cs="Arial"/>
          <w:sz w:val="22"/>
          <w:szCs w:val="22"/>
        </w:rPr>
      </w:pPr>
    </w:p>
    <w:p w14:paraId="4FC4C5D8" w14:textId="77777777" w:rsidR="00494C34" w:rsidRPr="00B92217" w:rsidRDefault="008F0C87" w:rsidP="00494C34">
      <w:pPr>
        <w:jc w:val="both"/>
        <w:rPr>
          <w:rFonts w:ascii="Arial" w:hAnsi="Arial" w:cs="Arial"/>
          <w:sz w:val="22"/>
          <w:szCs w:val="22"/>
        </w:rPr>
      </w:pPr>
      <w:r w:rsidRPr="00B92217">
        <w:rPr>
          <w:rFonts w:ascii="Arial" w:hAnsi="Arial" w:cs="Arial"/>
          <w:sz w:val="22"/>
          <w:szCs w:val="22"/>
        </w:rPr>
        <w:t>b) Rechazada, si el resumen diario de reversiones no cumple con alguna o todas las condiciones indicadas en el inciso a) del numeral anterior</w:t>
      </w:r>
      <w:r w:rsidR="00494C34">
        <w:rPr>
          <w:rFonts w:ascii="Arial" w:hAnsi="Arial" w:cs="Arial"/>
          <w:sz w:val="22"/>
          <w:szCs w:val="22"/>
        </w:rPr>
        <w:t xml:space="preserve"> </w:t>
      </w:r>
      <w:r w:rsidR="00494C34" w:rsidRPr="004665F6">
        <w:rPr>
          <w:rFonts w:ascii="Arial" w:hAnsi="Arial" w:cs="Arial"/>
          <w:sz w:val="22"/>
          <w:szCs w:val="22"/>
        </w:rPr>
        <w:t xml:space="preserve">o existe algún pago registrado, </w:t>
      </w:r>
      <w:r w:rsidR="00494C34" w:rsidRPr="004665F6">
        <w:rPr>
          <w:rFonts w:ascii="Arial" w:hAnsi="Arial" w:cs="Arial"/>
          <w:sz w:val="22"/>
          <w:szCs w:val="22"/>
        </w:rPr>
        <w:lastRenderedPageBreak/>
        <w:t>según el artículo 29-G, respecto de las liquidaciones de compra electrónicas incluidas en ese resumen.</w:t>
      </w:r>
    </w:p>
    <w:p w14:paraId="765D576F" w14:textId="69A3E63E" w:rsidR="00AB6BF4" w:rsidRPr="00B92217" w:rsidRDefault="00AB6BF4" w:rsidP="00AB6BF4">
      <w:pPr>
        <w:jc w:val="both"/>
        <w:rPr>
          <w:rFonts w:ascii="Arial" w:hAnsi="Arial" w:cs="Arial"/>
          <w:sz w:val="22"/>
          <w:szCs w:val="22"/>
        </w:rPr>
      </w:pPr>
    </w:p>
    <w:p w14:paraId="334B82CB" w14:textId="4FD0D925" w:rsidR="00114F64" w:rsidRPr="00B92217" w:rsidRDefault="00721147" w:rsidP="00624A16">
      <w:pPr>
        <w:jc w:val="both"/>
        <w:rPr>
          <w:rFonts w:ascii="Arial" w:hAnsi="Arial" w:cs="Arial"/>
          <w:sz w:val="22"/>
          <w:szCs w:val="22"/>
        </w:rPr>
      </w:pPr>
      <w:r w:rsidRPr="00B92217">
        <w:rPr>
          <w:rFonts w:ascii="Arial" w:hAnsi="Arial" w:cs="Arial"/>
          <w:sz w:val="22"/>
          <w:szCs w:val="22"/>
        </w:rPr>
        <w:t>5</w:t>
      </w:r>
      <w:r w:rsidR="00B86D8B" w:rsidRPr="00B92217">
        <w:rPr>
          <w:rFonts w:ascii="Arial" w:hAnsi="Arial" w:cs="Arial"/>
          <w:sz w:val="22"/>
          <w:szCs w:val="22"/>
        </w:rPr>
        <w:t xml:space="preserve">. </w:t>
      </w:r>
      <w:bookmarkStart w:id="21" w:name="_Hlk24574012"/>
      <w:r w:rsidR="00C167BA" w:rsidRPr="00B92217">
        <w:rPr>
          <w:rFonts w:ascii="Arial" w:hAnsi="Arial" w:cs="Arial"/>
          <w:sz w:val="22"/>
          <w:szCs w:val="22"/>
        </w:rPr>
        <w:t xml:space="preserve">La </w:t>
      </w:r>
      <w:r w:rsidR="008F0C87" w:rsidRPr="00B92217">
        <w:rPr>
          <w:rFonts w:ascii="Arial" w:hAnsi="Arial" w:cs="Arial"/>
          <w:sz w:val="22"/>
          <w:szCs w:val="22"/>
        </w:rPr>
        <w:t>reversión de la liquidación de compra electrónica surte efectos con la cons</w:t>
      </w:r>
      <w:r w:rsidR="00114F64" w:rsidRPr="00B92217">
        <w:rPr>
          <w:rFonts w:ascii="Arial" w:hAnsi="Arial" w:cs="Arial"/>
          <w:sz w:val="22"/>
          <w:szCs w:val="22"/>
        </w:rPr>
        <w:t xml:space="preserve">tancia de recepción con estado aceptada del resumen diario de reversiones en que </w:t>
      </w:r>
      <w:r w:rsidR="00665D41" w:rsidRPr="00B92217">
        <w:rPr>
          <w:rFonts w:ascii="Arial" w:hAnsi="Arial" w:cs="Arial"/>
          <w:sz w:val="22"/>
          <w:szCs w:val="22"/>
        </w:rPr>
        <w:t xml:space="preserve">dicho comprobante </w:t>
      </w:r>
      <w:r w:rsidR="00114F64" w:rsidRPr="00B92217">
        <w:rPr>
          <w:rFonts w:ascii="Arial" w:hAnsi="Arial" w:cs="Arial"/>
          <w:sz w:val="22"/>
          <w:szCs w:val="22"/>
        </w:rPr>
        <w:t>se incluyó</w:t>
      </w:r>
      <w:bookmarkEnd w:id="21"/>
      <w:r w:rsidR="00114F64" w:rsidRPr="00B92217">
        <w:rPr>
          <w:rFonts w:ascii="Arial" w:hAnsi="Arial" w:cs="Arial"/>
          <w:sz w:val="22"/>
          <w:szCs w:val="22"/>
        </w:rPr>
        <w:t>.</w:t>
      </w:r>
    </w:p>
    <w:p w14:paraId="67CCE123" w14:textId="77777777" w:rsidR="00114F64" w:rsidRPr="00B92217" w:rsidRDefault="00114F64" w:rsidP="00624A16">
      <w:pPr>
        <w:jc w:val="both"/>
        <w:rPr>
          <w:rFonts w:ascii="Arial" w:hAnsi="Arial" w:cs="Arial"/>
          <w:sz w:val="22"/>
          <w:szCs w:val="22"/>
        </w:rPr>
      </w:pPr>
    </w:p>
    <w:p w14:paraId="5D795592" w14:textId="311E0355" w:rsidR="00AB301A" w:rsidRPr="00B92217" w:rsidRDefault="00721147" w:rsidP="00AB301A">
      <w:pPr>
        <w:jc w:val="both"/>
        <w:rPr>
          <w:rFonts w:ascii="Arial" w:hAnsi="Arial" w:cs="Arial"/>
          <w:sz w:val="22"/>
          <w:szCs w:val="22"/>
          <w:lang w:val="es-PE" w:eastAsia="en-US"/>
        </w:rPr>
      </w:pPr>
      <w:r w:rsidRPr="00B92217">
        <w:rPr>
          <w:rFonts w:ascii="Arial" w:hAnsi="Arial" w:cs="Arial"/>
          <w:sz w:val="22"/>
          <w:szCs w:val="22"/>
        </w:rPr>
        <w:t>6</w:t>
      </w:r>
      <w:r w:rsidR="00114F64" w:rsidRPr="00B92217">
        <w:rPr>
          <w:rFonts w:ascii="Arial" w:hAnsi="Arial" w:cs="Arial"/>
          <w:sz w:val="22"/>
          <w:szCs w:val="22"/>
        </w:rPr>
        <w:t xml:space="preserve">. </w:t>
      </w:r>
      <w:r w:rsidR="00AB301A" w:rsidRPr="00B92217">
        <w:rPr>
          <w:rFonts w:ascii="Arial" w:hAnsi="Arial" w:cs="Arial"/>
          <w:sz w:val="22"/>
          <w:szCs w:val="22"/>
        </w:rPr>
        <w:t>La liquidación de compra electrónica revertida mantiene el número correlativo y no puede ser utilizad</w:t>
      </w:r>
      <w:r w:rsidR="00CA3A87" w:rsidRPr="00B92217">
        <w:rPr>
          <w:rFonts w:ascii="Arial" w:hAnsi="Arial" w:cs="Arial"/>
          <w:sz w:val="22"/>
          <w:szCs w:val="22"/>
        </w:rPr>
        <w:t>o</w:t>
      </w:r>
      <w:r w:rsidR="00AB301A" w:rsidRPr="00B92217">
        <w:rPr>
          <w:rFonts w:ascii="Arial" w:hAnsi="Arial" w:cs="Arial"/>
          <w:sz w:val="22"/>
          <w:szCs w:val="22"/>
        </w:rPr>
        <w:t xml:space="preserve"> en otra liquidación de compra electrónica.” </w:t>
      </w:r>
    </w:p>
    <w:p w14:paraId="479BA22E" w14:textId="34BD4E80" w:rsidR="00C67586" w:rsidRPr="00B92217" w:rsidRDefault="00C67586" w:rsidP="00624A16">
      <w:pPr>
        <w:jc w:val="both"/>
        <w:rPr>
          <w:rFonts w:ascii="Arial" w:hAnsi="Arial" w:cs="Arial"/>
          <w:sz w:val="22"/>
          <w:szCs w:val="22"/>
        </w:rPr>
      </w:pPr>
    </w:p>
    <w:p w14:paraId="612A430D" w14:textId="5DE6172E" w:rsidR="00C167BA" w:rsidRPr="00B92217" w:rsidRDefault="003F3012" w:rsidP="00624A16">
      <w:pPr>
        <w:jc w:val="both"/>
        <w:rPr>
          <w:rFonts w:ascii="Arial" w:hAnsi="Arial" w:cs="Arial"/>
          <w:sz w:val="22"/>
          <w:szCs w:val="22"/>
        </w:rPr>
      </w:pPr>
      <w:r w:rsidRPr="00B92217">
        <w:rPr>
          <w:rFonts w:ascii="Arial" w:hAnsi="Arial" w:cs="Arial"/>
          <w:bCs/>
          <w:sz w:val="22"/>
          <w:szCs w:val="22"/>
        </w:rPr>
        <w:t>ARTÍCULO 29</w:t>
      </w:r>
      <w:r w:rsidR="009C2DFB" w:rsidRPr="00B92217">
        <w:rPr>
          <w:rFonts w:ascii="Arial" w:hAnsi="Arial" w:cs="Arial"/>
          <w:bCs/>
          <w:sz w:val="22"/>
          <w:szCs w:val="22"/>
        </w:rPr>
        <w:t>-</w:t>
      </w:r>
      <w:r w:rsidR="00114F64" w:rsidRPr="00B92217">
        <w:rPr>
          <w:rFonts w:ascii="Arial" w:hAnsi="Arial" w:cs="Arial"/>
          <w:bCs/>
          <w:sz w:val="22"/>
          <w:szCs w:val="22"/>
        </w:rPr>
        <w:t>G</w:t>
      </w:r>
      <w:r w:rsidRPr="00B92217">
        <w:rPr>
          <w:rFonts w:ascii="Arial" w:hAnsi="Arial" w:cs="Arial"/>
          <w:bCs/>
          <w:sz w:val="22"/>
          <w:szCs w:val="22"/>
        </w:rPr>
        <w:t xml:space="preserve">. REGISTRO DE PAGOS </w:t>
      </w:r>
    </w:p>
    <w:p w14:paraId="5B45E24D" w14:textId="77777777" w:rsidR="00C67586" w:rsidRPr="00B92217" w:rsidRDefault="00C67586" w:rsidP="00624A16">
      <w:pPr>
        <w:jc w:val="both"/>
        <w:rPr>
          <w:rFonts w:ascii="Arial" w:hAnsi="Arial" w:cs="Arial"/>
          <w:sz w:val="22"/>
          <w:szCs w:val="22"/>
        </w:rPr>
      </w:pPr>
    </w:p>
    <w:p w14:paraId="53B22436" w14:textId="1A272FA5" w:rsidR="00FA60B5" w:rsidRPr="00B92217" w:rsidRDefault="00C167BA" w:rsidP="00114F64">
      <w:pPr>
        <w:jc w:val="both"/>
        <w:rPr>
          <w:rFonts w:ascii="Arial" w:hAnsi="Arial" w:cs="Arial"/>
          <w:sz w:val="22"/>
          <w:szCs w:val="22"/>
        </w:rPr>
      </w:pPr>
      <w:r w:rsidRPr="00B92217">
        <w:rPr>
          <w:rFonts w:ascii="Arial" w:hAnsi="Arial" w:cs="Arial"/>
          <w:sz w:val="22"/>
          <w:szCs w:val="22"/>
        </w:rPr>
        <w:t xml:space="preserve">El emisor electrónico </w:t>
      </w:r>
      <w:r w:rsidR="00114F64" w:rsidRPr="00B92217">
        <w:rPr>
          <w:rFonts w:ascii="Arial" w:hAnsi="Arial" w:cs="Arial"/>
          <w:sz w:val="22"/>
          <w:szCs w:val="22"/>
        </w:rPr>
        <w:t xml:space="preserve">debe </w:t>
      </w:r>
      <w:r w:rsidRPr="00B92217">
        <w:rPr>
          <w:rFonts w:ascii="Arial" w:hAnsi="Arial" w:cs="Arial"/>
          <w:sz w:val="22"/>
          <w:szCs w:val="22"/>
        </w:rPr>
        <w:t>registra</w:t>
      </w:r>
      <w:r w:rsidR="00114F64" w:rsidRPr="00B92217">
        <w:rPr>
          <w:rFonts w:ascii="Arial" w:hAnsi="Arial" w:cs="Arial"/>
          <w:sz w:val="22"/>
          <w:szCs w:val="22"/>
        </w:rPr>
        <w:t xml:space="preserve">r </w:t>
      </w:r>
      <w:r w:rsidRPr="00B92217">
        <w:rPr>
          <w:rFonts w:ascii="Arial" w:hAnsi="Arial" w:cs="Arial"/>
          <w:sz w:val="22"/>
          <w:szCs w:val="22"/>
        </w:rPr>
        <w:t>los pagos efectuados por las operaciones contenidas en</w:t>
      </w:r>
      <w:r w:rsidR="009E346C" w:rsidRPr="00B92217">
        <w:rPr>
          <w:rFonts w:ascii="Arial" w:hAnsi="Arial" w:cs="Arial"/>
          <w:sz w:val="22"/>
          <w:szCs w:val="22"/>
        </w:rPr>
        <w:t xml:space="preserve"> </w:t>
      </w:r>
      <w:r w:rsidRPr="00B92217">
        <w:rPr>
          <w:rFonts w:ascii="Arial" w:hAnsi="Arial" w:cs="Arial"/>
          <w:sz w:val="22"/>
          <w:szCs w:val="22"/>
        </w:rPr>
        <w:t>liquidaciones de compra electrónicas</w:t>
      </w:r>
      <w:r w:rsidR="008A14CA" w:rsidRPr="00B92217">
        <w:rPr>
          <w:rFonts w:ascii="Arial" w:hAnsi="Arial" w:cs="Arial"/>
          <w:sz w:val="22"/>
          <w:szCs w:val="22"/>
        </w:rPr>
        <w:t xml:space="preserve"> y </w:t>
      </w:r>
      <w:r w:rsidR="007A379D" w:rsidRPr="00B92217">
        <w:rPr>
          <w:rFonts w:ascii="Arial" w:hAnsi="Arial" w:cs="Arial"/>
          <w:sz w:val="22"/>
          <w:szCs w:val="22"/>
        </w:rPr>
        <w:t xml:space="preserve">en </w:t>
      </w:r>
      <w:r w:rsidR="009D63BE" w:rsidRPr="00B92217">
        <w:rPr>
          <w:rFonts w:ascii="Arial" w:hAnsi="Arial" w:cs="Arial"/>
          <w:sz w:val="22"/>
          <w:szCs w:val="22"/>
        </w:rPr>
        <w:t xml:space="preserve">liquidaciones de compra emitidas en formatos impresos y/o importados por imprentas autorizadas en los </w:t>
      </w:r>
      <w:r w:rsidR="009C2DFB" w:rsidRPr="00B92217">
        <w:rPr>
          <w:rFonts w:ascii="Arial" w:hAnsi="Arial" w:cs="Arial"/>
          <w:sz w:val="22"/>
          <w:szCs w:val="22"/>
        </w:rPr>
        <w:t xml:space="preserve">supuestos </w:t>
      </w:r>
      <w:r w:rsidR="009E346C" w:rsidRPr="00B92217">
        <w:rPr>
          <w:rFonts w:ascii="Arial" w:hAnsi="Arial" w:cs="Arial"/>
          <w:sz w:val="22"/>
          <w:szCs w:val="22"/>
        </w:rPr>
        <w:t>previstos</w:t>
      </w:r>
      <w:r w:rsidR="009C2DFB" w:rsidRPr="00B92217">
        <w:rPr>
          <w:rFonts w:ascii="Arial" w:hAnsi="Arial" w:cs="Arial"/>
          <w:sz w:val="22"/>
          <w:szCs w:val="22"/>
        </w:rPr>
        <w:t xml:space="preserve"> en </w:t>
      </w:r>
      <w:r w:rsidR="009D63BE" w:rsidRPr="00B92217">
        <w:rPr>
          <w:rFonts w:ascii="Arial" w:hAnsi="Arial" w:cs="Arial"/>
          <w:sz w:val="22"/>
          <w:szCs w:val="22"/>
        </w:rPr>
        <w:t>la Resolución de Superintendencia N.° 300-2014/SUNAT</w:t>
      </w:r>
      <w:r w:rsidR="00114F64" w:rsidRPr="00B92217">
        <w:rPr>
          <w:rFonts w:ascii="Arial" w:hAnsi="Arial" w:cs="Arial"/>
          <w:sz w:val="22"/>
          <w:szCs w:val="22"/>
        </w:rPr>
        <w:t>, según lo que establece</w:t>
      </w:r>
      <w:r w:rsidR="00665D41" w:rsidRPr="00B92217">
        <w:rPr>
          <w:rFonts w:ascii="Arial" w:hAnsi="Arial" w:cs="Arial"/>
          <w:sz w:val="22"/>
          <w:szCs w:val="22"/>
        </w:rPr>
        <w:t>n</w:t>
      </w:r>
      <w:r w:rsidR="00114F64" w:rsidRPr="00B92217">
        <w:rPr>
          <w:rFonts w:ascii="Arial" w:hAnsi="Arial" w:cs="Arial"/>
          <w:sz w:val="22"/>
          <w:szCs w:val="22"/>
        </w:rPr>
        <w:t xml:space="preserve"> los artículos 27 y 30 de la Resolución de Superintendencia N.° 188-2010/SUNAT </w:t>
      </w:r>
      <w:r w:rsidR="009D63BE" w:rsidRPr="00B92217">
        <w:rPr>
          <w:rFonts w:ascii="Arial" w:hAnsi="Arial" w:cs="Arial"/>
          <w:sz w:val="22"/>
          <w:szCs w:val="22"/>
        </w:rPr>
        <w:t>y normas modificatorias</w:t>
      </w:r>
      <w:r w:rsidR="007A379D" w:rsidRPr="00B92217">
        <w:rPr>
          <w:rFonts w:ascii="Arial" w:hAnsi="Arial" w:cs="Arial"/>
          <w:sz w:val="22"/>
          <w:szCs w:val="22"/>
        </w:rPr>
        <w:t xml:space="preserve">. </w:t>
      </w:r>
    </w:p>
    <w:p w14:paraId="651F01C4" w14:textId="3F69AD4E" w:rsidR="00114F64" w:rsidRPr="00B92217" w:rsidRDefault="00114F64" w:rsidP="00624A16">
      <w:pPr>
        <w:jc w:val="both"/>
        <w:rPr>
          <w:rFonts w:ascii="Arial" w:hAnsi="Arial" w:cs="Arial"/>
          <w:bCs/>
          <w:sz w:val="22"/>
          <w:szCs w:val="22"/>
        </w:rPr>
      </w:pPr>
    </w:p>
    <w:p w14:paraId="6134E595" w14:textId="4F866F09" w:rsidR="00E72FEF" w:rsidRPr="00B92217" w:rsidRDefault="00E72FEF" w:rsidP="00624A16">
      <w:pPr>
        <w:jc w:val="both"/>
        <w:rPr>
          <w:rFonts w:ascii="Arial" w:hAnsi="Arial" w:cs="Arial"/>
          <w:bCs/>
          <w:sz w:val="22"/>
          <w:szCs w:val="22"/>
        </w:rPr>
      </w:pPr>
      <w:r w:rsidRPr="00B92217">
        <w:rPr>
          <w:rFonts w:ascii="Arial" w:hAnsi="Arial" w:cs="Arial"/>
          <w:bCs/>
          <w:sz w:val="22"/>
          <w:szCs w:val="22"/>
        </w:rPr>
        <w:t>ARTÍCULO 29</w:t>
      </w:r>
      <w:r w:rsidR="007A379D" w:rsidRPr="00B92217">
        <w:rPr>
          <w:rFonts w:ascii="Arial" w:hAnsi="Arial" w:cs="Arial"/>
          <w:bCs/>
          <w:sz w:val="22"/>
          <w:szCs w:val="22"/>
        </w:rPr>
        <w:t>-</w:t>
      </w:r>
      <w:r w:rsidR="00F57A49" w:rsidRPr="00B92217">
        <w:rPr>
          <w:rFonts w:ascii="Arial" w:hAnsi="Arial" w:cs="Arial"/>
          <w:bCs/>
          <w:sz w:val="22"/>
          <w:szCs w:val="22"/>
        </w:rPr>
        <w:t>H</w:t>
      </w:r>
      <w:r w:rsidRPr="00B92217">
        <w:rPr>
          <w:rFonts w:ascii="Arial" w:hAnsi="Arial" w:cs="Arial"/>
          <w:bCs/>
          <w:sz w:val="22"/>
          <w:szCs w:val="22"/>
        </w:rPr>
        <w:t xml:space="preserve">. </w:t>
      </w:r>
      <w:r w:rsidR="00100458" w:rsidRPr="00B92217">
        <w:rPr>
          <w:rFonts w:ascii="Arial" w:hAnsi="Arial" w:cs="Arial"/>
          <w:bCs/>
          <w:sz w:val="22"/>
          <w:szCs w:val="22"/>
        </w:rPr>
        <w:t>DE</w:t>
      </w:r>
      <w:r w:rsidR="00114F64" w:rsidRPr="00B92217">
        <w:rPr>
          <w:rFonts w:ascii="Arial" w:hAnsi="Arial" w:cs="Arial"/>
          <w:bCs/>
          <w:sz w:val="22"/>
          <w:szCs w:val="22"/>
        </w:rPr>
        <w:t xml:space="preserve"> </w:t>
      </w:r>
      <w:r w:rsidR="00100458" w:rsidRPr="00B92217">
        <w:rPr>
          <w:rFonts w:ascii="Arial" w:hAnsi="Arial" w:cs="Arial"/>
          <w:bCs/>
          <w:sz w:val="22"/>
          <w:szCs w:val="22"/>
        </w:rPr>
        <w:t>L</w:t>
      </w:r>
      <w:r w:rsidR="00114F64" w:rsidRPr="00B92217">
        <w:rPr>
          <w:rFonts w:ascii="Arial" w:hAnsi="Arial" w:cs="Arial"/>
          <w:bCs/>
          <w:sz w:val="22"/>
          <w:szCs w:val="22"/>
        </w:rPr>
        <w:t>A</w:t>
      </w:r>
      <w:r w:rsidR="00100458" w:rsidRPr="00B92217">
        <w:rPr>
          <w:rFonts w:ascii="Arial" w:hAnsi="Arial" w:cs="Arial"/>
          <w:bCs/>
          <w:sz w:val="22"/>
          <w:szCs w:val="22"/>
        </w:rPr>
        <w:t xml:space="preserve"> </w:t>
      </w:r>
      <w:r w:rsidR="00114F64" w:rsidRPr="00B92217">
        <w:rPr>
          <w:rFonts w:ascii="Arial" w:hAnsi="Arial" w:cs="Arial"/>
          <w:bCs/>
          <w:sz w:val="22"/>
          <w:szCs w:val="22"/>
        </w:rPr>
        <w:t xml:space="preserve">CONSULTA SOBRE EL </w:t>
      </w:r>
      <w:r w:rsidR="00100458" w:rsidRPr="00B92217">
        <w:rPr>
          <w:rFonts w:ascii="Arial" w:hAnsi="Arial" w:cs="Arial"/>
          <w:bCs/>
          <w:sz w:val="22"/>
          <w:szCs w:val="22"/>
        </w:rPr>
        <w:t>LÍMITE DE VENTAS DEL VENDEDOR</w:t>
      </w:r>
    </w:p>
    <w:p w14:paraId="1E76F67E" w14:textId="77777777" w:rsidR="00C67586" w:rsidRPr="00B92217" w:rsidRDefault="00C67586" w:rsidP="00624A16">
      <w:pPr>
        <w:jc w:val="both"/>
        <w:rPr>
          <w:rFonts w:ascii="Arial" w:hAnsi="Arial" w:cs="Arial"/>
          <w:bCs/>
          <w:sz w:val="22"/>
          <w:szCs w:val="22"/>
        </w:rPr>
      </w:pPr>
    </w:p>
    <w:p w14:paraId="1B4B2D7A" w14:textId="6A41948B" w:rsidR="00430CF5" w:rsidRPr="00B92217" w:rsidRDefault="00B6468A" w:rsidP="00624A16">
      <w:pPr>
        <w:jc w:val="both"/>
        <w:rPr>
          <w:rFonts w:ascii="Arial" w:hAnsi="Arial" w:cs="Arial"/>
          <w:sz w:val="22"/>
          <w:szCs w:val="22"/>
        </w:rPr>
      </w:pPr>
      <w:r w:rsidRPr="00B92217">
        <w:rPr>
          <w:rFonts w:ascii="Arial" w:hAnsi="Arial" w:cs="Arial"/>
          <w:bCs/>
          <w:sz w:val="22"/>
          <w:szCs w:val="22"/>
        </w:rPr>
        <w:t xml:space="preserve">El emisor electrónico consulta en la opción habilitada para tales efectos en SUNAT Operaciones en Línea si el vendedor supera el límite de ventas establecido en el inciso 1.3 del numeral 1 del artículo 6 del Reglamento de Comprobantes de Pago, </w:t>
      </w:r>
      <w:r w:rsidR="00430CF5" w:rsidRPr="00B92217">
        <w:rPr>
          <w:rFonts w:ascii="Arial" w:hAnsi="Arial" w:cs="Arial"/>
          <w:bCs/>
          <w:sz w:val="22"/>
          <w:szCs w:val="22"/>
        </w:rPr>
        <w:t xml:space="preserve">para lo cual debe </w:t>
      </w:r>
      <w:r w:rsidR="00430CF5" w:rsidRPr="00B92217">
        <w:rPr>
          <w:rFonts w:ascii="Arial" w:hAnsi="Arial" w:cs="Arial"/>
          <w:sz w:val="22"/>
          <w:szCs w:val="22"/>
        </w:rPr>
        <w:t xml:space="preserve">utilizar </w:t>
      </w:r>
      <w:r w:rsidR="007A379D" w:rsidRPr="00B92217">
        <w:rPr>
          <w:rFonts w:ascii="Arial" w:hAnsi="Arial" w:cs="Arial"/>
          <w:sz w:val="22"/>
          <w:szCs w:val="22"/>
        </w:rPr>
        <w:t>su</w:t>
      </w:r>
      <w:r w:rsidR="00430CF5" w:rsidRPr="00B92217">
        <w:rPr>
          <w:rFonts w:ascii="Arial" w:hAnsi="Arial" w:cs="Arial"/>
          <w:sz w:val="22"/>
          <w:szCs w:val="22"/>
        </w:rPr>
        <w:t xml:space="preserve"> código de usuario y clave SOL.</w:t>
      </w:r>
      <w:r w:rsidR="00A449E3" w:rsidRPr="00B92217">
        <w:rPr>
          <w:rFonts w:ascii="Arial" w:hAnsi="Arial" w:cs="Arial"/>
          <w:sz w:val="22"/>
          <w:szCs w:val="22"/>
        </w:rPr>
        <w:t>”</w:t>
      </w:r>
    </w:p>
    <w:p w14:paraId="710000E9" w14:textId="77777777" w:rsidR="00C67586" w:rsidRPr="00B92217" w:rsidRDefault="00C67586" w:rsidP="00624A16">
      <w:pPr>
        <w:jc w:val="both"/>
        <w:rPr>
          <w:rFonts w:ascii="Arial" w:hAnsi="Arial" w:cs="Arial"/>
          <w:bCs/>
          <w:sz w:val="22"/>
          <w:szCs w:val="22"/>
        </w:rPr>
      </w:pPr>
    </w:p>
    <w:p w14:paraId="07C9BFAB" w14:textId="10A2EB66" w:rsidR="008306D4" w:rsidRPr="00B92217" w:rsidRDefault="008306D4" w:rsidP="008306D4">
      <w:pPr>
        <w:jc w:val="both"/>
        <w:rPr>
          <w:rFonts w:ascii="Arial" w:hAnsi="Arial" w:cs="Arial"/>
          <w:sz w:val="22"/>
          <w:szCs w:val="22"/>
        </w:rPr>
      </w:pPr>
      <w:r w:rsidRPr="00B92217">
        <w:rPr>
          <w:rFonts w:ascii="Arial" w:hAnsi="Arial" w:cs="Arial"/>
          <w:sz w:val="22"/>
          <w:szCs w:val="22"/>
        </w:rPr>
        <w:t>4.1</w:t>
      </w:r>
      <w:r w:rsidR="00EB758F" w:rsidRPr="00B92217">
        <w:rPr>
          <w:rFonts w:ascii="Arial" w:hAnsi="Arial" w:cs="Arial"/>
          <w:sz w:val="22"/>
          <w:szCs w:val="22"/>
        </w:rPr>
        <w:t>4</w:t>
      </w:r>
      <w:r w:rsidRPr="00B92217">
        <w:rPr>
          <w:rFonts w:ascii="Arial" w:hAnsi="Arial" w:cs="Arial"/>
          <w:sz w:val="22"/>
          <w:szCs w:val="22"/>
        </w:rPr>
        <w:t xml:space="preserve"> Sustitúyase </w:t>
      </w:r>
      <w:r w:rsidR="00C92E5B">
        <w:rPr>
          <w:rFonts w:ascii="Arial" w:hAnsi="Arial" w:cs="Arial"/>
          <w:sz w:val="22"/>
          <w:szCs w:val="22"/>
        </w:rPr>
        <w:t>el</w:t>
      </w:r>
      <w:r w:rsidRPr="00B92217">
        <w:rPr>
          <w:rFonts w:ascii="Arial" w:hAnsi="Arial" w:cs="Arial"/>
          <w:sz w:val="22"/>
          <w:szCs w:val="22"/>
        </w:rPr>
        <w:t xml:space="preserve"> anexo N.</w:t>
      </w:r>
      <w:r w:rsidR="00C92E5B">
        <w:rPr>
          <w:rFonts w:ascii="Arial" w:hAnsi="Arial" w:cs="Arial"/>
          <w:sz w:val="22"/>
          <w:szCs w:val="22"/>
          <w:vertAlign w:val="superscript"/>
        </w:rPr>
        <w:t>°</w:t>
      </w:r>
      <w:r w:rsidRPr="00B92217">
        <w:rPr>
          <w:rFonts w:ascii="Arial" w:hAnsi="Arial" w:cs="Arial"/>
          <w:sz w:val="22"/>
          <w:szCs w:val="22"/>
        </w:rPr>
        <w:t xml:space="preserve"> 6, los catálogos 5, 12, 51, 53</w:t>
      </w:r>
      <w:r w:rsidR="00665D41" w:rsidRPr="00B92217">
        <w:rPr>
          <w:rFonts w:ascii="Arial" w:hAnsi="Arial" w:cs="Arial"/>
          <w:sz w:val="22"/>
          <w:szCs w:val="22"/>
        </w:rPr>
        <w:t xml:space="preserve"> y</w:t>
      </w:r>
      <w:r w:rsidRPr="00B92217">
        <w:rPr>
          <w:rFonts w:ascii="Arial" w:hAnsi="Arial" w:cs="Arial"/>
          <w:sz w:val="22"/>
          <w:szCs w:val="22"/>
        </w:rPr>
        <w:t xml:space="preserve"> 55 del anexo</w:t>
      </w:r>
      <w:r w:rsidR="00665D41" w:rsidRPr="00B92217">
        <w:rPr>
          <w:rFonts w:ascii="Arial" w:hAnsi="Arial" w:cs="Arial"/>
          <w:sz w:val="22"/>
          <w:szCs w:val="22"/>
        </w:rPr>
        <w:t xml:space="preserve"> N.°</w:t>
      </w:r>
      <w:r w:rsidRPr="00B92217">
        <w:rPr>
          <w:rFonts w:ascii="Arial" w:hAnsi="Arial" w:cs="Arial"/>
          <w:sz w:val="22"/>
          <w:szCs w:val="22"/>
        </w:rPr>
        <w:t xml:space="preserve"> 8 </w:t>
      </w:r>
      <w:r w:rsidR="00EF6F24" w:rsidRPr="00B92217">
        <w:rPr>
          <w:rFonts w:ascii="Arial" w:hAnsi="Arial" w:cs="Arial"/>
          <w:sz w:val="22"/>
          <w:szCs w:val="22"/>
        </w:rPr>
        <w:t xml:space="preserve">y el anexo N.° 17 </w:t>
      </w:r>
      <w:r w:rsidRPr="00B92217">
        <w:rPr>
          <w:rFonts w:ascii="Arial" w:hAnsi="Arial" w:cs="Arial"/>
          <w:sz w:val="22"/>
          <w:szCs w:val="22"/>
        </w:rPr>
        <w:t xml:space="preserve">de la Resolución de Superintendencia N.° 097-2012/SUNAT y normas modificatorias, e incorpórese el catálogo 60 en el referido anexo </w:t>
      </w:r>
      <w:r w:rsidR="00665D41" w:rsidRPr="00B92217">
        <w:rPr>
          <w:rFonts w:ascii="Arial" w:hAnsi="Arial" w:cs="Arial"/>
          <w:sz w:val="22"/>
          <w:szCs w:val="22"/>
        </w:rPr>
        <w:t xml:space="preserve">N.° </w:t>
      </w:r>
      <w:r w:rsidRPr="00B92217">
        <w:rPr>
          <w:rFonts w:ascii="Arial" w:hAnsi="Arial" w:cs="Arial"/>
          <w:sz w:val="22"/>
          <w:szCs w:val="22"/>
        </w:rPr>
        <w:t>8, según los anexos del I al III de esta resolución.</w:t>
      </w:r>
    </w:p>
    <w:p w14:paraId="61CABA91" w14:textId="77777777" w:rsidR="008306D4" w:rsidRPr="00B92217" w:rsidRDefault="008306D4" w:rsidP="008306D4">
      <w:pPr>
        <w:jc w:val="both"/>
        <w:rPr>
          <w:rFonts w:ascii="Arial" w:hAnsi="Arial" w:cs="Arial"/>
          <w:sz w:val="22"/>
          <w:szCs w:val="22"/>
        </w:rPr>
      </w:pPr>
    </w:p>
    <w:p w14:paraId="2CD6ECB2" w14:textId="547AD628" w:rsidR="005A0B37" w:rsidRPr="00B92217" w:rsidRDefault="008306D4" w:rsidP="008306D4">
      <w:pPr>
        <w:jc w:val="both"/>
        <w:rPr>
          <w:rFonts w:ascii="Arial" w:hAnsi="Arial" w:cs="Arial"/>
          <w:sz w:val="22"/>
          <w:szCs w:val="22"/>
        </w:rPr>
      </w:pPr>
      <w:r w:rsidRPr="00B92217">
        <w:rPr>
          <w:rFonts w:ascii="Arial" w:hAnsi="Arial" w:cs="Arial"/>
          <w:sz w:val="22"/>
          <w:szCs w:val="22"/>
        </w:rPr>
        <w:t>4.1</w:t>
      </w:r>
      <w:r w:rsidR="00EB758F" w:rsidRPr="00B92217">
        <w:rPr>
          <w:rFonts w:ascii="Arial" w:hAnsi="Arial" w:cs="Arial"/>
          <w:sz w:val="22"/>
          <w:szCs w:val="22"/>
        </w:rPr>
        <w:t>5</w:t>
      </w:r>
      <w:r w:rsidRPr="00B92217">
        <w:rPr>
          <w:rFonts w:ascii="Arial" w:hAnsi="Arial" w:cs="Arial"/>
          <w:sz w:val="22"/>
          <w:szCs w:val="22"/>
        </w:rPr>
        <w:t xml:space="preserve"> Incorpórase el literal e) en el anexo </w:t>
      </w:r>
      <w:r w:rsidR="0097526A" w:rsidRPr="00B92217">
        <w:rPr>
          <w:rFonts w:ascii="Arial" w:hAnsi="Arial" w:cs="Arial"/>
          <w:sz w:val="22"/>
          <w:szCs w:val="22"/>
        </w:rPr>
        <w:t xml:space="preserve">N.° </w:t>
      </w:r>
      <w:r w:rsidRPr="00B92217">
        <w:rPr>
          <w:rFonts w:ascii="Arial" w:hAnsi="Arial" w:cs="Arial"/>
          <w:sz w:val="22"/>
          <w:szCs w:val="22"/>
        </w:rPr>
        <w:t>9-A de la Resolución de Superintendencia N.° 097-2012/SUNAT y normas modificatorias</w:t>
      </w:r>
      <w:r w:rsidR="005A0B37" w:rsidRPr="00B92217">
        <w:rPr>
          <w:rFonts w:ascii="Arial" w:hAnsi="Arial" w:cs="Arial"/>
          <w:sz w:val="22"/>
          <w:szCs w:val="22"/>
        </w:rPr>
        <w:t>, según el anexo IV de esta resolución.</w:t>
      </w:r>
    </w:p>
    <w:p w14:paraId="4B02048B" w14:textId="77777777" w:rsidR="005A0B37" w:rsidRPr="00B92217" w:rsidRDefault="005A0B37" w:rsidP="008306D4">
      <w:pPr>
        <w:jc w:val="both"/>
        <w:rPr>
          <w:rFonts w:ascii="Arial" w:hAnsi="Arial" w:cs="Arial"/>
          <w:sz w:val="22"/>
          <w:szCs w:val="22"/>
        </w:rPr>
      </w:pPr>
    </w:p>
    <w:p w14:paraId="39643666" w14:textId="74D2C7AB" w:rsidR="008306D4" w:rsidRPr="00B92217" w:rsidRDefault="005A0B37" w:rsidP="008306D4">
      <w:pPr>
        <w:jc w:val="both"/>
        <w:rPr>
          <w:rFonts w:ascii="Arial" w:hAnsi="Arial" w:cs="Arial"/>
          <w:sz w:val="22"/>
          <w:szCs w:val="22"/>
        </w:rPr>
      </w:pPr>
      <w:r w:rsidRPr="00DD5C46">
        <w:rPr>
          <w:rFonts w:ascii="Arial" w:hAnsi="Arial" w:cs="Arial"/>
          <w:sz w:val="22"/>
          <w:szCs w:val="22"/>
        </w:rPr>
        <w:t xml:space="preserve">4.16 </w:t>
      </w:r>
      <w:proofErr w:type="spellStart"/>
      <w:r w:rsidRPr="00DD5C46">
        <w:rPr>
          <w:rFonts w:ascii="Arial" w:hAnsi="Arial" w:cs="Arial"/>
          <w:sz w:val="22"/>
          <w:szCs w:val="22"/>
        </w:rPr>
        <w:t>Apruébase</w:t>
      </w:r>
      <w:proofErr w:type="spellEnd"/>
      <w:r w:rsidRPr="00DD5C46">
        <w:rPr>
          <w:rFonts w:ascii="Arial" w:hAnsi="Arial" w:cs="Arial"/>
          <w:sz w:val="22"/>
          <w:szCs w:val="22"/>
        </w:rPr>
        <w:t xml:space="preserve"> </w:t>
      </w:r>
      <w:r w:rsidR="008306D4" w:rsidRPr="00DD5C46">
        <w:rPr>
          <w:rFonts w:ascii="Arial" w:hAnsi="Arial" w:cs="Arial"/>
          <w:sz w:val="22"/>
          <w:szCs w:val="22"/>
        </w:rPr>
        <w:t xml:space="preserve">el anexo N.° 27 </w:t>
      </w:r>
      <w:r w:rsidR="00D07796" w:rsidRPr="00DD5C46">
        <w:rPr>
          <w:rFonts w:ascii="Arial" w:hAnsi="Arial" w:cs="Arial"/>
          <w:sz w:val="22"/>
          <w:szCs w:val="22"/>
        </w:rPr>
        <w:t xml:space="preserve">en </w:t>
      </w:r>
      <w:r w:rsidRPr="00DD5C46">
        <w:rPr>
          <w:rFonts w:ascii="Arial" w:hAnsi="Arial" w:cs="Arial"/>
          <w:sz w:val="22"/>
          <w:szCs w:val="22"/>
        </w:rPr>
        <w:t>los términos indicados en el anexo V de esta resolución, e incorpórase el referido anexo en el artículo 28 de la Resolución de Superintendencia N.° 097-2012/SUNAT y normas modificatorias.</w:t>
      </w:r>
    </w:p>
    <w:p w14:paraId="5487CC35" w14:textId="77777777" w:rsidR="008306D4" w:rsidRPr="00B92217" w:rsidRDefault="008306D4" w:rsidP="008306D4">
      <w:pPr>
        <w:jc w:val="both"/>
        <w:rPr>
          <w:rFonts w:ascii="Arial" w:hAnsi="Arial" w:cs="Arial"/>
          <w:sz w:val="22"/>
          <w:szCs w:val="22"/>
        </w:rPr>
      </w:pPr>
    </w:p>
    <w:p w14:paraId="78B1EF55" w14:textId="0347C11B" w:rsidR="008306D4" w:rsidRPr="00B92217" w:rsidRDefault="008306D4" w:rsidP="008306D4">
      <w:pPr>
        <w:jc w:val="both"/>
        <w:rPr>
          <w:rFonts w:ascii="Arial" w:hAnsi="Arial" w:cs="Arial"/>
          <w:sz w:val="22"/>
          <w:szCs w:val="22"/>
        </w:rPr>
      </w:pPr>
      <w:r w:rsidRPr="00B92217">
        <w:rPr>
          <w:rFonts w:ascii="Arial" w:hAnsi="Arial" w:cs="Arial"/>
          <w:sz w:val="22"/>
          <w:szCs w:val="22"/>
        </w:rPr>
        <w:lastRenderedPageBreak/>
        <w:t>4.1</w:t>
      </w:r>
      <w:r w:rsidR="005A0B37" w:rsidRPr="00B92217">
        <w:rPr>
          <w:rFonts w:ascii="Arial" w:hAnsi="Arial" w:cs="Arial"/>
          <w:sz w:val="22"/>
          <w:szCs w:val="22"/>
        </w:rPr>
        <w:t>7</w:t>
      </w:r>
      <w:r w:rsidRPr="00B92217">
        <w:rPr>
          <w:rFonts w:ascii="Arial" w:hAnsi="Arial" w:cs="Arial"/>
          <w:sz w:val="22"/>
          <w:szCs w:val="22"/>
        </w:rPr>
        <w:t xml:space="preserve"> Modifícase el título </w:t>
      </w:r>
      <w:r w:rsidR="0097526A" w:rsidRPr="00B92217">
        <w:rPr>
          <w:rFonts w:ascii="Arial" w:hAnsi="Arial" w:cs="Arial"/>
          <w:sz w:val="22"/>
          <w:szCs w:val="22"/>
        </w:rPr>
        <w:t xml:space="preserve">del anexo N.° 22 de la Resolución de Superintendencia N.° 097-2012/SUNAT y normas modificatorias </w:t>
      </w:r>
      <w:r w:rsidRPr="00B92217">
        <w:rPr>
          <w:rFonts w:ascii="Arial" w:hAnsi="Arial" w:cs="Arial"/>
          <w:sz w:val="22"/>
          <w:szCs w:val="22"/>
        </w:rPr>
        <w:t>y el encabezado del acápite b.2 del literal b) del inciso 1.3 del numeral 1</w:t>
      </w:r>
      <w:r w:rsidR="0097526A" w:rsidRPr="00B92217">
        <w:rPr>
          <w:rFonts w:ascii="Arial" w:hAnsi="Arial" w:cs="Arial"/>
          <w:sz w:val="22"/>
          <w:szCs w:val="22"/>
        </w:rPr>
        <w:t xml:space="preserve"> de ese anexo</w:t>
      </w:r>
      <w:r w:rsidRPr="00B92217">
        <w:rPr>
          <w:rFonts w:ascii="Arial" w:hAnsi="Arial" w:cs="Arial"/>
          <w:sz w:val="22"/>
          <w:szCs w:val="22"/>
        </w:rPr>
        <w:t>, en los siguientes términos</w:t>
      </w:r>
      <w:r w:rsidR="00A33473" w:rsidRPr="00B92217">
        <w:rPr>
          <w:rFonts w:ascii="Arial" w:hAnsi="Arial" w:cs="Arial"/>
          <w:sz w:val="22"/>
          <w:szCs w:val="22"/>
        </w:rPr>
        <w:t>:</w:t>
      </w:r>
    </w:p>
    <w:p w14:paraId="5D37872A" w14:textId="77777777" w:rsidR="008306D4" w:rsidRPr="00B92217" w:rsidRDefault="008306D4" w:rsidP="008306D4">
      <w:pPr>
        <w:jc w:val="both"/>
        <w:rPr>
          <w:rFonts w:ascii="Arial" w:hAnsi="Arial" w:cs="Arial"/>
          <w:sz w:val="22"/>
          <w:szCs w:val="22"/>
        </w:rPr>
      </w:pPr>
    </w:p>
    <w:p w14:paraId="06CCFBDC" w14:textId="77777777" w:rsidR="00435874" w:rsidRPr="00B92217" w:rsidRDefault="00435874" w:rsidP="00435874">
      <w:pPr>
        <w:jc w:val="center"/>
        <w:rPr>
          <w:rFonts w:ascii="Arial" w:hAnsi="Arial" w:cs="Arial"/>
          <w:sz w:val="22"/>
          <w:szCs w:val="22"/>
        </w:rPr>
      </w:pPr>
      <w:r w:rsidRPr="00B92217">
        <w:rPr>
          <w:rFonts w:ascii="Arial" w:hAnsi="Arial" w:cs="Arial"/>
          <w:sz w:val="22"/>
          <w:szCs w:val="22"/>
          <w:shd w:val="clear" w:color="auto" w:fill="FFFFFF"/>
        </w:rPr>
        <w:t xml:space="preserve">“Anexo N.° 22: Aspectos técnicos de los comprobantes </w:t>
      </w:r>
      <w:r>
        <w:rPr>
          <w:rFonts w:ascii="Arial" w:hAnsi="Arial" w:cs="Arial"/>
          <w:sz w:val="22"/>
          <w:szCs w:val="22"/>
          <w:shd w:val="clear" w:color="auto" w:fill="FFFFFF"/>
        </w:rPr>
        <w:t xml:space="preserve">de </w:t>
      </w:r>
      <w:r w:rsidRPr="00B92217">
        <w:rPr>
          <w:rFonts w:ascii="Arial" w:hAnsi="Arial" w:cs="Arial"/>
          <w:sz w:val="22"/>
          <w:szCs w:val="22"/>
          <w:shd w:val="clear" w:color="auto" w:fill="FFFFFF"/>
        </w:rPr>
        <w:t xml:space="preserve">retención y </w:t>
      </w:r>
      <w:r>
        <w:rPr>
          <w:rFonts w:ascii="Arial" w:hAnsi="Arial" w:cs="Arial"/>
          <w:sz w:val="22"/>
          <w:szCs w:val="22"/>
          <w:shd w:val="clear" w:color="auto" w:fill="FFFFFF"/>
        </w:rPr>
        <w:t xml:space="preserve">de </w:t>
      </w:r>
      <w:r w:rsidRPr="00B92217">
        <w:rPr>
          <w:rFonts w:ascii="Arial" w:hAnsi="Arial" w:cs="Arial"/>
          <w:sz w:val="22"/>
          <w:szCs w:val="22"/>
          <w:shd w:val="clear" w:color="auto" w:fill="FFFFFF"/>
        </w:rPr>
        <w:t>percepción y del resumen diario de reversiones</w:t>
      </w:r>
    </w:p>
    <w:p w14:paraId="00E6E93D" w14:textId="77777777" w:rsidR="00435874" w:rsidRPr="00B92217" w:rsidRDefault="00435874" w:rsidP="00435874">
      <w:pPr>
        <w:jc w:val="both"/>
        <w:rPr>
          <w:rFonts w:ascii="Arial" w:hAnsi="Arial" w:cs="Arial"/>
          <w:sz w:val="22"/>
          <w:szCs w:val="22"/>
        </w:rPr>
      </w:pPr>
    </w:p>
    <w:p w14:paraId="358E731F" w14:textId="77777777" w:rsidR="00435874" w:rsidRPr="00B92217" w:rsidRDefault="00435874" w:rsidP="00435874">
      <w:pPr>
        <w:jc w:val="both"/>
        <w:rPr>
          <w:rFonts w:ascii="Arial" w:hAnsi="Arial" w:cs="Arial"/>
          <w:sz w:val="22"/>
          <w:szCs w:val="22"/>
          <w:shd w:val="clear" w:color="auto" w:fill="FFFFFF"/>
        </w:rPr>
      </w:pPr>
      <w:r w:rsidRPr="00B92217">
        <w:rPr>
          <w:rFonts w:ascii="Arial" w:hAnsi="Arial" w:cs="Arial"/>
          <w:sz w:val="22"/>
          <w:szCs w:val="22"/>
          <w:shd w:val="clear" w:color="auto" w:fill="FFFFFF"/>
        </w:rPr>
        <w:t xml:space="preserve">(…) </w:t>
      </w:r>
    </w:p>
    <w:p w14:paraId="34E33B50" w14:textId="77777777" w:rsidR="00435874" w:rsidRPr="00B92217" w:rsidRDefault="00435874" w:rsidP="00435874">
      <w:pPr>
        <w:jc w:val="both"/>
        <w:rPr>
          <w:rFonts w:ascii="Arial" w:hAnsi="Arial" w:cs="Arial"/>
          <w:sz w:val="22"/>
          <w:szCs w:val="22"/>
          <w:shd w:val="clear" w:color="auto" w:fill="FFFFFF"/>
        </w:rPr>
      </w:pPr>
      <w:r w:rsidRPr="00B92217">
        <w:rPr>
          <w:rFonts w:ascii="Arial" w:hAnsi="Arial" w:cs="Arial"/>
          <w:sz w:val="22"/>
          <w:szCs w:val="22"/>
          <w:shd w:val="clear" w:color="auto" w:fill="FFFFFF"/>
        </w:rPr>
        <w:t> </w:t>
      </w:r>
    </w:p>
    <w:p w14:paraId="0C674335" w14:textId="77777777" w:rsidR="00435874" w:rsidRPr="00B92217" w:rsidRDefault="00435874" w:rsidP="00435874">
      <w:pPr>
        <w:jc w:val="both"/>
        <w:rPr>
          <w:rFonts w:ascii="Arial" w:hAnsi="Arial" w:cs="Arial"/>
          <w:sz w:val="22"/>
          <w:szCs w:val="22"/>
        </w:rPr>
      </w:pPr>
      <w:r w:rsidRPr="00B92217">
        <w:rPr>
          <w:rFonts w:ascii="Arial" w:hAnsi="Arial" w:cs="Arial"/>
          <w:sz w:val="22"/>
          <w:szCs w:val="22"/>
          <w:shd w:val="clear" w:color="auto" w:fill="FFFFFF"/>
        </w:rPr>
        <w:t>b.2) Resumen diario de reversi</w:t>
      </w:r>
      <w:r>
        <w:rPr>
          <w:rFonts w:ascii="Arial" w:hAnsi="Arial" w:cs="Arial"/>
          <w:sz w:val="22"/>
          <w:szCs w:val="22"/>
          <w:shd w:val="clear" w:color="auto" w:fill="FFFFFF"/>
        </w:rPr>
        <w:t>ones</w:t>
      </w:r>
      <w:r w:rsidRPr="00B92217">
        <w:rPr>
          <w:rFonts w:ascii="Arial" w:hAnsi="Arial" w:cs="Arial"/>
          <w:sz w:val="22"/>
          <w:szCs w:val="22"/>
          <w:shd w:val="clear" w:color="auto" w:fill="FFFFFF"/>
        </w:rPr>
        <w:t xml:space="preserve"> de los comprobantes de</w:t>
      </w:r>
      <w:r>
        <w:rPr>
          <w:rFonts w:ascii="Arial" w:hAnsi="Arial" w:cs="Arial"/>
          <w:sz w:val="22"/>
          <w:szCs w:val="22"/>
          <w:shd w:val="clear" w:color="auto" w:fill="FFFFFF"/>
        </w:rPr>
        <w:t xml:space="preserve"> </w:t>
      </w:r>
      <w:r w:rsidRPr="00B92217">
        <w:rPr>
          <w:rFonts w:ascii="Arial" w:hAnsi="Arial" w:cs="Arial"/>
          <w:sz w:val="22"/>
          <w:szCs w:val="22"/>
          <w:shd w:val="clear" w:color="auto" w:fill="FFFFFF"/>
        </w:rPr>
        <w:t xml:space="preserve">retención </w:t>
      </w:r>
      <w:r>
        <w:rPr>
          <w:rFonts w:ascii="Arial" w:hAnsi="Arial" w:cs="Arial"/>
          <w:sz w:val="22"/>
          <w:szCs w:val="22"/>
          <w:shd w:val="clear" w:color="auto" w:fill="FFFFFF"/>
        </w:rPr>
        <w:t xml:space="preserve">y de </w:t>
      </w:r>
      <w:r w:rsidRPr="00B92217">
        <w:rPr>
          <w:rFonts w:ascii="Arial" w:hAnsi="Arial" w:cs="Arial"/>
          <w:sz w:val="22"/>
          <w:szCs w:val="22"/>
          <w:shd w:val="clear" w:color="auto" w:fill="FFFFFF"/>
        </w:rPr>
        <w:t>percepción y de la liquidación de compra electrónica:”</w:t>
      </w:r>
    </w:p>
    <w:p w14:paraId="4B2C9129" w14:textId="77777777" w:rsidR="008306D4" w:rsidRPr="00B92217" w:rsidRDefault="008306D4" w:rsidP="00624A16">
      <w:pPr>
        <w:jc w:val="both"/>
        <w:rPr>
          <w:rFonts w:ascii="Arial" w:hAnsi="Arial" w:cs="Arial"/>
          <w:sz w:val="22"/>
          <w:szCs w:val="22"/>
        </w:rPr>
      </w:pPr>
    </w:p>
    <w:p w14:paraId="09983DAF" w14:textId="102BE447" w:rsidR="00E02DF6" w:rsidRPr="00B92217" w:rsidRDefault="00E02DF6" w:rsidP="00624A16">
      <w:pPr>
        <w:jc w:val="both"/>
        <w:rPr>
          <w:rFonts w:ascii="Arial" w:eastAsia="Calibri" w:hAnsi="Arial" w:cs="Arial"/>
          <w:b/>
          <w:bCs/>
          <w:sz w:val="22"/>
          <w:szCs w:val="22"/>
          <w:lang w:val="es-PE" w:eastAsia="es-PE"/>
        </w:rPr>
      </w:pPr>
      <w:r w:rsidRPr="00B92217">
        <w:rPr>
          <w:rFonts w:ascii="Arial" w:eastAsia="Calibri" w:hAnsi="Arial" w:cs="Arial"/>
          <w:b/>
          <w:bCs/>
          <w:sz w:val="22"/>
          <w:szCs w:val="22"/>
          <w:lang w:val="es-PE" w:eastAsia="es-PE"/>
        </w:rPr>
        <w:t xml:space="preserve">Artículo </w:t>
      </w:r>
      <w:r w:rsidR="00001356" w:rsidRPr="00B92217">
        <w:rPr>
          <w:rFonts w:ascii="Arial" w:eastAsia="Calibri" w:hAnsi="Arial" w:cs="Arial"/>
          <w:b/>
          <w:bCs/>
          <w:sz w:val="22"/>
          <w:szCs w:val="22"/>
          <w:lang w:val="es-PE" w:eastAsia="es-PE"/>
        </w:rPr>
        <w:t>5</w:t>
      </w:r>
      <w:r w:rsidRPr="00B92217">
        <w:rPr>
          <w:rFonts w:ascii="Arial" w:eastAsia="Calibri" w:hAnsi="Arial" w:cs="Arial"/>
          <w:b/>
          <w:bCs/>
          <w:sz w:val="22"/>
          <w:szCs w:val="22"/>
          <w:lang w:val="es-PE" w:eastAsia="es-PE"/>
        </w:rPr>
        <w:t xml:space="preserve">. Modificación de la Resolución de Superintendencia N.° 300-2014/SUNAT </w:t>
      </w:r>
    </w:p>
    <w:p w14:paraId="308311B5" w14:textId="77777777" w:rsidR="00E02DF6" w:rsidRPr="00B92217" w:rsidRDefault="00E02DF6" w:rsidP="00624A16">
      <w:pPr>
        <w:jc w:val="both"/>
        <w:rPr>
          <w:rFonts w:ascii="Arial" w:eastAsia="Calibri" w:hAnsi="Arial" w:cs="Arial"/>
          <w:bCs/>
          <w:sz w:val="22"/>
          <w:szCs w:val="22"/>
          <w:lang w:val="es-PE" w:eastAsia="es-PE"/>
        </w:rPr>
      </w:pPr>
    </w:p>
    <w:p w14:paraId="49841FB7" w14:textId="5511A66F" w:rsidR="007E4157" w:rsidRPr="00B92217" w:rsidRDefault="00001356" w:rsidP="007E4157">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5</w:t>
      </w:r>
      <w:r w:rsidR="00F76379" w:rsidRPr="00B92217">
        <w:rPr>
          <w:rFonts w:ascii="Arial" w:eastAsia="Calibri" w:hAnsi="Arial" w:cs="Arial"/>
          <w:bCs/>
          <w:sz w:val="22"/>
          <w:szCs w:val="22"/>
          <w:lang w:val="es-PE" w:eastAsia="es-PE"/>
        </w:rPr>
        <w:t xml:space="preserve">.1 </w:t>
      </w:r>
      <w:r w:rsidR="007E4157" w:rsidRPr="00B92217">
        <w:rPr>
          <w:rFonts w:ascii="Arial" w:eastAsia="Calibri" w:hAnsi="Arial" w:cs="Arial"/>
          <w:bCs/>
          <w:sz w:val="22"/>
          <w:szCs w:val="22"/>
          <w:lang w:val="es-PE" w:eastAsia="es-PE"/>
        </w:rPr>
        <w:t>Modifícase el primer párrafo del acápite a.2) del literal a), el primer párrafo del acápite b.1)</w:t>
      </w:r>
      <w:r w:rsidR="003A215E" w:rsidRPr="00B92217">
        <w:rPr>
          <w:rFonts w:ascii="Arial" w:eastAsia="Calibri" w:hAnsi="Arial" w:cs="Arial"/>
          <w:bCs/>
          <w:sz w:val="22"/>
          <w:szCs w:val="22"/>
          <w:lang w:val="es-PE" w:eastAsia="es-PE"/>
        </w:rPr>
        <w:t>,</w:t>
      </w:r>
      <w:r w:rsidR="007E4157" w:rsidRPr="00B92217">
        <w:rPr>
          <w:rFonts w:ascii="Arial" w:eastAsia="Calibri" w:hAnsi="Arial" w:cs="Arial"/>
          <w:bCs/>
          <w:sz w:val="22"/>
          <w:szCs w:val="22"/>
          <w:lang w:val="es-PE" w:eastAsia="es-PE"/>
        </w:rPr>
        <w:t xml:space="preserve"> el numeral iii) y el último párrafo del acápite b.3) del literal b) del inciso 4.2.4 del numeral 4.2 del artículo 4 de la Resolución de Superintendencia N.° 300-2014/SUNAT y normas modificatorias, en los siguientes términos:</w:t>
      </w:r>
    </w:p>
    <w:p w14:paraId="4C3C89ED" w14:textId="77777777" w:rsidR="007E4157" w:rsidRPr="00B92217" w:rsidRDefault="007E4157" w:rsidP="00624A16">
      <w:pPr>
        <w:jc w:val="both"/>
        <w:rPr>
          <w:rFonts w:ascii="Arial" w:eastAsia="Calibri" w:hAnsi="Arial" w:cs="Arial"/>
          <w:bCs/>
          <w:sz w:val="22"/>
          <w:szCs w:val="22"/>
          <w:lang w:val="es-PE" w:eastAsia="es-PE"/>
        </w:rPr>
      </w:pPr>
    </w:p>
    <w:p w14:paraId="6CC7786C" w14:textId="7FAE80DA" w:rsidR="00E02DF6" w:rsidRPr="00B92217" w:rsidRDefault="00E02DF6" w:rsidP="00624A16">
      <w:pPr>
        <w:jc w:val="both"/>
        <w:rPr>
          <w:rFonts w:ascii="Arial" w:hAnsi="Arial" w:cs="Arial"/>
          <w:bCs/>
          <w:sz w:val="22"/>
          <w:szCs w:val="22"/>
        </w:rPr>
      </w:pPr>
      <w:bookmarkStart w:id="22" w:name="JD_NCURRENCIADELAE"/>
      <w:bookmarkEnd w:id="22"/>
      <w:r w:rsidRPr="00B92217">
        <w:rPr>
          <w:rFonts w:ascii="Arial" w:hAnsi="Arial" w:cs="Arial"/>
          <w:bCs/>
          <w:sz w:val="22"/>
          <w:szCs w:val="22"/>
        </w:rPr>
        <w:t>“Artículo 4.</w:t>
      </w:r>
      <w:r w:rsidR="007A62AB" w:rsidRPr="00B92217">
        <w:rPr>
          <w:rFonts w:ascii="Arial" w:hAnsi="Arial" w:cs="Arial"/>
          <w:bCs/>
          <w:sz w:val="22"/>
          <w:szCs w:val="22"/>
        </w:rPr>
        <w:t>-</w:t>
      </w:r>
      <w:r w:rsidRPr="00B92217">
        <w:rPr>
          <w:rFonts w:ascii="Arial" w:hAnsi="Arial" w:cs="Arial"/>
          <w:bCs/>
          <w:sz w:val="22"/>
          <w:szCs w:val="22"/>
        </w:rPr>
        <w:t xml:space="preserve"> CONCURRENCIA DE LA EMISIÓN ELECTRÓNICA Y DE LA EMISIÓN POR OTROS MEDIOS</w:t>
      </w:r>
    </w:p>
    <w:p w14:paraId="3DF0D363" w14:textId="77777777" w:rsidR="00C67586" w:rsidRPr="00B92217" w:rsidRDefault="00C67586" w:rsidP="00624A16">
      <w:pPr>
        <w:jc w:val="both"/>
        <w:rPr>
          <w:rFonts w:ascii="Arial" w:hAnsi="Arial" w:cs="Arial"/>
          <w:sz w:val="22"/>
          <w:szCs w:val="22"/>
        </w:rPr>
      </w:pPr>
    </w:p>
    <w:p w14:paraId="3B63A618" w14:textId="5AEA62CB" w:rsidR="00E02DF6" w:rsidRPr="00B92217" w:rsidRDefault="00E02DF6" w:rsidP="00624A16">
      <w:pPr>
        <w:jc w:val="both"/>
        <w:rPr>
          <w:rFonts w:ascii="Arial" w:hAnsi="Arial" w:cs="Arial"/>
          <w:sz w:val="22"/>
          <w:szCs w:val="22"/>
        </w:rPr>
      </w:pPr>
      <w:bookmarkStart w:id="23" w:name="JD_4.2.Sobrelaemisinenformatosimpresosyo"/>
      <w:bookmarkEnd w:id="23"/>
      <w:r w:rsidRPr="00B92217">
        <w:rPr>
          <w:rFonts w:ascii="Arial" w:hAnsi="Arial" w:cs="Arial"/>
          <w:sz w:val="22"/>
          <w:szCs w:val="22"/>
        </w:rPr>
        <w:t>(…)</w:t>
      </w:r>
    </w:p>
    <w:p w14:paraId="6CDCD9D0" w14:textId="77777777" w:rsidR="00C67586" w:rsidRPr="00B92217" w:rsidRDefault="00C67586" w:rsidP="00624A16">
      <w:pPr>
        <w:jc w:val="both"/>
        <w:rPr>
          <w:rFonts w:ascii="Arial" w:hAnsi="Arial" w:cs="Arial"/>
          <w:sz w:val="22"/>
          <w:szCs w:val="22"/>
        </w:rPr>
      </w:pPr>
    </w:p>
    <w:p w14:paraId="740DFE23" w14:textId="128C49CF" w:rsidR="00C67586" w:rsidRPr="00B92217" w:rsidRDefault="00E02DF6" w:rsidP="003C4963">
      <w:pPr>
        <w:jc w:val="both"/>
        <w:rPr>
          <w:rFonts w:ascii="Arial" w:hAnsi="Arial" w:cs="Arial"/>
          <w:sz w:val="22"/>
          <w:szCs w:val="22"/>
          <w:shd w:val="clear" w:color="auto" w:fill="FFFFFF"/>
        </w:rPr>
      </w:pPr>
      <w:r w:rsidRPr="00B92217">
        <w:rPr>
          <w:rFonts w:ascii="Arial" w:hAnsi="Arial" w:cs="Arial"/>
          <w:sz w:val="22"/>
          <w:szCs w:val="22"/>
        </w:rPr>
        <w:t xml:space="preserve">4.2. </w:t>
      </w:r>
      <w:r w:rsidR="00AB5CD7" w:rsidRPr="00B92217">
        <w:rPr>
          <w:rFonts w:ascii="Arial" w:hAnsi="Arial" w:cs="Arial"/>
          <w:sz w:val="22"/>
          <w:szCs w:val="22"/>
          <w:shd w:val="clear" w:color="auto" w:fill="FFFFFF"/>
        </w:rPr>
        <w:t>Sobre la emisión en formatos impresos y/o importados</w:t>
      </w:r>
    </w:p>
    <w:p w14:paraId="2AF84CE3" w14:textId="12AA6D45" w:rsidR="003C4963" w:rsidRPr="00B92217" w:rsidRDefault="003C4963" w:rsidP="003C4963">
      <w:pPr>
        <w:jc w:val="both"/>
        <w:rPr>
          <w:rFonts w:ascii="Arial" w:hAnsi="Arial" w:cs="Arial"/>
          <w:sz w:val="22"/>
          <w:szCs w:val="22"/>
          <w:shd w:val="clear" w:color="auto" w:fill="FFFFFF"/>
        </w:rPr>
      </w:pPr>
    </w:p>
    <w:p w14:paraId="2F2EAA83" w14:textId="6A6D4EA8" w:rsidR="003C4963" w:rsidRPr="00B92217" w:rsidRDefault="003C4963" w:rsidP="003C4963">
      <w:pPr>
        <w:jc w:val="both"/>
        <w:rPr>
          <w:rFonts w:ascii="Arial" w:hAnsi="Arial" w:cs="Arial"/>
          <w:sz w:val="22"/>
          <w:szCs w:val="22"/>
          <w:shd w:val="clear" w:color="auto" w:fill="FFFFFF"/>
        </w:rPr>
      </w:pPr>
      <w:r w:rsidRPr="00B92217">
        <w:rPr>
          <w:rFonts w:ascii="Arial" w:hAnsi="Arial" w:cs="Arial"/>
          <w:sz w:val="22"/>
          <w:szCs w:val="22"/>
          <w:shd w:val="clear" w:color="auto" w:fill="FFFFFF"/>
        </w:rPr>
        <w:t>(…)</w:t>
      </w:r>
    </w:p>
    <w:p w14:paraId="1BECDA68" w14:textId="77777777" w:rsidR="00AB5CD7" w:rsidRPr="00B92217" w:rsidRDefault="00AB5CD7" w:rsidP="003C4963">
      <w:pPr>
        <w:jc w:val="both"/>
        <w:rPr>
          <w:rFonts w:ascii="Arial" w:hAnsi="Arial" w:cs="Arial"/>
          <w:sz w:val="22"/>
          <w:szCs w:val="22"/>
        </w:rPr>
      </w:pPr>
    </w:p>
    <w:p w14:paraId="66F28376" w14:textId="38433EAD" w:rsidR="00C67586" w:rsidRPr="00B92217" w:rsidRDefault="00E02DF6" w:rsidP="003C4963">
      <w:pPr>
        <w:jc w:val="both"/>
        <w:rPr>
          <w:rFonts w:ascii="Arial" w:hAnsi="Arial" w:cs="Arial"/>
          <w:color w:val="000000"/>
          <w:sz w:val="22"/>
          <w:szCs w:val="22"/>
          <w:shd w:val="clear" w:color="auto" w:fill="FFFFFF"/>
        </w:rPr>
      </w:pPr>
      <w:r w:rsidRPr="00B92217">
        <w:rPr>
          <w:rFonts w:ascii="Arial" w:hAnsi="Arial" w:cs="Arial"/>
          <w:sz w:val="22"/>
          <w:szCs w:val="22"/>
        </w:rPr>
        <w:t xml:space="preserve">4.2.4 </w:t>
      </w:r>
      <w:r w:rsidR="00AB5CD7" w:rsidRPr="00B92217">
        <w:rPr>
          <w:rFonts w:ascii="Arial" w:hAnsi="Arial" w:cs="Arial"/>
          <w:color w:val="000000"/>
          <w:sz w:val="22"/>
          <w:szCs w:val="22"/>
          <w:shd w:val="clear" w:color="auto" w:fill="FFFFFF"/>
        </w:rPr>
        <w:t xml:space="preserve">De la </w:t>
      </w:r>
      <w:r w:rsidR="00A33473" w:rsidRPr="00B92217">
        <w:rPr>
          <w:rFonts w:ascii="Arial" w:hAnsi="Arial" w:cs="Arial"/>
          <w:color w:val="000000"/>
          <w:sz w:val="22"/>
          <w:szCs w:val="22"/>
          <w:shd w:val="clear" w:color="auto" w:fill="FFFFFF"/>
        </w:rPr>
        <w:t>declaración jurada informativa y la solicitud de baja</w:t>
      </w:r>
    </w:p>
    <w:p w14:paraId="4D4F3DD5" w14:textId="77777777" w:rsidR="00AB5CD7" w:rsidRPr="00B92217" w:rsidRDefault="00AB5CD7" w:rsidP="00624A16">
      <w:pPr>
        <w:jc w:val="both"/>
        <w:rPr>
          <w:rFonts w:ascii="Arial" w:hAnsi="Arial" w:cs="Arial"/>
          <w:sz w:val="22"/>
          <w:szCs w:val="22"/>
        </w:rPr>
      </w:pPr>
    </w:p>
    <w:p w14:paraId="69F484EC" w14:textId="6DDF9ED6" w:rsidR="00C67586" w:rsidRPr="00B92217" w:rsidRDefault="00100458" w:rsidP="00624A16">
      <w:pPr>
        <w:jc w:val="both"/>
        <w:rPr>
          <w:rFonts w:ascii="Arial" w:hAnsi="Arial" w:cs="Arial"/>
          <w:sz w:val="22"/>
          <w:szCs w:val="22"/>
        </w:rPr>
      </w:pPr>
      <w:r w:rsidRPr="00B92217">
        <w:rPr>
          <w:rFonts w:ascii="Arial" w:hAnsi="Arial" w:cs="Arial"/>
          <w:sz w:val="22"/>
          <w:szCs w:val="22"/>
        </w:rPr>
        <w:t>a) (…)</w:t>
      </w:r>
    </w:p>
    <w:p w14:paraId="36DD7399" w14:textId="77777777" w:rsidR="00100458" w:rsidRPr="00B92217" w:rsidRDefault="00100458" w:rsidP="00624A16">
      <w:pPr>
        <w:jc w:val="both"/>
        <w:rPr>
          <w:rFonts w:ascii="Arial" w:hAnsi="Arial" w:cs="Arial"/>
          <w:sz w:val="22"/>
          <w:szCs w:val="22"/>
        </w:rPr>
      </w:pPr>
    </w:p>
    <w:p w14:paraId="1B086924" w14:textId="1D872A92" w:rsidR="00FD642B" w:rsidRPr="00B92217" w:rsidRDefault="00E02DF6" w:rsidP="00624A16">
      <w:pPr>
        <w:jc w:val="both"/>
        <w:rPr>
          <w:rFonts w:ascii="Arial" w:hAnsi="Arial" w:cs="Arial"/>
          <w:sz w:val="22"/>
          <w:szCs w:val="22"/>
        </w:rPr>
      </w:pPr>
      <w:r w:rsidRPr="00B92217">
        <w:rPr>
          <w:rFonts w:ascii="Arial" w:hAnsi="Arial" w:cs="Arial"/>
          <w:sz w:val="22"/>
          <w:szCs w:val="22"/>
        </w:rPr>
        <w:t xml:space="preserve">a.2) Por cada factura, boleta de venta, nota de crédito, nota de débito o liquidación de compra emitida en formato impreso o importado por imprenta autorizada, la información que obra en el comprobante o la nota que se informa, excepto el señalado en el acápite a.1), y la información adicional que hubiese tenido que consignar de acuerdo a la normativa vigente, si se hubiese emitido una factura electrónica, una boleta de venta electrónica, una nota electrónica o </w:t>
      </w:r>
      <w:r w:rsidR="003C4963" w:rsidRPr="00B92217">
        <w:rPr>
          <w:rFonts w:ascii="Arial" w:hAnsi="Arial" w:cs="Arial"/>
          <w:sz w:val="22"/>
          <w:szCs w:val="22"/>
        </w:rPr>
        <w:t xml:space="preserve">una </w:t>
      </w:r>
      <w:r w:rsidRPr="00B92217">
        <w:rPr>
          <w:rFonts w:ascii="Arial" w:hAnsi="Arial" w:cs="Arial"/>
          <w:sz w:val="22"/>
          <w:szCs w:val="22"/>
        </w:rPr>
        <w:t xml:space="preserve">liquidación de compra </w:t>
      </w:r>
      <w:r w:rsidR="003C4963" w:rsidRPr="00B92217">
        <w:rPr>
          <w:rFonts w:ascii="Arial" w:hAnsi="Arial" w:cs="Arial"/>
          <w:sz w:val="22"/>
          <w:szCs w:val="22"/>
        </w:rPr>
        <w:t xml:space="preserve">electrónica </w:t>
      </w:r>
      <w:r w:rsidRPr="00B92217">
        <w:rPr>
          <w:rFonts w:ascii="Arial" w:hAnsi="Arial" w:cs="Arial"/>
          <w:sz w:val="22"/>
          <w:szCs w:val="22"/>
        </w:rPr>
        <w:t>en lugar del comprobante o nota antes indicado.</w:t>
      </w:r>
      <w:r w:rsidR="00BC12C9" w:rsidRPr="00B92217">
        <w:rPr>
          <w:rFonts w:ascii="Arial" w:hAnsi="Arial" w:cs="Arial"/>
          <w:sz w:val="22"/>
          <w:szCs w:val="22"/>
        </w:rPr>
        <w:t xml:space="preserve"> </w:t>
      </w:r>
    </w:p>
    <w:p w14:paraId="1A969C84" w14:textId="77777777" w:rsidR="00C67586" w:rsidRPr="00B92217" w:rsidRDefault="00C67586" w:rsidP="00624A16">
      <w:pPr>
        <w:jc w:val="both"/>
        <w:rPr>
          <w:rFonts w:ascii="Arial" w:hAnsi="Arial" w:cs="Arial"/>
          <w:sz w:val="22"/>
          <w:szCs w:val="22"/>
        </w:rPr>
      </w:pPr>
    </w:p>
    <w:p w14:paraId="7A660D8E" w14:textId="1EFF3452" w:rsidR="00E02DF6" w:rsidRPr="00B92217" w:rsidRDefault="00E02DF6" w:rsidP="00624A16">
      <w:pPr>
        <w:jc w:val="both"/>
        <w:rPr>
          <w:rFonts w:ascii="Arial" w:hAnsi="Arial" w:cs="Arial"/>
          <w:sz w:val="22"/>
          <w:szCs w:val="22"/>
        </w:rPr>
      </w:pPr>
      <w:r w:rsidRPr="00B92217">
        <w:rPr>
          <w:rFonts w:ascii="Arial" w:hAnsi="Arial" w:cs="Arial"/>
          <w:sz w:val="22"/>
          <w:szCs w:val="22"/>
        </w:rPr>
        <w:lastRenderedPageBreak/>
        <w:t>(…)</w:t>
      </w:r>
    </w:p>
    <w:p w14:paraId="3F86E264" w14:textId="77777777" w:rsidR="00C67586" w:rsidRPr="00B92217" w:rsidRDefault="00C67586" w:rsidP="00624A16">
      <w:pPr>
        <w:jc w:val="both"/>
        <w:rPr>
          <w:rFonts w:ascii="Arial" w:hAnsi="Arial" w:cs="Arial"/>
          <w:sz w:val="22"/>
          <w:szCs w:val="22"/>
        </w:rPr>
      </w:pPr>
    </w:p>
    <w:p w14:paraId="16C0C0A1" w14:textId="73C303DA" w:rsidR="00FD642B" w:rsidRPr="00B92217" w:rsidRDefault="00FD642B" w:rsidP="00624A16">
      <w:pPr>
        <w:jc w:val="both"/>
        <w:rPr>
          <w:rFonts w:ascii="Arial" w:hAnsi="Arial" w:cs="Arial"/>
          <w:sz w:val="22"/>
          <w:szCs w:val="22"/>
        </w:rPr>
      </w:pPr>
      <w:r w:rsidRPr="00B92217">
        <w:rPr>
          <w:rFonts w:ascii="Arial" w:hAnsi="Arial" w:cs="Arial"/>
          <w:sz w:val="22"/>
          <w:szCs w:val="22"/>
        </w:rPr>
        <w:t xml:space="preserve">b) </w:t>
      </w:r>
      <w:r w:rsidR="00100458" w:rsidRPr="00B92217">
        <w:rPr>
          <w:rFonts w:ascii="Arial" w:hAnsi="Arial" w:cs="Arial"/>
          <w:sz w:val="22"/>
          <w:szCs w:val="22"/>
        </w:rPr>
        <w:t>(…)</w:t>
      </w:r>
    </w:p>
    <w:p w14:paraId="04BD915D" w14:textId="77777777" w:rsidR="0066246B" w:rsidRPr="00B92217" w:rsidRDefault="0066246B" w:rsidP="00624A16">
      <w:pPr>
        <w:jc w:val="both"/>
        <w:rPr>
          <w:rFonts w:ascii="Arial" w:hAnsi="Arial" w:cs="Arial"/>
          <w:sz w:val="22"/>
          <w:szCs w:val="22"/>
        </w:rPr>
      </w:pPr>
    </w:p>
    <w:p w14:paraId="546A8D6F" w14:textId="1AC103AE" w:rsidR="00FD642B" w:rsidRPr="00B92217" w:rsidRDefault="00FD642B" w:rsidP="00624A16">
      <w:pPr>
        <w:jc w:val="both"/>
        <w:rPr>
          <w:rFonts w:ascii="Arial" w:hAnsi="Arial" w:cs="Arial"/>
          <w:sz w:val="22"/>
          <w:szCs w:val="22"/>
        </w:rPr>
      </w:pPr>
      <w:r w:rsidRPr="00B92217">
        <w:rPr>
          <w:rFonts w:ascii="Arial" w:hAnsi="Arial" w:cs="Arial"/>
          <w:sz w:val="22"/>
          <w:szCs w:val="22"/>
        </w:rPr>
        <w:t xml:space="preserve">b.1) El emisor electrónico debe enviar a la SUNAT, directamente o a través del Operador de Servicios Electrónicos, según corresponda, la declaración jurada informativa señalada en el literal a) el día en que emitió, en formato impreso o importado por imprenta autorizada, la factura, la boleta de venta, la nota de crédito, la nota de débito o </w:t>
      </w:r>
      <w:r w:rsidR="003C4963" w:rsidRPr="00B92217">
        <w:rPr>
          <w:rFonts w:ascii="Arial" w:hAnsi="Arial" w:cs="Arial"/>
          <w:sz w:val="22"/>
          <w:szCs w:val="22"/>
        </w:rPr>
        <w:t xml:space="preserve">la </w:t>
      </w:r>
      <w:r w:rsidRPr="00B92217">
        <w:rPr>
          <w:rFonts w:ascii="Arial" w:hAnsi="Arial" w:cs="Arial"/>
          <w:sz w:val="22"/>
          <w:szCs w:val="22"/>
        </w:rPr>
        <w:t>liquidación de compra o</w:t>
      </w:r>
      <w:r w:rsidR="003C4963" w:rsidRPr="00B92217">
        <w:rPr>
          <w:rFonts w:ascii="Arial" w:hAnsi="Arial" w:cs="Arial"/>
          <w:sz w:val="22"/>
          <w:szCs w:val="22"/>
        </w:rPr>
        <w:t>,</w:t>
      </w:r>
      <w:r w:rsidRPr="00B92217">
        <w:rPr>
          <w:rFonts w:ascii="Arial" w:hAnsi="Arial" w:cs="Arial"/>
          <w:sz w:val="22"/>
          <w:szCs w:val="22"/>
        </w:rPr>
        <w:t xml:space="preserve"> a más tardar, hasta el sétimo día calendario contado desde el día calendario siguiente al de su emisión.</w:t>
      </w:r>
      <w:r w:rsidR="00AD433B" w:rsidRPr="00B92217">
        <w:rPr>
          <w:rFonts w:ascii="Arial" w:hAnsi="Arial" w:cs="Arial"/>
          <w:sz w:val="22"/>
          <w:szCs w:val="22"/>
        </w:rPr>
        <w:t xml:space="preserve"> </w:t>
      </w:r>
    </w:p>
    <w:p w14:paraId="26E6D3A0" w14:textId="77777777" w:rsidR="00C67586" w:rsidRPr="00B92217" w:rsidRDefault="00C67586" w:rsidP="00624A16">
      <w:pPr>
        <w:jc w:val="both"/>
        <w:rPr>
          <w:rFonts w:ascii="Arial" w:hAnsi="Arial" w:cs="Arial"/>
          <w:sz w:val="22"/>
          <w:szCs w:val="22"/>
        </w:rPr>
      </w:pPr>
    </w:p>
    <w:p w14:paraId="5B6E73AA" w14:textId="005174F9" w:rsidR="00944A82" w:rsidRPr="00B92217" w:rsidRDefault="00944A82" w:rsidP="00624A16">
      <w:pPr>
        <w:jc w:val="both"/>
        <w:rPr>
          <w:rFonts w:ascii="Arial" w:hAnsi="Arial" w:cs="Arial"/>
          <w:sz w:val="22"/>
          <w:szCs w:val="22"/>
        </w:rPr>
      </w:pPr>
      <w:r w:rsidRPr="00B92217">
        <w:rPr>
          <w:rFonts w:ascii="Arial" w:hAnsi="Arial" w:cs="Arial"/>
          <w:sz w:val="22"/>
          <w:szCs w:val="22"/>
        </w:rPr>
        <w:t>(…)</w:t>
      </w:r>
    </w:p>
    <w:p w14:paraId="500131BF" w14:textId="77777777" w:rsidR="00C67586" w:rsidRPr="00B92217" w:rsidRDefault="00C67586" w:rsidP="00624A16">
      <w:pPr>
        <w:jc w:val="both"/>
        <w:rPr>
          <w:rFonts w:ascii="Arial" w:hAnsi="Arial" w:cs="Arial"/>
          <w:sz w:val="22"/>
          <w:szCs w:val="22"/>
        </w:rPr>
      </w:pPr>
    </w:p>
    <w:p w14:paraId="3212F4DB" w14:textId="522C8793" w:rsidR="00E02DF6" w:rsidRPr="00B92217" w:rsidRDefault="00E02DF6" w:rsidP="00624A16">
      <w:pPr>
        <w:jc w:val="both"/>
        <w:rPr>
          <w:rFonts w:ascii="Arial" w:hAnsi="Arial" w:cs="Arial"/>
          <w:sz w:val="22"/>
          <w:szCs w:val="22"/>
        </w:rPr>
      </w:pPr>
      <w:r w:rsidRPr="00B92217">
        <w:rPr>
          <w:rFonts w:ascii="Arial" w:hAnsi="Arial" w:cs="Arial"/>
          <w:sz w:val="22"/>
          <w:szCs w:val="22"/>
        </w:rPr>
        <w:t>b.3) (…)</w:t>
      </w:r>
    </w:p>
    <w:p w14:paraId="5ED4B22A" w14:textId="77777777" w:rsidR="00C67586" w:rsidRPr="00B92217" w:rsidRDefault="00C67586" w:rsidP="00624A16">
      <w:pPr>
        <w:jc w:val="both"/>
        <w:rPr>
          <w:rFonts w:ascii="Arial" w:hAnsi="Arial" w:cs="Arial"/>
          <w:sz w:val="22"/>
          <w:szCs w:val="22"/>
        </w:rPr>
      </w:pPr>
    </w:p>
    <w:p w14:paraId="1C48559F" w14:textId="2B2014C2" w:rsidR="00E02DF6" w:rsidRPr="00B92217" w:rsidRDefault="00E02DF6" w:rsidP="00624A16">
      <w:pPr>
        <w:jc w:val="both"/>
        <w:rPr>
          <w:rFonts w:ascii="Arial" w:hAnsi="Arial" w:cs="Arial"/>
          <w:sz w:val="22"/>
          <w:szCs w:val="22"/>
        </w:rPr>
      </w:pPr>
      <w:r w:rsidRPr="00B92217">
        <w:rPr>
          <w:rFonts w:ascii="Arial" w:hAnsi="Arial" w:cs="Arial"/>
          <w:sz w:val="22"/>
          <w:szCs w:val="22"/>
        </w:rPr>
        <w:t>iii) En caso est</w:t>
      </w:r>
      <w:r w:rsidR="003A215E" w:rsidRPr="00B92217">
        <w:rPr>
          <w:rFonts w:ascii="Arial" w:hAnsi="Arial" w:cs="Arial"/>
          <w:sz w:val="22"/>
          <w:szCs w:val="22"/>
        </w:rPr>
        <w:t>é</w:t>
      </w:r>
      <w:r w:rsidRPr="00B92217">
        <w:rPr>
          <w:rFonts w:ascii="Arial" w:hAnsi="Arial" w:cs="Arial"/>
          <w:sz w:val="22"/>
          <w:szCs w:val="22"/>
        </w:rPr>
        <w:t xml:space="preserve"> habilitado para emitir en el SEE</w:t>
      </w:r>
      <w:r w:rsidR="00652764" w:rsidRPr="00B92217">
        <w:rPr>
          <w:rFonts w:ascii="Arial" w:hAnsi="Arial" w:cs="Arial"/>
          <w:sz w:val="22"/>
          <w:szCs w:val="22"/>
        </w:rPr>
        <w:t>-</w:t>
      </w:r>
      <w:r w:rsidRPr="00B92217">
        <w:rPr>
          <w:rFonts w:ascii="Arial" w:hAnsi="Arial" w:cs="Arial"/>
          <w:sz w:val="22"/>
          <w:szCs w:val="22"/>
        </w:rPr>
        <w:t>Del contribuyente o en el SEE</w:t>
      </w:r>
      <w:r w:rsidR="00652764" w:rsidRPr="00B92217">
        <w:rPr>
          <w:rFonts w:ascii="Arial" w:hAnsi="Arial" w:cs="Arial"/>
          <w:sz w:val="22"/>
          <w:szCs w:val="22"/>
        </w:rPr>
        <w:t>-</w:t>
      </w:r>
      <w:r w:rsidRPr="00B92217">
        <w:rPr>
          <w:rFonts w:ascii="Arial" w:hAnsi="Arial" w:cs="Arial"/>
          <w:sz w:val="22"/>
          <w:szCs w:val="22"/>
        </w:rPr>
        <w:t xml:space="preserve">OSE, emplea el formato digital que debió utilizar si hubiese emitido en ese sistema la factura electrónica, la boleta de venta electrónica, la nota electrónica o la liquidación de compra electrónica en lugar del comprobante de pago o la nota a informar y, en consecuencia, existe información en los campos definidos en el anexo respectivo y cumple con las validaciones especificadas en ese anexo. En el caso de la boleta de venta electrónica y de la nota electrónica vinculada a aquella, el emisor electrónico puede optar por el formato antes indicado o el señalado en el numeral </w:t>
      </w:r>
      <w:proofErr w:type="spellStart"/>
      <w:r w:rsidRPr="00B92217">
        <w:rPr>
          <w:rFonts w:ascii="Arial" w:hAnsi="Arial" w:cs="Arial"/>
          <w:sz w:val="22"/>
          <w:szCs w:val="22"/>
        </w:rPr>
        <w:t>iv</w:t>
      </w:r>
      <w:proofErr w:type="spellEnd"/>
      <w:r w:rsidRPr="00B92217">
        <w:rPr>
          <w:rFonts w:ascii="Arial" w:hAnsi="Arial" w:cs="Arial"/>
          <w:sz w:val="22"/>
          <w:szCs w:val="22"/>
        </w:rPr>
        <w:t>) siguiente.</w:t>
      </w:r>
      <w:r w:rsidR="00753837" w:rsidRPr="00B92217">
        <w:rPr>
          <w:rFonts w:ascii="Arial" w:hAnsi="Arial" w:cs="Arial"/>
          <w:sz w:val="22"/>
          <w:szCs w:val="22"/>
        </w:rPr>
        <w:t xml:space="preserve"> </w:t>
      </w:r>
    </w:p>
    <w:p w14:paraId="13CCF9AB" w14:textId="77777777" w:rsidR="00C67586" w:rsidRPr="00B92217" w:rsidRDefault="00C67586" w:rsidP="00624A16">
      <w:pPr>
        <w:jc w:val="both"/>
        <w:rPr>
          <w:rFonts w:ascii="Arial" w:hAnsi="Arial" w:cs="Arial"/>
          <w:sz w:val="22"/>
          <w:szCs w:val="22"/>
        </w:rPr>
      </w:pPr>
    </w:p>
    <w:p w14:paraId="1E0962FF" w14:textId="3992DFFA" w:rsidR="00E02DF6" w:rsidRPr="00B92217" w:rsidRDefault="00E02DF6" w:rsidP="00624A16">
      <w:pPr>
        <w:jc w:val="both"/>
        <w:rPr>
          <w:rFonts w:ascii="Arial" w:hAnsi="Arial" w:cs="Arial"/>
          <w:sz w:val="22"/>
          <w:szCs w:val="22"/>
        </w:rPr>
      </w:pPr>
      <w:r w:rsidRPr="00B92217">
        <w:rPr>
          <w:rFonts w:ascii="Arial" w:hAnsi="Arial" w:cs="Arial"/>
          <w:sz w:val="22"/>
          <w:szCs w:val="22"/>
        </w:rPr>
        <w:t>(…)</w:t>
      </w:r>
    </w:p>
    <w:p w14:paraId="52A73EE7" w14:textId="77777777" w:rsidR="00C67586" w:rsidRPr="00B92217" w:rsidRDefault="00C67586" w:rsidP="00624A16">
      <w:pPr>
        <w:jc w:val="both"/>
        <w:rPr>
          <w:rFonts w:ascii="Arial" w:hAnsi="Arial" w:cs="Arial"/>
          <w:sz w:val="22"/>
          <w:szCs w:val="22"/>
        </w:rPr>
      </w:pPr>
    </w:p>
    <w:p w14:paraId="692786E2" w14:textId="2A41A10A" w:rsidR="00E02DF6" w:rsidRPr="00B92217" w:rsidRDefault="00E02DF6" w:rsidP="00624A16">
      <w:pPr>
        <w:jc w:val="both"/>
        <w:rPr>
          <w:rFonts w:ascii="Arial" w:hAnsi="Arial" w:cs="Arial"/>
          <w:sz w:val="22"/>
          <w:szCs w:val="22"/>
        </w:rPr>
      </w:pPr>
      <w:r w:rsidRPr="00B92217">
        <w:rPr>
          <w:rFonts w:ascii="Arial" w:hAnsi="Arial" w:cs="Arial"/>
          <w:sz w:val="22"/>
          <w:szCs w:val="22"/>
        </w:rPr>
        <w:t xml:space="preserve">Las condiciones antes indicadas se deben cumplir el día señalado como fecha de emisión en el formato digital usado para presentar la declaración jurada informativa, salvo las establecidas en los numerales </w:t>
      </w:r>
      <w:proofErr w:type="spellStart"/>
      <w:r w:rsidRPr="00B92217">
        <w:rPr>
          <w:rFonts w:ascii="Arial" w:hAnsi="Arial" w:cs="Arial"/>
          <w:sz w:val="22"/>
          <w:szCs w:val="22"/>
        </w:rPr>
        <w:t>iv</w:t>
      </w:r>
      <w:proofErr w:type="spellEnd"/>
      <w:r w:rsidRPr="00B92217">
        <w:rPr>
          <w:rFonts w:ascii="Arial" w:hAnsi="Arial" w:cs="Arial"/>
          <w:sz w:val="22"/>
          <w:szCs w:val="22"/>
        </w:rPr>
        <w:t xml:space="preserve">), v) y </w:t>
      </w:r>
      <w:proofErr w:type="spellStart"/>
      <w:r w:rsidRPr="00B92217">
        <w:rPr>
          <w:rFonts w:ascii="Arial" w:hAnsi="Arial" w:cs="Arial"/>
          <w:sz w:val="22"/>
          <w:szCs w:val="22"/>
        </w:rPr>
        <w:t>vii</w:t>
      </w:r>
      <w:proofErr w:type="spellEnd"/>
      <w:r w:rsidRPr="00B92217">
        <w:rPr>
          <w:rFonts w:ascii="Arial" w:hAnsi="Arial" w:cs="Arial"/>
          <w:sz w:val="22"/>
          <w:szCs w:val="22"/>
        </w:rPr>
        <w:t xml:space="preserve">). En caso se utilice el formato digital de la factura electrónica, la nota electrónica vinculada a aquella o la liquidación de compra electrónica, las condiciones se darán por cumplidas en esa misma fecha cuando se cumplan con las condiciones indicadas en los numerales v) y </w:t>
      </w:r>
      <w:proofErr w:type="spellStart"/>
      <w:r w:rsidRPr="00B92217">
        <w:rPr>
          <w:rFonts w:ascii="Arial" w:hAnsi="Arial" w:cs="Arial"/>
          <w:sz w:val="22"/>
          <w:szCs w:val="22"/>
        </w:rPr>
        <w:t>vii</w:t>
      </w:r>
      <w:proofErr w:type="spellEnd"/>
      <w:r w:rsidRPr="00B92217">
        <w:rPr>
          <w:rFonts w:ascii="Arial" w:hAnsi="Arial" w:cs="Arial"/>
          <w:sz w:val="22"/>
          <w:szCs w:val="22"/>
        </w:rPr>
        <w:t xml:space="preserve">), siempre que se cuente con la CDR con estado de aceptada emitida por la SUNAT o la CDR del Operador de Servicios Electrónicos, según sea el caso. La condición indicada en el numeral </w:t>
      </w:r>
      <w:proofErr w:type="spellStart"/>
      <w:r w:rsidRPr="00B92217">
        <w:rPr>
          <w:rFonts w:ascii="Arial" w:hAnsi="Arial" w:cs="Arial"/>
          <w:sz w:val="22"/>
          <w:szCs w:val="22"/>
        </w:rPr>
        <w:t>iv</w:t>
      </w:r>
      <w:proofErr w:type="spellEnd"/>
      <w:r w:rsidRPr="00B92217">
        <w:rPr>
          <w:rFonts w:ascii="Arial" w:hAnsi="Arial" w:cs="Arial"/>
          <w:sz w:val="22"/>
          <w:szCs w:val="22"/>
        </w:rPr>
        <w:t>) se debe cumplir según lo señalado en la normativa indicada en el último párrafo del acápite b.2).”</w:t>
      </w:r>
      <w:r w:rsidR="005361B1" w:rsidRPr="00B92217">
        <w:rPr>
          <w:rFonts w:ascii="Arial" w:hAnsi="Arial" w:cs="Arial"/>
          <w:sz w:val="22"/>
          <w:szCs w:val="22"/>
        </w:rPr>
        <w:t xml:space="preserve"> </w:t>
      </w:r>
    </w:p>
    <w:p w14:paraId="29DF6DDA" w14:textId="77777777" w:rsidR="00C67586" w:rsidRPr="00B92217" w:rsidRDefault="00C67586" w:rsidP="00624A16">
      <w:pPr>
        <w:jc w:val="both"/>
        <w:rPr>
          <w:rFonts w:ascii="Arial" w:hAnsi="Arial" w:cs="Arial"/>
          <w:sz w:val="22"/>
          <w:szCs w:val="22"/>
        </w:rPr>
      </w:pPr>
    </w:p>
    <w:p w14:paraId="10C46BD5" w14:textId="0630C8A4" w:rsidR="00F76379" w:rsidRPr="00B92217" w:rsidRDefault="00001356"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5</w:t>
      </w:r>
      <w:r w:rsidR="00F76379" w:rsidRPr="00B92217">
        <w:rPr>
          <w:rFonts w:ascii="Arial" w:eastAsia="Calibri" w:hAnsi="Arial" w:cs="Arial"/>
          <w:bCs/>
          <w:sz w:val="22"/>
          <w:szCs w:val="22"/>
          <w:lang w:val="es-PE" w:eastAsia="es-PE"/>
        </w:rPr>
        <w:t>.</w:t>
      </w:r>
      <w:r w:rsidR="003C4963" w:rsidRPr="00B92217">
        <w:rPr>
          <w:rFonts w:ascii="Arial" w:eastAsia="Calibri" w:hAnsi="Arial" w:cs="Arial"/>
          <w:bCs/>
          <w:sz w:val="22"/>
          <w:szCs w:val="22"/>
          <w:lang w:val="es-PE" w:eastAsia="es-PE"/>
        </w:rPr>
        <w:t>2</w:t>
      </w:r>
      <w:r w:rsidR="00F76379" w:rsidRPr="00B92217">
        <w:rPr>
          <w:rFonts w:ascii="Arial" w:eastAsia="Calibri" w:hAnsi="Arial" w:cs="Arial"/>
          <w:bCs/>
          <w:sz w:val="22"/>
          <w:szCs w:val="22"/>
          <w:lang w:val="es-PE" w:eastAsia="es-PE"/>
        </w:rPr>
        <w:t xml:space="preserve"> Modifícase el literal a) del inciso 4.6.1 del numeral 4.6 del artículo 4 de la Resolución de Superintendencia N.° 300-2014/SUNAT y normas modificatorias, en los siguientes términos:</w:t>
      </w:r>
    </w:p>
    <w:p w14:paraId="632F9175" w14:textId="77777777" w:rsidR="00C67586" w:rsidRPr="00B92217" w:rsidRDefault="00C67586" w:rsidP="00624A16">
      <w:pPr>
        <w:jc w:val="both"/>
        <w:rPr>
          <w:rFonts w:ascii="Arial" w:eastAsia="Calibri" w:hAnsi="Arial" w:cs="Arial"/>
          <w:bCs/>
          <w:sz w:val="22"/>
          <w:szCs w:val="22"/>
          <w:lang w:val="es-PE" w:eastAsia="es-PE"/>
        </w:rPr>
      </w:pPr>
    </w:p>
    <w:p w14:paraId="57104D4E" w14:textId="6492368F" w:rsidR="00F76379" w:rsidRPr="00B92217" w:rsidRDefault="00F76379" w:rsidP="00624A16">
      <w:pPr>
        <w:jc w:val="both"/>
        <w:rPr>
          <w:rFonts w:ascii="Arial" w:hAnsi="Arial" w:cs="Arial"/>
          <w:bCs/>
          <w:sz w:val="22"/>
          <w:szCs w:val="22"/>
        </w:rPr>
      </w:pPr>
      <w:r w:rsidRPr="00B92217">
        <w:rPr>
          <w:rFonts w:ascii="Arial" w:hAnsi="Arial" w:cs="Arial"/>
          <w:bCs/>
          <w:sz w:val="22"/>
          <w:szCs w:val="22"/>
        </w:rPr>
        <w:lastRenderedPageBreak/>
        <w:t>“Artículo 4.</w:t>
      </w:r>
      <w:r w:rsidR="007A62AB" w:rsidRPr="00B92217">
        <w:rPr>
          <w:rFonts w:ascii="Arial" w:hAnsi="Arial" w:cs="Arial"/>
          <w:bCs/>
          <w:sz w:val="22"/>
          <w:szCs w:val="22"/>
        </w:rPr>
        <w:t>-</w:t>
      </w:r>
      <w:r w:rsidRPr="00B92217">
        <w:rPr>
          <w:rFonts w:ascii="Arial" w:hAnsi="Arial" w:cs="Arial"/>
          <w:bCs/>
          <w:sz w:val="22"/>
          <w:szCs w:val="22"/>
        </w:rPr>
        <w:t xml:space="preserve"> CONCURRENCIA DE LA EMISIÓN ELECTRÓNICA Y DE LA EMISIÓN POR OTROS MEDIOS</w:t>
      </w:r>
    </w:p>
    <w:p w14:paraId="4E91E95A" w14:textId="77777777" w:rsidR="00C67586" w:rsidRPr="00B92217" w:rsidRDefault="00C67586" w:rsidP="00624A16">
      <w:pPr>
        <w:jc w:val="both"/>
        <w:rPr>
          <w:rFonts w:ascii="Arial" w:hAnsi="Arial" w:cs="Arial"/>
          <w:sz w:val="22"/>
          <w:szCs w:val="22"/>
        </w:rPr>
      </w:pPr>
    </w:p>
    <w:p w14:paraId="277282E1" w14:textId="2EFFF2E6" w:rsidR="00F76379" w:rsidRPr="00B92217" w:rsidRDefault="00F76379" w:rsidP="00624A16">
      <w:pPr>
        <w:jc w:val="both"/>
        <w:rPr>
          <w:rFonts w:ascii="Arial" w:hAnsi="Arial" w:cs="Arial"/>
          <w:sz w:val="22"/>
          <w:szCs w:val="22"/>
        </w:rPr>
      </w:pPr>
      <w:r w:rsidRPr="00B92217">
        <w:rPr>
          <w:rFonts w:ascii="Arial" w:hAnsi="Arial" w:cs="Arial"/>
          <w:sz w:val="22"/>
          <w:szCs w:val="22"/>
        </w:rPr>
        <w:t>(…)</w:t>
      </w:r>
    </w:p>
    <w:p w14:paraId="2C162FB5" w14:textId="77777777" w:rsidR="007E3B1E" w:rsidRPr="00B92217" w:rsidRDefault="007E3B1E" w:rsidP="00624A16">
      <w:pPr>
        <w:jc w:val="both"/>
        <w:rPr>
          <w:rFonts w:ascii="Arial" w:hAnsi="Arial" w:cs="Arial"/>
          <w:sz w:val="22"/>
          <w:szCs w:val="22"/>
        </w:rPr>
      </w:pPr>
    </w:p>
    <w:p w14:paraId="1BEEF53F" w14:textId="520C7C6D" w:rsidR="00C67586" w:rsidRPr="00B92217" w:rsidRDefault="00F76379" w:rsidP="00624A16">
      <w:pPr>
        <w:jc w:val="both"/>
        <w:rPr>
          <w:rFonts w:ascii="Arial" w:hAnsi="Arial" w:cs="Arial"/>
          <w:color w:val="000000"/>
          <w:sz w:val="22"/>
          <w:szCs w:val="22"/>
          <w:shd w:val="clear" w:color="auto" w:fill="FFFFFF"/>
        </w:rPr>
      </w:pPr>
      <w:r w:rsidRPr="00B92217">
        <w:rPr>
          <w:rFonts w:ascii="Arial" w:hAnsi="Arial" w:cs="Arial"/>
          <w:sz w:val="22"/>
          <w:szCs w:val="22"/>
        </w:rPr>
        <w:t xml:space="preserve">4.6. </w:t>
      </w:r>
      <w:r w:rsidR="003C4963" w:rsidRPr="00B92217">
        <w:rPr>
          <w:rFonts w:ascii="Arial" w:hAnsi="Arial" w:cs="Arial"/>
          <w:color w:val="000000"/>
          <w:sz w:val="22"/>
          <w:szCs w:val="22"/>
          <w:shd w:val="clear" w:color="auto" w:fill="FFFFFF"/>
        </w:rPr>
        <w:t>Tratándose del supuesto señalado en el literal c) del numeral 4.1 del artículo 4, el emisor electrónico por determinación debe observar lo siguiente:</w:t>
      </w:r>
    </w:p>
    <w:p w14:paraId="440E4C38" w14:textId="77777777" w:rsidR="003C4963" w:rsidRPr="00B92217" w:rsidRDefault="003C4963" w:rsidP="00624A16">
      <w:pPr>
        <w:jc w:val="both"/>
        <w:rPr>
          <w:rFonts w:ascii="Arial" w:hAnsi="Arial" w:cs="Arial"/>
          <w:sz w:val="22"/>
          <w:szCs w:val="22"/>
        </w:rPr>
      </w:pPr>
    </w:p>
    <w:p w14:paraId="63922933" w14:textId="5B997624" w:rsidR="00C67586" w:rsidRPr="00B92217" w:rsidRDefault="00F76379" w:rsidP="00624A16">
      <w:pPr>
        <w:jc w:val="both"/>
        <w:rPr>
          <w:rFonts w:ascii="Arial" w:hAnsi="Arial" w:cs="Arial"/>
          <w:color w:val="000000"/>
          <w:sz w:val="22"/>
          <w:szCs w:val="22"/>
          <w:shd w:val="clear" w:color="auto" w:fill="FFFFFF"/>
        </w:rPr>
      </w:pPr>
      <w:r w:rsidRPr="00B92217">
        <w:rPr>
          <w:rFonts w:ascii="Arial" w:hAnsi="Arial" w:cs="Arial"/>
          <w:sz w:val="22"/>
          <w:szCs w:val="22"/>
        </w:rPr>
        <w:t xml:space="preserve">4.6.1 </w:t>
      </w:r>
      <w:r w:rsidR="003C4963" w:rsidRPr="00B92217">
        <w:rPr>
          <w:rFonts w:ascii="Arial" w:hAnsi="Arial" w:cs="Arial"/>
          <w:color w:val="000000"/>
          <w:sz w:val="22"/>
          <w:szCs w:val="22"/>
          <w:shd w:val="clear" w:color="auto" w:fill="FFFFFF"/>
        </w:rPr>
        <w:t>De las facturas, liquidaciones de compra, boletas de venta, notas de crédito y notas de débito emitidas en formatos impresos y/o importados por imprenta autorizada</w:t>
      </w:r>
    </w:p>
    <w:p w14:paraId="29562B88" w14:textId="77777777" w:rsidR="003C4963" w:rsidRPr="00B92217" w:rsidRDefault="003C4963" w:rsidP="00624A16">
      <w:pPr>
        <w:jc w:val="both"/>
        <w:rPr>
          <w:rFonts w:ascii="Arial" w:hAnsi="Arial" w:cs="Arial"/>
          <w:b/>
          <w:sz w:val="22"/>
          <w:szCs w:val="22"/>
        </w:rPr>
      </w:pPr>
    </w:p>
    <w:p w14:paraId="2F5DC228" w14:textId="2C5A64A7" w:rsidR="00F76379" w:rsidRPr="00B92217" w:rsidRDefault="00F76379" w:rsidP="00624A16">
      <w:pPr>
        <w:jc w:val="both"/>
        <w:rPr>
          <w:rFonts w:ascii="Arial" w:hAnsi="Arial" w:cs="Arial"/>
          <w:sz w:val="22"/>
          <w:szCs w:val="22"/>
        </w:rPr>
      </w:pPr>
      <w:r w:rsidRPr="00B92217">
        <w:rPr>
          <w:rFonts w:ascii="Arial" w:hAnsi="Arial" w:cs="Arial"/>
          <w:sz w:val="22"/>
          <w:szCs w:val="22"/>
        </w:rPr>
        <w:t xml:space="preserve">a) </w:t>
      </w:r>
      <w:r w:rsidR="00B14F84" w:rsidRPr="00B92217">
        <w:rPr>
          <w:rFonts w:ascii="Arial" w:hAnsi="Arial" w:cs="Arial"/>
          <w:sz w:val="22"/>
          <w:szCs w:val="22"/>
        </w:rPr>
        <w:t>Obligación de informar a la SUNAT</w:t>
      </w:r>
    </w:p>
    <w:p w14:paraId="2D6C8F1A" w14:textId="77777777" w:rsidR="00C67586" w:rsidRPr="00B92217" w:rsidRDefault="00C67586" w:rsidP="00624A16">
      <w:pPr>
        <w:jc w:val="both"/>
        <w:rPr>
          <w:rFonts w:ascii="Arial" w:hAnsi="Arial" w:cs="Arial"/>
          <w:sz w:val="22"/>
          <w:szCs w:val="22"/>
        </w:rPr>
      </w:pPr>
    </w:p>
    <w:p w14:paraId="41795633" w14:textId="77777777" w:rsidR="00B14F84" w:rsidRPr="00B92217" w:rsidRDefault="00F76379" w:rsidP="00624A16">
      <w:pPr>
        <w:jc w:val="both"/>
        <w:rPr>
          <w:rFonts w:ascii="Arial" w:hAnsi="Arial" w:cs="Arial"/>
          <w:sz w:val="22"/>
          <w:szCs w:val="22"/>
        </w:rPr>
      </w:pPr>
      <w:r w:rsidRPr="00B92217">
        <w:rPr>
          <w:rFonts w:ascii="Arial" w:hAnsi="Arial" w:cs="Arial"/>
          <w:sz w:val="22"/>
          <w:szCs w:val="22"/>
        </w:rPr>
        <w:t xml:space="preserve">El emisor electrónico debe enviar la información de los comprobantes de pago y notas emitidos en formatos impresos y/o importados por imprenta autorizada, a más tardar hasta el sétimo día calendario </w:t>
      </w:r>
      <w:r w:rsidR="003C4963" w:rsidRPr="00B92217">
        <w:rPr>
          <w:rFonts w:ascii="Arial" w:hAnsi="Arial" w:cs="Arial"/>
          <w:sz w:val="22"/>
          <w:szCs w:val="22"/>
        </w:rPr>
        <w:t xml:space="preserve">del mes </w:t>
      </w:r>
      <w:r w:rsidRPr="00B92217">
        <w:rPr>
          <w:rFonts w:ascii="Arial" w:hAnsi="Arial" w:cs="Arial"/>
          <w:sz w:val="22"/>
          <w:szCs w:val="22"/>
        </w:rPr>
        <w:t>siguiente de su emisión, salvo en el caso de la liquidación de compra cuya información se debe enviar a más tardar hasta el sétimo día calendario siguiente al de su emisión, por cualquiera de los siguientes medios:</w:t>
      </w:r>
    </w:p>
    <w:p w14:paraId="2544F9D4" w14:textId="77777777" w:rsidR="00B14F84" w:rsidRPr="00B92217" w:rsidRDefault="00B14F84" w:rsidP="00624A16">
      <w:pPr>
        <w:jc w:val="both"/>
        <w:rPr>
          <w:rFonts w:ascii="Arial" w:hAnsi="Arial" w:cs="Arial"/>
          <w:sz w:val="22"/>
          <w:szCs w:val="22"/>
        </w:rPr>
      </w:pPr>
    </w:p>
    <w:p w14:paraId="0FE4903D" w14:textId="592DEED2" w:rsidR="00B14F84" w:rsidRPr="00B92217" w:rsidRDefault="00B14F84" w:rsidP="00B14F84">
      <w:pPr>
        <w:pStyle w:val="Prrafodelista"/>
        <w:numPr>
          <w:ilvl w:val="0"/>
          <w:numId w:val="14"/>
        </w:numPr>
        <w:tabs>
          <w:tab w:val="left" w:pos="284"/>
        </w:tabs>
        <w:ind w:left="709"/>
        <w:jc w:val="both"/>
        <w:rPr>
          <w:rFonts w:ascii="Arial" w:hAnsi="Arial" w:cs="Arial"/>
          <w:sz w:val="22"/>
          <w:szCs w:val="22"/>
        </w:rPr>
      </w:pPr>
      <w:r w:rsidRPr="00B92217">
        <w:rPr>
          <w:rFonts w:ascii="Arial" w:hAnsi="Arial" w:cs="Arial"/>
          <w:sz w:val="22"/>
          <w:szCs w:val="22"/>
        </w:rPr>
        <w:t>SUNAT Operaciones en Línea a través de la opción respectiva.</w:t>
      </w:r>
    </w:p>
    <w:p w14:paraId="7996ED1A" w14:textId="77777777" w:rsidR="00B14F84" w:rsidRPr="00B92217" w:rsidRDefault="00B14F84" w:rsidP="00B14F84">
      <w:pPr>
        <w:pStyle w:val="Prrafodelista"/>
        <w:tabs>
          <w:tab w:val="left" w:pos="284"/>
        </w:tabs>
        <w:ind w:left="709"/>
        <w:jc w:val="both"/>
        <w:rPr>
          <w:rFonts w:ascii="Arial" w:hAnsi="Arial" w:cs="Arial"/>
          <w:sz w:val="22"/>
          <w:szCs w:val="22"/>
        </w:rPr>
      </w:pPr>
    </w:p>
    <w:p w14:paraId="597A5345" w14:textId="77777777" w:rsidR="001E4900" w:rsidRPr="00B92217" w:rsidRDefault="00B14F84" w:rsidP="00B14F84">
      <w:pPr>
        <w:pStyle w:val="Prrafodelista"/>
        <w:numPr>
          <w:ilvl w:val="0"/>
          <w:numId w:val="14"/>
        </w:numPr>
        <w:tabs>
          <w:tab w:val="left" w:pos="284"/>
        </w:tabs>
        <w:ind w:left="709"/>
        <w:jc w:val="both"/>
        <w:rPr>
          <w:rFonts w:ascii="Arial" w:hAnsi="Arial" w:cs="Arial"/>
          <w:sz w:val="22"/>
          <w:szCs w:val="22"/>
        </w:rPr>
      </w:pPr>
      <w:r w:rsidRPr="00B92217">
        <w:rPr>
          <w:rFonts w:ascii="Arial" w:hAnsi="Arial" w:cs="Arial"/>
          <w:sz w:val="22"/>
          <w:szCs w:val="22"/>
        </w:rPr>
        <w:t>PEI.</w:t>
      </w:r>
    </w:p>
    <w:p w14:paraId="44D957C1" w14:textId="77777777" w:rsidR="001E4900" w:rsidRPr="00B92217" w:rsidRDefault="001E4900" w:rsidP="001E4900">
      <w:pPr>
        <w:pStyle w:val="Prrafodelista"/>
        <w:rPr>
          <w:rFonts w:ascii="Arial" w:hAnsi="Arial" w:cs="Arial"/>
          <w:sz w:val="22"/>
          <w:szCs w:val="22"/>
        </w:rPr>
      </w:pPr>
    </w:p>
    <w:p w14:paraId="7EEC4D4B" w14:textId="74F11B79" w:rsidR="007E3B1E" w:rsidRPr="00B92217" w:rsidRDefault="001E4900" w:rsidP="001E4900">
      <w:pPr>
        <w:tabs>
          <w:tab w:val="left" w:pos="284"/>
        </w:tabs>
        <w:jc w:val="both"/>
        <w:rPr>
          <w:rFonts w:ascii="Arial" w:hAnsi="Arial" w:cs="Arial"/>
          <w:sz w:val="22"/>
          <w:szCs w:val="22"/>
        </w:rPr>
      </w:pPr>
      <w:r w:rsidRPr="00B92217">
        <w:rPr>
          <w:rFonts w:ascii="Arial" w:hAnsi="Arial" w:cs="Arial"/>
          <w:sz w:val="22"/>
          <w:szCs w:val="22"/>
        </w:rPr>
        <w:t>La información antes señalada tendrá el carácter de declaración jurada.</w:t>
      </w:r>
      <w:r w:rsidR="007E3B1E" w:rsidRPr="00B92217">
        <w:rPr>
          <w:rFonts w:ascii="Arial" w:hAnsi="Arial" w:cs="Arial"/>
          <w:sz w:val="22"/>
          <w:szCs w:val="22"/>
        </w:rPr>
        <w:t>”</w:t>
      </w:r>
    </w:p>
    <w:p w14:paraId="4E96C349" w14:textId="77777777" w:rsidR="00C67586" w:rsidRPr="00B92217" w:rsidRDefault="00C67586" w:rsidP="00624A16">
      <w:pPr>
        <w:jc w:val="both"/>
        <w:rPr>
          <w:rFonts w:ascii="Arial" w:hAnsi="Arial" w:cs="Arial"/>
          <w:sz w:val="22"/>
          <w:szCs w:val="22"/>
        </w:rPr>
      </w:pPr>
    </w:p>
    <w:p w14:paraId="6B461EA7" w14:textId="32D419E4" w:rsidR="00157C33" w:rsidRPr="00B92217" w:rsidRDefault="00157C33" w:rsidP="00624A16">
      <w:pPr>
        <w:jc w:val="both"/>
        <w:rPr>
          <w:rFonts w:ascii="Arial" w:eastAsia="Calibri" w:hAnsi="Arial" w:cs="Arial"/>
          <w:b/>
          <w:bCs/>
          <w:sz w:val="22"/>
          <w:szCs w:val="22"/>
          <w:lang w:val="es-PE" w:eastAsia="es-PE"/>
        </w:rPr>
      </w:pPr>
      <w:bookmarkStart w:id="24" w:name="_Hlk23331482"/>
      <w:r w:rsidRPr="00B92217">
        <w:rPr>
          <w:rFonts w:ascii="Arial" w:eastAsia="Calibri" w:hAnsi="Arial" w:cs="Arial"/>
          <w:b/>
          <w:bCs/>
          <w:sz w:val="22"/>
          <w:szCs w:val="22"/>
          <w:lang w:val="es-PE" w:eastAsia="es-PE"/>
        </w:rPr>
        <w:t xml:space="preserve">Artículo 6. Modificación de la Resolución de Superintendencia N.° 199-2015/SUNAT </w:t>
      </w:r>
    </w:p>
    <w:p w14:paraId="0DF21B8B" w14:textId="1C176390" w:rsidR="00157C33" w:rsidRPr="00B92217" w:rsidRDefault="00157C33" w:rsidP="00624A16">
      <w:pPr>
        <w:jc w:val="both"/>
        <w:rPr>
          <w:rFonts w:ascii="Arial" w:eastAsia="Calibri" w:hAnsi="Arial" w:cs="Arial"/>
          <w:b/>
          <w:bCs/>
          <w:sz w:val="22"/>
          <w:szCs w:val="22"/>
          <w:lang w:val="es-PE" w:eastAsia="es-PE"/>
        </w:rPr>
      </w:pPr>
    </w:p>
    <w:p w14:paraId="48534A67" w14:textId="58CD6574" w:rsidR="00157C33" w:rsidRPr="00B92217" w:rsidRDefault="004509A9" w:rsidP="00624A16">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Incorpór</w:t>
      </w:r>
      <w:r w:rsidR="00C150BC" w:rsidRPr="00B92217">
        <w:rPr>
          <w:rFonts w:ascii="Arial" w:eastAsia="Calibri" w:hAnsi="Arial" w:cs="Arial"/>
          <w:bCs/>
          <w:sz w:val="22"/>
          <w:szCs w:val="22"/>
          <w:lang w:val="es-PE" w:eastAsia="es-PE"/>
        </w:rPr>
        <w:t>a</w:t>
      </w:r>
      <w:r w:rsidRPr="00B92217">
        <w:rPr>
          <w:rFonts w:ascii="Arial" w:eastAsia="Calibri" w:hAnsi="Arial" w:cs="Arial"/>
          <w:bCs/>
          <w:sz w:val="22"/>
          <w:szCs w:val="22"/>
          <w:lang w:val="es-PE" w:eastAsia="es-PE"/>
        </w:rPr>
        <w:t xml:space="preserve">se </w:t>
      </w:r>
      <w:r w:rsidR="00157C33" w:rsidRPr="00B92217">
        <w:rPr>
          <w:rFonts w:ascii="Arial" w:eastAsia="Calibri" w:hAnsi="Arial" w:cs="Arial"/>
          <w:bCs/>
          <w:sz w:val="22"/>
          <w:szCs w:val="22"/>
          <w:lang w:val="es-PE" w:eastAsia="es-PE"/>
        </w:rPr>
        <w:t xml:space="preserve">el </w:t>
      </w:r>
      <w:r w:rsidR="00DD439E" w:rsidRPr="00B92217">
        <w:rPr>
          <w:rFonts w:ascii="Arial" w:eastAsia="Calibri" w:hAnsi="Arial" w:cs="Arial"/>
          <w:bCs/>
          <w:sz w:val="22"/>
          <w:szCs w:val="22"/>
          <w:lang w:val="es-PE" w:eastAsia="es-PE"/>
        </w:rPr>
        <w:t>inciso</w:t>
      </w:r>
      <w:r w:rsidRPr="00B92217">
        <w:rPr>
          <w:rFonts w:ascii="Arial" w:eastAsia="Calibri" w:hAnsi="Arial" w:cs="Arial"/>
          <w:bCs/>
          <w:sz w:val="22"/>
          <w:szCs w:val="22"/>
          <w:lang w:val="es-PE" w:eastAsia="es-PE"/>
        </w:rPr>
        <w:t xml:space="preserve"> ad) en el </w:t>
      </w:r>
      <w:r w:rsidR="00157C33" w:rsidRPr="00B92217">
        <w:rPr>
          <w:rFonts w:ascii="Arial" w:eastAsia="Calibri" w:hAnsi="Arial" w:cs="Arial"/>
          <w:bCs/>
          <w:sz w:val="22"/>
          <w:szCs w:val="22"/>
          <w:lang w:val="es-PE" w:eastAsia="es-PE"/>
        </w:rPr>
        <w:t>artículo 2 de la Resolución de Superintendencia N.° 199-2015/SUNAT y normas modificatorias</w:t>
      </w:r>
      <w:r w:rsidRPr="00B92217">
        <w:rPr>
          <w:rFonts w:ascii="Arial" w:eastAsia="Calibri" w:hAnsi="Arial" w:cs="Arial"/>
          <w:bCs/>
          <w:sz w:val="22"/>
          <w:szCs w:val="22"/>
          <w:lang w:val="es-PE" w:eastAsia="es-PE"/>
        </w:rPr>
        <w:t xml:space="preserve"> y modifícase</w:t>
      </w:r>
      <w:r w:rsidRPr="00B92217">
        <w:rPr>
          <w:rFonts w:ascii="Arial" w:hAnsi="Arial" w:cs="Arial"/>
          <w:sz w:val="22"/>
          <w:szCs w:val="22"/>
        </w:rPr>
        <w:t xml:space="preserve"> </w:t>
      </w:r>
      <w:r w:rsidRPr="00B92217">
        <w:rPr>
          <w:rFonts w:ascii="Arial" w:eastAsia="Calibri" w:hAnsi="Arial" w:cs="Arial"/>
          <w:bCs/>
          <w:sz w:val="22"/>
          <w:szCs w:val="22"/>
          <w:lang w:val="es-PE" w:eastAsia="es-PE"/>
        </w:rPr>
        <w:t xml:space="preserve">los </w:t>
      </w:r>
      <w:r w:rsidR="00FB695C" w:rsidRPr="00B92217">
        <w:rPr>
          <w:rFonts w:ascii="Arial" w:eastAsia="Calibri" w:hAnsi="Arial" w:cs="Arial"/>
          <w:bCs/>
          <w:sz w:val="22"/>
          <w:szCs w:val="22"/>
          <w:lang w:val="es-PE" w:eastAsia="es-PE"/>
        </w:rPr>
        <w:t xml:space="preserve">incisos </w:t>
      </w:r>
      <w:r w:rsidRPr="00B92217">
        <w:rPr>
          <w:rFonts w:ascii="Arial" w:eastAsia="Calibri" w:hAnsi="Arial" w:cs="Arial"/>
          <w:bCs/>
          <w:sz w:val="22"/>
          <w:szCs w:val="22"/>
          <w:lang w:val="es-PE" w:eastAsia="es-PE"/>
        </w:rPr>
        <w:t>a), b) y c) del artículo 3 de esa resolución, en lo</w:t>
      </w:r>
      <w:r w:rsidR="00DD439E" w:rsidRPr="00B92217">
        <w:rPr>
          <w:rFonts w:ascii="Arial" w:eastAsia="Calibri" w:hAnsi="Arial" w:cs="Arial"/>
          <w:bCs/>
          <w:sz w:val="22"/>
          <w:szCs w:val="22"/>
          <w:lang w:val="es-PE" w:eastAsia="es-PE"/>
        </w:rPr>
        <w:t>s</w:t>
      </w:r>
      <w:r w:rsidRPr="00B92217">
        <w:rPr>
          <w:rFonts w:ascii="Arial" w:eastAsia="Calibri" w:hAnsi="Arial" w:cs="Arial"/>
          <w:bCs/>
          <w:sz w:val="22"/>
          <w:szCs w:val="22"/>
          <w:lang w:val="es-PE" w:eastAsia="es-PE"/>
        </w:rPr>
        <w:t xml:space="preserve"> siguientes términos:</w:t>
      </w:r>
    </w:p>
    <w:p w14:paraId="7E3BD59C" w14:textId="77777777" w:rsidR="00C67586" w:rsidRPr="00B92217" w:rsidRDefault="00C67586" w:rsidP="00624A16">
      <w:pPr>
        <w:jc w:val="both"/>
        <w:rPr>
          <w:rFonts w:ascii="Arial" w:eastAsia="Calibri" w:hAnsi="Arial" w:cs="Arial"/>
          <w:bCs/>
          <w:sz w:val="22"/>
          <w:szCs w:val="22"/>
          <w:lang w:val="es-PE" w:eastAsia="es-PE"/>
        </w:rPr>
      </w:pPr>
    </w:p>
    <w:p w14:paraId="7812693D" w14:textId="0DEE1390" w:rsidR="00157C33" w:rsidRPr="00B92217" w:rsidRDefault="004509A9" w:rsidP="00624A16">
      <w:pPr>
        <w:jc w:val="both"/>
        <w:rPr>
          <w:rFonts w:ascii="Arial" w:hAnsi="Arial" w:cs="Arial"/>
          <w:bCs/>
          <w:sz w:val="22"/>
          <w:szCs w:val="22"/>
        </w:rPr>
      </w:pPr>
      <w:r w:rsidRPr="00B92217">
        <w:rPr>
          <w:rFonts w:ascii="Arial" w:hAnsi="Arial" w:cs="Arial"/>
          <w:bCs/>
          <w:sz w:val="22"/>
          <w:szCs w:val="22"/>
        </w:rPr>
        <w:t>“</w:t>
      </w:r>
      <w:r w:rsidR="00157C33" w:rsidRPr="00B92217">
        <w:rPr>
          <w:rFonts w:ascii="Arial" w:hAnsi="Arial" w:cs="Arial"/>
          <w:bCs/>
          <w:sz w:val="22"/>
          <w:szCs w:val="22"/>
        </w:rPr>
        <w:t>Artículo 2.- DEFINICIONES</w:t>
      </w:r>
    </w:p>
    <w:p w14:paraId="01714186" w14:textId="77777777" w:rsidR="00C67586" w:rsidRPr="00B92217" w:rsidRDefault="00C67586" w:rsidP="00624A16">
      <w:pPr>
        <w:jc w:val="both"/>
        <w:rPr>
          <w:rFonts w:ascii="Arial" w:hAnsi="Arial" w:cs="Arial"/>
          <w:sz w:val="22"/>
          <w:szCs w:val="22"/>
        </w:rPr>
      </w:pPr>
    </w:p>
    <w:p w14:paraId="755C4E01" w14:textId="70EB6CB8" w:rsidR="00157C33" w:rsidRPr="00B92217" w:rsidRDefault="00157C33" w:rsidP="00624A16">
      <w:pPr>
        <w:jc w:val="both"/>
        <w:rPr>
          <w:rFonts w:ascii="Arial" w:hAnsi="Arial" w:cs="Arial"/>
          <w:sz w:val="22"/>
          <w:szCs w:val="22"/>
        </w:rPr>
      </w:pPr>
      <w:r w:rsidRPr="00B92217">
        <w:rPr>
          <w:rFonts w:ascii="Arial" w:hAnsi="Arial" w:cs="Arial"/>
          <w:sz w:val="22"/>
          <w:szCs w:val="22"/>
        </w:rPr>
        <w:t>Para efecto de la presente norma se entiende por:</w:t>
      </w:r>
    </w:p>
    <w:p w14:paraId="12B6D425" w14:textId="77777777" w:rsidR="00C67586" w:rsidRPr="00B92217" w:rsidRDefault="00C67586" w:rsidP="00624A16">
      <w:pPr>
        <w:jc w:val="both"/>
        <w:rPr>
          <w:rFonts w:ascii="Arial" w:hAnsi="Arial" w:cs="Arial"/>
          <w:sz w:val="22"/>
          <w:szCs w:val="22"/>
        </w:rPr>
      </w:pPr>
    </w:p>
    <w:p w14:paraId="7B6D80AB" w14:textId="0AF553DB" w:rsidR="00157C33" w:rsidRPr="00B92217" w:rsidRDefault="00157C33" w:rsidP="00624A16">
      <w:pPr>
        <w:jc w:val="both"/>
        <w:rPr>
          <w:rFonts w:ascii="Arial" w:hAnsi="Arial" w:cs="Arial"/>
          <w:sz w:val="22"/>
          <w:szCs w:val="22"/>
        </w:rPr>
      </w:pPr>
      <w:r w:rsidRPr="00B92217">
        <w:rPr>
          <w:rFonts w:ascii="Arial" w:hAnsi="Arial" w:cs="Arial"/>
          <w:sz w:val="22"/>
          <w:szCs w:val="22"/>
        </w:rPr>
        <w:t>(…)</w:t>
      </w:r>
    </w:p>
    <w:p w14:paraId="009EA5D2" w14:textId="77777777" w:rsidR="00C67586" w:rsidRPr="00B92217" w:rsidRDefault="00C67586" w:rsidP="00624A16">
      <w:pPr>
        <w:jc w:val="both"/>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3402"/>
        <w:gridCol w:w="284"/>
        <w:gridCol w:w="4247"/>
      </w:tblGrid>
      <w:tr w:rsidR="00157C33" w:rsidRPr="00B92217" w14:paraId="5BF99E7A" w14:textId="77777777" w:rsidTr="00796B03">
        <w:tc>
          <w:tcPr>
            <w:tcW w:w="562" w:type="dxa"/>
          </w:tcPr>
          <w:p w14:paraId="2FC6336E" w14:textId="185E6BBA" w:rsidR="00157C33" w:rsidRPr="00B92217" w:rsidRDefault="00157C33" w:rsidP="00624A16">
            <w:pPr>
              <w:jc w:val="both"/>
              <w:rPr>
                <w:rFonts w:ascii="Arial" w:hAnsi="Arial" w:cs="Arial"/>
                <w:sz w:val="22"/>
                <w:szCs w:val="22"/>
              </w:rPr>
            </w:pPr>
            <w:r w:rsidRPr="00B92217">
              <w:rPr>
                <w:rFonts w:ascii="Arial" w:hAnsi="Arial" w:cs="Arial"/>
                <w:sz w:val="22"/>
                <w:szCs w:val="22"/>
              </w:rPr>
              <w:t>ad)</w:t>
            </w:r>
          </w:p>
        </w:tc>
        <w:tc>
          <w:tcPr>
            <w:tcW w:w="3402" w:type="dxa"/>
          </w:tcPr>
          <w:p w14:paraId="61AFC92B" w14:textId="0E4AE20B" w:rsidR="00157C33" w:rsidRPr="00B92217" w:rsidRDefault="00157C33" w:rsidP="00624A16">
            <w:pPr>
              <w:jc w:val="both"/>
              <w:rPr>
                <w:rFonts w:ascii="Arial" w:hAnsi="Arial" w:cs="Arial"/>
                <w:sz w:val="22"/>
                <w:szCs w:val="22"/>
              </w:rPr>
            </w:pPr>
            <w:r w:rsidRPr="00B92217">
              <w:rPr>
                <w:rFonts w:ascii="Arial" w:hAnsi="Arial" w:cs="Arial"/>
                <w:sz w:val="22"/>
                <w:szCs w:val="22"/>
              </w:rPr>
              <w:t>Liquidación de compra electrónica</w:t>
            </w:r>
          </w:p>
        </w:tc>
        <w:tc>
          <w:tcPr>
            <w:tcW w:w="284" w:type="dxa"/>
          </w:tcPr>
          <w:p w14:paraId="2FC55807" w14:textId="4267D057" w:rsidR="00157C33" w:rsidRPr="00B92217" w:rsidRDefault="00157C33" w:rsidP="00624A16">
            <w:pPr>
              <w:jc w:val="both"/>
              <w:rPr>
                <w:rFonts w:ascii="Arial" w:hAnsi="Arial" w:cs="Arial"/>
                <w:sz w:val="22"/>
                <w:szCs w:val="22"/>
              </w:rPr>
            </w:pPr>
            <w:r w:rsidRPr="00B92217">
              <w:rPr>
                <w:rFonts w:ascii="Arial" w:hAnsi="Arial" w:cs="Arial"/>
                <w:sz w:val="22"/>
                <w:szCs w:val="22"/>
              </w:rPr>
              <w:t>:</w:t>
            </w:r>
          </w:p>
        </w:tc>
        <w:tc>
          <w:tcPr>
            <w:tcW w:w="4247" w:type="dxa"/>
            <w:vAlign w:val="bottom"/>
          </w:tcPr>
          <w:p w14:paraId="40CEE37A" w14:textId="330C9CE8" w:rsidR="00157C33" w:rsidRPr="00B92217" w:rsidRDefault="00157C33" w:rsidP="00624A16">
            <w:pPr>
              <w:jc w:val="both"/>
              <w:rPr>
                <w:rFonts w:ascii="Arial" w:hAnsi="Arial" w:cs="Arial"/>
                <w:sz w:val="22"/>
                <w:szCs w:val="22"/>
              </w:rPr>
            </w:pPr>
            <w:r w:rsidRPr="00B92217">
              <w:rPr>
                <w:rFonts w:ascii="Arial" w:hAnsi="Arial" w:cs="Arial"/>
                <w:sz w:val="22"/>
                <w:szCs w:val="22"/>
              </w:rPr>
              <w:t>A aquella a que se refiere el numeral 2.44 del artículo 2 de la Resolución</w:t>
            </w:r>
            <w:r w:rsidR="004509A9" w:rsidRPr="00B92217">
              <w:rPr>
                <w:rFonts w:ascii="Arial" w:hAnsi="Arial" w:cs="Arial"/>
                <w:sz w:val="22"/>
                <w:szCs w:val="22"/>
              </w:rPr>
              <w:t>.”</w:t>
            </w:r>
          </w:p>
        </w:tc>
      </w:tr>
    </w:tbl>
    <w:p w14:paraId="3E4EF004" w14:textId="77777777" w:rsidR="00C67586" w:rsidRPr="00B92217" w:rsidRDefault="00C67586" w:rsidP="00624A16">
      <w:pPr>
        <w:jc w:val="both"/>
        <w:rPr>
          <w:rFonts w:ascii="Arial" w:hAnsi="Arial" w:cs="Arial"/>
          <w:sz w:val="22"/>
          <w:szCs w:val="22"/>
        </w:rPr>
      </w:pPr>
    </w:p>
    <w:p w14:paraId="1C9149F1" w14:textId="614C11AC" w:rsidR="00DD439E" w:rsidRPr="00B92217" w:rsidRDefault="004509A9" w:rsidP="00624A16">
      <w:pPr>
        <w:jc w:val="both"/>
        <w:rPr>
          <w:rFonts w:ascii="Arial" w:hAnsi="Arial" w:cs="Arial"/>
          <w:sz w:val="22"/>
          <w:szCs w:val="22"/>
        </w:rPr>
      </w:pPr>
      <w:r w:rsidRPr="00B92217">
        <w:rPr>
          <w:rFonts w:ascii="Arial" w:hAnsi="Arial" w:cs="Arial"/>
          <w:sz w:val="22"/>
          <w:szCs w:val="22"/>
        </w:rPr>
        <w:lastRenderedPageBreak/>
        <w:t>“</w:t>
      </w:r>
      <w:r w:rsidR="00157C33" w:rsidRPr="00B92217">
        <w:rPr>
          <w:rFonts w:ascii="Arial" w:hAnsi="Arial" w:cs="Arial"/>
          <w:sz w:val="22"/>
          <w:szCs w:val="22"/>
        </w:rPr>
        <w:t>Artículo 3.- ACTIVIDADES INHERENTES A LA MODALIDAD DE EMISIÓN ELECTRÓNICA</w:t>
      </w:r>
    </w:p>
    <w:p w14:paraId="5D849CDE" w14:textId="77777777" w:rsidR="00DD439E" w:rsidRPr="00B92217" w:rsidRDefault="00DD439E" w:rsidP="00624A16">
      <w:pPr>
        <w:jc w:val="both"/>
        <w:rPr>
          <w:rFonts w:ascii="Arial" w:hAnsi="Arial" w:cs="Arial"/>
          <w:sz w:val="22"/>
          <w:szCs w:val="22"/>
        </w:rPr>
      </w:pPr>
    </w:p>
    <w:p w14:paraId="2C052493" w14:textId="61CAD1E1" w:rsidR="00157C33" w:rsidRPr="00B92217" w:rsidRDefault="00C150BC" w:rsidP="00624A16">
      <w:pPr>
        <w:jc w:val="both"/>
        <w:rPr>
          <w:rFonts w:ascii="Arial" w:hAnsi="Arial" w:cs="Arial"/>
          <w:sz w:val="22"/>
          <w:szCs w:val="22"/>
        </w:rPr>
      </w:pPr>
      <w:r w:rsidRPr="00B92217">
        <w:rPr>
          <w:rFonts w:ascii="Arial" w:hAnsi="Arial" w:cs="Arial"/>
          <w:sz w:val="22"/>
          <w:szCs w:val="22"/>
        </w:rPr>
        <w:t>(…)</w:t>
      </w:r>
    </w:p>
    <w:p w14:paraId="324859A2" w14:textId="77777777" w:rsidR="00C67586" w:rsidRPr="00B92217" w:rsidRDefault="00C67586" w:rsidP="00624A16">
      <w:pPr>
        <w:jc w:val="both"/>
        <w:rPr>
          <w:rFonts w:ascii="Arial" w:hAnsi="Arial" w:cs="Arial"/>
          <w:sz w:val="22"/>
          <w:szCs w:val="22"/>
        </w:rPr>
      </w:pPr>
    </w:p>
    <w:p w14:paraId="5360E115" w14:textId="50244D11" w:rsidR="00B6468A" w:rsidRPr="00B92217" w:rsidRDefault="00157C33" w:rsidP="00624A16">
      <w:pPr>
        <w:jc w:val="both"/>
        <w:rPr>
          <w:rFonts w:ascii="Arial" w:hAnsi="Arial" w:cs="Arial"/>
          <w:sz w:val="22"/>
          <w:szCs w:val="22"/>
        </w:rPr>
      </w:pPr>
      <w:bookmarkStart w:id="25" w:name="JD_a)Emisi"/>
      <w:bookmarkEnd w:id="25"/>
      <w:r w:rsidRPr="00B92217">
        <w:rPr>
          <w:rFonts w:ascii="Arial" w:hAnsi="Arial" w:cs="Arial"/>
          <w:sz w:val="22"/>
          <w:szCs w:val="22"/>
        </w:rPr>
        <w:t>a) Emisión de la factura electrónica, la boleta de venta electrónica,</w:t>
      </w:r>
      <w:r w:rsidRPr="00B92217">
        <w:rPr>
          <w:rFonts w:ascii="Arial" w:hAnsi="Arial" w:cs="Arial"/>
          <w:color w:val="FF0000"/>
          <w:sz w:val="22"/>
          <w:szCs w:val="22"/>
        </w:rPr>
        <w:t xml:space="preserve"> </w:t>
      </w:r>
      <w:r w:rsidRPr="00B92217">
        <w:rPr>
          <w:rFonts w:ascii="Arial" w:hAnsi="Arial" w:cs="Arial"/>
          <w:sz w:val="22"/>
          <w:szCs w:val="22"/>
        </w:rPr>
        <w:t xml:space="preserve">las notas electrónicas vinculadas a aquellas, </w:t>
      </w:r>
      <w:r w:rsidR="00C150BC" w:rsidRPr="00B92217">
        <w:rPr>
          <w:rFonts w:ascii="Arial" w:hAnsi="Arial" w:cs="Arial"/>
          <w:sz w:val="22"/>
          <w:szCs w:val="22"/>
        </w:rPr>
        <w:t xml:space="preserve">la liquidación de compra electrónica y </w:t>
      </w:r>
      <w:r w:rsidRPr="00B92217">
        <w:rPr>
          <w:rFonts w:ascii="Arial" w:hAnsi="Arial" w:cs="Arial"/>
          <w:sz w:val="22"/>
          <w:szCs w:val="22"/>
        </w:rPr>
        <w:t>la guía de remisión electrónica</w:t>
      </w:r>
      <w:r w:rsidR="00C150BC" w:rsidRPr="00B92217">
        <w:rPr>
          <w:rFonts w:ascii="Arial" w:hAnsi="Arial" w:cs="Arial"/>
          <w:sz w:val="22"/>
          <w:szCs w:val="22"/>
        </w:rPr>
        <w:t>.</w:t>
      </w:r>
    </w:p>
    <w:p w14:paraId="1BAD6BAE" w14:textId="77777777" w:rsidR="00C150BC" w:rsidRPr="00B92217" w:rsidRDefault="00C150BC" w:rsidP="00624A16">
      <w:pPr>
        <w:jc w:val="both"/>
        <w:rPr>
          <w:rFonts w:ascii="Arial" w:hAnsi="Arial" w:cs="Arial"/>
          <w:color w:val="7030A0"/>
          <w:sz w:val="22"/>
          <w:szCs w:val="22"/>
        </w:rPr>
      </w:pPr>
    </w:p>
    <w:p w14:paraId="1F98AA84" w14:textId="5B0139F1" w:rsidR="00157C33" w:rsidRPr="00B92217" w:rsidRDefault="00157C33" w:rsidP="00624A16">
      <w:pPr>
        <w:jc w:val="both"/>
        <w:rPr>
          <w:rFonts w:ascii="Arial" w:hAnsi="Arial" w:cs="Arial"/>
          <w:sz w:val="22"/>
          <w:szCs w:val="22"/>
        </w:rPr>
      </w:pPr>
      <w:bookmarkStart w:id="26" w:name="JD_b)Envoala"/>
      <w:bookmarkEnd w:id="26"/>
      <w:r w:rsidRPr="00B92217">
        <w:rPr>
          <w:rFonts w:ascii="Arial" w:hAnsi="Arial" w:cs="Arial"/>
          <w:sz w:val="22"/>
          <w:szCs w:val="22"/>
        </w:rPr>
        <w:t>b) Envío a la SUNAT de un ejemplar de la factura electrónica, de las notas electrónicas vinculadas a aquella</w:t>
      </w:r>
      <w:r w:rsidR="00C150BC" w:rsidRPr="00B92217">
        <w:rPr>
          <w:rFonts w:ascii="Arial" w:hAnsi="Arial" w:cs="Arial"/>
          <w:sz w:val="22"/>
          <w:szCs w:val="22"/>
        </w:rPr>
        <w:t>,</w:t>
      </w:r>
      <w:r w:rsidRPr="00B92217">
        <w:rPr>
          <w:rFonts w:ascii="Arial" w:hAnsi="Arial" w:cs="Arial"/>
          <w:sz w:val="22"/>
          <w:szCs w:val="22"/>
        </w:rPr>
        <w:t xml:space="preserve"> la liquidación de compra electrónica y de la guía de remisión electrónica.</w:t>
      </w:r>
      <w:r w:rsidR="00EE0EAE" w:rsidRPr="00B92217">
        <w:rPr>
          <w:rFonts w:ascii="Arial" w:hAnsi="Arial" w:cs="Arial"/>
          <w:sz w:val="22"/>
          <w:szCs w:val="22"/>
        </w:rPr>
        <w:t xml:space="preserve"> </w:t>
      </w:r>
    </w:p>
    <w:p w14:paraId="0E172A0B" w14:textId="77777777" w:rsidR="00B6468A" w:rsidRPr="00B92217" w:rsidRDefault="00B6468A" w:rsidP="00624A16">
      <w:pPr>
        <w:jc w:val="both"/>
        <w:rPr>
          <w:rFonts w:ascii="Arial" w:hAnsi="Arial" w:cs="Arial"/>
          <w:sz w:val="22"/>
          <w:szCs w:val="22"/>
        </w:rPr>
      </w:pPr>
    </w:p>
    <w:p w14:paraId="2E220C7F" w14:textId="6C7598E4" w:rsidR="00157C33" w:rsidRPr="00B92217" w:rsidRDefault="00157C33" w:rsidP="00624A16">
      <w:pPr>
        <w:jc w:val="both"/>
        <w:rPr>
          <w:rFonts w:ascii="Arial" w:hAnsi="Arial" w:cs="Arial"/>
          <w:sz w:val="22"/>
          <w:szCs w:val="22"/>
        </w:rPr>
      </w:pPr>
      <w:bookmarkStart w:id="27" w:name="JD_oalaSUNATdelaco"/>
      <w:bookmarkEnd w:id="27"/>
      <w:r w:rsidRPr="00B92217">
        <w:rPr>
          <w:rFonts w:ascii="Arial" w:hAnsi="Arial" w:cs="Arial"/>
          <w:sz w:val="22"/>
          <w:szCs w:val="22"/>
        </w:rPr>
        <w:t>c) Generación y envío a la SUNAT de la comunicación de baja, del resumen diario</w:t>
      </w:r>
      <w:r w:rsidR="004509A9" w:rsidRPr="00B92217">
        <w:rPr>
          <w:rFonts w:ascii="Arial" w:hAnsi="Arial" w:cs="Arial"/>
          <w:sz w:val="22"/>
          <w:szCs w:val="22"/>
        </w:rPr>
        <w:t>,</w:t>
      </w:r>
      <w:r w:rsidRPr="00B92217">
        <w:rPr>
          <w:rFonts w:ascii="Arial" w:hAnsi="Arial" w:cs="Arial"/>
          <w:sz w:val="22"/>
          <w:szCs w:val="22"/>
        </w:rPr>
        <w:t xml:space="preserve"> de otro(s) formato(s) digital(es) señalados en el artículo 4 de la Resolución de Superintendencia N</w:t>
      </w:r>
      <w:r w:rsidR="00B6468A" w:rsidRPr="00B92217">
        <w:rPr>
          <w:rFonts w:ascii="Arial" w:hAnsi="Arial" w:cs="Arial"/>
          <w:sz w:val="22"/>
          <w:szCs w:val="22"/>
        </w:rPr>
        <w:t>.</w:t>
      </w:r>
      <w:r w:rsidR="000E5ACE" w:rsidRPr="00B92217">
        <w:rPr>
          <w:rFonts w:ascii="Arial" w:hAnsi="Arial" w:cs="Arial"/>
          <w:sz w:val="22"/>
          <w:szCs w:val="22"/>
        </w:rPr>
        <w:t>°</w:t>
      </w:r>
      <w:r w:rsidRPr="00B92217">
        <w:rPr>
          <w:rFonts w:ascii="Arial" w:hAnsi="Arial" w:cs="Arial"/>
          <w:sz w:val="22"/>
          <w:szCs w:val="22"/>
        </w:rPr>
        <w:t xml:space="preserve"> 300-2014</w:t>
      </w:r>
      <w:r w:rsidR="00EE0EAE" w:rsidRPr="00B92217">
        <w:rPr>
          <w:rFonts w:ascii="Arial" w:hAnsi="Arial" w:cs="Arial"/>
          <w:sz w:val="22"/>
          <w:szCs w:val="22"/>
        </w:rPr>
        <w:t>/</w:t>
      </w:r>
      <w:r w:rsidRPr="00B92217">
        <w:rPr>
          <w:rFonts w:ascii="Arial" w:hAnsi="Arial" w:cs="Arial"/>
          <w:sz w:val="22"/>
          <w:szCs w:val="22"/>
        </w:rPr>
        <w:t>SUNAT y normas modificatorias</w:t>
      </w:r>
      <w:r w:rsidR="004509A9" w:rsidRPr="00B92217">
        <w:rPr>
          <w:rFonts w:ascii="Arial" w:hAnsi="Arial" w:cs="Arial"/>
          <w:sz w:val="22"/>
          <w:szCs w:val="22"/>
        </w:rPr>
        <w:t xml:space="preserve"> y del resumen diario de reversiones de la liquidación de compra electrónica</w:t>
      </w:r>
      <w:r w:rsidRPr="00B92217">
        <w:rPr>
          <w:rFonts w:ascii="Arial" w:hAnsi="Arial" w:cs="Arial"/>
          <w:sz w:val="22"/>
          <w:szCs w:val="22"/>
        </w:rPr>
        <w:t>.</w:t>
      </w:r>
      <w:bookmarkStart w:id="28" w:name="JD_e)Emisinde"/>
      <w:bookmarkEnd w:id="28"/>
      <w:r w:rsidR="004509A9" w:rsidRPr="00B92217">
        <w:rPr>
          <w:rFonts w:ascii="Arial" w:hAnsi="Arial" w:cs="Arial"/>
          <w:sz w:val="22"/>
          <w:szCs w:val="22"/>
        </w:rPr>
        <w:t>”</w:t>
      </w:r>
    </w:p>
    <w:bookmarkEnd w:id="24"/>
    <w:p w14:paraId="598C03D8" w14:textId="77777777" w:rsidR="00624834" w:rsidRPr="00B92217" w:rsidRDefault="00624834" w:rsidP="00624A16">
      <w:pPr>
        <w:jc w:val="both"/>
        <w:rPr>
          <w:rFonts w:ascii="Arial" w:eastAsia="Calibri" w:hAnsi="Arial" w:cs="Arial"/>
          <w:bCs/>
          <w:sz w:val="22"/>
          <w:szCs w:val="22"/>
          <w:lang w:val="es-PE" w:eastAsia="es-PE"/>
        </w:rPr>
      </w:pPr>
    </w:p>
    <w:p w14:paraId="03D30B9D" w14:textId="7E1E7189" w:rsidR="0094510A" w:rsidRPr="00B92217" w:rsidRDefault="0094510A" w:rsidP="00624A16">
      <w:pPr>
        <w:jc w:val="both"/>
        <w:rPr>
          <w:rFonts w:ascii="Arial" w:eastAsia="Calibri" w:hAnsi="Arial" w:cs="Arial"/>
          <w:b/>
          <w:bCs/>
          <w:sz w:val="22"/>
          <w:szCs w:val="22"/>
          <w:lang w:val="es-PE" w:eastAsia="es-PE"/>
        </w:rPr>
      </w:pPr>
      <w:r w:rsidRPr="00B92217">
        <w:rPr>
          <w:rFonts w:ascii="Arial" w:eastAsia="Calibri" w:hAnsi="Arial" w:cs="Arial"/>
          <w:b/>
          <w:bCs/>
          <w:sz w:val="22"/>
          <w:szCs w:val="22"/>
          <w:lang w:val="es-PE" w:eastAsia="es-PE"/>
        </w:rPr>
        <w:t xml:space="preserve">Artículo </w:t>
      </w:r>
      <w:r w:rsidR="00157C33" w:rsidRPr="00B92217">
        <w:rPr>
          <w:rFonts w:ascii="Arial" w:eastAsia="Calibri" w:hAnsi="Arial" w:cs="Arial"/>
          <w:b/>
          <w:bCs/>
          <w:sz w:val="22"/>
          <w:szCs w:val="22"/>
          <w:lang w:val="es-PE" w:eastAsia="es-PE"/>
        </w:rPr>
        <w:t>7</w:t>
      </w:r>
      <w:r w:rsidRPr="00B92217">
        <w:rPr>
          <w:rFonts w:ascii="Arial" w:eastAsia="Calibri" w:hAnsi="Arial" w:cs="Arial"/>
          <w:b/>
          <w:bCs/>
          <w:sz w:val="22"/>
          <w:szCs w:val="22"/>
          <w:lang w:val="es-PE" w:eastAsia="es-PE"/>
        </w:rPr>
        <w:t>. Modificación de la Resolución de Superintendencia N.° 0</w:t>
      </w:r>
      <w:r w:rsidR="001C6574" w:rsidRPr="00B92217">
        <w:rPr>
          <w:rFonts w:ascii="Arial" w:eastAsia="Calibri" w:hAnsi="Arial" w:cs="Arial"/>
          <w:b/>
          <w:bCs/>
          <w:sz w:val="22"/>
          <w:szCs w:val="22"/>
          <w:lang w:val="es-PE" w:eastAsia="es-PE"/>
        </w:rPr>
        <w:t>13</w:t>
      </w:r>
      <w:r w:rsidRPr="00B92217">
        <w:rPr>
          <w:rFonts w:ascii="Arial" w:eastAsia="Calibri" w:hAnsi="Arial" w:cs="Arial"/>
          <w:b/>
          <w:bCs/>
          <w:sz w:val="22"/>
          <w:szCs w:val="22"/>
          <w:lang w:val="es-PE" w:eastAsia="es-PE"/>
        </w:rPr>
        <w:t>-</w:t>
      </w:r>
      <w:r w:rsidR="001C6574" w:rsidRPr="00B92217">
        <w:rPr>
          <w:rFonts w:ascii="Arial" w:eastAsia="Calibri" w:hAnsi="Arial" w:cs="Arial"/>
          <w:b/>
          <w:bCs/>
          <w:sz w:val="22"/>
          <w:szCs w:val="22"/>
          <w:lang w:val="es-PE" w:eastAsia="es-PE"/>
        </w:rPr>
        <w:t>201</w:t>
      </w:r>
      <w:r w:rsidRPr="00B92217">
        <w:rPr>
          <w:rFonts w:ascii="Arial" w:eastAsia="Calibri" w:hAnsi="Arial" w:cs="Arial"/>
          <w:b/>
          <w:bCs/>
          <w:sz w:val="22"/>
          <w:szCs w:val="22"/>
          <w:lang w:val="es-PE" w:eastAsia="es-PE"/>
        </w:rPr>
        <w:t xml:space="preserve">9/SUNAT </w:t>
      </w:r>
    </w:p>
    <w:p w14:paraId="44798768" w14:textId="77777777" w:rsidR="001C6574" w:rsidRPr="00B92217" w:rsidRDefault="001C6574" w:rsidP="00624A16">
      <w:pPr>
        <w:jc w:val="both"/>
        <w:rPr>
          <w:rFonts w:ascii="Arial" w:hAnsi="Arial" w:cs="Arial"/>
          <w:sz w:val="22"/>
          <w:szCs w:val="22"/>
        </w:rPr>
      </w:pPr>
    </w:p>
    <w:p w14:paraId="3B92ACD7" w14:textId="72665596" w:rsidR="001C6574" w:rsidRPr="00B92217" w:rsidRDefault="00466CD9" w:rsidP="00624A16">
      <w:pPr>
        <w:jc w:val="both"/>
        <w:rPr>
          <w:rFonts w:ascii="Arial" w:eastAsia="Calibri" w:hAnsi="Arial" w:cs="Arial"/>
          <w:bCs/>
          <w:sz w:val="22"/>
          <w:szCs w:val="22"/>
          <w:lang w:val="es-PE" w:eastAsia="es-PE"/>
        </w:rPr>
      </w:pPr>
      <w:r w:rsidRPr="00B92217">
        <w:rPr>
          <w:rFonts w:ascii="Arial" w:hAnsi="Arial" w:cs="Arial"/>
          <w:sz w:val="22"/>
          <w:szCs w:val="22"/>
        </w:rPr>
        <w:t xml:space="preserve">7.1 </w:t>
      </w:r>
      <w:r w:rsidR="001C6574" w:rsidRPr="00B92217">
        <w:rPr>
          <w:rFonts w:ascii="Arial" w:hAnsi="Arial" w:cs="Arial"/>
          <w:sz w:val="22"/>
          <w:szCs w:val="22"/>
        </w:rPr>
        <w:t xml:space="preserve">Modifícase </w:t>
      </w:r>
      <w:r w:rsidRPr="00B92217">
        <w:rPr>
          <w:rFonts w:ascii="Arial" w:hAnsi="Arial" w:cs="Arial"/>
          <w:sz w:val="22"/>
          <w:szCs w:val="22"/>
        </w:rPr>
        <w:t xml:space="preserve">el </w:t>
      </w:r>
      <w:r w:rsidR="001C6574" w:rsidRPr="00B92217">
        <w:rPr>
          <w:rFonts w:ascii="Arial" w:hAnsi="Arial" w:cs="Arial"/>
          <w:sz w:val="22"/>
          <w:szCs w:val="22"/>
        </w:rPr>
        <w:t>párrafo 2.</w:t>
      </w:r>
      <w:r w:rsidR="007C4A19" w:rsidRPr="00B92217">
        <w:rPr>
          <w:rFonts w:ascii="Arial" w:hAnsi="Arial" w:cs="Arial"/>
          <w:sz w:val="22"/>
          <w:szCs w:val="22"/>
        </w:rPr>
        <w:t xml:space="preserve">1 </w:t>
      </w:r>
      <w:r w:rsidR="00A77424" w:rsidRPr="00B92217">
        <w:rPr>
          <w:rFonts w:ascii="Arial" w:hAnsi="Arial" w:cs="Arial"/>
          <w:sz w:val="22"/>
          <w:szCs w:val="22"/>
        </w:rPr>
        <w:t xml:space="preserve">de la segunda disposición complementaria modificatoria </w:t>
      </w:r>
      <w:r w:rsidR="001C6574" w:rsidRPr="00B92217">
        <w:rPr>
          <w:rFonts w:ascii="Arial" w:hAnsi="Arial" w:cs="Arial"/>
          <w:sz w:val="22"/>
          <w:szCs w:val="22"/>
        </w:rPr>
        <w:t xml:space="preserve">de la </w:t>
      </w:r>
      <w:r w:rsidR="001C6574" w:rsidRPr="00B92217">
        <w:rPr>
          <w:rFonts w:ascii="Arial" w:eastAsia="Calibri" w:hAnsi="Arial" w:cs="Arial"/>
          <w:bCs/>
          <w:sz w:val="22"/>
          <w:szCs w:val="22"/>
          <w:lang w:val="es-PE" w:eastAsia="es-PE"/>
        </w:rPr>
        <w:t>Resolución de Superintendencia N.° 013-2019/SUNAT y normas modificatorias, en los siguientes términos:</w:t>
      </w:r>
    </w:p>
    <w:p w14:paraId="07B040C9" w14:textId="0FB21B31" w:rsidR="00466CD9" w:rsidRPr="00B92217" w:rsidRDefault="00466CD9" w:rsidP="00624A16">
      <w:pPr>
        <w:jc w:val="both"/>
        <w:rPr>
          <w:rFonts w:ascii="Arial" w:eastAsia="Calibri" w:hAnsi="Arial" w:cs="Arial"/>
          <w:bCs/>
          <w:sz w:val="22"/>
          <w:szCs w:val="22"/>
          <w:lang w:val="es-PE" w:eastAsia="es-PE"/>
        </w:rPr>
      </w:pPr>
    </w:p>
    <w:p w14:paraId="5FF5D0E7" w14:textId="1C9AD3F4" w:rsidR="00466CD9" w:rsidRPr="00B92217" w:rsidRDefault="00466CD9" w:rsidP="00466CD9">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“SEGUNDA. SEE-SOL</w:t>
      </w:r>
    </w:p>
    <w:p w14:paraId="7AC201AB" w14:textId="77777777" w:rsidR="00741C7E" w:rsidRPr="00B92217" w:rsidRDefault="00741C7E" w:rsidP="00466CD9">
      <w:pPr>
        <w:jc w:val="both"/>
        <w:rPr>
          <w:rFonts w:ascii="Arial" w:eastAsia="Calibri" w:hAnsi="Arial" w:cs="Arial"/>
          <w:bCs/>
          <w:sz w:val="22"/>
          <w:szCs w:val="22"/>
          <w:lang w:val="es-PE" w:eastAsia="es-PE"/>
        </w:rPr>
      </w:pPr>
    </w:p>
    <w:p w14:paraId="1F0322C5" w14:textId="00D47DAB" w:rsidR="00741C7E" w:rsidRPr="00B92217" w:rsidRDefault="00741C7E" w:rsidP="00741C7E">
      <w:pPr>
        <w:jc w:val="both"/>
        <w:rPr>
          <w:rFonts w:ascii="Arial" w:hAnsi="Arial" w:cs="Arial"/>
          <w:color w:val="000000"/>
          <w:sz w:val="22"/>
          <w:szCs w:val="22"/>
        </w:rPr>
      </w:pPr>
      <w:r w:rsidRPr="00B92217">
        <w:rPr>
          <w:rFonts w:ascii="Arial" w:hAnsi="Arial" w:cs="Arial"/>
          <w:color w:val="000000"/>
          <w:sz w:val="22"/>
          <w:szCs w:val="22"/>
        </w:rPr>
        <w:t xml:space="preserve">2.1 Modifícase el numeral </w:t>
      </w:r>
      <w:hyperlink r:id="rId8" w:anchor="JD_probantedepag" w:history="1">
        <w:r w:rsidRPr="00B92217">
          <w:rPr>
            <w:rStyle w:val="Hipervnculo"/>
            <w:rFonts w:cs="Arial"/>
            <w:sz w:val="22"/>
            <w:szCs w:val="22"/>
            <w:u w:val="none"/>
          </w:rPr>
          <w:t>21</w:t>
        </w:r>
      </w:hyperlink>
      <w:r w:rsidRPr="00B92217">
        <w:rPr>
          <w:rFonts w:ascii="Arial" w:hAnsi="Arial" w:cs="Arial"/>
          <w:color w:val="000000"/>
          <w:sz w:val="22"/>
          <w:szCs w:val="22"/>
        </w:rPr>
        <w:t xml:space="preserve"> y el </w:t>
      </w:r>
      <w:hyperlink r:id="rId9" w:anchor="JD_impresinensoportedepa" w:history="1">
        <w:r w:rsidRPr="00B92217">
          <w:rPr>
            <w:rStyle w:val="Hipervnculo"/>
            <w:rFonts w:cs="Arial"/>
            <w:sz w:val="22"/>
            <w:szCs w:val="22"/>
            <w:u w:val="none"/>
          </w:rPr>
          <w:t>primer párrafo del numeral 22</w:t>
        </w:r>
      </w:hyperlink>
      <w:r w:rsidRPr="00B92217">
        <w:rPr>
          <w:rFonts w:ascii="Arial" w:hAnsi="Arial" w:cs="Arial"/>
          <w:color w:val="000000"/>
          <w:sz w:val="22"/>
          <w:szCs w:val="22"/>
        </w:rPr>
        <w:t xml:space="preserve"> e incorpórase los </w:t>
      </w:r>
      <w:hyperlink r:id="rId10" w:anchor="JD_djudicatari" w:history="1">
        <w:r w:rsidRPr="00B92217">
          <w:rPr>
            <w:rStyle w:val="Hipervnculo"/>
            <w:rFonts w:cs="Arial"/>
            <w:sz w:val="22"/>
            <w:szCs w:val="22"/>
            <w:u w:val="none"/>
          </w:rPr>
          <w:t>numerales 30, 31 y 32</w:t>
        </w:r>
      </w:hyperlink>
      <w:r w:rsidRPr="00B92217">
        <w:rPr>
          <w:rFonts w:ascii="Arial" w:hAnsi="Arial" w:cs="Arial"/>
          <w:color w:val="000000"/>
          <w:sz w:val="22"/>
          <w:szCs w:val="22"/>
        </w:rPr>
        <w:t xml:space="preserve"> en el artículo 2 de la Resolución de Superintendencia N.º 188-2010-SUNAT y normas modificatorias, en los siguientes términos:</w:t>
      </w:r>
    </w:p>
    <w:p w14:paraId="72E5C1C4" w14:textId="73476254" w:rsidR="00796B03" w:rsidRPr="00B92217" w:rsidRDefault="00796B03" w:rsidP="00741C7E">
      <w:pPr>
        <w:jc w:val="both"/>
        <w:rPr>
          <w:rFonts w:ascii="Arial" w:hAnsi="Arial" w:cs="Arial"/>
          <w:color w:val="000000"/>
          <w:sz w:val="22"/>
          <w:szCs w:val="22"/>
        </w:rPr>
      </w:pPr>
    </w:p>
    <w:p w14:paraId="1E5CD220" w14:textId="77777777" w:rsidR="00796B03" w:rsidRPr="00B92217" w:rsidRDefault="00796B03" w:rsidP="00741C7E">
      <w:pPr>
        <w:jc w:val="both"/>
        <w:rPr>
          <w:rFonts w:ascii="Arial" w:hAnsi="Arial" w:cs="Arial"/>
          <w:color w:val="000000"/>
          <w:sz w:val="22"/>
          <w:szCs w:val="22"/>
        </w:rPr>
      </w:pPr>
      <w:r w:rsidRPr="00B92217">
        <w:rPr>
          <w:rFonts w:ascii="Arial" w:hAnsi="Arial" w:cs="Arial"/>
          <w:color w:val="000000"/>
          <w:sz w:val="22"/>
          <w:szCs w:val="22"/>
        </w:rPr>
        <w:t>“Artículo 2. DEFINICIONES</w:t>
      </w:r>
    </w:p>
    <w:p w14:paraId="178C60F6" w14:textId="77777777" w:rsidR="00796B03" w:rsidRPr="00B92217" w:rsidRDefault="00796B03" w:rsidP="00741C7E">
      <w:pPr>
        <w:jc w:val="both"/>
        <w:rPr>
          <w:rFonts w:ascii="Arial" w:hAnsi="Arial" w:cs="Arial"/>
          <w:color w:val="000000"/>
          <w:sz w:val="22"/>
          <w:szCs w:val="22"/>
        </w:rPr>
      </w:pPr>
    </w:p>
    <w:p w14:paraId="14942C13" w14:textId="23FC4D90" w:rsidR="00796B03" w:rsidRPr="00B92217" w:rsidRDefault="00796B03" w:rsidP="00741C7E">
      <w:pPr>
        <w:jc w:val="both"/>
        <w:rPr>
          <w:rFonts w:ascii="Arial" w:hAnsi="Arial" w:cs="Arial"/>
          <w:color w:val="000000"/>
          <w:sz w:val="22"/>
          <w:szCs w:val="22"/>
        </w:rPr>
      </w:pPr>
      <w:r w:rsidRPr="00B92217">
        <w:rPr>
          <w:rFonts w:ascii="Arial" w:hAnsi="Arial" w:cs="Arial"/>
          <w:color w:val="000000"/>
          <w:sz w:val="22"/>
          <w:szCs w:val="22"/>
        </w:rPr>
        <w:t xml:space="preserve">(…) </w:t>
      </w:r>
    </w:p>
    <w:p w14:paraId="2299215B" w14:textId="77777777" w:rsidR="00741C7E" w:rsidRPr="00B92217" w:rsidRDefault="00741C7E" w:rsidP="00741C7E">
      <w:pPr>
        <w:jc w:val="both"/>
        <w:rPr>
          <w:rFonts w:ascii="Arial" w:hAnsi="Arial" w:cs="Arial"/>
          <w:sz w:val="22"/>
          <w:szCs w:val="22"/>
        </w:rPr>
      </w:pPr>
    </w:p>
    <w:tbl>
      <w:tblPr>
        <w:tblW w:w="8115" w:type="dxa"/>
        <w:tblCellSpacing w:w="0" w:type="dxa"/>
        <w:tblCellMar>
          <w:top w:w="45" w:type="dxa"/>
          <w:left w:w="45" w:type="dxa"/>
          <w:bottom w:w="45" w:type="dxa"/>
          <w:right w:w="45" w:type="dxa"/>
        </w:tblCellMar>
        <w:tblLook w:val="04A0" w:firstRow="1" w:lastRow="0" w:firstColumn="1" w:lastColumn="0" w:noHBand="0" w:noVBand="1"/>
      </w:tblPr>
      <w:tblGrid>
        <w:gridCol w:w="406"/>
        <w:gridCol w:w="1818"/>
        <w:gridCol w:w="286"/>
        <w:gridCol w:w="5605"/>
      </w:tblGrid>
      <w:tr w:rsidR="00741C7E" w:rsidRPr="00B92217" w14:paraId="38D9A82C" w14:textId="77777777" w:rsidTr="00673BC1">
        <w:trPr>
          <w:tblCellSpacing w:w="0" w:type="dxa"/>
        </w:trPr>
        <w:tc>
          <w:tcPr>
            <w:tcW w:w="405" w:type="dxa"/>
            <w:hideMark/>
          </w:tcPr>
          <w:p w14:paraId="35893460"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21.</w:t>
            </w:r>
          </w:p>
        </w:tc>
        <w:tc>
          <w:tcPr>
            <w:tcW w:w="1815" w:type="dxa"/>
            <w:hideMark/>
          </w:tcPr>
          <w:p w14:paraId="6BAB1B2B"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Comprobante de pago</w:t>
            </w:r>
            <w:r w:rsidRPr="00B92217">
              <w:rPr>
                <w:rFonts w:ascii="Arial" w:hAnsi="Arial" w:cs="Arial"/>
                <w:sz w:val="22"/>
                <w:szCs w:val="22"/>
              </w:rPr>
              <w:br/>
              <w:t>electrónico:</w:t>
            </w:r>
          </w:p>
        </w:tc>
        <w:tc>
          <w:tcPr>
            <w:tcW w:w="285" w:type="dxa"/>
            <w:hideMark/>
          </w:tcPr>
          <w:p w14:paraId="1E3E27BA"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w:t>
            </w:r>
          </w:p>
        </w:tc>
        <w:tc>
          <w:tcPr>
            <w:tcW w:w="5595" w:type="dxa"/>
            <w:hideMark/>
          </w:tcPr>
          <w:p w14:paraId="5186BBA6"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A la boleta de venta electrónica, factura electrónica, liquidación de compra electrónica y póliza de adjudicación electrónica emitidas en el Sistema.</w:t>
            </w:r>
          </w:p>
        </w:tc>
      </w:tr>
      <w:tr w:rsidR="00741C7E" w:rsidRPr="00B92217" w14:paraId="060C326D" w14:textId="77777777" w:rsidTr="00673BC1">
        <w:trPr>
          <w:tblCellSpacing w:w="0" w:type="dxa"/>
        </w:trPr>
        <w:tc>
          <w:tcPr>
            <w:tcW w:w="405" w:type="dxa"/>
            <w:hideMark/>
          </w:tcPr>
          <w:p w14:paraId="111563CC"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c>
          <w:tcPr>
            <w:tcW w:w="1815" w:type="dxa"/>
            <w:hideMark/>
          </w:tcPr>
          <w:p w14:paraId="7CA24B58"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c>
          <w:tcPr>
            <w:tcW w:w="285" w:type="dxa"/>
            <w:hideMark/>
          </w:tcPr>
          <w:p w14:paraId="79315EAF"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c>
          <w:tcPr>
            <w:tcW w:w="5595" w:type="dxa"/>
            <w:hideMark/>
          </w:tcPr>
          <w:p w14:paraId="760A592E"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r>
      <w:tr w:rsidR="00741C7E" w:rsidRPr="00B92217" w14:paraId="76F01F5C" w14:textId="77777777" w:rsidTr="00673BC1">
        <w:trPr>
          <w:tblCellSpacing w:w="0" w:type="dxa"/>
        </w:trPr>
        <w:tc>
          <w:tcPr>
            <w:tcW w:w="405" w:type="dxa"/>
            <w:hideMark/>
          </w:tcPr>
          <w:p w14:paraId="1CF724B1"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lastRenderedPageBreak/>
              <w:t>22.</w:t>
            </w:r>
          </w:p>
        </w:tc>
        <w:tc>
          <w:tcPr>
            <w:tcW w:w="1815" w:type="dxa"/>
            <w:hideMark/>
          </w:tcPr>
          <w:p w14:paraId="50474A67"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Representación impresa</w:t>
            </w:r>
          </w:p>
        </w:tc>
        <w:tc>
          <w:tcPr>
            <w:tcW w:w="285" w:type="dxa"/>
            <w:hideMark/>
          </w:tcPr>
          <w:p w14:paraId="59FE42C9"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w:t>
            </w:r>
          </w:p>
        </w:tc>
        <w:tc>
          <w:tcPr>
            <w:tcW w:w="5595" w:type="dxa"/>
            <w:hideMark/>
          </w:tcPr>
          <w:p w14:paraId="0A54EC0B" w14:textId="1752EB17" w:rsidR="00741C7E" w:rsidRPr="00B92217" w:rsidRDefault="00741C7E" w:rsidP="00741C7E">
            <w:pPr>
              <w:jc w:val="both"/>
              <w:rPr>
                <w:rFonts w:ascii="Arial" w:hAnsi="Arial" w:cs="Arial"/>
                <w:sz w:val="22"/>
                <w:szCs w:val="22"/>
              </w:rPr>
            </w:pPr>
            <w:r w:rsidRPr="00B92217">
              <w:rPr>
                <w:rFonts w:ascii="Arial" w:hAnsi="Arial" w:cs="Arial"/>
                <w:sz w:val="22"/>
                <w:szCs w:val="22"/>
              </w:rPr>
              <w:t>A la impresión en soporte de papel de la factura electrónica, la boleta de venta electrónica, la póliza de adjudicación electrónica, así como de la nota de crédito electrónica y la nota de débito electrónica vinculadas a aquellas y la liquidación de compra electrónica</w:t>
            </w:r>
            <w:r w:rsidR="009D52AA" w:rsidRPr="00B92217">
              <w:rPr>
                <w:rFonts w:ascii="Arial" w:hAnsi="Arial" w:cs="Arial"/>
                <w:sz w:val="22"/>
                <w:szCs w:val="22"/>
              </w:rPr>
              <w:t>,</w:t>
            </w:r>
            <w:r w:rsidRPr="00B92217">
              <w:rPr>
                <w:rFonts w:ascii="Arial" w:hAnsi="Arial" w:cs="Arial"/>
                <w:sz w:val="22"/>
                <w:szCs w:val="22"/>
              </w:rPr>
              <w:t xml:space="preserve"> que sea generada por el Sistema.</w:t>
            </w:r>
          </w:p>
        </w:tc>
      </w:tr>
    </w:tbl>
    <w:p w14:paraId="74F0038E" w14:textId="5EC7839F" w:rsidR="00741C7E" w:rsidRPr="00B92217" w:rsidRDefault="00741C7E" w:rsidP="00741C7E">
      <w:pPr>
        <w:jc w:val="both"/>
        <w:rPr>
          <w:rFonts w:ascii="Arial" w:hAnsi="Arial" w:cs="Arial"/>
          <w:sz w:val="22"/>
          <w:szCs w:val="22"/>
        </w:rPr>
      </w:pPr>
      <w:r w:rsidRPr="00B92217">
        <w:rPr>
          <w:rFonts w:ascii="Arial" w:hAnsi="Arial" w:cs="Arial"/>
          <w:sz w:val="22"/>
          <w:szCs w:val="22"/>
        </w:rPr>
        <w:t>(...)</w:t>
      </w:r>
    </w:p>
    <w:p w14:paraId="4EF66DB6" w14:textId="77777777" w:rsidR="00741C7E" w:rsidRPr="00B92217" w:rsidRDefault="00741C7E" w:rsidP="00741C7E">
      <w:pPr>
        <w:jc w:val="both"/>
        <w:rPr>
          <w:rFonts w:ascii="Arial" w:hAnsi="Arial" w:cs="Arial"/>
          <w:sz w:val="22"/>
          <w:szCs w:val="22"/>
        </w:rPr>
      </w:pPr>
    </w:p>
    <w:tbl>
      <w:tblPr>
        <w:tblW w:w="8070" w:type="dxa"/>
        <w:tblCellSpacing w:w="0" w:type="dxa"/>
        <w:tblCellMar>
          <w:top w:w="45" w:type="dxa"/>
          <w:left w:w="45" w:type="dxa"/>
          <w:bottom w:w="45" w:type="dxa"/>
          <w:right w:w="45" w:type="dxa"/>
        </w:tblCellMar>
        <w:tblLook w:val="04A0" w:firstRow="1" w:lastRow="0" w:firstColumn="1" w:lastColumn="0" w:noHBand="0" w:noVBand="1"/>
      </w:tblPr>
      <w:tblGrid>
        <w:gridCol w:w="405"/>
        <w:gridCol w:w="1830"/>
        <w:gridCol w:w="285"/>
        <w:gridCol w:w="5550"/>
      </w:tblGrid>
      <w:tr w:rsidR="00741C7E" w:rsidRPr="00B92217" w14:paraId="75D58463" w14:textId="77777777" w:rsidTr="00673BC1">
        <w:trPr>
          <w:tblCellSpacing w:w="0" w:type="dxa"/>
        </w:trPr>
        <w:tc>
          <w:tcPr>
            <w:tcW w:w="405" w:type="dxa"/>
            <w:hideMark/>
          </w:tcPr>
          <w:p w14:paraId="36C55799"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30.</w:t>
            </w:r>
          </w:p>
        </w:tc>
        <w:tc>
          <w:tcPr>
            <w:tcW w:w="1830" w:type="dxa"/>
            <w:hideMark/>
          </w:tcPr>
          <w:p w14:paraId="4BBE498B"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Adjudicatario</w:t>
            </w:r>
          </w:p>
        </w:tc>
        <w:tc>
          <w:tcPr>
            <w:tcW w:w="285" w:type="dxa"/>
            <w:hideMark/>
          </w:tcPr>
          <w:p w14:paraId="5E1845D7"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w:t>
            </w:r>
          </w:p>
        </w:tc>
        <w:tc>
          <w:tcPr>
            <w:tcW w:w="5550" w:type="dxa"/>
            <w:hideMark/>
          </w:tcPr>
          <w:p w14:paraId="643C3BF8"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Aquel a quien le es adjudicado el bien con ocasión del remate o adjudicación por venta forzada.</w:t>
            </w:r>
          </w:p>
        </w:tc>
      </w:tr>
      <w:tr w:rsidR="00741C7E" w:rsidRPr="00B92217" w14:paraId="6A3015AB" w14:textId="77777777" w:rsidTr="00673BC1">
        <w:trPr>
          <w:tblCellSpacing w:w="0" w:type="dxa"/>
        </w:trPr>
        <w:tc>
          <w:tcPr>
            <w:tcW w:w="405" w:type="dxa"/>
            <w:hideMark/>
          </w:tcPr>
          <w:p w14:paraId="1B44CE5E" w14:textId="27115FF4" w:rsidR="00741C7E" w:rsidRPr="00B92217" w:rsidRDefault="00741C7E" w:rsidP="00741C7E">
            <w:pPr>
              <w:jc w:val="both"/>
              <w:rPr>
                <w:rFonts w:ascii="Arial" w:hAnsi="Arial" w:cs="Arial"/>
                <w:sz w:val="22"/>
                <w:szCs w:val="22"/>
              </w:rPr>
            </w:pPr>
          </w:p>
        </w:tc>
        <w:tc>
          <w:tcPr>
            <w:tcW w:w="1830" w:type="dxa"/>
            <w:hideMark/>
          </w:tcPr>
          <w:p w14:paraId="39AD9E20"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c>
          <w:tcPr>
            <w:tcW w:w="285" w:type="dxa"/>
            <w:hideMark/>
          </w:tcPr>
          <w:p w14:paraId="54981162"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c>
          <w:tcPr>
            <w:tcW w:w="5550" w:type="dxa"/>
            <w:hideMark/>
          </w:tcPr>
          <w:p w14:paraId="68DFBBAF"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r>
      <w:tr w:rsidR="00741C7E" w:rsidRPr="00B92217" w14:paraId="2A493418" w14:textId="77777777" w:rsidTr="00673BC1">
        <w:trPr>
          <w:tblCellSpacing w:w="0" w:type="dxa"/>
        </w:trPr>
        <w:tc>
          <w:tcPr>
            <w:tcW w:w="405" w:type="dxa"/>
            <w:hideMark/>
          </w:tcPr>
          <w:p w14:paraId="51BC2CF1"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31.</w:t>
            </w:r>
          </w:p>
        </w:tc>
        <w:tc>
          <w:tcPr>
            <w:tcW w:w="1830" w:type="dxa"/>
            <w:hideMark/>
          </w:tcPr>
          <w:p w14:paraId="3B150200"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Ejecutado</w:t>
            </w:r>
          </w:p>
        </w:tc>
        <w:tc>
          <w:tcPr>
            <w:tcW w:w="285" w:type="dxa"/>
            <w:hideMark/>
          </w:tcPr>
          <w:p w14:paraId="2FFA9BC8"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w:t>
            </w:r>
          </w:p>
        </w:tc>
        <w:tc>
          <w:tcPr>
            <w:tcW w:w="5550" w:type="dxa"/>
            <w:hideMark/>
          </w:tcPr>
          <w:p w14:paraId="3C372312"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Aquel cuyo(s) bien(es) es(son) rematado(s) o adjudicado(s) por venta forzada.</w:t>
            </w:r>
          </w:p>
        </w:tc>
      </w:tr>
      <w:tr w:rsidR="00741C7E" w:rsidRPr="00B92217" w14:paraId="0C1B40E5" w14:textId="77777777" w:rsidTr="00673BC1">
        <w:trPr>
          <w:tblCellSpacing w:w="0" w:type="dxa"/>
        </w:trPr>
        <w:tc>
          <w:tcPr>
            <w:tcW w:w="405" w:type="dxa"/>
            <w:hideMark/>
          </w:tcPr>
          <w:p w14:paraId="55604C4B" w14:textId="609ACA69" w:rsidR="00741C7E" w:rsidRPr="00B92217" w:rsidRDefault="00741C7E" w:rsidP="00741C7E">
            <w:pPr>
              <w:jc w:val="both"/>
              <w:rPr>
                <w:rFonts w:ascii="Arial" w:hAnsi="Arial" w:cs="Arial"/>
                <w:sz w:val="22"/>
                <w:szCs w:val="22"/>
              </w:rPr>
            </w:pPr>
          </w:p>
        </w:tc>
        <w:tc>
          <w:tcPr>
            <w:tcW w:w="1830" w:type="dxa"/>
            <w:hideMark/>
          </w:tcPr>
          <w:p w14:paraId="6A5BAF56"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c>
          <w:tcPr>
            <w:tcW w:w="285" w:type="dxa"/>
            <w:hideMark/>
          </w:tcPr>
          <w:p w14:paraId="5A626B21"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c>
          <w:tcPr>
            <w:tcW w:w="5550" w:type="dxa"/>
            <w:hideMark/>
          </w:tcPr>
          <w:p w14:paraId="0CB4B89E"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 </w:t>
            </w:r>
          </w:p>
        </w:tc>
      </w:tr>
      <w:tr w:rsidR="00741C7E" w:rsidRPr="00B92217" w14:paraId="5B52135E" w14:textId="77777777" w:rsidTr="00673BC1">
        <w:trPr>
          <w:tblCellSpacing w:w="0" w:type="dxa"/>
        </w:trPr>
        <w:tc>
          <w:tcPr>
            <w:tcW w:w="405" w:type="dxa"/>
            <w:hideMark/>
          </w:tcPr>
          <w:p w14:paraId="0C954D36"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32.</w:t>
            </w:r>
          </w:p>
        </w:tc>
        <w:tc>
          <w:tcPr>
            <w:tcW w:w="1830" w:type="dxa"/>
            <w:hideMark/>
          </w:tcPr>
          <w:p w14:paraId="56BFD70C"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Póliza de adjudicación</w:t>
            </w:r>
            <w:r w:rsidRPr="00B92217">
              <w:rPr>
                <w:rFonts w:ascii="Arial" w:hAnsi="Arial" w:cs="Arial"/>
                <w:sz w:val="22"/>
                <w:szCs w:val="22"/>
              </w:rPr>
              <w:br/>
              <w:t>electrónica</w:t>
            </w:r>
          </w:p>
        </w:tc>
        <w:tc>
          <w:tcPr>
            <w:tcW w:w="285" w:type="dxa"/>
            <w:hideMark/>
          </w:tcPr>
          <w:p w14:paraId="18A9DDAD" w14:textId="77777777" w:rsidR="00741C7E" w:rsidRPr="00B92217" w:rsidRDefault="00741C7E" w:rsidP="00741C7E">
            <w:pPr>
              <w:jc w:val="both"/>
              <w:rPr>
                <w:rFonts w:ascii="Arial" w:hAnsi="Arial" w:cs="Arial"/>
                <w:sz w:val="22"/>
                <w:szCs w:val="22"/>
              </w:rPr>
            </w:pPr>
            <w:r w:rsidRPr="00B92217">
              <w:rPr>
                <w:rFonts w:ascii="Arial" w:hAnsi="Arial" w:cs="Arial"/>
                <w:sz w:val="22"/>
                <w:szCs w:val="22"/>
              </w:rPr>
              <w:t>:</w:t>
            </w:r>
          </w:p>
        </w:tc>
        <w:tc>
          <w:tcPr>
            <w:tcW w:w="5550" w:type="dxa"/>
            <w:hideMark/>
          </w:tcPr>
          <w:p w14:paraId="47A9E20E" w14:textId="3230606D" w:rsidR="00741C7E" w:rsidRPr="00B92217" w:rsidRDefault="00741C7E" w:rsidP="00741C7E">
            <w:pPr>
              <w:jc w:val="both"/>
              <w:rPr>
                <w:rFonts w:ascii="Arial" w:hAnsi="Arial" w:cs="Arial"/>
                <w:sz w:val="22"/>
                <w:szCs w:val="22"/>
              </w:rPr>
            </w:pPr>
            <w:r w:rsidRPr="00B92217">
              <w:rPr>
                <w:rFonts w:ascii="Arial" w:hAnsi="Arial" w:cs="Arial"/>
                <w:sz w:val="22"/>
                <w:szCs w:val="22"/>
              </w:rPr>
              <w:t>Al comprobante de pago denominado póliza de adjudicación que se emite en el supuesto contemplado en el literal g) del inciso 6.1 del numeral 6 del artículo 4 del Reglamento de Comprobantes de Pago, en formato digital a través del Sistema y que contiene el mecanismo de seguridad, el cual se rige por lo dispuesto en la presente resolución.””</w:t>
            </w:r>
          </w:p>
        </w:tc>
      </w:tr>
    </w:tbl>
    <w:p w14:paraId="12080031" w14:textId="2852F3E3" w:rsidR="00466CD9" w:rsidRPr="00B92217" w:rsidRDefault="00466CD9" w:rsidP="00624A16">
      <w:pPr>
        <w:jc w:val="both"/>
        <w:rPr>
          <w:rFonts w:ascii="Arial" w:eastAsia="Calibri" w:hAnsi="Arial" w:cs="Arial"/>
          <w:bCs/>
          <w:sz w:val="22"/>
          <w:szCs w:val="22"/>
          <w:lang w:val="es-PE" w:eastAsia="es-PE"/>
        </w:rPr>
      </w:pPr>
      <w:r w:rsidRPr="00B92217">
        <w:rPr>
          <w:rFonts w:ascii="Arial" w:hAnsi="Arial" w:cs="Arial"/>
          <w:sz w:val="22"/>
          <w:szCs w:val="22"/>
        </w:rPr>
        <w:t>     </w:t>
      </w:r>
    </w:p>
    <w:p w14:paraId="13234795" w14:textId="1A962BEE" w:rsidR="00466CD9" w:rsidRPr="00B92217" w:rsidRDefault="00466CD9" w:rsidP="00466CD9">
      <w:pPr>
        <w:jc w:val="both"/>
        <w:rPr>
          <w:rFonts w:ascii="Arial" w:eastAsia="Calibri" w:hAnsi="Arial" w:cs="Arial"/>
          <w:bCs/>
          <w:sz w:val="22"/>
          <w:szCs w:val="22"/>
          <w:lang w:val="es-PE" w:eastAsia="es-PE"/>
        </w:rPr>
      </w:pPr>
      <w:r w:rsidRPr="00B92217">
        <w:rPr>
          <w:rFonts w:ascii="Arial" w:hAnsi="Arial" w:cs="Arial"/>
          <w:sz w:val="22"/>
          <w:szCs w:val="22"/>
        </w:rPr>
        <w:t xml:space="preserve">7.2 Modifícase el párrafo 2.4 de la segunda disposición complementaria modificatoria de la </w:t>
      </w:r>
      <w:r w:rsidRPr="00B92217">
        <w:rPr>
          <w:rFonts w:ascii="Arial" w:eastAsia="Calibri" w:hAnsi="Arial" w:cs="Arial"/>
          <w:bCs/>
          <w:sz w:val="22"/>
          <w:szCs w:val="22"/>
          <w:lang w:val="es-PE" w:eastAsia="es-PE"/>
        </w:rPr>
        <w:t>Resolución de Superintendencia N.° 013-2019/SUNAT y normas modificatorias, en los siguientes términos:</w:t>
      </w:r>
    </w:p>
    <w:p w14:paraId="0F282BC1" w14:textId="77777777" w:rsidR="00466CD9" w:rsidRPr="00B92217" w:rsidRDefault="00466CD9" w:rsidP="00624A16">
      <w:pPr>
        <w:jc w:val="both"/>
        <w:rPr>
          <w:rFonts w:ascii="Arial" w:eastAsia="Calibri" w:hAnsi="Arial" w:cs="Arial"/>
          <w:bCs/>
          <w:sz w:val="22"/>
          <w:szCs w:val="22"/>
          <w:lang w:val="es-PE" w:eastAsia="es-PE"/>
        </w:rPr>
      </w:pPr>
    </w:p>
    <w:p w14:paraId="42A02E18" w14:textId="77777777" w:rsidR="00466CD9" w:rsidRPr="00B92217" w:rsidRDefault="00466CD9" w:rsidP="00466CD9">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“SEGUNDA. SEE-SOL</w:t>
      </w:r>
    </w:p>
    <w:p w14:paraId="1615361F" w14:textId="77777777" w:rsidR="00466CD9" w:rsidRPr="00B92217" w:rsidRDefault="00466CD9" w:rsidP="00466CD9">
      <w:pPr>
        <w:jc w:val="both"/>
        <w:rPr>
          <w:rFonts w:ascii="Arial" w:eastAsia="Calibri" w:hAnsi="Arial" w:cs="Arial"/>
          <w:bCs/>
          <w:sz w:val="22"/>
          <w:szCs w:val="22"/>
          <w:lang w:val="es-PE" w:eastAsia="es-PE"/>
        </w:rPr>
      </w:pPr>
    </w:p>
    <w:p w14:paraId="46CA1037" w14:textId="77777777" w:rsidR="00466CD9" w:rsidRPr="00B92217" w:rsidRDefault="00466CD9" w:rsidP="00466CD9">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w:t>
      </w:r>
    </w:p>
    <w:p w14:paraId="50DCD65C" w14:textId="77777777" w:rsidR="00466CD9" w:rsidRPr="00B92217" w:rsidRDefault="00466CD9" w:rsidP="00466CD9">
      <w:pPr>
        <w:jc w:val="both"/>
        <w:rPr>
          <w:rFonts w:ascii="Arial" w:eastAsia="Calibri" w:hAnsi="Arial" w:cs="Arial"/>
          <w:bCs/>
          <w:sz w:val="22"/>
          <w:szCs w:val="22"/>
          <w:lang w:val="es-PE" w:eastAsia="es-PE"/>
        </w:rPr>
      </w:pPr>
    </w:p>
    <w:p w14:paraId="43187318" w14:textId="77777777" w:rsidR="00466CD9" w:rsidRPr="00B92217" w:rsidRDefault="00466CD9" w:rsidP="00466CD9">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2.4 Incorpórase el numeral 6 en el artículo 6, un cuarto párrafo en el artículo 10 y un tercer, cuarto y quinto párrafos en el artículo 11 de la Resolución de Superintendencia N.° 188-2010/SUNAT y normas modificatorias, en los siguientes términos:</w:t>
      </w:r>
    </w:p>
    <w:p w14:paraId="1C043A3C" w14:textId="77777777" w:rsidR="00466CD9" w:rsidRPr="00B92217" w:rsidRDefault="00466CD9" w:rsidP="00466CD9">
      <w:pPr>
        <w:jc w:val="both"/>
        <w:rPr>
          <w:rFonts w:ascii="Arial" w:eastAsia="Calibri" w:hAnsi="Arial" w:cs="Arial"/>
          <w:bCs/>
          <w:sz w:val="22"/>
          <w:szCs w:val="22"/>
          <w:lang w:val="es-PE" w:eastAsia="es-PE"/>
        </w:rPr>
      </w:pPr>
    </w:p>
    <w:p w14:paraId="0C75DC62" w14:textId="5308ABA8" w:rsidR="001D093A" w:rsidRPr="00B92217" w:rsidRDefault="001D093A" w:rsidP="001D093A">
      <w:pPr>
        <w:jc w:val="both"/>
        <w:rPr>
          <w:rFonts w:ascii="Arial" w:hAnsi="Arial" w:cs="Arial"/>
          <w:sz w:val="22"/>
          <w:szCs w:val="22"/>
        </w:rPr>
      </w:pPr>
      <w:r w:rsidRPr="00B92217">
        <w:rPr>
          <w:rFonts w:ascii="Arial" w:hAnsi="Arial" w:cs="Arial"/>
          <w:sz w:val="22"/>
          <w:szCs w:val="22"/>
        </w:rPr>
        <w:t>“Artículo 6.- EFECTOS DE LA OBTENCIÓN O DE LA ASIGNACIÓN DE LA CALIDAD DE EMISOR ELECTRÓNICO</w:t>
      </w:r>
    </w:p>
    <w:p w14:paraId="0EAE28DF" w14:textId="77777777" w:rsidR="001D093A" w:rsidRPr="00B92217" w:rsidRDefault="001D093A" w:rsidP="001D093A">
      <w:pPr>
        <w:jc w:val="both"/>
        <w:rPr>
          <w:rFonts w:ascii="Arial" w:hAnsi="Arial" w:cs="Arial"/>
          <w:sz w:val="22"/>
          <w:szCs w:val="22"/>
        </w:rPr>
      </w:pPr>
    </w:p>
    <w:p w14:paraId="20945719" w14:textId="5AC49E45" w:rsidR="001D093A" w:rsidRPr="00B92217" w:rsidRDefault="001D093A" w:rsidP="001D093A">
      <w:pPr>
        <w:tabs>
          <w:tab w:val="left" w:pos="0"/>
        </w:tabs>
        <w:jc w:val="both"/>
        <w:rPr>
          <w:rFonts w:ascii="Arial" w:hAnsi="Arial" w:cs="Arial"/>
          <w:sz w:val="22"/>
          <w:szCs w:val="22"/>
        </w:rPr>
      </w:pPr>
      <w:r w:rsidRPr="00B92217">
        <w:rPr>
          <w:rFonts w:ascii="Arial" w:hAnsi="Arial" w:cs="Arial"/>
          <w:sz w:val="22"/>
          <w:szCs w:val="22"/>
        </w:rPr>
        <w:t>(...)</w:t>
      </w:r>
    </w:p>
    <w:p w14:paraId="2535747A" w14:textId="77777777" w:rsidR="001D093A" w:rsidRPr="00B92217" w:rsidRDefault="001D093A" w:rsidP="001D093A">
      <w:pPr>
        <w:jc w:val="both"/>
        <w:rPr>
          <w:rFonts w:ascii="Arial" w:hAnsi="Arial" w:cs="Arial"/>
          <w:sz w:val="22"/>
          <w:szCs w:val="22"/>
        </w:rPr>
      </w:pPr>
    </w:p>
    <w:p w14:paraId="75DE1619" w14:textId="0EC232D5" w:rsidR="001D093A" w:rsidRPr="00B92217" w:rsidRDefault="001D093A" w:rsidP="001D093A">
      <w:pPr>
        <w:jc w:val="both"/>
        <w:rPr>
          <w:rFonts w:ascii="Arial" w:hAnsi="Arial" w:cs="Arial"/>
          <w:sz w:val="22"/>
          <w:szCs w:val="22"/>
        </w:rPr>
      </w:pPr>
      <w:r w:rsidRPr="00B92217">
        <w:rPr>
          <w:rFonts w:ascii="Arial" w:hAnsi="Arial" w:cs="Arial"/>
          <w:sz w:val="22"/>
          <w:szCs w:val="22"/>
        </w:rPr>
        <w:lastRenderedPageBreak/>
        <w:t>6. La sustitución de la SUNAT en el cumplimiento de las obligaciones del emisor electrónico y del adjudicatario que cuente con código de usuario y clave SOL de almacenar, archivar y conservar la póliza de adjudicación electrónica y las notas de crédito y de débito electrónicas vinculadas a aquella.</w:t>
      </w:r>
    </w:p>
    <w:p w14:paraId="4B24C5EF" w14:textId="77777777" w:rsidR="001D093A" w:rsidRPr="00B92217" w:rsidRDefault="001D093A" w:rsidP="001D093A">
      <w:pPr>
        <w:jc w:val="both"/>
        <w:rPr>
          <w:rFonts w:ascii="Arial" w:hAnsi="Arial" w:cs="Arial"/>
          <w:sz w:val="22"/>
          <w:szCs w:val="22"/>
        </w:rPr>
      </w:pPr>
    </w:p>
    <w:p w14:paraId="6402A9E0" w14:textId="033A4F9D" w:rsidR="001D093A" w:rsidRPr="00B92217" w:rsidRDefault="001D093A" w:rsidP="001D093A">
      <w:pPr>
        <w:jc w:val="both"/>
        <w:rPr>
          <w:rFonts w:ascii="Arial" w:hAnsi="Arial" w:cs="Arial"/>
          <w:sz w:val="22"/>
          <w:szCs w:val="22"/>
        </w:rPr>
      </w:pPr>
      <w:r w:rsidRPr="00B92217">
        <w:rPr>
          <w:rFonts w:ascii="Arial" w:hAnsi="Arial" w:cs="Arial"/>
          <w:sz w:val="22"/>
          <w:szCs w:val="22"/>
        </w:rPr>
        <w:t>Sin perjuicio de ello, el emisor electrónico y el adjudicatario que cuente con código de usuario y clave SOL pueden descargar del Sistema los mencionados documentos, los cuales contienen el mecanismo de seguridad, y conservarlos en formato digital.”</w:t>
      </w:r>
    </w:p>
    <w:p w14:paraId="6F0CE45E" w14:textId="77777777" w:rsidR="001D093A" w:rsidRPr="00B92217" w:rsidRDefault="001D093A" w:rsidP="001D093A">
      <w:pPr>
        <w:jc w:val="both"/>
        <w:rPr>
          <w:rFonts w:ascii="Arial" w:hAnsi="Arial" w:cs="Arial"/>
          <w:sz w:val="22"/>
          <w:szCs w:val="22"/>
        </w:rPr>
      </w:pPr>
    </w:p>
    <w:p w14:paraId="553BECB0" w14:textId="55128779" w:rsidR="001D093A" w:rsidRPr="00B92217" w:rsidRDefault="001D093A" w:rsidP="001D093A">
      <w:pPr>
        <w:jc w:val="both"/>
        <w:rPr>
          <w:rFonts w:ascii="Arial" w:hAnsi="Arial" w:cs="Arial"/>
          <w:sz w:val="22"/>
          <w:szCs w:val="22"/>
        </w:rPr>
      </w:pPr>
      <w:r w:rsidRPr="00B92217">
        <w:rPr>
          <w:rFonts w:ascii="Arial" w:hAnsi="Arial" w:cs="Arial"/>
          <w:sz w:val="22"/>
          <w:szCs w:val="22"/>
        </w:rPr>
        <w:t>“Artículo 10.- OPORTUNIDAD DE EMISIÓN Y OTORGAMIENTO DEL COMPROBANTE DE PAGO ELECTRÓNICO</w:t>
      </w:r>
    </w:p>
    <w:p w14:paraId="0986A927" w14:textId="77777777" w:rsidR="001D093A" w:rsidRPr="00B92217" w:rsidRDefault="001D093A" w:rsidP="001D093A">
      <w:pPr>
        <w:jc w:val="both"/>
        <w:rPr>
          <w:rFonts w:ascii="Arial" w:hAnsi="Arial" w:cs="Arial"/>
          <w:sz w:val="22"/>
          <w:szCs w:val="22"/>
        </w:rPr>
      </w:pPr>
      <w:r w:rsidRPr="00B92217">
        <w:rPr>
          <w:rFonts w:ascii="Arial" w:hAnsi="Arial" w:cs="Arial"/>
          <w:sz w:val="22"/>
          <w:szCs w:val="22"/>
        </w:rPr>
        <w:t> </w:t>
      </w:r>
    </w:p>
    <w:p w14:paraId="76F3EE81" w14:textId="21B72156" w:rsidR="001D093A" w:rsidRPr="00B92217" w:rsidRDefault="001D093A" w:rsidP="001D093A">
      <w:pPr>
        <w:jc w:val="both"/>
        <w:rPr>
          <w:rFonts w:ascii="Arial" w:hAnsi="Arial" w:cs="Arial"/>
          <w:sz w:val="22"/>
          <w:szCs w:val="22"/>
        </w:rPr>
      </w:pPr>
      <w:r w:rsidRPr="00B92217">
        <w:rPr>
          <w:rFonts w:ascii="Arial" w:hAnsi="Arial" w:cs="Arial"/>
          <w:sz w:val="22"/>
          <w:szCs w:val="22"/>
        </w:rPr>
        <w:t>(...)</w:t>
      </w:r>
    </w:p>
    <w:p w14:paraId="59134382" w14:textId="77777777" w:rsidR="001D093A" w:rsidRPr="00B92217" w:rsidRDefault="001D093A" w:rsidP="001D093A">
      <w:pPr>
        <w:jc w:val="both"/>
        <w:rPr>
          <w:rFonts w:ascii="Arial" w:hAnsi="Arial" w:cs="Arial"/>
          <w:sz w:val="22"/>
          <w:szCs w:val="22"/>
        </w:rPr>
      </w:pPr>
    </w:p>
    <w:p w14:paraId="0711D183" w14:textId="5311A552" w:rsidR="001D093A" w:rsidRPr="00B92217" w:rsidRDefault="001D093A" w:rsidP="001D093A">
      <w:pPr>
        <w:jc w:val="both"/>
        <w:rPr>
          <w:rFonts w:ascii="Arial" w:hAnsi="Arial" w:cs="Arial"/>
          <w:sz w:val="22"/>
          <w:szCs w:val="22"/>
        </w:rPr>
      </w:pPr>
      <w:r w:rsidRPr="00B92217">
        <w:rPr>
          <w:rFonts w:ascii="Arial" w:hAnsi="Arial" w:cs="Arial"/>
          <w:sz w:val="22"/>
          <w:szCs w:val="22"/>
        </w:rPr>
        <w:t>En el caso de la póliza de adjudicación electrónica, su emisión y otorgamiento al adjudicatario se realiza una vez cancelado el monto total de la adjudicación.”</w:t>
      </w:r>
    </w:p>
    <w:p w14:paraId="6700257C" w14:textId="77777777" w:rsidR="001D093A" w:rsidRPr="00B92217" w:rsidRDefault="001D093A" w:rsidP="001D093A">
      <w:pPr>
        <w:jc w:val="both"/>
        <w:rPr>
          <w:rFonts w:ascii="Arial" w:hAnsi="Arial" w:cs="Arial"/>
          <w:sz w:val="22"/>
          <w:szCs w:val="22"/>
        </w:rPr>
      </w:pPr>
    </w:p>
    <w:p w14:paraId="71C5E537" w14:textId="3ED563E9" w:rsidR="00466CD9" w:rsidRPr="00B92217" w:rsidRDefault="00466CD9" w:rsidP="001D093A">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“Artículo 11.- OTORGAMIENTO DEL COMPROBANTE DE PAGO ELECTRÓNICO</w:t>
      </w:r>
    </w:p>
    <w:p w14:paraId="4FF767C4" w14:textId="77777777" w:rsidR="00466CD9" w:rsidRPr="00B92217" w:rsidRDefault="00466CD9" w:rsidP="001D093A">
      <w:pPr>
        <w:jc w:val="both"/>
        <w:rPr>
          <w:rFonts w:ascii="Arial" w:eastAsia="Calibri" w:hAnsi="Arial" w:cs="Arial"/>
          <w:bCs/>
          <w:sz w:val="22"/>
          <w:szCs w:val="22"/>
          <w:lang w:val="es-PE" w:eastAsia="es-PE"/>
        </w:rPr>
      </w:pPr>
    </w:p>
    <w:p w14:paraId="61549C8C" w14:textId="77777777" w:rsidR="00466CD9" w:rsidRPr="00B92217" w:rsidRDefault="00466CD9" w:rsidP="001D093A">
      <w:pPr>
        <w:jc w:val="both"/>
        <w:rPr>
          <w:rFonts w:ascii="Arial" w:eastAsia="Calibri" w:hAnsi="Arial" w:cs="Arial"/>
          <w:bCs/>
          <w:sz w:val="22"/>
          <w:szCs w:val="22"/>
          <w:lang w:val="es-PE" w:eastAsia="es-PE"/>
        </w:rPr>
      </w:pPr>
      <w:r w:rsidRPr="00B92217">
        <w:rPr>
          <w:rFonts w:ascii="Arial" w:eastAsia="Calibri" w:hAnsi="Arial" w:cs="Arial"/>
          <w:bCs/>
          <w:sz w:val="22"/>
          <w:szCs w:val="22"/>
          <w:lang w:val="es-PE" w:eastAsia="es-PE"/>
        </w:rPr>
        <w:t>(…)</w:t>
      </w:r>
    </w:p>
    <w:p w14:paraId="0606989B" w14:textId="77777777" w:rsidR="00466CD9" w:rsidRPr="00B92217" w:rsidRDefault="00466CD9" w:rsidP="001D093A">
      <w:pPr>
        <w:jc w:val="both"/>
        <w:rPr>
          <w:rFonts w:ascii="Arial" w:eastAsia="Calibri" w:hAnsi="Arial" w:cs="Arial"/>
          <w:bCs/>
          <w:sz w:val="22"/>
          <w:szCs w:val="22"/>
          <w:lang w:val="es-PE" w:eastAsia="es-PE"/>
        </w:rPr>
      </w:pPr>
    </w:p>
    <w:p w14:paraId="46191B72" w14:textId="77777777" w:rsidR="00466CD9" w:rsidRPr="00B92217" w:rsidRDefault="00466CD9" w:rsidP="001D093A">
      <w:pPr>
        <w:jc w:val="both"/>
        <w:rPr>
          <w:rFonts w:ascii="Arial" w:eastAsia="Calibri" w:hAnsi="Arial" w:cs="Arial"/>
          <w:sz w:val="22"/>
          <w:szCs w:val="22"/>
          <w:lang w:eastAsia="es-PE"/>
        </w:rPr>
      </w:pPr>
      <w:r w:rsidRPr="00B92217">
        <w:rPr>
          <w:rFonts w:ascii="Arial" w:eastAsia="Calibri" w:hAnsi="Arial" w:cs="Arial"/>
          <w:sz w:val="22"/>
          <w:szCs w:val="22"/>
          <w:lang w:eastAsia="es-PE"/>
        </w:rPr>
        <w:t>La póliza de adjudicación electrónica se considera otorgada, si:</w:t>
      </w:r>
    </w:p>
    <w:p w14:paraId="4C3EB38A" w14:textId="77777777" w:rsidR="00466CD9" w:rsidRPr="00B92217" w:rsidRDefault="00466CD9" w:rsidP="001D093A">
      <w:pPr>
        <w:jc w:val="both"/>
        <w:rPr>
          <w:rFonts w:ascii="Arial" w:eastAsia="Calibri" w:hAnsi="Arial" w:cs="Arial"/>
          <w:sz w:val="22"/>
          <w:szCs w:val="22"/>
          <w:lang w:eastAsia="es-PE"/>
        </w:rPr>
      </w:pPr>
    </w:p>
    <w:p w14:paraId="1C7A87C8" w14:textId="77777777" w:rsidR="00466CD9" w:rsidRPr="00B92217" w:rsidRDefault="00466CD9" w:rsidP="001D093A">
      <w:pPr>
        <w:jc w:val="both"/>
        <w:rPr>
          <w:rFonts w:ascii="Arial" w:eastAsia="Calibri" w:hAnsi="Arial" w:cs="Arial"/>
          <w:sz w:val="22"/>
          <w:szCs w:val="22"/>
          <w:lang w:eastAsia="es-PE"/>
        </w:rPr>
      </w:pPr>
      <w:r w:rsidRPr="00B92217">
        <w:rPr>
          <w:rFonts w:ascii="Arial" w:eastAsia="Calibri" w:hAnsi="Arial" w:cs="Arial"/>
          <w:sz w:val="22"/>
          <w:szCs w:val="22"/>
          <w:lang w:eastAsia="es-PE"/>
        </w:rPr>
        <w:t>1. El adjudicatario proporciona su número de RUC, al momento de su emisión.</w:t>
      </w:r>
    </w:p>
    <w:p w14:paraId="23B7C48C" w14:textId="77777777" w:rsidR="00466CD9" w:rsidRPr="00B92217" w:rsidRDefault="00466CD9" w:rsidP="001D093A">
      <w:pPr>
        <w:jc w:val="both"/>
        <w:rPr>
          <w:rFonts w:ascii="Arial" w:eastAsia="Calibri" w:hAnsi="Arial" w:cs="Arial"/>
          <w:sz w:val="22"/>
          <w:szCs w:val="22"/>
          <w:lang w:eastAsia="es-PE"/>
        </w:rPr>
      </w:pPr>
    </w:p>
    <w:p w14:paraId="5BFBEDDF" w14:textId="77777777" w:rsidR="00466CD9" w:rsidRPr="00B92217" w:rsidRDefault="00466CD9" w:rsidP="001D093A">
      <w:pPr>
        <w:jc w:val="both"/>
        <w:rPr>
          <w:rFonts w:ascii="Arial" w:eastAsia="Calibri" w:hAnsi="Arial" w:cs="Arial"/>
          <w:sz w:val="22"/>
          <w:szCs w:val="22"/>
          <w:lang w:eastAsia="es-PE"/>
        </w:rPr>
      </w:pPr>
      <w:r w:rsidRPr="00B92217">
        <w:rPr>
          <w:rFonts w:ascii="Arial" w:eastAsia="Calibri" w:hAnsi="Arial" w:cs="Arial"/>
          <w:sz w:val="22"/>
          <w:szCs w:val="22"/>
          <w:lang w:eastAsia="es-PE"/>
        </w:rPr>
        <w:t>2. El adjudicatario no proporciona su número de RUC:</w:t>
      </w:r>
    </w:p>
    <w:p w14:paraId="6AE17AFF" w14:textId="77777777" w:rsidR="00466CD9" w:rsidRPr="00B92217" w:rsidRDefault="00466CD9" w:rsidP="001D093A">
      <w:pPr>
        <w:jc w:val="both"/>
        <w:rPr>
          <w:rFonts w:ascii="Arial" w:eastAsia="Calibri" w:hAnsi="Arial" w:cs="Arial"/>
          <w:sz w:val="22"/>
          <w:szCs w:val="22"/>
          <w:lang w:eastAsia="es-PE"/>
        </w:rPr>
      </w:pPr>
    </w:p>
    <w:p w14:paraId="6738738F" w14:textId="77777777" w:rsidR="00466CD9" w:rsidRPr="00B92217" w:rsidRDefault="00466CD9" w:rsidP="001D093A">
      <w:pPr>
        <w:jc w:val="both"/>
        <w:rPr>
          <w:rFonts w:ascii="Arial" w:eastAsia="Calibri" w:hAnsi="Arial" w:cs="Arial"/>
          <w:sz w:val="22"/>
          <w:szCs w:val="22"/>
          <w:lang w:eastAsia="es-PE"/>
        </w:rPr>
      </w:pPr>
      <w:r w:rsidRPr="00B92217">
        <w:rPr>
          <w:rFonts w:ascii="Arial" w:eastAsia="Calibri" w:hAnsi="Arial" w:cs="Arial"/>
          <w:sz w:val="22"/>
          <w:szCs w:val="22"/>
          <w:lang w:eastAsia="es-PE"/>
        </w:rPr>
        <w:t>a) Cuando sea entregada o puesta a su disposición mediante la representación impresa.</w:t>
      </w:r>
    </w:p>
    <w:p w14:paraId="7BB61694" w14:textId="77777777" w:rsidR="00466CD9" w:rsidRPr="00B92217" w:rsidRDefault="00466CD9" w:rsidP="001D093A">
      <w:pPr>
        <w:jc w:val="both"/>
        <w:rPr>
          <w:rFonts w:ascii="Arial" w:eastAsia="Calibri" w:hAnsi="Arial" w:cs="Arial"/>
          <w:sz w:val="22"/>
          <w:szCs w:val="22"/>
          <w:lang w:eastAsia="es-PE"/>
        </w:rPr>
      </w:pPr>
    </w:p>
    <w:p w14:paraId="138D1F9C" w14:textId="77777777" w:rsidR="00466CD9" w:rsidRPr="00B92217" w:rsidRDefault="00466CD9" w:rsidP="001D093A">
      <w:pPr>
        <w:jc w:val="both"/>
        <w:rPr>
          <w:rFonts w:ascii="Arial" w:eastAsia="Calibri" w:hAnsi="Arial" w:cs="Arial"/>
          <w:sz w:val="22"/>
          <w:szCs w:val="22"/>
          <w:lang w:eastAsia="es-PE"/>
        </w:rPr>
      </w:pPr>
      <w:r w:rsidRPr="00B92217">
        <w:rPr>
          <w:rFonts w:ascii="Arial" w:eastAsia="Calibri" w:hAnsi="Arial" w:cs="Arial"/>
          <w:sz w:val="22"/>
          <w:szCs w:val="22"/>
          <w:lang w:eastAsia="es-PE"/>
        </w:rPr>
        <w:t>b) Cuando sea entregada o puesta a su disposición mediante el correo electrónico que designe para ello, en caso así lo desee. A tal efecto, el emisor electrónico debe usar la opción que el Sistema habilite para ello y se entiende que la póliza de adjudicación electrónica está a disposición del adjudicatario desde que sea depositada en ese correo.</w:t>
      </w:r>
    </w:p>
    <w:p w14:paraId="28025042" w14:textId="77777777" w:rsidR="00466CD9" w:rsidRPr="00B92217" w:rsidRDefault="00466CD9" w:rsidP="001D093A">
      <w:pPr>
        <w:jc w:val="both"/>
        <w:rPr>
          <w:rFonts w:ascii="Arial" w:eastAsia="Calibri" w:hAnsi="Arial" w:cs="Arial"/>
          <w:sz w:val="22"/>
          <w:szCs w:val="22"/>
          <w:lang w:eastAsia="es-PE"/>
        </w:rPr>
      </w:pPr>
    </w:p>
    <w:p w14:paraId="7BCDAA5F" w14:textId="77777777" w:rsidR="00466CD9" w:rsidRPr="00B92217" w:rsidRDefault="00466CD9" w:rsidP="001D093A">
      <w:pPr>
        <w:jc w:val="both"/>
        <w:rPr>
          <w:rFonts w:ascii="Arial" w:eastAsia="Calibri" w:hAnsi="Arial" w:cs="Arial"/>
          <w:sz w:val="22"/>
          <w:szCs w:val="22"/>
          <w:lang w:eastAsia="es-PE"/>
        </w:rPr>
      </w:pPr>
      <w:r w:rsidRPr="00B92217">
        <w:rPr>
          <w:rFonts w:ascii="Arial" w:eastAsia="Calibri" w:hAnsi="Arial" w:cs="Arial"/>
          <w:sz w:val="22"/>
          <w:szCs w:val="22"/>
          <w:lang w:eastAsia="es-PE"/>
        </w:rPr>
        <w:t>El emisor electrónico entrega la póliza de adjudicación electrónica al ejecutado mediante una representación impresa o con su envío al correo electrónico que este designe para ello.</w:t>
      </w:r>
    </w:p>
    <w:p w14:paraId="1C0DF9C5" w14:textId="77777777" w:rsidR="00466CD9" w:rsidRPr="00B92217" w:rsidRDefault="00466CD9" w:rsidP="001D093A">
      <w:pPr>
        <w:jc w:val="both"/>
        <w:rPr>
          <w:rFonts w:ascii="Arial" w:hAnsi="Arial" w:cs="Arial"/>
          <w:sz w:val="22"/>
          <w:szCs w:val="22"/>
        </w:rPr>
      </w:pPr>
    </w:p>
    <w:p w14:paraId="144D521B" w14:textId="776F7436" w:rsidR="009D52AA" w:rsidRPr="00B92217" w:rsidRDefault="00466CD9" w:rsidP="001D093A">
      <w:pPr>
        <w:jc w:val="both"/>
        <w:rPr>
          <w:rFonts w:ascii="Arial" w:hAnsi="Arial" w:cs="Arial"/>
          <w:sz w:val="22"/>
          <w:szCs w:val="22"/>
        </w:rPr>
      </w:pPr>
      <w:r w:rsidRPr="00B92217">
        <w:rPr>
          <w:rFonts w:ascii="Arial" w:hAnsi="Arial" w:cs="Arial"/>
          <w:sz w:val="22"/>
          <w:szCs w:val="22"/>
        </w:rPr>
        <w:t>Tratándose de la liquidación de compra electrónica, se considera otorgada cuando</w:t>
      </w:r>
      <w:r w:rsidR="009D52AA" w:rsidRPr="00B92217">
        <w:rPr>
          <w:rFonts w:ascii="Arial" w:hAnsi="Arial" w:cs="Arial"/>
          <w:sz w:val="22"/>
          <w:szCs w:val="22"/>
        </w:rPr>
        <w:t>:</w:t>
      </w:r>
    </w:p>
    <w:p w14:paraId="09CA232C" w14:textId="77777777" w:rsidR="009D52AA" w:rsidRPr="00B92217" w:rsidRDefault="009D52AA" w:rsidP="001D093A">
      <w:pPr>
        <w:jc w:val="both"/>
        <w:rPr>
          <w:rFonts w:ascii="Arial" w:hAnsi="Arial" w:cs="Arial"/>
          <w:sz w:val="22"/>
          <w:szCs w:val="22"/>
        </w:rPr>
      </w:pPr>
    </w:p>
    <w:p w14:paraId="1A012865" w14:textId="298E4516" w:rsidR="009D52AA" w:rsidRPr="00B92217" w:rsidRDefault="009D52AA" w:rsidP="009D52AA">
      <w:pPr>
        <w:tabs>
          <w:tab w:val="left" w:pos="142"/>
        </w:tabs>
        <w:jc w:val="both"/>
        <w:rPr>
          <w:rFonts w:ascii="Arial" w:hAnsi="Arial" w:cs="Arial"/>
          <w:sz w:val="22"/>
          <w:szCs w:val="22"/>
        </w:rPr>
      </w:pPr>
      <w:r w:rsidRPr="00B92217">
        <w:rPr>
          <w:rFonts w:ascii="Arial" w:hAnsi="Arial" w:cs="Arial"/>
          <w:sz w:val="22"/>
          <w:szCs w:val="22"/>
        </w:rPr>
        <w:lastRenderedPageBreak/>
        <w:t>1.</w:t>
      </w:r>
      <w:r w:rsidR="00466CD9" w:rsidRPr="00B92217">
        <w:rPr>
          <w:rFonts w:ascii="Arial" w:hAnsi="Arial" w:cs="Arial"/>
          <w:sz w:val="22"/>
          <w:szCs w:val="22"/>
        </w:rPr>
        <w:t xml:space="preserve"> </w:t>
      </w:r>
      <w:r w:rsidRPr="00B92217">
        <w:rPr>
          <w:rFonts w:ascii="Arial" w:hAnsi="Arial" w:cs="Arial"/>
          <w:sz w:val="22"/>
          <w:szCs w:val="22"/>
        </w:rPr>
        <w:t>S</w:t>
      </w:r>
      <w:r w:rsidR="00466CD9" w:rsidRPr="00B92217">
        <w:rPr>
          <w:rFonts w:ascii="Arial" w:hAnsi="Arial" w:cs="Arial"/>
          <w:sz w:val="22"/>
          <w:szCs w:val="22"/>
        </w:rPr>
        <w:t>ea entregada o puesta a disposición del vendedor mediante una representación impresa</w:t>
      </w:r>
      <w:r w:rsidRPr="00B92217">
        <w:rPr>
          <w:rFonts w:ascii="Arial" w:hAnsi="Arial" w:cs="Arial"/>
          <w:sz w:val="22"/>
          <w:szCs w:val="22"/>
        </w:rPr>
        <w:t>.</w:t>
      </w:r>
    </w:p>
    <w:p w14:paraId="51FD229A" w14:textId="77777777" w:rsidR="009D52AA" w:rsidRPr="00B92217" w:rsidRDefault="009D52AA" w:rsidP="009D52AA">
      <w:pPr>
        <w:tabs>
          <w:tab w:val="left" w:pos="142"/>
        </w:tabs>
        <w:jc w:val="both"/>
        <w:rPr>
          <w:rFonts w:ascii="Arial" w:hAnsi="Arial" w:cs="Arial"/>
          <w:sz w:val="22"/>
          <w:szCs w:val="22"/>
        </w:rPr>
      </w:pPr>
    </w:p>
    <w:p w14:paraId="5F33CCC3" w14:textId="3914F489" w:rsidR="00466CD9" w:rsidRDefault="009D52AA" w:rsidP="009D52AA">
      <w:pPr>
        <w:tabs>
          <w:tab w:val="left" w:pos="142"/>
        </w:tabs>
        <w:jc w:val="both"/>
        <w:rPr>
          <w:rFonts w:ascii="Arial" w:hAnsi="Arial" w:cs="Arial"/>
          <w:sz w:val="22"/>
          <w:szCs w:val="22"/>
        </w:rPr>
      </w:pPr>
      <w:r w:rsidRPr="00B92217">
        <w:rPr>
          <w:rFonts w:ascii="Arial" w:hAnsi="Arial" w:cs="Arial"/>
          <w:sz w:val="22"/>
          <w:szCs w:val="22"/>
        </w:rPr>
        <w:t>2.</w:t>
      </w:r>
      <w:r w:rsidR="00466CD9" w:rsidRPr="00B92217">
        <w:rPr>
          <w:rFonts w:ascii="Arial" w:hAnsi="Arial" w:cs="Arial"/>
          <w:sz w:val="22"/>
          <w:szCs w:val="22"/>
        </w:rPr>
        <w:t xml:space="preserve"> </w:t>
      </w:r>
      <w:r w:rsidRPr="00B92217">
        <w:rPr>
          <w:rFonts w:ascii="Arial" w:hAnsi="Arial" w:cs="Arial"/>
          <w:sz w:val="22"/>
          <w:szCs w:val="22"/>
        </w:rPr>
        <w:t xml:space="preserve">Sea otorgada al vendedor </w:t>
      </w:r>
      <w:r w:rsidR="00466CD9" w:rsidRPr="00B92217">
        <w:rPr>
          <w:rFonts w:ascii="Arial" w:hAnsi="Arial" w:cs="Arial"/>
          <w:sz w:val="22"/>
          <w:szCs w:val="22"/>
        </w:rPr>
        <w:t xml:space="preserve">mediante su remisión al correo electrónico que </w:t>
      </w:r>
      <w:r w:rsidRPr="00B92217">
        <w:rPr>
          <w:rFonts w:ascii="Arial" w:hAnsi="Arial" w:cs="Arial"/>
          <w:sz w:val="22"/>
          <w:szCs w:val="22"/>
        </w:rPr>
        <w:t xml:space="preserve">ese sujeto </w:t>
      </w:r>
      <w:r w:rsidR="00466CD9" w:rsidRPr="00B92217">
        <w:rPr>
          <w:rFonts w:ascii="Arial" w:hAnsi="Arial" w:cs="Arial"/>
          <w:sz w:val="22"/>
          <w:szCs w:val="22"/>
        </w:rPr>
        <w:t>designe para ello</w:t>
      </w:r>
      <w:r w:rsidRPr="00B92217">
        <w:rPr>
          <w:rFonts w:ascii="Arial" w:hAnsi="Arial" w:cs="Arial"/>
          <w:sz w:val="22"/>
          <w:szCs w:val="22"/>
        </w:rPr>
        <w:t>, en caso este acepte la propuesta del emisor electrónico de que e</w:t>
      </w:r>
      <w:r w:rsidR="00536E62" w:rsidRPr="00B92217">
        <w:rPr>
          <w:rFonts w:ascii="Arial" w:hAnsi="Arial" w:cs="Arial"/>
          <w:sz w:val="22"/>
          <w:szCs w:val="22"/>
        </w:rPr>
        <w:t>l</w:t>
      </w:r>
      <w:r w:rsidRPr="00B92217">
        <w:rPr>
          <w:rFonts w:ascii="Arial" w:hAnsi="Arial" w:cs="Arial"/>
          <w:sz w:val="22"/>
          <w:szCs w:val="22"/>
        </w:rPr>
        <w:t xml:space="preserve"> otorgamiento se realice de manera electrónica</w:t>
      </w:r>
      <w:r w:rsidR="00536E62" w:rsidRPr="00B92217">
        <w:rPr>
          <w:rFonts w:ascii="Arial" w:hAnsi="Arial" w:cs="Arial"/>
          <w:sz w:val="22"/>
          <w:szCs w:val="22"/>
        </w:rPr>
        <w:t>. A</w:t>
      </w:r>
      <w:r w:rsidR="00466CD9" w:rsidRPr="00B92217">
        <w:rPr>
          <w:rFonts w:ascii="Arial" w:hAnsi="Arial" w:cs="Arial"/>
          <w:sz w:val="22"/>
          <w:szCs w:val="22"/>
        </w:rPr>
        <w:t>dicionalmente, el emisor electrónico p</w:t>
      </w:r>
      <w:r w:rsidR="00536E62" w:rsidRPr="00B92217">
        <w:rPr>
          <w:rFonts w:ascii="Arial" w:hAnsi="Arial" w:cs="Arial"/>
          <w:sz w:val="22"/>
          <w:szCs w:val="22"/>
        </w:rPr>
        <w:t>uede</w:t>
      </w:r>
      <w:r w:rsidR="00466CD9" w:rsidRPr="00B92217">
        <w:rPr>
          <w:rFonts w:ascii="Arial" w:hAnsi="Arial" w:cs="Arial"/>
          <w:sz w:val="22"/>
          <w:szCs w:val="22"/>
        </w:rPr>
        <w:t xml:space="preserve"> proporcionar al vendedor una representación impresa de </w:t>
      </w:r>
      <w:r w:rsidR="00536E62" w:rsidRPr="00B92217">
        <w:rPr>
          <w:rFonts w:ascii="Arial" w:hAnsi="Arial" w:cs="Arial"/>
          <w:sz w:val="22"/>
          <w:szCs w:val="22"/>
        </w:rPr>
        <w:t>la liquidación de compra electrónica.</w:t>
      </w:r>
      <w:r w:rsidR="00466CD9" w:rsidRPr="00B92217">
        <w:rPr>
          <w:rFonts w:ascii="Arial" w:hAnsi="Arial" w:cs="Arial"/>
          <w:sz w:val="22"/>
          <w:szCs w:val="22"/>
        </w:rPr>
        <w:t>”</w:t>
      </w:r>
      <w:r w:rsidR="001D093A" w:rsidRPr="00B92217">
        <w:rPr>
          <w:rFonts w:ascii="Arial" w:hAnsi="Arial" w:cs="Arial"/>
          <w:sz w:val="22"/>
          <w:szCs w:val="22"/>
        </w:rPr>
        <w:t>”</w:t>
      </w:r>
    </w:p>
    <w:p w14:paraId="73F5F87E" w14:textId="77777777" w:rsidR="00B92217" w:rsidRPr="00B92217" w:rsidRDefault="00B92217" w:rsidP="009D52AA">
      <w:pPr>
        <w:tabs>
          <w:tab w:val="left" w:pos="142"/>
        </w:tabs>
        <w:jc w:val="both"/>
        <w:rPr>
          <w:rFonts w:ascii="Arial" w:hAnsi="Arial" w:cs="Arial"/>
          <w:sz w:val="22"/>
          <w:szCs w:val="22"/>
        </w:rPr>
      </w:pPr>
    </w:p>
    <w:p w14:paraId="5BF786E2" w14:textId="3E4AF9FA" w:rsidR="004A60DA" w:rsidRDefault="00403254" w:rsidP="00B92217">
      <w:pPr>
        <w:jc w:val="center"/>
        <w:rPr>
          <w:rFonts w:ascii="Arial" w:hAnsi="Arial" w:cs="Arial"/>
          <w:b/>
          <w:sz w:val="22"/>
          <w:szCs w:val="22"/>
        </w:rPr>
      </w:pPr>
      <w:r w:rsidRPr="00B92217">
        <w:rPr>
          <w:rFonts w:ascii="Arial" w:hAnsi="Arial" w:cs="Arial"/>
          <w:b/>
          <w:sz w:val="22"/>
          <w:szCs w:val="22"/>
        </w:rPr>
        <w:t>D</w:t>
      </w:r>
      <w:r w:rsidR="00106C7C" w:rsidRPr="00B92217">
        <w:rPr>
          <w:rFonts w:ascii="Arial" w:hAnsi="Arial" w:cs="Arial"/>
          <w:b/>
          <w:sz w:val="22"/>
          <w:szCs w:val="22"/>
        </w:rPr>
        <w:t>ISPOSICI</w:t>
      </w:r>
      <w:r w:rsidR="001C655E" w:rsidRPr="00B92217">
        <w:rPr>
          <w:rFonts w:ascii="Arial" w:hAnsi="Arial" w:cs="Arial"/>
          <w:b/>
          <w:sz w:val="22"/>
          <w:szCs w:val="22"/>
        </w:rPr>
        <w:t>Ó</w:t>
      </w:r>
      <w:r w:rsidR="0018605A" w:rsidRPr="00B92217">
        <w:rPr>
          <w:rFonts w:ascii="Arial" w:hAnsi="Arial" w:cs="Arial"/>
          <w:b/>
          <w:sz w:val="22"/>
          <w:szCs w:val="22"/>
        </w:rPr>
        <w:t xml:space="preserve">N </w:t>
      </w:r>
      <w:r w:rsidR="004A60DA" w:rsidRPr="00B92217">
        <w:rPr>
          <w:rFonts w:ascii="Arial" w:hAnsi="Arial" w:cs="Arial"/>
          <w:b/>
          <w:sz w:val="22"/>
          <w:szCs w:val="22"/>
        </w:rPr>
        <w:t>COMPLEM</w:t>
      </w:r>
      <w:r w:rsidR="00BB78AB" w:rsidRPr="00B92217">
        <w:rPr>
          <w:rFonts w:ascii="Arial" w:hAnsi="Arial" w:cs="Arial"/>
          <w:b/>
          <w:sz w:val="22"/>
          <w:szCs w:val="22"/>
        </w:rPr>
        <w:t>EN</w:t>
      </w:r>
      <w:r w:rsidR="00106C7C" w:rsidRPr="00B92217">
        <w:rPr>
          <w:rFonts w:ascii="Arial" w:hAnsi="Arial" w:cs="Arial"/>
          <w:b/>
          <w:sz w:val="22"/>
          <w:szCs w:val="22"/>
        </w:rPr>
        <w:t>TARI</w:t>
      </w:r>
      <w:r w:rsidR="00B66E84" w:rsidRPr="00B92217">
        <w:rPr>
          <w:rFonts w:ascii="Arial" w:hAnsi="Arial" w:cs="Arial"/>
          <w:b/>
          <w:sz w:val="22"/>
          <w:szCs w:val="22"/>
        </w:rPr>
        <w:t>A</w:t>
      </w:r>
      <w:r w:rsidR="004A60DA" w:rsidRPr="00B92217">
        <w:rPr>
          <w:rFonts w:ascii="Arial" w:hAnsi="Arial" w:cs="Arial"/>
          <w:b/>
          <w:sz w:val="22"/>
          <w:szCs w:val="22"/>
        </w:rPr>
        <w:t xml:space="preserve"> FINAL</w:t>
      </w:r>
    </w:p>
    <w:p w14:paraId="5D64BD91" w14:textId="77777777" w:rsidR="00B92217" w:rsidRPr="00B92217" w:rsidRDefault="00B92217" w:rsidP="00B92217">
      <w:pPr>
        <w:jc w:val="center"/>
        <w:rPr>
          <w:rFonts w:ascii="Arial" w:hAnsi="Arial" w:cs="Arial"/>
          <w:b/>
          <w:sz w:val="22"/>
          <w:szCs w:val="22"/>
        </w:rPr>
      </w:pPr>
    </w:p>
    <w:p w14:paraId="41FE6AF6" w14:textId="23D4E403" w:rsidR="00DB0242" w:rsidRPr="00B92217" w:rsidRDefault="00124454" w:rsidP="00B92217">
      <w:pPr>
        <w:jc w:val="both"/>
        <w:rPr>
          <w:rFonts w:ascii="Arial" w:hAnsi="Arial" w:cs="Arial"/>
          <w:b/>
          <w:sz w:val="22"/>
          <w:szCs w:val="22"/>
        </w:rPr>
      </w:pPr>
      <w:bookmarkStart w:id="29" w:name="_Hlk22735404"/>
      <w:r w:rsidRPr="00B92217">
        <w:rPr>
          <w:rFonts w:ascii="Arial" w:hAnsi="Arial" w:cs="Arial"/>
          <w:b/>
          <w:sz w:val="22"/>
          <w:szCs w:val="22"/>
        </w:rPr>
        <w:t>ÚNICA</w:t>
      </w:r>
      <w:r w:rsidR="00DB0242" w:rsidRPr="00B92217">
        <w:rPr>
          <w:rFonts w:ascii="Arial" w:hAnsi="Arial" w:cs="Arial"/>
          <w:b/>
          <w:sz w:val="22"/>
          <w:szCs w:val="22"/>
        </w:rPr>
        <w:t>. Vigencia</w:t>
      </w:r>
    </w:p>
    <w:p w14:paraId="1D17C543" w14:textId="77777777" w:rsidR="00B6468A" w:rsidRPr="00B92217" w:rsidRDefault="00B6468A" w:rsidP="00B92217">
      <w:pPr>
        <w:jc w:val="both"/>
        <w:rPr>
          <w:rFonts w:ascii="Arial" w:hAnsi="Arial" w:cs="Arial"/>
          <w:sz w:val="22"/>
          <w:szCs w:val="22"/>
        </w:rPr>
      </w:pPr>
    </w:p>
    <w:p w14:paraId="7182DA48" w14:textId="3AB41BDC" w:rsidR="00AE4166" w:rsidRPr="00B92217" w:rsidRDefault="00DB0242" w:rsidP="00B92217">
      <w:pPr>
        <w:jc w:val="both"/>
        <w:rPr>
          <w:rFonts w:ascii="Arial" w:hAnsi="Arial" w:cs="Arial"/>
          <w:sz w:val="22"/>
          <w:szCs w:val="22"/>
        </w:rPr>
      </w:pPr>
      <w:r w:rsidRPr="00B92217">
        <w:rPr>
          <w:rFonts w:ascii="Arial" w:hAnsi="Arial" w:cs="Arial"/>
          <w:sz w:val="22"/>
          <w:szCs w:val="22"/>
        </w:rPr>
        <w:t>La presente resolución entra en vigencia el</w:t>
      </w:r>
      <w:r w:rsidR="00C45651" w:rsidRPr="00B92217">
        <w:rPr>
          <w:rFonts w:ascii="Arial" w:hAnsi="Arial" w:cs="Arial"/>
          <w:sz w:val="22"/>
          <w:szCs w:val="22"/>
        </w:rPr>
        <w:t xml:space="preserve"> </w:t>
      </w:r>
      <w:r w:rsidR="00124454" w:rsidRPr="00B92217">
        <w:rPr>
          <w:rFonts w:ascii="Arial" w:hAnsi="Arial" w:cs="Arial"/>
          <w:sz w:val="22"/>
          <w:szCs w:val="22"/>
        </w:rPr>
        <w:t>1</w:t>
      </w:r>
      <w:r w:rsidR="00C45651" w:rsidRPr="00B92217">
        <w:rPr>
          <w:rFonts w:ascii="Arial" w:hAnsi="Arial" w:cs="Arial"/>
          <w:sz w:val="22"/>
          <w:szCs w:val="22"/>
        </w:rPr>
        <w:t xml:space="preserve"> de </w:t>
      </w:r>
      <w:r w:rsidR="006772E0" w:rsidRPr="00B92217">
        <w:rPr>
          <w:rFonts w:ascii="Arial" w:hAnsi="Arial" w:cs="Arial"/>
          <w:sz w:val="22"/>
          <w:szCs w:val="22"/>
        </w:rPr>
        <w:t>enero</w:t>
      </w:r>
      <w:r w:rsidR="00822FE9" w:rsidRPr="00B92217">
        <w:rPr>
          <w:rFonts w:ascii="Arial" w:hAnsi="Arial" w:cs="Arial"/>
          <w:sz w:val="22"/>
          <w:szCs w:val="22"/>
        </w:rPr>
        <w:t xml:space="preserve"> </w:t>
      </w:r>
      <w:r w:rsidRPr="00B92217">
        <w:rPr>
          <w:rFonts w:ascii="Arial" w:hAnsi="Arial" w:cs="Arial"/>
          <w:sz w:val="22"/>
          <w:szCs w:val="22"/>
        </w:rPr>
        <w:t>de 20</w:t>
      </w:r>
      <w:r w:rsidR="00BF18F3" w:rsidRPr="00B92217">
        <w:rPr>
          <w:rFonts w:ascii="Arial" w:hAnsi="Arial" w:cs="Arial"/>
          <w:sz w:val="22"/>
          <w:szCs w:val="22"/>
        </w:rPr>
        <w:t>2</w:t>
      </w:r>
      <w:r w:rsidR="006772E0" w:rsidRPr="00B92217">
        <w:rPr>
          <w:rFonts w:ascii="Arial" w:hAnsi="Arial" w:cs="Arial"/>
          <w:sz w:val="22"/>
          <w:szCs w:val="22"/>
        </w:rPr>
        <w:t>0</w:t>
      </w:r>
      <w:r w:rsidR="00C45651" w:rsidRPr="00B92217">
        <w:rPr>
          <w:rFonts w:ascii="Arial" w:hAnsi="Arial" w:cs="Arial"/>
          <w:sz w:val="22"/>
          <w:szCs w:val="22"/>
        </w:rPr>
        <w:t xml:space="preserve">, salvo </w:t>
      </w:r>
      <w:r w:rsidR="00124454" w:rsidRPr="00B92217">
        <w:rPr>
          <w:rFonts w:ascii="Arial" w:hAnsi="Arial" w:cs="Arial"/>
          <w:sz w:val="22"/>
          <w:szCs w:val="22"/>
        </w:rPr>
        <w:t xml:space="preserve">los artículos </w:t>
      </w:r>
      <w:r w:rsidR="00343597" w:rsidRPr="00B92217">
        <w:rPr>
          <w:rFonts w:ascii="Arial" w:hAnsi="Arial" w:cs="Arial"/>
          <w:sz w:val="22"/>
          <w:szCs w:val="22"/>
        </w:rPr>
        <w:t xml:space="preserve">1, </w:t>
      </w:r>
      <w:r w:rsidR="00FB2103" w:rsidRPr="00B92217">
        <w:rPr>
          <w:rFonts w:ascii="Arial" w:hAnsi="Arial" w:cs="Arial"/>
          <w:sz w:val="22"/>
          <w:szCs w:val="22"/>
        </w:rPr>
        <w:t>4</w:t>
      </w:r>
      <w:r w:rsidR="00003D72" w:rsidRPr="00B92217">
        <w:rPr>
          <w:rFonts w:ascii="Arial" w:hAnsi="Arial" w:cs="Arial"/>
          <w:sz w:val="22"/>
          <w:szCs w:val="22"/>
        </w:rPr>
        <w:t>,</w:t>
      </w:r>
      <w:r w:rsidR="00124454" w:rsidRPr="00B92217">
        <w:rPr>
          <w:rFonts w:ascii="Arial" w:hAnsi="Arial" w:cs="Arial"/>
          <w:sz w:val="22"/>
          <w:szCs w:val="22"/>
        </w:rPr>
        <w:t xml:space="preserve"> </w:t>
      </w:r>
      <w:r w:rsidR="00FB2103" w:rsidRPr="00B92217">
        <w:rPr>
          <w:rFonts w:ascii="Arial" w:hAnsi="Arial" w:cs="Arial"/>
          <w:sz w:val="22"/>
          <w:szCs w:val="22"/>
        </w:rPr>
        <w:t>5</w:t>
      </w:r>
      <w:r w:rsidR="00E8653D" w:rsidRPr="00B92217">
        <w:rPr>
          <w:rFonts w:ascii="Arial" w:hAnsi="Arial" w:cs="Arial"/>
          <w:sz w:val="22"/>
          <w:szCs w:val="22"/>
        </w:rPr>
        <w:t>,</w:t>
      </w:r>
      <w:r w:rsidR="00124454" w:rsidRPr="00B92217">
        <w:rPr>
          <w:rFonts w:ascii="Arial" w:hAnsi="Arial" w:cs="Arial"/>
          <w:sz w:val="22"/>
          <w:szCs w:val="22"/>
        </w:rPr>
        <w:t xml:space="preserve"> el inciso </w:t>
      </w:r>
      <w:r w:rsidR="004061EA" w:rsidRPr="00B92217">
        <w:rPr>
          <w:rFonts w:ascii="Arial" w:hAnsi="Arial" w:cs="Arial"/>
          <w:sz w:val="22"/>
          <w:szCs w:val="22"/>
        </w:rPr>
        <w:t>b</w:t>
      </w:r>
      <w:r w:rsidR="004F0690" w:rsidRPr="00B92217">
        <w:rPr>
          <w:rFonts w:ascii="Arial" w:hAnsi="Arial" w:cs="Arial"/>
          <w:sz w:val="22"/>
          <w:szCs w:val="22"/>
        </w:rPr>
        <w:t xml:space="preserve">) del </w:t>
      </w:r>
      <w:r w:rsidR="00784FBE" w:rsidRPr="00B92217">
        <w:rPr>
          <w:rFonts w:ascii="Arial" w:hAnsi="Arial" w:cs="Arial"/>
          <w:sz w:val="22"/>
          <w:szCs w:val="22"/>
        </w:rPr>
        <w:t xml:space="preserve">párrafo </w:t>
      </w:r>
      <w:r w:rsidR="00124454" w:rsidRPr="00B92217">
        <w:rPr>
          <w:rFonts w:ascii="Arial" w:hAnsi="Arial" w:cs="Arial"/>
          <w:sz w:val="22"/>
          <w:szCs w:val="22"/>
        </w:rPr>
        <w:t>1.</w:t>
      </w:r>
      <w:r w:rsidR="004F0690" w:rsidRPr="00B92217">
        <w:rPr>
          <w:rFonts w:ascii="Arial" w:hAnsi="Arial" w:cs="Arial"/>
          <w:sz w:val="22"/>
          <w:szCs w:val="22"/>
        </w:rPr>
        <w:t>1</w:t>
      </w:r>
      <w:r w:rsidR="00124454" w:rsidRPr="00B92217">
        <w:rPr>
          <w:rFonts w:ascii="Arial" w:hAnsi="Arial" w:cs="Arial"/>
          <w:sz w:val="22"/>
          <w:szCs w:val="22"/>
        </w:rPr>
        <w:t xml:space="preserve"> </w:t>
      </w:r>
      <w:r w:rsidR="008D2A13" w:rsidRPr="00B92217">
        <w:rPr>
          <w:rFonts w:ascii="Arial" w:hAnsi="Arial" w:cs="Arial"/>
          <w:sz w:val="22"/>
          <w:szCs w:val="22"/>
        </w:rPr>
        <w:t xml:space="preserve">y el </w:t>
      </w:r>
      <w:r w:rsidR="00784FBE" w:rsidRPr="00B92217">
        <w:rPr>
          <w:rFonts w:ascii="Arial" w:hAnsi="Arial" w:cs="Arial"/>
          <w:sz w:val="22"/>
          <w:szCs w:val="22"/>
        </w:rPr>
        <w:t>párrafo</w:t>
      </w:r>
      <w:r w:rsidR="008D2A13" w:rsidRPr="00B92217">
        <w:rPr>
          <w:rFonts w:ascii="Arial" w:hAnsi="Arial" w:cs="Arial"/>
          <w:sz w:val="22"/>
          <w:szCs w:val="22"/>
        </w:rPr>
        <w:t xml:space="preserve"> 1.2 </w:t>
      </w:r>
      <w:r w:rsidR="00124454" w:rsidRPr="00B92217">
        <w:rPr>
          <w:rFonts w:ascii="Arial" w:hAnsi="Arial" w:cs="Arial"/>
          <w:sz w:val="22"/>
          <w:szCs w:val="22"/>
        </w:rPr>
        <w:t>de la única disposición complementaria derogatoria que entran en vigencia el 1 de febrero de 2020</w:t>
      </w:r>
      <w:r w:rsidR="00C45651" w:rsidRPr="00B92217">
        <w:rPr>
          <w:rFonts w:ascii="Arial" w:hAnsi="Arial" w:cs="Arial"/>
          <w:sz w:val="22"/>
          <w:szCs w:val="22"/>
        </w:rPr>
        <w:t>.</w:t>
      </w:r>
    </w:p>
    <w:p w14:paraId="471C05EA" w14:textId="77777777" w:rsidR="00A0384D" w:rsidRPr="00B92217" w:rsidRDefault="00A0384D" w:rsidP="00B92217">
      <w:pPr>
        <w:jc w:val="both"/>
        <w:rPr>
          <w:rFonts w:ascii="Arial" w:hAnsi="Arial" w:cs="Arial"/>
          <w:sz w:val="22"/>
          <w:szCs w:val="22"/>
        </w:rPr>
      </w:pPr>
    </w:p>
    <w:bookmarkEnd w:id="29"/>
    <w:p w14:paraId="092625FF" w14:textId="33F75496" w:rsidR="005F492D" w:rsidRPr="00B92217" w:rsidRDefault="005F492D" w:rsidP="00B92217">
      <w:pPr>
        <w:jc w:val="center"/>
        <w:rPr>
          <w:rFonts w:ascii="Arial" w:hAnsi="Arial" w:cs="Arial"/>
          <w:b/>
          <w:sz w:val="22"/>
          <w:szCs w:val="22"/>
        </w:rPr>
      </w:pPr>
      <w:r w:rsidRPr="00B92217">
        <w:rPr>
          <w:rFonts w:ascii="Arial" w:hAnsi="Arial" w:cs="Arial"/>
          <w:b/>
          <w:sz w:val="22"/>
          <w:szCs w:val="22"/>
        </w:rPr>
        <w:t>DISPOSICIÓN COMPLEMENTARIA DEROGATORIA</w:t>
      </w:r>
    </w:p>
    <w:p w14:paraId="3274CFA4" w14:textId="77C5DA55" w:rsidR="00B6468A" w:rsidRPr="00B92217" w:rsidRDefault="00B6468A" w:rsidP="00B92217">
      <w:pPr>
        <w:jc w:val="both"/>
        <w:rPr>
          <w:rFonts w:ascii="Arial" w:hAnsi="Arial" w:cs="Arial"/>
          <w:sz w:val="22"/>
          <w:szCs w:val="22"/>
        </w:rPr>
      </w:pPr>
    </w:p>
    <w:p w14:paraId="7C55D9B9" w14:textId="4B735D73" w:rsidR="00E46243" w:rsidRPr="00B92217" w:rsidRDefault="004F0690" w:rsidP="00B92217">
      <w:pPr>
        <w:jc w:val="both"/>
        <w:rPr>
          <w:rFonts w:ascii="Arial" w:hAnsi="Arial" w:cs="Arial"/>
          <w:b/>
          <w:sz w:val="22"/>
          <w:szCs w:val="22"/>
        </w:rPr>
      </w:pPr>
      <w:r w:rsidRPr="00B92217">
        <w:rPr>
          <w:rFonts w:ascii="Arial" w:hAnsi="Arial" w:cs="Arial"/>
          <w:b/>
          <w:sz w:val="22"/>
          <w:szCs w:val="22"/>
        </w:rPr>
        <w:t>ÚNICA</w:t>
      </w:r>
      <w:r w:rsidR="00E46243" w:rsidRPr="00B92217">
        <w:rPr>
          <w:rFonts w:ascii="Arial" w:hAnsi="Arial" w:cs="Arial"/>
          <w:b/>
          <w:sz w:val="22"/>
          <w:szCs w:val="22"/>
        </w:rPr>
        <w:t>. D</w:t>
      </w:r>
      <w:r w:rsidR="00124454" w:rsidRPr="00B92217">
        <w:rPr>
          <w:rFonts w:ascii="Arial" w:hAnsi="Arial" w:cs="Arial"/>
          <w:b/>
          <w:sz w:val="22"/>
          <w:szCs w:val="22"/>
        </w:rPr>
        <w:t>isposiciones que se derogan en la</w:t>
      </w:r>
      <w:r w:rsidRPr="00B92217">
        <w:rPr>
          <w:rFonts w:ascii="Arial" w:hAnsi="Arial" w:cs="Arial"/>
          <w:b/>
          <w:sz w:val="22"/>
          <w:szCs w:val="22"/>
        </w:rPr>
        <w:t>s</w:t>
      </w:r>
      <w:r w:rsidR="00124454" w:rsidRPr="00B92217">
        <w:rPr>
          <w:rFonts w:ascii="Arial" w:hAnsi="Arial" w:cs="Arial"/>
          <w:b/>
          <w:sz w:val="22"/>
          <w:szCs w:val="22"/>
        </w:rPr>
        <w:t xml:space="preserve"> </w:t>
      </w:r>
      <w:r w:rsidR="00E46243" w:rsidRPr="00B92217">
        <w:rPr>
          <w:rFonts w:ascii="Arial" w:hAnsi="Arial" w:cs="Arial"/>
          <w:b/>
          <w:sz w:val="22"/>
          <w:szCs w:val="22"/>
        </w:rPr>
        <w:t>Resoluci</w:t>
      </w:r>
      <w:r w:rsidRPr="00B92217">
        <w:rPr>
          <w:rFonts w:ascii="Arial" w:hAnsi="Arial" w:cs="Arial"/>
          <w:b/>
          <w:sz w:val="22"/>
          <w:szCs w:val="22"/>
        </w:rPr>
        <w:t>ones</w:t>
      </w:r>
      <w:r w:rsidR="00E46243" w:rsidRPr="00B92217">
        <w:rPr>
          <w:rFonts w:ascii="Arial" w:hAnsi="Arial" w:cs="Arial"/>
          <w:b/>
          <w:sz w:val="22"/>
          <w:szCs w:val="22"/>
        </w:rPr>
        <w:t xml:space="preserve"> de Superintendencia N.</w:t>
      </w:r>
      <w:r w:rsidRPr="00B92217">
        <w:rPr>
          <w:rFonts w:ascii="Arial" w:hAnsi="Arial" w:cs="Arial"/>
          <w:b/>
          <w:sz w:val="22"/>
          <w:szCs w:val="22"/>
          <w:vertAlign w:val="superscript"/>
        </w:rPr>
        <w:t>os</w:t>
      </w:r>
      <w:r w:rsidR="00E46243" w:rsidRPr="00B92217">
        <w:rPr>
          <w:rFonts w:ascii="Arial" w:hAnsi="Arial" w:cs="Arial"/>
          <w:b/>
          <w:sz w:val="22"/>
          <w:szCs w:val="22"/>
        </w:rPr>
        <w:t xml:space="preserve"> 188-2010/SUNAT y </w:t>
      </w:r>
      <w:r w:rsidRPr="00B92217">
        <w:rPr>
          <w:rFonts w:ascii="Arial" w:hAnsi="Arial" w:cs="Arial"/>
          <w:b/>
          <w:sz w:val="22"/>
          <w:szCs w:val="22"/>
        </w:rPr>
        <w:t xml:space="preserve">300-2014/SUNAT </w:t>
      </w:r>
    </w:p>
    <w:p w14:paraId="259BF30D" w14:textId="6AC808FF" w:rsidR="00E46243" w:rsidRPr="00B92217" w:rsidRDefault="00E46243" w:rsidP="00B92217">
      <w:pPr>
        <w:jc w:val="both"/>
        <w:rPr>
          <w:rFonts w:ascii="Arial" w:hAnsi="Arial" w:cs="Arial"/>
          <w:sz w:val="22"/>
          <w:szCs w:val="22"/>
        </w:rPr>
      </w:pPr>
    </w:p>
    <w:p w14:paraId="418A603A" w14:textId="2F423F5D" w:rsidR="004F0690" w:rsidRPr="0080320E" w:rsidRDefault="00591E99" w:rsidP="00B92217">
      <w:pPr>
        <w:jc w:val="both"/>
        <w:rPr>
          <w:rFonts w:ascii="Arial" w:hAnsi="Arial" w:cs="Arial"/>
          <w:sz w:val="22"/>
          <w:szCs w:val="22"/>
        </w:rPr>
      </w:pPr>
      <w:r w:rsidRPr="0080320E">
        <w:rPr>
          <w:rFonts w:ascii="Arial" w:hAnsi="Arial" w:cs="Arial"/>
          <w:sz w:val="22"/>
          <w:szCs w:val="22"/>
        </w:rPr>
        <w:t xml:space="preserve">1.1 </w:t>
      </w:r>
      <w:r w:rsidR="004F0690" w:rsidRPr="0080320E">
        <w:rPr>
          <w:rFonts w:ascii="Arial" w:hAnsi="Arial" w:cs="Arial"/>
          <w:sz w:val="22"/>
          <w:szCs w:val="22"/>
        </w:rPr>
        <w:t>En la Resolución de Superintendencia N.</w:t>
      </w:r>
      <w:r w:rsidR="004F0690" w:rsidRPr="0080320E">
        <w:rPr>
          <w:rFonts w:ascii="Arial" w:hAnsi="Arial" w:cs="Arial"/>
          <w:sz w:val="22"/>
          <w:szCs w:val="22"/>
          <w:vertAlign w:val="superscript"/>
        </w:rPr>
        <w:t>°</w:t>
      </w:r>
      <w:r w:rsidR="004F0690" w:rsidRPr="0080320E">
        <w:rPr>
          <w:rFonts w:ascii="Arial" w:hAnsi="Arial" w:cs="Arial"/>
          <w:sz w:val="22"/>
          <w:szCs w:val="22"/>
        </w:rPr>
        <w:t xml:space="preserve"> 188-2010/SUNAT y normas modificatorias, se derogan: </w:t>
      </w:r>
    </w:p>
    <w:p w14:paraId="638E381B" w14:textId="77777777" w:rsidR="004F0690" w:rsidRPr="0080320E" w:rsidRDefault="004F0690" w:rsidP="00B92217">
      <w:pPr>
        <w:jc w:val="both"/>
        <w:rPr>
          <w:rFonts w:ascii="Arial" w:hAnsi="Arial" w:cs="Arial"/>
          <w:sz w:val="22"/>
          <w:szCs w:val="22"/>
        </w:rPr>
      </w:pPr>
    </w:p>
    <w:p w14:paraId="16839F1A" w14:textId="7A964DDB" w:rsidR="008D2A13" w:rsidRPr="0080320E" w:rsidRDefault="00591E99" w:rsidP="00B92217">
      <w:pPr>
        <w:jc w:val="both"/>
        <w:rPr>
          <w:rFonts w:ascii="Arial" w:hAnsi="Arial" w:cs="Arial"/>
          <w:sz w:val="22"/>
          <w:szCs w:val="22"/>
        </w:rPr>
      </w:pPr>
      <w:r w:rsidRPr="0080320E">
        <w:rPr>
          <w:rFonts w:ascii="Arial" w:hAnsi="Arial" w:cs="Arial"/>
          <w:sz w:val="22"/>
          <w:szCs w:val="22"/>
        </w:rPr>
        <w:t xml:space="preserve">a) </w:t>
      </w:r>
      <w:r w:rsidR="00E36A30" w:rsidRPr="0080320E">
        <w:rPr>
          <w:rFonts w:ascii="Arial" w:hAnsi="Arial" w:cs="Arial"/>
          <w:sz w:val="22"/>
          <w:szCs w:val="22"/>
        </w:rPr>
        <w:t xml:space="preserve">Los </w:t>
      </w:r>
      <w:r w:rsidR="00693DA0" w:rsidRPr="0080320E">
        <w:rPr>
          <w:rFonts w:ascii="Arial" w:hAnsi="Arial" w:cs="Arial"/>
          <w:sz w:val="22"/>
          <w:szCs w:val="22"/>
        </w:rPr>
        <w:t xml:space="preserve">numerales </w:t>
      </w:r>
      <w:r w:rsidR="00E36A30" w:rsidRPr="0080320E">
        <w:rPr>
          <w:rFonts w:ascii="Arial" w:hAnsi="Arial" w:cs="Arial"/>
          <w:sz w:val="22"/>
          <w:szCs w:val="22"/>
        </w:rPr>
        <w:t xml:space="preserve">2 y </w:t>
      </w:r>
      <w:r w:rsidR="00E46243" w:rsidRPr="0080320E">
        <w:rPr>
          <w:rFonts w:ascii="Arial" w:hAnsi="Arial" w:cs="Arial"/>
          <w:sz w:val="22"/>
          <w:szCs w:val="22"/>
        </w:rPr>
        <w:t>5 del artículo 23</w:t>
      </w:r>
      <w:r w:rsidR="00784FBE" w:rsidRPr="0080320E">
        <w:rPr>
          <w:rFonts w:ascii="Arial" w:hAnsi="Arial" w:cs="Arial"/>
          <w:sz w:val="22"/>
          <w:szCs w:val="22"/>
        </w:rPr>
        <w:t>.</w:t>
      </w:r>
      <w:r w:rsidR="00E46243" w:rsidRPr="0080320E">
        <w:rPr>
          <w:rFonts w:ascii="Arial" w:hAnsi="Arial" w:cs="Arial"/>
          <w:sz w:val="22"/>
          <w:szCs w:val="22"/>
        </w:rPr>
        <w:t xml:space="preserve"> </w:t>
      </w:r>
    </w:p>
    <w:p w14:paraId="60BEC733" w14:textId="77777777" w:rsidR="008D2A13" w:rsidRPr="0080320E" w:rsidRDefault="008D2A13" w:rsidP="00B92217">
      <w:pPr>
        <w:jc w:val="both"/>
        <w:rPr>
          <w:rFonts w:ascii="Arial" w:hAnsi="Arial" w:cs="Arial"/>
          <w:sz w:val="22"/>
          <w:szCs w:val="22"/>
        </w:rPr>
      </w:pPr>
    </w:p>
    <w:p w14:paraId="6C947B0B" w14:textId="5E5A8FBD" w:rsidR="00124454" w:rsidRPr="0080320E" w:rsidRDefault="004061EA" w:rsidP="00B92217">
      <w:pPr>
        <w:jc w:val="both"/>
        <w:rPr>
          <w:rFonts w:ascii="Arial" w:hAnsi="Arial" w:cs="Arial"/>
          <w:sz w:val="22"/>
          <w:szCs w:val="22"/>
        </w:rPr>
      </w:pPr>
      <w:r w:rsidRPr="0080320E">
        <w:rPr>
          <w:rFonts w:ascii="Arial" w:hAnsi="Arial" w:cs="Arial"/>
          <w:sz w:val="22"/>
          <w:szCs w:val="22"/>
        </w:rPr>
        <w:t>b</w:t>
      </w:r>
      <w:r w:rsidR="004F0690" w:rsidRPr="0080320E">
        <w:rPr>
          <w:rFonts w:ascii="Arial" w:hAnsi="Arial" w:cs="Arial"/>
          <w:sz w:val="22"/>
          <w:szCs w:val="22"/>
        </w:rPr>
        <w:t xml:space="preserve">) </w:t>
      </w:r>
      <w:r w:rsidR="00124454" w:rsidRPr="0080320E">
        <w:rPr>
          <w:rFonts w:ascii="Arial" w:hAnsi="Arial" w:cs="Arial"/>
          <w:sz w:val="22"/>
          <w:szCs w:val="22"/>
        </w:rPr>
        <w:t>El artículo 29</w:t>
      </w:r>
      <w:r w:rsidR="004F0690" w:rsidRPr="0080320E">
        <w:rPr>
          <w:rFonts w:ascii="Arial" w:hAnsi="Arial" w:cs="Arial"/>
          <w:sz w:val="22"/>
          <w:szCs w:val="22"/>
        </w:rPr>
        <w:t>.</w:t>
      </w:r>
    </w:p>
    <w:p w14:paraId="003D40B8" w14:textId="48E87430" w:rsidR="004F0690" w:rsidRPr="0080320E" w:rsidRDefault="004F0690" w:rsidP="00B92217">
      <w:pPr>
        <w:jc w:val="both"/>
        <w:rPr>
          <w:rFonts w:ascii="Arial" w:hAnsi="Arial" w:cs="Arial"/>
          <w:sz w:val="22"/>
          <w:szCs w:val="22"/>
        </w:rPr>
      </w:pPr>
    </w:p>
    <w:p w14:paraId="76437B1B" w14:textId="49586F09" w:rsidR="003C4963" w:rsidRPr="00B92217" w:rsidRDefault="00591E99" w:rsidP="00B92217">
      <w:pPr>
        <w:jc w:val="both"/>
        <w:rPr>
          <w:rFonts w:ascii="Arial" w:hAnsi="Arial" w:cs="Arial"/>
          <w:sz w:val="22"/>
          <w:szCs w:val="22"/>
        </w:rPr>
      </w:pPr>
      <w:r w:rsidRPr="0080320E">
        <w:rPr>
          <w:rFonts w:ascii="Arial" w:hAnsi="Arial" w:cs="Arial"/>
          <w:sz w:val="22"/>
          <w:szCs w:val="22"/>
        </w:rPr>
        <w:t xml:space="preserve">1.2 </w:t>
      </w:r>
      <w:r w:rsidR="004F0690" w:rsidRPr="0080320E">
        <w:rPr>
          <w:rFonts w:ascii="Arial" w:hAnsi="Arial" w:cs="Arial"/>
          <w:sz w:val="22"/>
          <w:szCs w:val="22"/>
        </w:rPr>
        <w:t>En la Resolución de Superintendencia N.</w:t>
      </w:r>
      <w:r w:rsidR="004F0690" w:rsidRPr="0080320E">
        <w:rPr>
          <w:rFonts w:ascii="Arial" w:hAnsi="Arial" w:cs="Arial"/>
          <w:sz w:val="22"/>
          <w:szCs w:val="22"/>
          <w:vertAlign w:val="superscript"/>
        </w:rPr>
        <w:t>°</w:t>
      </w:r>
      <w:r w:rsidR="004F0690" w:rsidRPr="0080320E">
        <w:rPr>
          <w:rFonts w:ascii="Arial" w:hAnsi="Arial" w:cs="Arial"/>
          <w:sz w:val="22"/>
          <w:szCs w:val="22"/>
        </w:rPr>
        <w:t xml:space="preserve"> 300-2014/SUNAT y normas modificatorias</w:t>
      </w:r>
      <w:r w:rsidR="004F0690" w:rsidRPr="00B92217">
        <w:rPr>
          <w:rFonts w:ascii="Arial" w:hAnsi="Arial" w:cs="Arial"/>
          <w:sz w:val="22"/>
          <w:szCs w:val="22"/>
        </w:rPr>
        <w:t xml:space="preserve">, se deroga el segundo párrafo del numeral 3.11 del artículo 3. </w:t>
      </w:r>
    </w:p>
    <w:p w14:paraId="143A962D" w14:textId="77777777" w:rsidR="00B22B39" w:rsidRPr="00B92217" w:rsidRDefault="00B22B39" w:rsidP="00B92217">
      <w:pPr>
        <w:jc w:val="both"/>
        <w:rPr>
          <w:rFonts w:ascii="Arial" w:hAnsi="Arial" w:cs="Arial"/>
          <w:sz w:val="22"/>
          <w:szCs w:val="22"/>
        </w:rPr>
      </w:pPr>
    </w:p>
    <w:p w14:paraId="1364BB31" w14:textId="27B8DD99" w:rsidR="003C4963" w:rsidRPr="00B92217" w:rsidRDefault="003C4963" w:rsidP="00B92217">
      <w:pPr>
        <w:jc w:val="both"/>
        <w:rPr>
          <w:rFonts w:ascii="Arial" w:hAnsi="Arial" w:cs="Arial"/>
          <w:sz w:val="22"/>
          <w:szCs w:val="22"/>
        </w:rPr>
      </w:pPr>
      <w:r w:rsidRPr="00B92217">
        <w:rPr>
          <w:rFonts w:ascii="Arial" w:hAnsi="Arial" w:cs="Arial"/>
          <w:sz w:val="22"/>
          <w:szCs w:val="22"/>
        </w:rPr>
        <w:t>Regístrese, comuníquese y publíquese.</w:t>
      </w:r>
    </w:p>
    <w:p w14:paraId="1F6F7EEB" w14:textId="77777777" w:rsidR="003C4963" w:rsidRPr="00B92217" w:rsidRDefault="003C4963" w:rsidP="00B92217">
      <w:pPr>
        <w:jc w:val="both"/>
        <w:rPr>
          <w:rFonts w:ascii="Arial" w:hAnsi="Arial" w:cs="Arial"/>
          <w:sz w:val="22"/>
          <w:szCs w:val="22"/>
        </w:rPr>
      </w:pPr>
    </w:p>
    <w:p w14:paraId="15255D73" w14:textId="168E7D32" w:rsidR="004A60DA" w:rsidRPr="00B92217" w:rsidRDefault="004A60DA" w:rsidP="00B92217">
      <w:pPr>
        <w:jc w:val="both"/>
        <w:rPr>
          <w:rFonts w:ascii="Arial" w:hAnsi="Arial" w:cs="Arial"/>
          <w:sz w:val="22"/>
          <w:szCs w:val="22"/>
        </w:rPr>
      </w:pPr>
    </w:p>
    <w:sectPr w:rsidR="004A60DA" w:rsidRPr="00B92217" w:rsidSect="006B6951">
      <w:pgSz w:w="11907" w:h="16840" w:code="9"/>
      <w:pgMar w:top="4536"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8FD93" w14:textId="77777777" w:rsidR="007A3A8A" w:rsidRDefault="007A3A8A" w:rsidP="00980468">
      <w:r>
        <w:separator/>
      </w:r>
    </w:p>
  </w:endnote>
  <w:endnote w:type="continuationSeparator" w:id="0">
    <w:p w14:paraId="03B93186" w14:textId="77777777" w:rsidR="007A3A8A" w:rsidRDefault="007A3A8A"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9AE41" w14:textId="77777777" w:rsidR="007A3A8A" w:rsidRDefault="007A3A8A" w:rsidP="00980468">
      <w:r>
        <w:separator/>
      </w:r>
    </w:p>
  </w:footnote>
  <w:footnote w:type="continuationSeparator" w:id="0">
    <w:p w14:paraId="5BDF1674" w14:textId="77777777" w:rsidR="007A3A8A" w:rsidRDefault="007A3A8A" w:rsidP="00980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E1C2FAC"/>
    <w:lvl w:ilvl="0">
      <w:start w:val="1"/>
      <w:numFmt w:val="decimal"/>
      <w:pStyle w:val="Listaconnmeros2"/>
      <w:lvlText w:val="%1."/>
      <w:lvlJc w:val="left"/>
      <w:pPr>
        <w:tabs>
          <w:tab w:val="num" w:pos="5387"/>
        </w:tabs>
        <w:ind w:left="5387" w:hanging="360"/>
      </w:pPr>
    </w:lvl>
  </w:abstractNum>
  <w:abstractNum w:abstractNumId="1" w15:restartNumberingAfterBreak="0">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15:restartNumberingAfterBreak="0">
    <w:nsid w:val="09F00086"/>
    <w:multiLevelType w:val="hybridMultilevel"/>
    <w:tmpl w:val="7390D87C"/>
    <w:lvl w:ilvl="0" w:tplc="E7346836">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F207A97"/>
    <w:multiLevelType w:val="hybridMultilevel"/>
    <w:tmpl w:val="7010ABB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7F007B8"/>
    <w:multiLevelType w:val="hybridMultilevel"/>
    <w:tmpl w:val="2936466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3EB86483"/>
    <w:multiLevelType w:val="hybridMultilevel"/>
    <w:tmpl w:val="C7FED8BE"/>
    <w:lvl w:ilvl="0" w:tplc="074AF3C0">
      <w:start w:val="2"/>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3F847768"/>
    <w:multiLevelType w:val="hybridMultilevel"/>
    <w:tmpl w:val="20A2734C"/>
    <w:lvl w:ilvl="0" w:tplc="B11C26BC">
      <w:start w:val="1"/>
      <w:numFmt w:val="lowerLetter"/>
      <w:lvlText w:val="%1)"/>
      <w:lvlJc w:val="left"/>
      <w:pPr>
        <w:ind w:left="360" w:hanging="360"/>
      </w:pPr>
      <w:rPr>
        <w:rFonts w:eastAsia="Times New Roman"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41034A63"/>
    <w:multiLevelType w:val="multilevel"/>
    <w:tmpl w:val="17A69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9568DB"/>
    <w:multiLevelType w:val="hybridMultilevel"/>
    <w:tmpl w:val="EF3ECD3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10"/>
  </w:num>
  <w:num w:numId="8">
    <w:abstractNumId w:val="11"/>
  </w:num>
  <w:num w:numId="9">
    <w:abstractNumId w:val="9"/>
  </w:num>
  <w:num w:numId="10">
    <w:abstractNumId w:val="7"/>
  </w:num>
  <w:num w:numId="11">
    <w:abstractNumId w:val="6"/>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1C4"/>
    <w:rsid w:val="0000010D"/>
    <w:rsid w:val="00000B7A"/>
    <w:rsid w:val="000011A4"/>
    <w:rsid w:val="00001356"/>
    <w:rsid w:val="0000174A"/>
    <w:rsid w:val="00001755"/>
    <w:rsid w:val="00002253"/>
    <w:rsid w:val="0000300F"/>
    <w:rsid w:val="0000347E"/>
    <w:rsid w:val="00003988"/>
    <w:rsid w:val="00003D72"/>
    <w:rsid w:val="00004464"/>
    <w:rsid w:val="00004C6E"/>
    <w:rsid w:val="00004DCB"/>
    <w:rsid w:val="00004F3B"/>
    <w:rsid w:val="00004FC5"/>
    <w:rsid w:val="00005581"/>
    <w:rsid w:val="000063E8"/>
    <w:rsid w:val="00006BA2"/>
    <w:rsid w:val="00006CDB"/>
    <w:rsid w:val="00006D55"/>
    <w:rsid w:val="00007390"/>
    <w:rsid w:val="00007951"/>
    <w:rsid w:val="00007A8A"/>
    <w:rsid w:val="000100A7"/>
    <w:rsid w:val="0001023C"/>
    <w:rsid w:val="0001026F"/>
    <w:rsid w:val="000107AA"/>
    <w:rsid w:val="00010EE8"/>
    <w:rsid w:val="00011122"/>
    <w:rsid w:val="00011860"/>
    <w:rsid w:val="00011CBF"/>
    <w:rsid w:val="000124D8"/>
    <w:rsid w:val="00012503"/>
    <w:rsid w:val="00012508"/>
    <w:rsid w:val="000125A7"/>
    <w:rsid w:val="0001282C"/>
    <w:rsid w:val="00012E6F"/>
    <w:rsid w:val="00012FC9"/>
    <w:rsid w:val="00013233"/>
    <w:rsid w:val="0001379D"/>
    <w:rsid w:val="00013DD3"/>
    <w:rsid w:val="000142C0"/>
    <w:rsid w:val="00015B51"/>
    <w:rsid w:val="00015EBC"/>
    <w:rsid w:val="00016066"/>
    <w:rsid w:val="00016584"/>
    <w:rsid w:val="000166D2"/>
    <w:rsid w:val="00016D6F"/>
    <w:rsid w:val="000173C7"/>
    <w:rsid w:val="00017B2D"/>
    <w:rsid w:val="00017D1C"/>
    <w:rsid w:val="00020002"/>
    <w:rsid w:val="0002061A"/>
    <w:rsid w:val="000206BD"/>
    <w:rsid w:val="00020E76"/>
    <w:rsid w:val="000220B2"/>
    <w:rsid w:val="00022434"/>
    <w:rsid w:val="00022AC6"/>
    <w:rsid w:val="00023925"/>
    <w:rsid w:val="00023C8C"/>
    <w:rsid w:val="0002441A"/>
    <w:rsid w:val="00024636"/>
    <w:rsid w:val="000249DD"/>
    <w:rsid w:val="00024A74"/>
    <w:rsid w:val="000251BB"/>
    <w:rsid w:val="00025352"/>
    <w:rsid w:val="00025614"/>
    <w:rsid w:val="000256B1"/>
    <w:rsid w:val="00025786"/>
    <w:rsid w:val="00025AC4"/>
    <w:rsid w:val="0002661C"/>
    <w:rsid w:val="000266D8"/>
    <w:rsid w:val="0002692B"/>
    <w:rsid w:val="00026FD3"/>
    <w:rsid w:val="00027E5E"/>
    <w:rsid w:val="00030AD5"/>
    <w:rsid w:val="0003110B"/>
    <w:rsid w:val="000313CB"/>
    <w:rsid w:val="00031586"/>
    <w:rsid w:val="0003167C"/>
    <w:rsid w:val="00031923"/>
    <w:rsid w:val="00031E52"/>
    <w:rsid w:val="00032510"/>
    <w:rsid w:val="000326B0"/>
    <w:rsid w:val="00033BC3"/>
    <w:rsid w:val="0003525B"/>
    <w:rsid w:val="000352CE"/>
    <w:rsid w:val="00035353"/>
    <w:rsid w:val="00035AA5"/>
    <w:rsid w:val="00035CFF"/>
    <w:rsid w:val="00036261"/>
    <w:rsid w:val="000368FD"/>
    <w:rsid w:val="00037A6B"/>
    <w:rsid w:val="00040A27"/>
    <w:rsid w:val="00040D23"/>
    <w:rsid w:val="0004189D"/>
    <w:rsid w:val="00041A4E"/>
    <w:rsid w:val="00041C8B"/>
    <w:rsid w:val="00041CE0"/>
    <w:rsid w:val="00042342"/>
    <w:rsid w:val="0004258E"/>
    <w:rsid w:val="0004260A"/>
    <w:rsid w:val="000426B3"/>
    <w:rsid w:val="0004290E"/>
    <w:rsid w:val="00042EA7"/>
    <w:rsid w:val="000433F2"/>
    <w:rsid w:val="00043E4D"/>
    <w:rsid w:val="00044DED"/>
    <w:rsid w:val="00044F7E"/>
    <w:rsid w:val="00044FF9"/>
    <w:rsid w:val="000452F4"/>
    <w:rsid w:val="00045E60"/>
    <w:rsid w:val="000473C6"/>
    <w:rsid w:val="00047A81"/>
    <w:rsid w:val="00050B2C"/>
    <w:rsid w:val="000512E2"/>
    <w:rsid w:val="000516D5"/>
    <w:rsid w:val="00051773"/>
    <w:rsid w:val="00052171"/>
    <w:rsid w:val="0005238B"/>
    <w:rsid w:val="00052839"/>
    <w:rsid w:val="00052BB2"/>
    <w:rsid w:val="00052D35"/>
    <w:rsid w:val="0005300F"/>
    <w:rsid w:val="0005315F"/>
    <w:rsid w:val="00053B06"/>
    <w:rsid w:val="00053BE0"/>
    <w:rsid w:val="00053D84"/>
    <w:rsid w:val="000549CE"/>
    <w:rsid w:val="00055138"/>
    <w:rsid w:val="000551C4"/>
    <w:rsid w:val="00055503"/>
    <w:rsid w:val="00055563"/>
    <w:rsid w:val="0005559D"/>
    <w:rsid w:val="00055B11"/>
    <w:rsid w:val="00055B6A"/>
    <w:rsid w:val="00055E5E"/>
    <w:rsid w:val="000561A6"/>
    <w:rsid w:val="00056323"/>
    <w:rsid w:val="00056354"/>
    <w:rsid w:val="000566EF"/>
    <w:rsid w:val="00056B6C"/>
    <w:rsid w:val="00056F66"/>
    <w:rsid w:val="000573C6"/>
    <w:rsid w:val="00057979"/>
    <w:rsid w:val="000600C0"/>
    <w:rsid w:val="0006050C"/>
    <w:rsid w:val="0006060D"/>
    <w:rsid w:val="00060E6B"/>
    <w:rsid w:val="00061308"/>
    <w:rsid w:val="0006162F"/>
    <w:rsid w:val="00061762"/>
    <w:rsid w:val="00061AE8"/>
    <w:rsid w:val="00063448"/>
    <w:rsid w:val="0006356B"/>
    <w:rsid w:val="0006366F"/>
    <w:rsid w:val="00063959"/>
    <w:rsid w:val="00063BDC"/>
    <w:rsid w:val="00063CCF"/>
    <w:rsid w:val="00063DE9"/>
    <w:rsid w:val="00063E31"/>
    <w:rsid w:val="000644C8"/>
    <w:rsid w:val="00064D6C"/>
    <w:rsid w:val="0006553D"/>
    <w:rsid w:val="00066AC0"/>
    <w:rsid w:val="00066C8C"/>
    <w:rsid w:val="00066CBB"/>
    <w:rsid w:val="00066E1C"/>
    <w:rsid w:val="000672F5"/>
    <w:rsid w:val="00067641"/>
    <w:rsid w:val="000678EF"/>
    <w:rsid w:val="00067BF8"/>
    <w:rsid w:val="00070432"/>
    <w:rsid w:val="0007049F"/>
    <w:rsid w:val="00070C47"/>
    <w:rsid w:val="00070CFF"/>
    <w:rsid w:val="00070EAE"/>
    <w:rsid w:val="00070FD0"/>
    <w:rsid w:val="00071203"/>
    <w:rsid w:val="000716EB"/>
    <w:rsid w:val="00071A6D"/>
    <w:rsid w:val="00071C3F"/>
    <w:rsid w:val="00071DCF"/>
    <w:rsid w:val="00071EEC"/>
    <w:rsid w:val="0007217D"/>
    <w:rsid w:val="00072540"/>
    <w:rsid w:val="00072CB9"/>
    <w:rsid w:val="00072D7E"/>
    <w:rsid w:val="00072E53"/>
    <w:rsid w:val="00072FBD"/>
    <w:rsid w:val="000734F6"/>
    <w:rsid w:val="00073DEA"/>
    <w:rsid w:val="0007433C"/>
    <w:rsid w:val="000743EF"/>
    <w:rsid w:val="0007453C"/>
    <w:rsid w:val="0007462C"/>
    <w:rsid w:val="0007508D"/>
    <w:rsid w:val="00075132"/>
    <w:rsid w:val="00075F24"/>
    <w:rsid w:val="00076306"/>
    <w:rsid w:val="000763D3"/>
    <w:rsid w:val="00076E06"/>
    <w:rsid w:val="00076FD6"/>
    <w:rsid w:val="0007793E"/>
    <w:rsid w:val="00077BE5"/>
    <w:rsid w:val="0008035B"/>
    <w:rsid w:val="000809D5"/>
    <w:rsid w:val="00080CF6"/>
    <w:rsid w:val="00080D56"/>
    <w:rsid w:val="00080DD4"/>
    <w:rsid w:val="0008119C"/>
    <w:rsid w:val="000816DA"/>
    <w:rsid w:val="00081766"/>
    <w:rsid w:val="000818CB"/>
    <w:rsid w:val="00081F7C"/>
    <w:rsid w:val="00082BCD"/>
    <w:rsid w:val="00082F68"/>
    <w:rsid w:val="00083119"/>
    <w:rsid w:val="0008405B"/>
    <w:rsid w:val="00084366"/>
    <w:rsid w:val="00084C24"/>
    <w:rsid w:val="000852A0"/>
    <w:rsid w:val="00085818"/>
    <w:rsid w:val="00085E22"/>
    <w:rsid w:val="0008669F"/>
    <w:rsid w:val="000872BD"/>
    <w:rsid w:val="00087867"/>
    <w:rsid w:val="00090322"/>
    <w:rsid w:val="0009057B"/>
    <w:rsid w:val="00090614"/>
    <w:rsid w:val="000906E3"/>
    <w:rsid w:val="00090723"/>
    <w:rsid w:val="00090813"/>
    <w:rsid w:val="00091494"/>
    <w:rsid w:val="000914AA"/>
    <w:rsid w:val="00091899"/>
    <w:rsid w:val="00091E4E"/>
    <w:rsid w:val="00091FCD"/>
    <w:rsid w:val="000928DD"/>
    <w:rsid w:val="00093231"/>
    <w:rsid w:val="000933B9"/>
    <w:rsid w:val="00093744"/>
    <w:rsid w:val="0009377E"/>
    <w:rsid w:val="00093B75"/>
    <w:rsid w:val="0009451D"/>
    <w:rsid w:val="0009731D"/>
    <w:rsid w:val="0009748B"/>
    <w:rsid w:val="000974FD"/>
    <w:rsid w:val="00097AB2"/>
    <w:rsid w:val="00097B5F"/>
    <w:rsid w:val="00097C59"/>
    <w:rsid w:val="000A0B77"/>
    <w:rsid w:val="000A1D16"/>
    <w:rsid w:val="000A1D4A"/>
    <w:rsid w:val="000A2A19"/>
    <w:rsid w:val="000A2C56"/>
    <w:rsid w:val="000A3951"/>
    <w:rsid w:val="000A3B9B"/>
    <w:rsid w:val="000A407D"/>
    <w:rsid w:val="000A40DF"/>
    <w:rsid w:val="000A45C8"/>
    <w:rsid w:val="000A4736"/>
    <w:rsid w:val="000A4B7F"/>
    <w:rsid w:val="000A4C6C"/>
    <w:rsid w:val="000A4DA1"/>
    <w:rsid w:val="000A4FEE"/>
    <w:rsid w:val="000A5422"/>
    <w:rsid w:val="000A59A8"/>
    <w:rsid w:val="000A59DF"/>
    <w:rsid w:val="000A5D41"/>
    <w:rsid w:val="000A5D97"/>
    <w:rsid w:val="000A5DFE"/>
    <w:rsid w:val="000A634A"/>
    <w:rsid w:val="000A6CC6"/>
    <w:rsid w:val="000A6EDC"/>
    <w:rsid w:val="000A775C"/>
    <w:rsid w:val="000A7B2D"/>
    <w:rsid w:val="000A7F08"/>
    <w:rsid w:val="000A7F8D"/>
    <w:rsid w:val="000B01DF"/>
    <w:rsid w:val="000B0AF6"/>
    <w:rsid w:val="000B2380"/>
    <w:rsid w:val="000B2592"/>
    <w:rsid w:val="000B28A3"/>
    <w:rsid w:val="000B29D1"/>
    <w:rsid w:val="000B29F3"/>
    <w:rsid w:val="000B2E35"/>
    <w:rsid w:val="000B323D"/>
    <w:rsid w:val="000B385F"/>
    <w:rsid w:val="000B3E7C"/>
    <w:rsid w:val="000B460F"/>
    <w:rsid w:val="000B4D23"/>
    <w:rsid w:val="000B4FE6"/>
    <w:rsid w:val="000B4FE8"/>
    <w:rsid w:val="000B53EC"/>
    <w:rsid w:val="000B5585"/>
    <w:rsid w:val="000B56D4"/>
    <w:rsid w:val="000B5AF9"/>
    <w:rsid w:val="000B5DE3"/>
    <w:rsid w:val="000B68BF"/>
    <w:rsid w:val="000B6EBD"/>
    <w:rsid w:val="000B7553"/>
    <w:rsid w:val="000B7647"/>
    <w:rsid w:val="000B772C"/>
    <w:rsid w:val="000B7927"/>
    <w:rsid w:val="000B7C00"/>
    <w:rsid w:val="000B7F49"/>
    <w:rsid w:val="000C0C1E"/>
    <w:rsid w:val="000C0FAF"/>
    <w:rsid w:val="000C25BA"/>
    <w:rsid w:val="000C2C2E"/>
    <w:rsid w:val="000C2D35"/>
    <w:rsid w:val="000C310C"/>
    <w:rsid w:val="000C31F6"/>
    <w:rsid w:val="000C345B"/>
    <w:rsid w:val="000C3963"/>
    <w:rsid w:val="000C3AF3"/>
    <w:rsid w:val="000C3FE6"/>
    <w:rsid w:val="000C49B0"/>
    <w:rsid w:val="000C53C4"/>
    <w:rsid w:val="000C5B63"/>
    <w:rsid w:val="000C5FE2"/>
    <w:rsid w:val="000C6517"/>
    <w:rsid w:val="000C6A6B"/>
    <w:rsid w:val="000C7319"/>
    <w:rsid w:val="000C7329"/>
    <w:rsid w:val="000C733E"/>
    <w:rsid w:val="000C7445"/>
    <w:rsid w:val="000C7A95"/>
    <w:rsid w:val="000C7CFA"/>
    <w:rsid w:val="000C7F0F"/>
    <w:rsid w:val="000D0858"/>
    <w:rsid w:val="000D0877"/>
    <w:rsid w:val="000D0C40"/>
    <w:rsid w:val="000D13B7"/>
    <w:rsid w:val="000D15F5"/>
    <w:rsid w:val="000D16AC"/>
    <w:rsid w:val="000D18F7"/>
    <w:rsid w:val="000D1FFC"/>
    <w:rsid w:val="000D294C"/>
    <w:rsid w:val="000D2C39"/>
    <w:rsid w:val="000D2FE6"/>
    <w:rsid w:val="000D390E"/>
    <w:rsid w:val="000D3D7A"/>
    <w:rsid w:val="000D404E"/>
    <w:rsid w:val="000D4342"/>
    <w:rsid w:val="000D54B8"/>
    <w:rsid w:val="000D554F"/>
    <w:rsid w:val="000D58C5"/>
    <w:rsid w:val="000D58E0"/>
    <w:rsid w:val="000D611D"/>
    <w:rsid w:val="000D61EF"/>
    <w:rsid w:val="000D664A"/>
    <w:rsid w:val="000D6774"/>
    <w:rsid w:val="000D71F8"/>
    <w:rsid w:val="000D73CC"/>
    <w:rsid w:val="000D77C5"/>
    <w:rsid w:val="000D77FA"/>
    <w:rsid w:val="000D79BE"/>
    <w:rsid w:val="000D7D2B"/>
    <w:rsid w:val="000E003D"/>
    <w:rsid w:val="000E05F2"/>
    <w:rsid w:val="000E1111"/>
    <w:rsid w:val="000E116F"/>
    <w:rsid w:val="000E1534"/>
    <w:rsid w:val="000E1A87"/>
    <w:rsid w:val="000E1ADA"/>
    <w:rsid w:val="000E2205"/>
    <w:rsid w:val="000E28B7"/>
    <w:rsid w:val="000E2904"/>
    <w:rsid w:val="000E2C88"/>
    <w:rsid w:val="000E2EBE"/>
    <w:rsid w:val="000E335A"/>
    <w:rsid w:val="000E342F"/>
    <w:rsid w:val="000E3773"/>
    <w:rsid w:val="000E3787"/>
    <w:rsid w:val="000E3C5F"/>
    <w:rsid w:val="000E4040"/>
    <w:rsid w:val="000E45A7"/>
    <w:rsid w:val="000E488F"/>
    <w:rsid w:val="000E4B4C"/>
    <w:rsid w:val="000E578B"/>
    <w:rsid w:val="000E5ACE"/>
    <w:rsid w:val="000E5CD3"/>
    <w:rsid w:val="000E677E"/>
    <w:rsid w:val="000E681E"/>
    <w:rsid w:val="000E69CF"/>
    <w:rsid w:val="000E6E4C"/>
    <w:rsid w:val="000E6F80"/>
    <w:rsid w:val="000E700A"/>
    <w:rsid w:val="000E7613"/>
    <w:rsid w:val="000E775F"/>
    <w:rsid w:val="000E7967"/>
    <w:rsid w:val="000E7C35"/>
    <w:rsid w:val="000F01E8"/>
    <w:rsid w:val="000F0272"/>
    <w:rsid w:val="000F0D41"/>
    <w:rsid w:val="000F1232"/>
    <w:rsid w:val="000F1432"/>
    <w:rsid w:val="000F1FCB"/>
    <w:rsid w:val="000F263C"/>
    <w:rsid w:val="000F3139"/>
    <w:rsid w:val="000F36FF"/>
    <w:rsid w:val="000F3AB9"/>
    <w:rsid w:val="000F3F4A"/>
    <w:rsid w:val="000F4233"/>
    <w:rsid w:val="000F451D"/>
    <w:rsid w:val="000F4598"/>
    <w:rsid w:val="000F4865"/>
    <w:rsid w:val="000F4886"/>
    <w:rsid w:val="000F4B5A"/>
    <w:rsid w:val="000F5676"/>
    <w:rsid w:val="000F5A01"/>
    <w:rsid w:val="000F61B8"/>
    <w:rsid w:val="000F65AC"/>
    <w:rsid w:val="000F6D5A"/>
    <w:rsid w:val="00100458"/>
    <w:rsid w:val="001006AA"/>
    <w:rsid w:val="001007A9"/>
    <w:rsid w:val="00100D28"/>
    <w:rsid w:val="00100FAC"/>
    <w:rsid w:val="00101534"/>
    <w:rsid w:val="00101814"/>
    <w:rsid w:val="00101B57"/>
    <w:rsid w:val="00101C10"/>
    <w:rsid w:val="00101F6A"/>
    <w:rsid w:val="00102229"/>
    <w:rsid w:val="00102B74"/>
    <w:rsid w:val="00102C28"/>
    <w:rsid w:val="00102CBA"/>
    <w:rsid w:val="00102DCB"/>
    <w:rsid w:val="001031E2"/>
    <w:rsid w:val="00104C84"/>
    <w:rsid w:val="00104E68"/>
    <w:rsid w:val="00104F72"/>
    <w:rsid w:val="001052AF"/>
    <w:rsid w:val="00105440"/>
    <w:rsid w:val="00106338"/>
    <w:rsid w:val="001063A6"/>
    <w:rsid w:val="00106B7D"/>
    <w:rsid w:val="00106C20"/>
    <w:rsid w:val="00106C7C"/>
    <w:rsid w:val="00106D23"/>
    <w:rsid w:val="00107F79"/>
    <w:rsid w:val="00110428"/>
    <w:rsid w:val="00110429"/>
    <w:rsid w:val="0011089D"/>
    <w:rsid w:val="00110CC7"/>
    <w:rsid w:val="00111432"/>
    <w:rsid w:val="00111952"/>
    <w:rsid w:val="00111B5C"/>
    <w:rsid w:val="00111FE9"/>
    <w:rsid w:val="00112104"/>
    <w:rsid w:val="00113101"/>
    <w:rsid w:val="001132BB"/>
    <w:rsid w:val="0011336F"/>
    <w:rsid w:val="00113534"/>
    <w:rsid w:val="00114D68"/>
    <w:rsid w:val="00114DE6"/>
    <w:rsid w:val="00114F64"/>
    <w:rsid w:val="001154F9"/>
    <w:rsid w:val="00115996"/>
    <w:rsid w:val="00115A65"/>
    <w:rsid w:val="00115CC2"/>
    <w:rsid w:val="00115D12"/>
    <w:rsid w:val="00115DDE"/>
    <w:rsid w:val="001168BA"/>
    <w:rsid w:val="00116943"/>
    <w:rsid w:val="00116BDF"/>
    <w:rsid w:val="00117827"/>
    <w:rsid w:val="001201FF"/>
    <w:rsid w:val="001206CF"/>
    <w:rsid w:val="00120966"/>
    <w:rsid w:val="00120B51"/>
    <w:rsid w:val="00120C5B"/>
    <w:rsid w:val="00120D27"/>
    <w:rsid w:val="001226C1"/>
    <w:rsid w:val="00122822"/>
    <w:rsid w:val="00122F8D"/>
    <w:rsid w:val="001230C9"/>
    <w:rsid w:val="001233EC"/>
    <w:rsid w:val="00123704"/>
    <w:rsid w:val="00123CFC"/>
    <w:rsid w:val="00123DA3"/>
    <w:rsid w:val="001243A7"/>
    <w:rsid w:val="00124454"/>
    <w:rsid w:val="001248A7"/>
    <w:rsid w:val="00125062"/>
    <w:rsid w:val="00125677"/>
    <w:rsid w:val="00125795"/>
    <w:rsid w:val="00125A44"/>
    <w:rsid w:val="00125D4A"/>
    <w:rsid w:val="00125F78"/>
    <w:rsid w:val="00126389"/>
    <w:rsid w:val="00126455"/>
    <w:rsid w:val="0012663D"/>
    <w:rsid w:val="00126C91"/>
    <w:rsid w:val="001272C7"/>
    <w:rsid w:val="001276FF"/>
    <w:rsid w:val="00127886"/>
    <w:rsid w:val="00127DD0"/>
    <w:rsid w:val="00127E2D"/>
    <w:rsid w:val="00127E3C"/>
    <w:rsid w:val="00130E42"/>
    <w:rsid w:val="00130F1A"/>
    <w:rsid w:val="0013150C"/>
    <w:rsid w:val="00131A28"/>
    <w:rsid w:val="00131C6D"/>
    <w:rsid w:val="00131E5C"/>
    <w:rsid w:val="00131EDB"/>
    <w:rsid w:val="001324E5"/>
    <w:rsid w:val="00133AF4"/>
    <w:rsid w:val="00133C8E"/>
    <w:rsid w:val="00134D36"/>
    <w:rsid w:val="00134E98"/>
    <w:rsid w:val="0013524A"/>
    <w:rsid w:val="001353CA"/>
    <w:rsid w:val="00135455"/>
    <w:rsid w:val="00136770"/>
    <w:rsid w:val="001368AB"/>
    <w:rsid w:val="00136B6B"/>
    <w:rsid w:val="001371BE"/>
    <w:rsid w:val="001374F0"/>
    <w:rsid w:val="001375CB"/>
    <w:rsid w:val="00140B49"/>
    <w:rsid w:val="00141647"/>
    <w:rsid w:val="001416B5"/>
    <w:rsid w:val="00141D41"/>
    <w:rsid w:val="00141E18"/>
    <w:rsid w:val="00142805"/>
    <w:rsid w:val="00142D25"/>
    <w:rsid w:val="0014314A"/>
    <w:rsid w:val="00143914"/>
    <w:rsid w:val="00143CCF"/>
    <w:rsid w:val="00144F34"/>
    <w:rsid w:val="0014500D"/>
    <w:rsid w:val="001451E6"/>
    <w:rsid w:val="00145960"/>
    <w:rsid w:val="001459D9"/>
    <w:rsid w:val="00145EEE"/>
    <w:rsid w:val="001469BD"/>
    <w:rsid w:val="001470E9"/>
    <w:rsid w:val="00147D85"/>
    <w:rsid w:val="0015079F"/>
    <w:rsid w:val="00150FE6"/>
    <w:rsid w:val="0015152C"/>
    <w:rsid w:val="0015230D"/>
    <w:rsid w:val="00153D27"/>
    <w:rsid w:val="00154A36"/>
    <w:rsid w:val="0015509F"/>
    <w:rsid w:val="001556E2"/>
    <w:rsid w:val="001559C6"/>
    <w:rsid w:val="00155CB2"/>
    <w:rsid w:val="00155FC4"/>
    <w:rsid w:val="0015678A"/>
    <w:rsid w:val="00156941"/>
    <w:rsid w:val="0015694C"/>
    <w:rsid w:val="00157500"/>
    <w:rsid w:val="00157C33"/>
    <w:rsid w:val="001600E1"/>
    <w:rsid w:val="00160AFF"/>
    <w:rsid w:val="0016120E"/>
    <w:rsid w:val="00161C9B"/>
    <w:rsid w:val="0016208E"/>
    <w:rsid w:val="00162699"/>
    <w:rsid w:val="001626D3"/>
    <w:rsid w:val="00162ADD"/>
    <w:rsid w:val="00162D30"/>
    <w:rsid w:val="00162DB2"/>
    <w:rsid w:val="0016361D"/>
    <w:rsid w:val="00163EF0"/>
    <w:rsid w:val="00164185"/>
    <w:rsid w:val="00164435"/>
    <w:rsid w:val="0016469A"/>
    <w:rsid w:val="00164DE8"/>
    <w:rsid w:val="00165470"/>
    <w:rsid w:val="001656B7"/>
    <w:rsid w:val="00165BB0"/>
    <w:rsid w:val="00165D8A"/>
    <w:rsid w:val="00165EAE"/>
    <w:rsid w:val="00165F4D"/>
    <w:rsid w:val="00166287"/>
    <w:rsid w:val="0016629E"/>
    <w:rsid w:val="001665D2"/>
    <w:rsid w:val="00166C14"/>
    <w:rsid w:val="00167270"/>
    <w:rsid w:val="0016770C"/>
    <w:rsid w:val="00167B4A"/>
    <w:rsid w:val="00167E9B"/>
    <w:rsid w:val="00170C8F"/>
    <w:rsid w:val="00170F73"/>
    <w:rsid w:val="001722B5"/>
    <w:rsid w:val="0017230D"/>
    <w:rsid w:val="00172655"/>
    <w:rsid w:val="00173512"/>
    <w:rsid w:val="00173BEC"/>
    <w:rsid w:val="00174909"/>
    <w:rsid w:val="00175959"/>
    <w:rsid w:val="0018085F"/>
    <w:rsid w:val="001818F8"/>
    <w:rsid w:val="00181D3D"/>
    <w:rsid w:val="00181F07"/>
    <w:rsid w:val="00182493"/>
    <w:rsid w:val="00182A26"/>
    <w:rsid w:val="00182AD7"/>
    <w:rsid w:val="0018342E"/>
    <w:rsid w:val="001839C1"/>
    <w:rsid w:val="00183A18"/>
    <w:rsid w:val="00183B2D"/>
    <w:rsid w:val="001842E8"/>
    <w:rsid w:val="00184591"/>
    <w:rsid w:val="001849DD"/>
    <w:rsid w:val="0018563D"/>
    <w:rsid w:val="0018605A"/>
    <w:rsid w:val="0018610C"/>
    <w:rsid w:val="001863B8"/>
    <w:rsid w:val="00186427"/>
    <w:rsid w:val="001867A9"/>
    <w:rsid w:val="00186A80"/>
    <w:rsid w:val="00186C54"/>
    <w:rsid w:val="00187195"/>
    <w:rsid w:val="0018735E"/>
    <w:rsid w:val="0018736F"/>
    <w:rsid w:val="00187617"/>
    <w:rsid w:val="00187ECC"/>
    <w:rsid w:val="001906C3"/>
    <w:rsid w:val="00190DD9"/>
    <w:rsid w:val="0019143D"/>
    <w:rsid w:val="001917FD"/>
    <w:rsid w:val="00191F2E"/>
    <w:rsid w:val="0019222A"/>
    <w:rsid w:val="001924E5"/>
    <w:rsid w:val="0019275C"/>
    <w:rsid w:val="00192CEB"/>
    <w:rsid w:val="00192D04"/>
    <w:rsid w:val="00192EC1"/>
    <w:rsid w:val="00193A14"/>
    <w:rsid w:val="00193DEF"/>
    <w:rsid w:val="00193F17"/>
    <w:rsid w:val="00194289"/>
    <w:rsid w:val="0019442E"/>
    <w:rsid w:val="00194B4C"/>
    <w:rsid w:val="00194CAF"/>
    <w:rsid w:val="0019519B"/>
    <w:rsid w:val="00196373"/>
    <w:rsid w:val="001969A0"/>
    <w:rsid w:val="00196B64"/>
    <w:rsid w:val="00196EF3"/>
    <w:rsid w:val="00197492"/>
    <w:rsid w:val="00197587"/>
    <w:rsid w:val="001977A9"/>
    <w:rsid w:val="00197BF2"/>
    <w:rsid w:val="00197F44"/>
    <w:rsid w:val="001A0E00"/>
    <w:rsid w:val="001A1C39"/>
    <w:rsid w:val="001A219F"/>
    <w:rsid w:val="001A22FD"/>
    <w:rsid w:val="001A2345"/>
    <w:rsid w:val="001A254D"/>
    <w:rsid w:val="001A28F2"/>
    <w:rsid w:val="001A29BD"/>
    <w:rsid w:val="001A2B3A"/>
    <w:rsid w:val="001A392B"/>
    <w:rsid w:val="001A3B1A"/>
    <w:rsid w:val="001A3CA8"/>
    <w:rsid w:val="001A3CE6"/>
    <w:rsid w:val="001A3E24"/>
    <w:rsid w:val="001A3E5A"/>
    <w:rsid w:val="001A3F9E"/>
    <w:rsid w:val="001A41BB"/>
    <w:rsid w:val="001A4741"/>
    <w:rsid w:val="001A47D8"/>
    <w:rsid w:val="001A4E76"/>
    <w:rsid w:val="001A6802"/>
    <w:rsid w:val="001A6E30"/>
    <w:rsid w:val="001A71E2"/>
    <w:rsid w:val="001A77CB"/>
    <w:rsid w:val="001A79F7"/>
    <w:rsid w:val="001A7A47"/>
    <w:rsid w:val="001A7C0A"/>
    <w:rsid w:val="001A7CF8"/>
    <w:rsid w:val="001B12FD"/>
    <w:rsid w:val="001B14EE"/>
    <w:rsid w:val="001B161B"/>
    <w:rsid w:val="001B18B6"/>
    <w:rsid w:val="001B25F2"/>
    <w:rsid w:val="001B2C5C"/>
    <w:rsid w:val="001B3685"/>
    <w:rsid w:val="001B3DCC"/>
    <w:rsid w:val="001B3FC3"/>
    <w:rsid w:val="001B42E9"/>
    <w:rsid w:val="001B498A"/>
    <w:rsid w:val="001B4AC5"/>
    <w:rsid w:val="001B4EAB"/>
    <w:rsid w:val="001B51CE"/>
    <w:rsid w:val="001B5B56"/>
    <w:rsid w:val="001B6DE0"/>
    <w:rsid w:val="001B712F"/>
    <w:rsid w:val="001B7140"/>
    <w:rsid w:val="001B7148"/>
    <w:rsid w:val="001B7BE4"/>
    <w:rsid w:val="001C0B5D"/>
    <w:rsid w:val="001C1048"/>
    <w:rsid w:val="001C125B"/>
    <w:rsid w:val="001C1ABA"/>
    <w:rsid w:val="001C23C9"/>
    <w:rsid w:val="001C241B"/>
    <w:rsid w:val="001C24E9"/>
    <w:rsid w:val="001C2757"/>
    <w:rsid w:val="001C2C4E"/>
    <w:rsid w:val="001C309D"/>
    <w:rsid w:val="001C380F"/>
    <w:rsid w:val="001C38CE"/>
    <w:rsid w:val="001C41EE"/>
    <w:rsid w:val="001C45EB"/>
    <w:rsid w:val="001C468C"/>
    <w:rsid w:val="001C49D9"/>
    <w:rsid w:val="001C4AF9"/>
    <w:rsid w:val="001C4E5F"/>
    <w:rsid w:val="001C50DF"/>
    <w:rsid w:val="001C520F"/>
    <w:rsid w:val="001C5564"/>
    <w:rsid w:val="001C5758"/>
    <w:rsid w:val="001C6474"/>
    <w:rsid w:val="001C655E"/>
    <w:rsid w:val="001C6574"/>
    <w:rsid w:val="001C68F3"/>
    <w:rsid w:val="001C6912"/>
    <w:rsid w:val="001C6EC3"/>
    <w:rsid w:val="001C7115"/>
    <w:rsid w:val="001C748D"/>
    <w:rsid w:val="001C7897"/>
    <w:rsid w:val="001D093A"/>
    <w:rsid w:val="001D10EE"/>
    <w:rsid w:val="001D13E0"/>
    <w:rsid w:val="001D154E"/>
    <w:rsid w:val="001D1B20"/>
    <w:rsid w:val="001D2181"/>
    <w:rsid w:val="001D22B8"/>
    <w:rsid w:val="001D23C9"/>
    <w:rsid w:val="001D260D"/>
    <w:rsid w:val="001D2EDE"/>
    <w:rsid w:val="001D34B1"/>
    <w:rsid w:val="001D351E"/>
    <w:rsid w:val="001D3E94"/>
    <w:rsid w:val="001D4158"/>
    <w:rsid w:val="001D4C05"/>
    <w:rsid w:val="001D54A7"/>
    <w:rsid w:val="001D5578"/>
    <w:rsid w:val="001D5CFA"/>
    <w:rsid w:val="001D6405"/>
    <w:rsid w:val="001D6FE0"/>
    <w:rsid w:val="001D7159"/>
    <w:rsid w:val="001D75A0"/>
    <w:rsid w:val="001D7DE9"/>
    <w:rsid w:val="001D7EB8"/>
    <w:rsid w:val="001D7F20"/>
    <w:rsid w:val="001E0419"/>
    <w:rsid w:val="001E07E6"/>
    <w:rsid w:val="001E0F9C"/>
    <w:rsid w:val="001E12B9"/>
    <w:rsid w:val="001E13FC"/>
    <w:rsid w:val="001E1F04"/>
    <w:rsid w:val="001E2629"/>
    <w:rsid w:val="001E2B3D"/>
    <w:rsid w:val="001E3016"/>
    <w:rsid w:val="001E31BE"/>
    <w:rsid w:val="001E387E"/>
    <w:rsid w:val="001E39B4"/>
    <w:rsid w:val="001E4900"/>
    <w:rsid w:val="001E6574"/>
    <w:rsid w:val="001E67E1"/>
    <w:rsid w:val="001E726B"/>
    <w:rsid w:val="001E741F"/>
    <w:rsid w:val="001E7623"/>
    <w:rsid w:val="001E7870"/>
    <w:rsid w:val="001E7933"/>
    <w:rsid w:val="001E7C8E"/>
    <w:rsid w:val="001F09E1"/>
    <w:rsid w:val="001F0F0C"/>
    <w:rsid w:val="001F1BB6"/>
    <w:rsid w:val="001F1C6E"/>
    <w:rsid w:val="001F32E7"/>
    <w:rsid w:val="001F42B3"/>
    <w:rsid w:val="001F4D0D"/>
    <w:rsid w:val="001F5355"/>
    <w:rsid w:val="001F707D"/>
    <w:rsid w:val="001F72F7"/>
    <w:rsid w:val="001F741F"/>
    <w:rsid w:val="001F7FFA"/>
    <w:rsid w:val="0020020C"/>
    <w:rsid w:val="0020059E"/>
    <w:rsid w:val="00200BE1"/>
    <w:rsid w:val="0020111A"/>
    <w:rsid w:val="002015EA"/>
    <w:rsid w:val="00201E4C"/>
    <w:rsid w:val="00201F33"/>
    <w:rsid w:val="0020237C"/>
    <w:rsid w:val="002025E8"/>
    <w:rsid w:val="0020270C"/>
    <w:rsid w:val="00203B1C"/>
    <w:rsid w:val="00204306"/>
    <w:rsid w:val="00204AB8"/>
    <w:rsid w:val="00204B14"/>
    <w:rsid w:val="00204B67"/>
    <w:rsid w:val="00204D4C"/>
    <w:rsid w:val="002050F0"/>
    <w:rsid w:val="00205C51"/>
    <w:rsid w:val="00205F6F"/>
    <w:rsid w:val="00206E40"/>
    <w:rsid w:val="002078F9"/>
    <w:rsid w:val="00207920"/>
    <w:rsid w:val="0021084E"/>
    <w:rsid w:val="0021097F"/>
    <w:rsid w:val="0021281B"/>
    <w:rsid w:val="00212839"/>
    <w:rsid w:val="00214016"/>
    <w:rsid w:val="002144A1"/>
    <w:rsid w:val="00214516"/>
    <w:rsid w:val="0021571E"/>
    <w:rsid w:val="00215785"/>
    <w:rsid w:val="00215D9D"/>
    <w:rsid w:val="00215FE5"/>
    <w:rsid w:val="00216BAC"/>
    <w:rsid w:val="00216C8B"/>
    <w:rsid w:val="002173AD"/>
    <w:rsid w:val="00217706"/>
    <w:rsid w:val="00217D3E"/>
    <w:rsid w:val="00220138"/>
    <w:rsid w:val="0022180C"/>
    <w:rsid w:val="00221AD6"/>
    <w:rsid w:val="00221F6E"/>
    <w:rsid w:val="0022244C"/>
    <w:rsid w:val="00222517"/>
    <w:rsid w:val="0022274E"/>
    <w:rsid w:val="00222803"/>
    <w:rsid w:val="00222D23"/>
    <w:rsid w:val="0022333E"/>
    <w:rsid w:val="00223373"/>
    <w:rsid w:val="0022342F"/>
    <w:rsid w:val="00223F24"/>
    <w:rsid w:val="0022462F"/>
    <w:rsid w:val="002248CD"/>
    <w:rsid w:val="00224E38"/>
    <w:rsid w:val="0022536F"/>
    <w:rsid w:val="00225533"/>
    <w:rsid w:val="00225DB0"/>
    <w:rsid w:val="002264CC"/>
    <w:rsid w:val="00226A3C"/>
    <w:rsid w:val="00226E27"/>
    <w:rsid w:val="00226F0D"/>
    <w:rsid w:val="00226FED"/>
    <w:rsid w:val="00230A57"/>
    <w:rsid w:val="00230C72"/>
    <w:rsid w:val="00231644"/>
    <w:rsid w:val="0023166D"/>
    <w:rsid w:val="0023175A"/>
    <w:rsid w:val="00231891"/>
    <w:rsid w:val="0023267F"/>
    <w:rsid w:val="00232B25"/>
    <w:rsid w:val="0023306D"/>
    <w:rsid w:val="00233528"/>
    <w:rsid w:val="002335E1"/>
    <w:rsid w:val="00234430"/>
    <w:rsid w:val="00234707"/>
    <w:rsid w:val="00235E7F"/>
    <w:rsid w:val="00236617"/>
    <w:rsid w:val="00237038"/>
    <w:rsid w:val="0023708C"/>
    <w:rsid w:val="0023710E"/>
    <w:rsid w:val="00237377"/>
    <w:rsid w:val="00237741"/>
    <w:rsid w:val="002378D7"/>
    <w:rsid w:val="00237D7D"/>
    <w:rsid w:val="00240EFF"/>
    <w:rsid w:val="002417FD"/>
    <w:rsid w:val="002421E5"/>
    <w:rsid w:val="00242973"/>
    <w:rsid w:val="00242E05"/>
    <w:rsid w:val="00243298"/>
    <w:rsid w:val="00243ACF"/>
    <w:rsid w:val="00243AD6"/>
    <w:rsid w:val="00243F1A"/>
    <w:rsid w:val="002442F7"/>
    <w:rsid w:val="00245066"/>
    <w:rsid w:val="002456A3"/>
    <w:rsid w:val="0024613D"/>
    <w:rsid w:val="002467AA"/>
    <w:rsid w:val="0024734D"/>
    <w:rsid w:val="0024763F"/>
    <w:rsid w:val="0025064C"/>
    <w:rsid w:val="00250A7E"/>
    <w:rsid w:val="00250AF8"/>
    <w:rsid w:val="00251034"/>
    <w:rsid w:val="00251324"/>
    <w:rsid w:val="00251F3F"/>
    <w:rsid w:val="00252249"/>
    <w:rsid w:val="0025263C"/>
    <w:rsid w:val="00252940"/>
    <w:rsid w:val="00252ADC"/>
    <w:rsid w:val="00252F23"/>
    <w:rsid w:val="00252F7E"/>
    <w:rsid w:val="002532B8"/>
    <w:rsid w:val="002535E6"/>
    <w:rsid w:val="00254174"/>
    <w:rsid w:val="002541B6"/>
    <w:rsid w:val="00254AA4"/>
    <w:rsid w:val="00254C36"/>
    <w:rsid w:val="0025504D"/>
    <w:rsid w:val="00255ADA"/>
    <w:rsid w:val="00256600"/>
    <w:rsid w:val="00256EA2"/>
    <w:rsid w:val="002572DF"/>
    <w:rsid w:val="00257876"/>
    <w:rsid w:val="0025799E"/>
    <w:rsid w:val="00257E21"/>
    <w:rsid w:val="00257F85"/>
    <w:rsid w:val="002602C5"/>
    <w:rsid w:val="00260715"/>
    <w:rsid w:val="002608DB"/>
    <w:rsid w:val="00260A9E"/>
    <w:rsid w:val="00260D63"/>
    <w:rsid w:val="00260E39"/>
    <w:rsid w:val="0026129D"/>
    <w:rsid w:val="00261668"/>
    <w:rsid w:val="002622B9"/>
    <w:rsid w:val="0026283B"/>
    <w:rsid w:val="00263BC2"/>
    <w:rsid w:val="00263CB9"/>
    <w:rsid w:val="00263D25"/>
    <w:rsid w:val="00264A13"/>
    <w:rsid w:val="00264C1B"/>
    <w:rsid w:val="00264D01"/>
    <w:rsid w:val="00264FE4"/>
    <w:rsid w:val="002657E3"/>
    <w:rsid w:val="00265E45"/>
    <w:rsid w:val="00266361"/>
    <w:rsid w:val="0026677A"/>
    <w:rsid w:val="00266F71"/>
    <w:rsid w:val="00266FCA"/>
    <w:rsid w:val="002671B2"/>
    <w:rsid w:val="00267538"/>
    <w:rsid w:val="00267EBB"/>
    <w:rsid w:val="00270466"/>
    <w:rsid w:val="00270AE0"/>
    <w:rsid w:val="00270CB9"/>
    <w:rsid w:val="00270FF0"/>
    <w:rsid w:val="00271595"/>
    <w:rsid w:val="00271851"/>
    <w:rsid w:val="00271C9B"/>
    <w:rsid w:val="0027229D"/>
    <w:rsid w:val="002728FA"/>
    <w:rsid w:val="0027293E"/>
    <w:rsid w:val="00273036"/>
    <w:rsid w:val="00274A5D"/>
    <w:rsid w:val="00274A6A"/>
    <w:rsid w:val="00274AC5"/>
    <w:rsid w:val="00274BA5"/>
    <w:rsid w:val="00275880"/>
    <w:rsid w:val="0027668A"/>
    <w:rsid w:val="0027676E"/>
    <w:rsid w:val="00276C0B"/>
    <w:rsid w:val="0027718B"/>
    <w:rsid w:val="00277401"/>
    <w:rsid w:val="002774C4"/>
    <w:rsid w:val="00277582"/>
    <w:rsid w:val="002775C4"/>
    <w:rsid w:val="00277877"/>
    <w:rsid w:val="00277D5A"/>
    <w:rsid w:val="00277DE2"/>
    <w:rsid w:val="00277FA9"/>
    <w:rsid w:val="0028023F"/>
    <w:rsid w:val="0028030E"/>
    <w:rsid w:val="00280C6C"/>
    <w:rsid w:val="0028169B"/>
    <w:rsid w:val="00282389"/>
    <w:rsid w:val="002825A7"/>
    <w:rsid w:val="00282A73"/>
    <w:rsid w:val="00282D11"/>
    <w:rsid w:val="00283702"/>
    <w:rsid w:val="00283832"/>
    <w:rsid w:val="00283D21"/>
    <w:rsid w:val="0028414B"/>
    <w:rsid w:val="002848E2"/>
    <w:rsid w:val="00285A15"/>
    <w:rsid w:val="0028767B"/>
    <w:rsid w:val="00287711"/>
    <w:rsid w:val="00287EF3"/>
    <w:rsid w:val="00290AF3"/>
    <w:rsid w:val="00290E8C"/>
    <w:rsid w:val="0029167F"/>
    <w:rsid w:val="002916D2"/>
    <w:rsid w:val="002920DB"/>
    <w:rsid w:val="002924B1"/>
    <w:rsid w:val="00292837"/>
    <w:rsid w:val="0029321E"/>
    <w:rsid w:val="00293235"/>
    <w:rsid w:val="00293609"/>
    <w:rsid w:val="00293F24"/>
    <w:rsid w:val="00294026"/>
    <w:rsid w:val="002949EE"/>
    <w:rsid w:val="00294E9A"/>
    <w:rsid w:val="00294FC3"/>
    <w:rsid w:val="0029542D"/>
    <w:rsid w:val="002954A0"/>
    <w:rsid w:val="0029570D"/>
    <w:rsid w:val="002958A1"/>
    <w:rsid w:val="00295B37"/>
    <w:rsid w:val="00296A29"/>
    <w:rsid w:val="00296A9B"/>
    <w:rsid w:val="00296EFE"/>
    <w:rsid w:val="0029715A"/>
    <w:rsid w:val="00297FB2"/>
    <w:rsid w:val="002A0530"/>
    <w:rsid w:val="002A0D38"/>
    <w:rsid w:val="002A2484"/>
    <w:rsid w:val="002A268B"/>
    <w:rsid w:val="002A26B8"/>
    <w:rsid w:val="002A2866"/>
    <w:rsid w:val="002A2DE6"/>
    <w:rsid w:val="002A2E98"/>
    <w:rsid w:val="002A412C"/>
    <w:rsid w:val="002A45CC"/>
    <w:rsid w:val="002A4731"/>
    <w:rsid w:val="002A53FF"/>
    <w:rsid w:val="002A5F72"/>
    <w:rsid w:val="002A6523"/>
    <w:rsid w:val="002A669B"/>
    <w:rsid w:val="002A7083"/>
    <w:rsid w:val="002A7221"/>
    <w:rsid w:val="002A7342"/>
    <w:rsid w:val="002A7769"/>
    <w:rsid w:val="002A78E7"/>
    <w:rsid w:val="002B1E59"/>
    <w:rsid w:val="002B1FBC"/>
    <w:rsid w:val="002B1FC8"/>
    <w:rsid w:val="002B2210"/>
    <w:rsid w:val="002B2356"/>
    <w:rsid w:val="002B4182"/>
    <w:rsid w:val="002B4A02"/>
    <w:rsid w:val="002B5717"/>
    <w:rsid w:val="002B5D81"/>
    <w:rsid w:val="002B630F"/>
    <w:rsid w:val="002B6313"/>
    <w:rsid w:val="002B6561"/>
    <w:rsid w:val="002B66B2"/>
    <w:rsid w:val="002B74B0"/>
    <w:rsid w:val="002B7751"/>
    <w:rsid w:val="002C0136"/>
    <w:rsid w:val="002C12F3"/>
    <w:rsid w:val="002C1971"/>
    <w:rsid w:val="002C1DF5"/>
    <w:rsid w:val="002C257A"/>
    <w:rsid w:val="002C2624"/>
    <w:rsid w:val="002C326B"/>
    <w:rsid w:val="002C335C"/>
    <w:rsid w:val="002C382A"/>
    <w:rsid w:val="002C4368"/>
    <w:rsid w:val="002C4D12"/>
    <w:rsid w:val="002C506C"/>
    <w:rsid w:val="002C531E"/>
    <w:rsid w:val="002C576D"/>
    <w:rsid w:val="002C652D"/>
    <w:rsid w:val="002C6702"/>
    <w:rsid w:val="002C6B9E"/>
    <w:rsid w:val="002C7772"/>
    <w:rsid w:val="002C7E96"/>
    <w:rsid w:val="002D04C7"/>
    <w:rsid w:val="002D0F8F"/>
    <w:rsid w:val="002D2776"/>
    <w:rsid w:val="002D2D90"/>
    <w:rsid w:val="002D2E4E"/>
    <w:rsid w:val="002D2F49"/>
    <w:rsid w:val="002D340C"/>
    <w:rsid w:val="002D3412"/>
    <w:rsid w:val="002D350F"/>
    <w:rsid w:val="002D3BBB"/>
    <w:rsid w:val="002D3CAC"/>
    <w:rsid w:val="002D3D05"/>
    <w:rsid w:val="002D3DCA"/>
    <w:rsid w:val="002D3F2D"/>
    <w:rsid w:val="002D403C"/>
    <w:rsid w:val="002D4FA3"/>
    <w:rsid w:val="002D50AC"/>
    <w:rsid w:val="002D5727"/>
    <w:rsid w:val="002D7BDD"/>
    <w:rsid w:val="002D7F7F"/>
    <w:rsid w:val="002E0007"/>
    <w:rsid w:val="002E0556"/>
    <w:rsid w:val="002E05CD"/>
    <w:rsid w:val="002E0CF4"/>
    <w:rsid w:val="002E1E2A"/>
    <w:rsid w:val="002E1E52"/>
    <w:rsid w:val="002E3BB0"/>
    <w:rsid w:val="002E3C4A"/>
    <w:rsid w:val="002E4ADD"/>
    <w:rsid w:val="002E4C06"/>
    <w:rsid w:val="002E55AD"/>
    <w:rsid w:val="002E577D"/>
    <w:rsid w:val="002E57A9"/>
    <w:rsid w:val="002E630C"/>
    <w:rsid w:val="002E63B5"/>
    <w:rsid w:val="002E65B9"/>
    <w:rsid w:val="002E6E7D"/>
    <w:rsid w:val="002E7682"/>
    <w:rsid w:val="002E7E32"/>
    <w:rsid w:val="002F0D23"/>
    <w:rsid w:val="002F0FFA"/>
    <w:rsid w:val="002F19D5"/>
    <w:rsid w:val="002F1D16"/>
    <w:rsid w:val="002F2BF7"/>
    <w:rsid w:val="002F2F42"/>
    <w:rsid w:val="002F322C"/>
    <w:rsid w:val="002F3C27"/>
    <w:rsid w:val="002F47AA"/>
    <w:rsid w:val="002F4E31"/>
    <w:rsid w:val="002F4F82"/>
    <w:rsid w:val="002F586F"/>
    <w:rsid w:val="002F6390"/>
    <w:rsid w:val="002F6441"/>
    <w:rsid w:val="002F6690"/>
    <w:rsid w:val="002F784A"/>
    <w:rsid w:val="002F787B"/>
    <w:rsid w:val="002F7BBB"/>
    <w:rsid w:val="002F7C3D"/>
    <w:rsid w:val="00300799"/>
    <w:rsid w:val="00300ABB"/>
    <w:rsid w:val="0030149F"/>
    <w:rsid w:val="00301864"/>
    <w:rsid w:val="00301DC5"/>
    <w:rsid w:val="0030238D"/>
    <w:rsid w:val="003027E4"/>
    <w:rsid w:val="00302B66"/>
    <w:rsid w:val="00302EE3"/>
    <w:rsid w:val="0030322E"/>
    <w:rsid w:val="00303676"/>
    <w:rsid w:val="003036F8"/>
    <w:rsid w:val="00303C9D"/>
    <w:rsid w:val="00303DE1"/>
    <w:rsid w:val="00304129"/>
    <w:rsid w:val="003042E1"/>
    <w:rsid w:val="0030489A"/>
    <w:rsid w:val="003056E1"/>
    <w:rsid w:val="00305C3E"/>
    <w:rsid w:val="00306F1D"/>
    <w:rsid w:val="00307536"/>
    <w:rsid w:val="00307C63"/>
    <w:rsid w:val="00307DDC"/>
    <w:rsid w:val="003108CC"/>
    <w:rsid w:val="00310CE2"/>
    <w:rsid w:val="00311965"/>
    <w:rsid w:val="00311AA2"/>
    <w:rsid w:val="00311BDF"/>
    <w:rsid w:val="00311DE9"/>
    <w:rsid w:val="003121B1"/>
    <w:rsid w:val="003128F7"/>
    <w:rsid w:val="00312B24"/>
    <w:rsid w:val="00312B2C"/>
    <w:rsid w:val="00312F17"/>
    <w:rsid w:val="00313573"/>
    <w:rsid w:val="00313CDD"/>
    <w:rsid w:val="0031419E"/>
    <w:rsid w:val="00314E8C"/>
    <w:rsid w:val="00315741"/>
    <w:rsid w:val="003158A0"/>
    <w:rsid w:val="00315C04"/>
    <w:rsid w:val="00315DC4"/>
    <w:rsid w:val="00315F51"/>
    <w:rsid w:val="003176CB"/>
    <w:rsid w:val="003176FA"/>
    <w:rsid w:val="003211FE"/>
    <w:rsid w:val="0032141B"/>
    <w:rsid w:val="00321AD3"/>
    <w:rsid w:val="00321B6E"/>
    <w:rsid w:val="00321C2C"/>
    <w:rsid w:val="00321FB4"/>
    <w:rsid w:val="0032265D"/>
    <w:rsid w:val="00322854"/>
    <w:rsid w:val="00323023"/>
    <w:rsid w:val="00323082"/>
    <w:rsid w:val="00323104"/>
    <w:rsid w:val="0032341B"/>
    <w:rsid w:val="003234BB"/>
    <w:rsid w:val="003234D9"/>
    <w:rsid w:val="00323D2B"/>
    <w:rsid w:val="0032465A"/>
    <w:rsid w:val="00324FFC"/>
    <w:rsid w:val="003252C2"/>
    <w:rsid w:val="00325554"/>
    <w:rsid w:val="0032591C"/>
    <w:rsid w:val="0032606D"/>
    <w:rsid w:val="00326879"/>
    <w:rsid w:val="00326DC6"/>
    <w:rsid w:val="0032714E"/>
    <w:rsid w:val="00327A4E"/>
    <w:rsid w:val="00327B0C"/>
    <w:rsid w:val="003304FB"/>
    <w:rsid w:val="00330789"/>
    <w:rsid w:val="00330F06"/>
    <w:rsid w:val="0033132C"/>
    <w:rsid w:val="00331331"/>
    <w:rsid w:val="00331453"/>
    <w:rsid w:val="003315EE"/>
    <w:rsid w:val="00332283"/>
    <w:rsid w:val="00332C44"/>
    <w:rsid w:val="0033319C"/>
    <w:rsid w:val="0033338A"/>
    <w:rsid w:val="00333533"/>
    <w:rsid w:val="00333535"/>
    <w:rsid w:val="0033388D"/>
    <w:rsid w:val="00333D35"/>
    <w:rsid w:val="00333F47"/>
    <w:rsid w:val="00334044"/>
    <w:rsid w:val="00334368"/>
    <w:rsid w:val="003343A8"/>
    <w:rsid w:val="00334FFC"/>
    <w:rsid w:val="0033560E"/>
    <w:rsid w:val="00335653"/>
    <w:rsid w:val="00335764"/>
    <w:rsid w:val="00335CC8"/>
    <w:rsid w:val="00337251"/>
    <w:rsid w:val="00337C26"/>
    <w:rsid w:val="00337D8D"/>
    <w:rsid w:val="003402B5"/>
    <w:rsid w:val="0034078F"/>
    <w:rsid w:val="003408D0"/>
    <w:rsid w:val="0034192C"/>
    <w:rsid w:val="00341CA6"/>
    <w:rsid w:val="00342322"/>
    <w:rsid w:val="003423EE"/>
    <w:rsid w:val="003426DD"/>
    <w:rsid w:val="00342999"/>
    <w:rsid w:val="00342AB9"/>
    <w:rsid w:val="00342DF2"/>
    <w:rsid w:val="00343597"/>
    <w:rsid w:val="003436DD"/>
    <w:rsid w:val="00343AC2"/>
    <w:rsid w:val="00344114"/>
    <w:rsid w:val="003442AF"/>
    <w:rsid w:val="00344987"/>
    <w:rsid w:val="00346517"/>
    <w:rsid w:val="003465EB"/>
    <w:rsid w:val="00347811"/>
    <w:rsid w:val="00347889"/>
    <w:rsid w:val="00347B08"/>
    <w:rsid w:val="00347EB1"/>
    <w:rsid w:val="00350281"/>
    <w:rsid w:val="003503F5"/>
    <w:rsid w:val="00350B88"/>
    <w:rsid w:val="003513F2"/>
    <w:rsid w:val="003518B3"/>
    <w:rsid w:val="00351C20"/>
    <w:rsid w:val="00351CBE"/>
    <w:rsid w:val="0035319D"/>
    <w:rsid w:val="003533A4"/>
    <w:rsid w:val="00353451"/>
    <w:rsid w:val="0035353E"/>
    <w:rsid w:val="003537E6"/>
    <w:rsid w:val="0035385B"/>
    <w:rsid w:val="003539C0"/>
    <w:rsid w:val="0035494B"/>
    <w:rsid w:val="003549BD"/>
    <w:rsid w:val="00354A75"/>
    <w:rsid w:val="00354C4B"/>
    <w:rsid w:val="00355A9A"/>
    <w:rsid w:val="00355FCC"/>
    <w:rsid w:val="0035664D"/>
    <w:rsid w:val="00356909"/>
    <w:rsid w:val="0035789B"/>
    <w:rsid w:val="00360092"/>
    <w:rsid w:val="0036161E"/>
    <w:rsid w:val="003617B4"/>
    <w:rsid w:val="00361AFC"/>
    <w:rsid w:val="003624D5"/>
    <w:rsid w:val="003628B2"/>
    <w:rsid w:val="003631B0"/>
    <w:rsid w:val="00363B04"/>
    <w:rsid w:val="00363BB2"/>
    <w:rsid w:val="00363C1F"/>
    <w:rsid w:val="00363E22"/>
    <w:rsid w:val="00364C14"/>
    <w:rsid w:val="00364C81"/>
    <w:rsid w:val="003654D4"/>
    <w:rsid w:val="003657D9"/>
    <w:rsid w:val="00365CC5"/>
    <w:rsid w:val="00366D5B"/>
    <w:rsid w:val="00366D93"/>
    <w:rsid w:val="00366FBD"/>
    <w:rsid w:val="00367077"/>
    <w:rsid w:val="003670CD"/>
    <w:rsid w:val="00367F6F"/>
    <w:rsid w:val="00367FBB"/>
    <w:rsid w:val="00370993"/>
    <w:rsid w:val="00371487"/>
    <w:rsid w:val="00371583"/>
    <w:rsid w:val="00371731"/>
    <w:rsid w:val="003717BF"/>
    <w:rsid w:val="00371A64"/>
    <w:rsid w:val="00371B7F"/>
    <w:rsid w:val="00371FE5"/>
    <w:rsid w:val="0037232D"/>
    <w:rsid w:val="00372955"/>
    <w:rsid w:val="00373401"/>
    <w:rsid w:val="00374855"/>
    <w:rsid w:val="00374BA8"/>
    <w:rsid w:val="0037550F"/>
    <w:rsid w:val="003755EB"/>
    <w:rsid w:val="00375968"/>
    <w:rsid w:val="00375D7D"/>
    <w:rsid w:val="00375F5C"/>
    <w:rsid w:val="0037679A"/>
    <w:rsid w:val="00376D7E"/>
    <w:rsid w:val="003771E0"/>
    <w:rsid w:val="00377261"/>
    <w:rsid w:val="00377320"/>
    <w:rsid w:val="00377C8C"/>
    <w:rsid w:val="00377F52"/>
    <w:rsid w:val="00377F74"/>
    <w:rsid w:val="0038007E"/>
    <w:rsid w:val="00380241"/>
    <w:rsid w:val="003804FE"/>
    <w:rsid w:val="0038071E"/>
    <w:rsid w:val="0038105F"/>
    <w:rsid w:val="003812DA"/>
    <w:rsid w:val="003812F1"/>
    <w:rsid w:val="00381F94"/>
    <w:rsid w:val="003822B2"/>
    <w:rsid w:val="003827EB"/>
    <w:rsid w:val="00382850"/>
    <w:rsid w:val="00382DFE"/>
    <w:rsid w:val="00383FBB"/>
    <w:rsid w:val="00385835"/>
    <w:rsid w:val="00385BF9"/>
    <w:rsid w:val="00385F77"/>
    <w:rsid w:val="003863FF"/>
    <w:rsid w:val="003869EE"/>
    <w:rsid w:val="00386F26"/>
    <w:rsid w:val="0038759B"/>
    <w:rsid w:val="0038783C"/>
    <w:rsid w:val="00387C30"/>
    <w:rsid w:val="00387DEC"/>
    <w:rsid w:val="00391451"/>
    <w:rsid w:val="0039366B"/>
    <w:rsid w:val="003938C8"/>
    <w:rsid w:val="003944AE"/>
    <w:rsid w:val="003944AF"/>
    <w:rsid w:val="00394923"/>
    <w:rsid w:val="0039579F"/>
    <w:rsid w:val="0039583D"/>
    <w:rsid w:val="00396393"/>
    <w:rsid w:val="0039655F"/>
    <w:rsid w:val="003969BA"/>
    <w:rsid w:val="00396A17"/>
    <w:rsid w:val="00396DED"/>
    <w:rsid w:val="00396F34"/>
    <w:rsid w:val="00397042"/>
    <w:rsid w:val="003975F2"/>
    <w:rsid w:val="00397D0E"/>
    <w:rsid w:val="003A0434"/>
    <w:rsid w:val="003A0679"/>
    <w:rsid w:val="003A0703"/>
    <w:rsid w:val="003A0CFE"/>
    <w:rsid w:val="003A0E87"/>
    <w:rsid w:val="003A12DF"/>
    <w:rsid w:val="003A16EF"/>
    <w:rsid w:val="003A1B04"/>
    <w:rsid w:val="003A1C47"/>
    <w:rsid w:val="003A215E"/>
    <w:rsid w:val="003A2202"/>
    <w:rsid w:val="003A22A4"/>
    <w:rsid w:val="003A237B"/>
    <w:rsid w:val="003A2526"/>
    <w:rsid w:val="003A2544"/>
    <w:rsid w:val="003A2708"/>
    <w:rsid w:val="003A279A"/>
    <w:rsid w:val="003A3421"/>
    <w:rsid w:val="003A342A"/>
    <w:rsid w:val="003A3994"/>
    <w:rsid w:val="003A39A9"/>
    <w:rsid w:val="003A3AF1"/>
    <w:rsid w:val="003A4156"/>
    <w:rsid w:val="003A4214"/>
    <w:rsid w:val="003A471E"/>
    <w:rsid w:val="003A49A4"/>
    <w:rsid w:val="003A4A7D"/>
    <w:rsid w:val="003A5247"/>
    <w:rsid w:val="003A525A"/>
    <w:rsid w:val="003A56D1"/>
    <w:rsid w:val="003A5BA8"/>
    <w:rsid w:val="003A6060"/>
    <w:rsid w:val="003A619E"/>
    <w:rsid w:val="003A6364"/>
    <w:rsid w:val="003A6E85"/>
    <w:rsid w:val="003A7037"/>
    <w:rsid w:val="003A7384"/>
    <w:rsid w:val="003A759F"/>
    <w:rsid w:val="003A7B99"/>
    <w:rsid w:val="003B0005"/>
    <w:rsid w:val="003B013D"/>
    <w:rsid w:val="003B0603"/>
    <w:rsid w:val="003B0ADD"/>
    <w:rsid w:val="003B199D"/>
    <w:rsid w:val="003B2379"/>
    <w:rsid w:val="003B26A6"/>
    <w:rsid w:val="003B2D4B"/>
    <w:rsid w:val="003B308F"/>
    <w:rsid w:val="003B3618"/>
    <w:rsid w:val="003B3809"/>
    <w:rsid w:val="003B3F4A"/>
    <w:rsid w:val="003B446A"/>
    <w:rsid w:val="003B4DD0"/>
    <w:rsid w:val="003B53E7"/>
    <w:rsid w:val="003B552A"/>
    <w:rsid w:val="003B6028"/>
    <w:rsid w:val="003B6483"/>
    <w:rsid w:val="003B6DDB"/>
    <w:rsid w:val="003B7B7F"/>
    <w:rsid w:val="003C0083"/>
    <w:rsid w:val="003C0120"/>
    <w:rsid w:val="003C08F3"/>
    <w:rsid w:val="003C10F9"/>
    <w:rsid w:val="003C187B"/>
    <w:rsid w:val="003C225F"/>
    <w:rsid w:val="003C270E"/>
    <w:rsid w:val="003C279F"/>
    <w:rsid w:val="003C27BB"/>
    <w:rsid w:val="003C2BB2"/>
    <w:rsid w:val="003C2BD4"/>
    <w:rsid w:val="003C2E00"/>
    <w:rsid w:val="003C327E"/>
    <w:rsid w:val="003C40BD"/>
    <w:rsid w:val="003C42F0"/>
    <w:rsid w:val="003C4737"/>
    <w:rsid w:val="003C4750"/>
    <w:rsid w:val="003C487D"/>
    <w:rsid w:val="003C4963"/>
    <w:rsid w:val="003C4A39"/>
    <w:rsid w:val="003C4D11"/>
    <w:rsid w:val="003C51B8"/>
    <w:rsid w:val="003C5585"/>
    <w:rsid w:val="003C6463"/>
    <w:rsid w:val="003C67D9"/>
    <w:rsid w:val="003C6913"/>
    <w:rsid w:val="003C6A4C"/>
    <w:rsid w:val="003C6E4D"/>
    <w:rsid w:val="003C7035"/>
    <w:rsid w:val="003C7DE6"/>
    <w:rsid w:val="003D012B"/>
    <w:rsid w:val="003D05A0"/>
    <w:rsid w:val="003D0936"/>
    <w:rsid w:val="003D0AFA"/>
    <w:rsid w:val="003D0CB1"/>
    <w:rsid w:val="003D1039"/>
    <w:rsid w:val="003D1384"/>
    <w:rsid w:val="003D145A"/>
    <w:rsid w:val="003D19BB"/>
    <w:rsid w:val="003D1A2B"/>
    <w:rsid w:val="003D1D65"/>
    <w:rsid w:val="003D1DF3"/>
    <w:rsid w:val="003D2960"/>
    <w:rsid w:val="003D2F65"/>
    <w:rsid w:val="003D3E59"/>
    <w:rsid w:val="003D3F05"/>
    <w:rsid w:val="003D466D"/>
    <w:rsid w:val="003D4753"/>
    <w:rsid w:val="003D48A5"/>
    <w:rsid w:val="003D4A82"/>
    <w:rsid w:val="003D4CFC"/>
    <w:rsid w:val="003D4DFC"/>
    <w:rsid w:val="003D4E90"/>
    <w:rsid w:val="003D5302"/>
    <w:rsid w:val="003D562E"/>
    <w:rsid w:val="003D5731"/>
    <w:rsid w:val="003D5E59"/>
    <w:rsid w:val="003D6420"/>
    <w:rsid w:val="003D683C"/>
    <w:rsid w:val="003D691D"/>
    <w:rsid w:val="003D6C66"/>
    <w:rsid w:val="003D6F53"/>
    <w:rsid w:val="003D6F73"/>
    <w:rsid w:val="003D7203"/>
    <w:rsid w:val="003D7B21"/>
    <w:rsid w:val="003D7E84"/>
    <w:rsid w:val="003D7F6E"/>
    <w:rsid w:val="003E0B37"/>
    <w:rsid w:val="003E1003"/>
    <w:rsid w:val="003E1B83"/>
    <w:rsid w:val="003E2626"/>
    <w:rsid w:val="003E2823"/>
    <w:rsid w:val="003E2AB3"/>
    <w:rsid w:val="003E3A07"/>
    <w:rsid w:val="003E3B78"/>
    <w:rsid w:val="003E45FC"/>
    <w:rsid w:val="003E54B9"/>
    <w:rsid w:val="003E57A0"/>
    <w:rsid w:val="003E5CD8"/>
    <w:rsid w:val="003E5D6B"/>
    <w:rsid w:val="003E62F5"/>
    <w:rsid w:val="003E64A9"/>
    <w:rsid w:val="003E6A5D"/>
    <w:rsid w:val="003E6CB1"/>
    <w:rsid w:val="003E75BF"/>
    <w:rsid w:val="003F03DF"/>
    <w:rsid w:val="003F041A"/>
    <w:rsid w:val="003F0F04"/>
    <w:rsid w:val="003F114A"/>
    <w:rsid w:val="003F15A0"/>
    <w:rsid w:val="003F1BC1"/>
    <w:rsid w:val="003F24C8"/>
    <w:rsid w:val="003F2883"/>
    <w:rsid w:val="003F2968"/>
    <w:rsid w:val="003F2CF0"/>
    <w:rsid w:val="003F2ECE"/>
    <w:rsid w:val="003F3012"/>
    <w:rsid w:val="003F3016"/>
    <w:rsid w:val="003F312D"/>
    <w:rsid w:val="003F33F3"/>
    <w:rsid w:val="003F3DD8"/>
    <w:rsid w:val="003F47E5"/>
    <w:rsid w:val="003F4992"/>
    <w:rsid w:val="003F4A43"/>
    <w:rsid w:val="003F5F00"/>
    <w:rsid w:val="003F6121"/>
    <w:rsid w:val="003F6D08"/>
    <w:rsid w:val="003F6F03"/>
    <w:rsid w:val="003F79EA"/>
    <w:rsid w:val="003F7BE1"/>
    <w:rsid w:val="003F7DCA"/>
    <w:rsid w:val="003F7FB0"/>
    <w:rsid w:val="00400208"/>
    <w:rsid w:val="00400E19"/>
    <w:rsid w:val="00400FC5"/>
    <w:rsid w:val="004011D8"/>
    <w:rsid w:val="004016E7"/>
    <w:rsid w:val="00402A22"/>
    <w:rsid w:val="00403254"/>
    <w:rsid w:val="004032B0"/>
    <w:rsid w:val="00403E55"/>
    <w:rsid w:val="004044C1"/>
    <w:rsid w:val="004047E1"/>
    <w:rsid w:val="00404D91"/>
    <w:rsid w:val="00404E1E"/>
    <w:rsid w:val="00405BF0"/>
    <w:rsid w:val="004061EA"/>
    <w:rsid w:val="004067B1"/>
    <w:rsid w:val="00406B3C"/>
    <w:rsid w:val="004070F2"/>
    <w:rsid w:val="00407D4E"/>
    <w:rsid w:val="00407E0D"/>
    <w:rsid w:val="004101CF"/>
    <w:rsid w:val="00410A64"/>
    <w:rsid w:val="0041191F"/>
    <w:rsid w:val="00412009"/>
    <w:rsid w:val="00412255"/>
    <w:rsid w:val="0041250A"/>
    <w:rsid w:val="00412C4B"/>
    <w:rsid w:val="00413043"/>
    <w:rsid w:val="0041305B"/>
    <w:rsid w:val="00413748"/>
    <w:rsid w:val="00413A2F"/>
    <w:rsid w:val="00413CCC"/>
    <w:rsid w:val="00414392"/>
    <w:rsid w:val="00414471"/>
    <w:rsid w:val="00414909"/>
    <w:rsid w:val="00415341"/>
    <w:rsid w:val="004160EF"/>
    <w:rsid w:val="004177DA"/>
    <w:rsid w:val="004203F8"/>
    <w:rsid w:val="00420401"/>
    <w:rsid w:val="00420A61"/>
    <w:rsid w:val="00421300"/>
    <w:rsid w:val="004213C7"/>
    <w:rsid w:val="004218D8"/>
    <w:rsid w:val="00422183"/>
    <w:rsid w:val="00422834"/>
    <w:rsid w:val="00422B3C"/>
    <w:rsid w:val="00422BFE"/>
    <w:rsid w:val="00422F2F"/>
    <w:rsid w:val="00423113"/>
    <w:rsid w:val="004232FC"/>
    <w:rsid w:val="0042379E"/>
    <w:rsid w:val="00424C0A"/>
    <w:rsid w:val="00424CA7"/>
    <w:rsid w:val="00425017"/>
    <w:rsid w:val="00425107"/>
    <w:rsid w:val="004256BF"/>
    <w:rsid w:val="004258B1"/>
    <w:rsid w:val="004258D7"/>
    <w:rsid w:val="00425A8F"/>
    <w:rsid w:val="00425D89"/>
    <w:rsid w:val="00425DCF"/>
    <w:rsid w:val="004262AB"/>
    <w:rsid w:val="00426DE3"/>
    <w:rsid w:val="00427562"/>
    <w:rsid w:val="00427765"/>
    <w:rsid w:val="00427B7D"/>
    <w:rsid w:val="00427CC2"/>
    <w:rsid w:val="00430CF5"/>
    <w:rsid w:val="00430E48"/>
    <w:rsid w:val="0043220B"/>
    <w:rsid w:val="004325F2"/>
    <w:rsid w:val="00432609"/>
    <w:rsid w:val="004329FD"/>
    <w:rsid w:val="00432ACF"/>
    <w:rsid w:val="00433420"/>
    <w:rsid w:val="004337A0"/>
    <w:rsid w:val="004342AF"/>
    <w:rsid w:val="00434CCC"/>
    <w:rsid w:val="0043510A"/>
    <w:rsid w:val="00435367"/>
    <w:rsid w:val="00435874"/>
    <w:rsid w:val="00435B7D"/>
    <w:rsid w:val="00436583"/>
    <w:rsid w:val="004402A2"/>
    <w:rsid w:val="004402C2"/>
    <w:rsid w:val="00440E8F"/>
    <w:rsid w:val="004410DF"/>
    <w:rsid w:val="004413CA"/>
    <w:rsid w:val="00441428"/>
    <w:rsid w:val="0044143A"/>
    <w:rsid w:val="00441CE0"/>
    <w:rsid w:val="00442698"/>
    <w:rsid w:val="004426D6"/>
    <w:rsid w:val="00442F00"/>
    <w:rsid w:val="004431CB"/>
    <w:rsid w:val="004436AF"/>
    <w:rsid w:val="00443786"/>
    <w:rsid w:val="004439A1"/>
    <w:rsid w:val="0044451D"/>
    <w:rsid w:val="0044509E"/>
    <w:rsid w:val="004452CA"/>
    <w:rsid w:val="00445896"/>
    <w:rsid w:val="00445AF5"/>
    <w:rsid w:val="00446193"/>
    <w:rsid w:val="00446353"/>
    <w:rsid w:val="004464F3"/>
    <w:rsid w:val="0044658E"/>
    <w:rsid w:val="00447358"/>
    <w:rsid w:val="0045023E"/>
    <w:rsid w:val="004509A9"/>
    <w:rsid w:val="00450BD4"/>
    <w:rsid w:val="00451029"/>
    <w:rsid w:val="00451061"/>
    <w:rsid w:val="004510AF"/>
    <w:rsid w:val="00451152"/>
    <w:rsid w:val="0045193D"/>
    <w:rsid w:val="00451B07"/>
    <w:rsid w:val="00451B6E"/>
    <w:rsid w:val="00451D08"/>
    <w:rsid w:val="00452425"/>
    <w:rsid w:val="00452588"/>
    <w:rsid w:val="00452A75"/>
    <w:rsid w:val="00454508"/>
    <w:rsid w:val="004545CF"/>
    <w:rsid w:val="00454BA0"/>
    <w:rsid w:val="0045555A"/>
    <w:rsid w:val="00455999"/>
    <w:rsid w:val="00456355"/>
    <w:rsid w:val="004569EE"/>
    <w:rsid w:val="00457820"/>
    <w:rsid w:val="004579FF"/>
    <w:rsid w:val="00457C1B"/>
    <w:rsid w:val="00457F8E"/>
    <w:rsid w:val="00457FC1"/>
    <w:rsid w:val="0046084D"/>
    <w:rsid w:val="00460C4C"/>
    <w:rsid w:val="00461F82"/>
    <w:rsid w:val="0046219F"/>
    <w:rsid w:val="00462706"/>
    <w:rsid w:val="00462968"/>
    <w:rsid w:val="004634F7"/>
    <w:rsid w:val="0046388C"/>
    <w:rsid w:val="0046449A"/>
    <w:rsid w:val="0046480F"/>
    <w:rsid w:val="00464F8B"/>
    <w:rsid w:val="004665F6"/>
    <w:rsid w:val="00466CAE"/>
    <w:rsid w:val="00466CD9"/>
    <w:rsid w:val="00466DAA"/>
    <w:rsid w:val="00467183"/>
    <w:rsid w:val="00467530"/>
    <w:rsid w:val="004701C6"/>
    <w:rsid w:val="00470413"/>
    <w:rsid w:val="00471155"/>
    <w:rsid w:val="00471D34"/>
    <w:rsid w:val="00471D47"/>
    <w:rsid w:val="004725C2"/>
    <w:rsid w:val="00472807"/>
    <w:rsid w:val="0047314B"/>
    <w:rsid w:val="0047388A"/>
    <w:rsid w:val="004738BE"/>
    <w:rsid w:val="00473E08"/>
    <w:rsid w:val="00473E68"/>
    <w:rsid w:val="0047440C"/>
    <w:rsid w:val="0047454A"/>
    <w:rsid w:val="0047609D"/>
    <w:rsid w:val="004762F0"/>
    <w:rsid w:val="0047692E"/>
    <w:rsid w:val="00477D26"/>
    <w:rsid w:val="00480759"/>
    <w:rsid w:val="00480BA9"/>
    <w:rsid w:val="00480EF1"/>
    <w:rsid w:val="004813BB"/>
    <w:rsid w:val="004817ED"/>
    <w:rsid w:val="0048270E"/>
    <w:rsid w:val="00483062"/>
    <w:rsid w:val="00483948"/>
    <w:rsid w:val="00483DB1"/>
    <w:rsid w:val="004841D3"/>
    <w:rsid w:val="00484290"/>
    <w:rsid w:val="00484745"/>
    <w:rsid w:val="004853D2"/>
    <w:rsid w:val="00485400"/>
    <w:rsid w:val="004859C2"/>
    <w:rsid w:val="00485A8D"/>
    <w:rsid w:val="00485BDF"/>
    <w:rsid w:val="00485F08"/>
    <w:rsid w:val="0048615A"/>
    <w:rsid w:val="00486EB9"/>
    <w:rsid w:val="00486EE6"/>
    <w:rsid w:val="0048705E"/>
    <w:rsid w:val="004879AF"/>
    <w:rsid w:val="00487B92"/>
    <w:rsid w:val="00487D22"/>
    <w:rsid w:val="00487EC1"/>
    <w:rsid w:val="004900C1"/>
    <w:rsid w:val="004908DD"/>
    <w:rsid w:val="00490C42"/>
    <w:rsid w:val="0049145C"/>
    <w:rsid w:val="00491D46"/>
    <w:rsid w:val="00491E69"/>
    <w:rsid w:val="00491F4A"/>
    <w:rsid w:val="00491FD0"/>
    <w:rsid w:val="0049206B"/>
    <w:rsid w:val="00492607"/>
    <w:rsid w:val="00492AFE"/>
    <w:rsid w:val="00492C9E"/>
    <w:rsid w:val="00493389"/>
    <w:rsid w:val="004936D0"/>
    <w:rsid w:val="0049372E"/>
    <w:rsid w:val="00493DF4"/>
    <w:rsid w:val="00493E3C"/>
    <w:rsid w:val="00494C34"/>
    <w:rsid w:val="0049630B"/>
    <w:rsid w:val="004970BC"/>
    <w:rsid w:val="00497594"/>
    <w:rsid w:val="004A08C1"/>
    <w:rsid w:val="004A1438"/>
    <w:rsid w:val="004A1800"/>
    <w:rsid w:val="004A1E4E"/>
    <w:rsid w:val="004A2252"/>
    <w:rsid w:val="004A2773"/>
    <w:rsid w:val="004A2A81"/>
    <w:rsid w:val="004A2FAB"/>
    <w:rsid w:val="004A3247"/>
    <w:rsid w:val="004A340A"/>
    <w:rsid w:val="004A367A"/>
    <w:rsid w:val="004A421C"/>
    <w:rsid w:val="004A4A26"/>
    <w:rsid w:val="004A5676"/>
    <w:rsid w:val="004A5791"/>
    <w:rsid w:val="004A5A3A"/>
    <w:rsid w:val="004A5C80"/>
    <w:rsid w:val="004A5E4E"/>
    <w:rsid w:val="004A5F93"/>
    <w:rsid w:val="004A60DA"/>
    <w:rsid w:val="004A61F1"/>
    <w:rsid w:val="004A6BA3"/>
    <w:rsid w:val="004A716B"/>
    <w:rsid w:val="004A73BA"/>
    <w:rsid w:val="004A78E4"/>
    <w:rsid w:val="004A7D9F"/>
    <w:rsid w:val="004B088F"/>
    <w:rsid w:val="004B09CB"/>
    <w:rsid w:val="004B0AFF"/>
    <w:rsid w:val="004B14BB"/>
    <w:rsid w:val="004B16E2"/>
    <w:rsid w:val="004B1A15"/>
    <w:rsid w:val="004B24E0"/>
    <w:rsid w:val="004B2CCA"/>
    <w:rsid w:val="004B2DF5"/>
    <w:rsid w:val="004B38B8"/>
    <w:rsid w:val="004B3C28"/>
    <w:rsid w:val="004B4280"/>
    <w:rsid w:val="004B42BD"/>
    <w:rsid w:val="004B4327"/>
    <w:rsid w:val="004B4B07"/>
    <w:rsid w:val="004B4E44"/>
    <w:rsid w:val="004B50A6"/>
    <w:rsid w:val="004B5187"/>
    <w:rsid w:val="004B61D4"/>
    <w:rsid w:val="004B62A7"/>
    <w:rsid w:val="004B6338"/>
    <w:rsid w:val="004B6B18"/>
    <w:rsid w:val="004B6EE5"/>
    <w:rsid w:val="004B7101"/>
    <w:rsid w:val="004B7657"/>
    <w:rsid w:val="004C064A"/>
    <w:rsid w:val="004C0AB6"/>
    <w:rsid w:val="004C0D33"/>
    <w:rsid w:val="004C15AF"/>
    <w:rsid w:val="004C1EA5"/>
    <w:rsid w:val="004C2CB2"/>
    <w:rsid w:val="004C2F0E"/>
    <w:rsid w:val="004C32A3"/>
    <w:rsid w:val="004C3791"/>
    <w:rsid w:val="004C3E23"/>
    <w:rsid w:val="004C454E"/>
    <w:rsid w:val="004C47B9"/>
    <w:rsid w:val="004C5229"/>
    <w:rsid w:val="004C57F0"/>
    <w:rsid w:val="004C6AB9"/>
    <w:rsid w:val="004C6D3E"/>
    <w:rsid w:val="004C6FCE"/>
    <w:rsid w:val="004C701B"/>
    <w:rsid w:val="004C72E2"/>
    <w:rsid w:val="004C78D1"/>
    <w:rsid w:val="004D0138"/>
    <w:rsid w:val="004D0265"/>
    <w:rsid w:val="004D09A7"/>
    <w:rsid w:val="004D11D3"/>
    <w:rsid w:val="004D15B8"/>
    <w:rsid w:val="004D15D9"/>
    <w:rsid w:val="004D2598"/>
    <w:rsid w:val="004D2713"/>
    <w:rsid w:val="004D2B66"/>
    <w:rsid w:val="004D2DF1"/>
    <w:rsid w:val="004D2E3C"/>
    <w:rsid w:val="004D348F"/>
    <w:rsid w:val="004D3E59"/>
    <w:rsid w:val="004D4088"/>
    <w:rsid w:val="004D4267"/>
    <w:rsid w:val="004D4827"/>
    <w:rsid w:val="004D5281"/>
    <w:rsid w:val="004D5715"/>
    <w:rsid w:val="004D5D29"/>
    <w:rsid w:val="004D5E36"/>
    <w:rsid w:val="004D6108"/>
    <w:rsid w:val="004D622D"/>
    <w:rsid w:val="004D63E4"/>
    <w:rsid w:val="004D6A43"/>
    <w:rsid w:val="004D6C83"/>
    <w:rsid w:val="004D74E9"/>
    <w:rsid w:val="004D79DE"/>
    <w:rsid w:val="004D7AF5"/>
    <w:rsid w:val="004E0745"/>
    <w:rsid w:val="004E0932"/>
    <w:rsid w:val="004E1110"/>
    <w:rsid w:val="004E11FD"/>
    <w:rsid w:val="004E1508"/>
    <w:rsid w:val="004E1957"/>
    <w:rsid w:val="004E1A57"/>
    <w:rsid w:val="004E2201"/>
    <w:rsid w:val="004E2AE1"/>
    <w:rsid w:val="004E2C92"/>
    <w:rsid w:val="004E2EB4"/>
    <w:rsid w:val="004E343E"/>
    <w:rsid w:val="004E35F8"/>
    <w:rsid w:val="004E4E08"/>
    <w:rsid w:val="004E56F6"/>
    <w:rsid w:val="004E57E6"/>
    <w:rsid w:val="004E6BBF"/>
    <w:rsid w:val="004E6FB7"/>
    <w:rsid w:val="004F01E8"/>
    <w:rsid w:val="004F046D"/>
    <w:rsid w:val="004F0690"/>
    <w:rsid w:val="004F16CB"/>
    <w:rsid w:val="004F1BCA"/>
    <w:rsid w:val="004F1C9F"/>
    <w:rsid w:val="004F2129"/>
    <w:rsid w:val="004F22CD"/>
    <w:rsid w:val="004F33F6"/>
    <w:rsid w:val="004F34BD"/>
    <w:rsid w:val="004F35E1"/>
    <w:rsid w:val="004F370D"/>
    <w:rsid w:val="004F3999"/>
    <w:rsid w:val="004F4821"/>
    <w:rsid w:val="004F4FD2"/>
    <w:rsid w:val="004F6193"/>
    <w:rsid w:val="004F66BA"/>
    <w:rsid w:val="004F7528"/>
    <w:rsid w:val="004F75ED"/>
    <w:rsid w:val="0050050E"/>
    <w:rsid w:val="005005FE"/>
    <w:rsid w:val="00500927"/>
    <w:rsid w:val="00501C60"/>
    <w:rsid w:val="00501C83"/>
    <w:rsid w:val="00502017"/>
    <w:rsid w:val="005030F3"/>
    <w:rsid w:val="00503328"/>
    <w:rsid w:val="00503C2B"/>
    <w:rsid w:val="005040F4"/>
    <w:rsid w:val="0050434B"/>
    <w:rsid w:val="0050454B"/>
    <w:rsid w:val="00504792"/>
    <w:rsid w:val="00504B96"/>
    <w:rsid w:val="00504DCF"/>
    <w:rsid w:val="00505071"/>
    <w:rsid w:val="00505782"/>
    <w:rsid w:val="00505B0D"/>
    <w:rsid w:val="00505B60"/>
    <w:rsid w:val="00505C98"/>
    <w:rsid w:val="00506DE8"/>
    <w:rsid w:val="0050713D"/>
    <w:rsid w:val="00507BA4"/>
    <w:rsid w:val="00507DE8"/>
    <w:rsid w:val="00507EE7"/>
    <w:rsid w:val="00507F39"/>
    <w:rsid w:val="00510410"/>
    <w:rsid w:val="005104E0"/>
    <w:rsid w:val="00510507"/>
    <w:rsid w:val="00510E4F"/>
    <w:rsid w:val="00510E50"/>
    <w:rsid w:val="00511062"/>
    <w:rsid w:val="005113FA"/>
    <w:rsid w:val="00511B1B"/>
    <w:rsid w:val="005120B5"/>
    <w:rsid w:val="00513542"/>
    <w:rsid w:val="00513617"/>
    <w:rsid w:val="00513BB1"/>
    <w:rsid w:val="00513D8C"/>
    <w:rsid w:val="005149DC"/>
    <w:rsid w:val="005154FB"/>
    <w:rsid w:val="00515518"/>
    <w:rsid w:val="00515562"/>
    <w:rsid w:val="0051560F"/>
    <w:rsid w:val="005158B6"/>
    <w:rsid w:val="00515CC9"/>
    <w:rsid w:val="00515EB7"/>
    <w:rsid w:val="00516187"/>
    <w:rsid w:val="00516A3C"/>
    <w:rsid w:val="005179DB"/>
    <w:rsid w:val="0052020C"/>
    <w:rsid w:val="00520419"/>
    <w:rsid w:val="0052066B"/>
    <w:rsid w:val="005207B9"/>
    <w:rsid w:val="00520BA3"/>
    <w:rsid w:val="00520E1B"/>
    <w:rsid w:val="00520E3E"/>
    <w:rsid w:val="005213E9"/>
    <w:rsid w:val="005214E1"/>
    <w:rsid w:val="00521D43"/>
    <w:rsid w:val="0052206B"/>
    <w:rsid w:val="0052268A"/>
    <w:rsid w:val="005243D3"/>
    <w:rsid w:val="0052467C"/>
    <w:rsid w:val="0052477D"/>
    <w:rsid w:val="00524A4C"/>
    <w:rsid w:val="00524C72"/>
    <w:rsid w:val="00524DDC"/>
    <w:rsid w:val="00524E52"/>
    <w:rsid w:val="0052506A"/>
    <w:rsid w:val="00525F72"/>
    <w:rsid w:val="00526021"/>
    <w:rsid w:val="005264C5"/>
    <w:rsid w:val="005266AE"/>
    <w:rsid w:val="00526D75"/>
    <w:rsid w:val="00527C42"/>
    <w:rsid w:val="00530023"/>
    <w:rsid w:val="00530393"/>
    <w:rsid w:val="0053077D"/>
    <w:rsid w:val="00530F2E"/>
    <w:rsid w:val="00531239"/>
    <w:rsid w:val="005316EC"/>
    <w:rsid w:val="00531A9D"/>
    <w:rsid w:val="0053227E"/>
    <w:rsid w:val="00532BA8"/>
    <w:rsid w:val="00532D87"/>
    <w:rsid w:val="0053396B"/>
    <w:rsid w:val="00533ACF"/>
    <w:rsid w:val="00533B89"/>
    <w:rsid w:val="00533E70"/>
    <w:rsid w:val="0053410C"/>
    <w:rsid w:val="005347DC"/>
    <w:rsid w:val="00534AAF"/>
    <w:rsid w:val="005353CE"/>
    <w:rsid w:val="00535B8B"/>
    <w:rsid w:val="00535D6F"/>
    <w:rsid w:val="005361B1"/>
    <w:rsid w:val="00536D8B"/>
    <w:rsid w:val="00536E62"/>
    <w:rsid w:val="0053746E"/>
    <w:rsid w:val="00540748"/>
    <w:rsid w:val="005409A4"/>
    <w:rsid w:val="00541322"/>
    <w:rsid w:val="005422E4"/>
    <w:rsid w:val="0054278D"/>
    <w:rsid w:val="00542F39"/>
    <w:rsid w:val="005430E2"/>
    <w:rsid w:val="00543496"/>
    <w:rsid w:val="00543E5B"/>
    <w:rsid w:val="0054424C"/>
    <w:rsid w:val="005444D8"/>
    <w:rsid w:val="00544580"/>
    <w:rsid w:val="00544796"/>
    <w:rsid w:val="00544B80"/>
    <w:rsid w:val="00544DCA"/>
    <w:rsid w:val="00544EE1"/>
    <w:rsid w:val="00545149"/>
    <w:rsid w:val="005453B7"/>
    <w:rsid w:val="00545F3B"/>
    <w:rsid w:val="005461FA"/>
    <w:rsid w:val="0054660D"/>
    <w:rsid w:val="005469F8"/>
    <w:rsid w:val="00546BA1"/>
    <w:rsid w:val="00546FF1"/>
    <w:rsid w:val="00547347"/>
    <w:rsid w:val="00547DA0"/>
    <w:rsid w:val="00550719"/>
    <w:rsid w:val="00550773"/>
    <w:rsid w:val="00550D52"/>
    <w:rsid w:val="00550D62"/>
    <w:rsid w:val="00551346"/>
    <w:rsid w:val="00551408"/>
    <w:rsid w:val="00551A73"/>
    <w:rsid w:val="00552819"/>
    <w:rsid w:val="005528A2"/>
    <w:rsid w:val="00553372"/>
    <w:rsid w:val="00553C0D"/>
    <w:rsid w:val="00555249"/>
    <w:rsid w:val="005553C0"/>
    <w:rsid w:val="0055591D"/>
    <w:rsid w:val="00555EDE"/>
    <w:rsid w:val="00557236"/>
    <w:rsid w:val="0056007D"/>
    <w:rsid w:val="0056071F"/>
    <w:rsid w:val="005608AC"/>
    <w:rsid w:val="00560C1A"/>
    <w:rsid w:val="00560E49"/>
    <w:rsid w:val="00561B46"/>
    <w:rsid w:val="005620D4"/>
    <w:rsid w:val="005620D9"/>
    <w:rsid w:val="00562182"/>
    <w:rsid w:val="00562477"/>
    <w:rsid w:val="005627F2"/>
    <w:rsid w:val="0056294D"/>
    <w:rsid w:val="00563581"/>
    <w:rsid w:val="0056373B"/>
    <w:rsid w:val="00563839"/>
    <w:rsid w:val="0056484A"/>
    <w:rsid w:val="00564CE7"/>
    <w:rsid w:val="00564F90"/>
    <w:rsid w:val="0056560C"/>
    <w:rsid w:val="00565963"/>
    <w:rsid w:val="00565BB8"/>
    <w:rsid w:val="00565C58"/>
    <w:rsid w:val="00565CA1"/>
    <w:rsid w:val="00565F01"/>
    <w:rsid w:val="00566065"/>
    <w:rsid w:val="005660E4"/>
    <w:rsid w:val="00566391"/>
    <w:rsid w:val="005668E0"/>
    <w:rsid w:val="00566CA2"/>
    <w:rsid w:val="0056797C"/>
    <w:rsid w:val="00570076"/>
    <w:rsid w:val="00570375"/>
    <w:rsid w:val="00570A79"/>
    <w:rsid w:val="00570AD4"/>
    <w:rsid w:val="00570D19"/>
    <w:rsid w:val="00570DCC"/>
    <w:rsid w:val="00571BAA"/>
    <w:rsid w:val="005726FA"/>
    <w:rsid w:val="00572DED"/>
    <w:rsid w:val="00572E15"/>
    <w:rsid w:val="00573C73"/>
    <w:rsid w:val="00573DF7"/>
    <w:rsid w:val="005740B3"/>
    <w:rsid w:val="005744EE"/>
    <w:rsid w:val="00574960"/>
    <w:rsid w:val="00574FCC"/>
    <w:rsid w:val="005752D4"/>
    <w:rsid w:val="00575720"/>
    <w:rsid w:val="00575E38"/>
    <w:rsid w:val="00575F21"/>
    <w:rsid w:val="00577430"/>
    <w:rsid w:val="00577587"/>
    <w:rsid w:val="00577B85"/>
    <w:rsid w:val="00580948"/>
    <w:rsid w:val="00580E61"/>
    <w:rsid w:val="00582197"/>
    <w:rsid w:val="00583521"/>
    <w:rsid w:val="00583732"/>
    <w:rsid w:val="0058387F"/>
    <w:rsid w:val="00583B50"/>
    <w:rsid w:val="00583F3C"/>
    <w:rsid w:val="00584206"/>
    <w:rsid w:val="00584802"/>
    <w:rsid w:val="00584F0C"/>
    <w:rsid w:val="00584F96"/>
    <w:rsid w:val="00585B66"/>
    <w:rsid w:val="00585D46"/>
    <w:rsid w:val="00585DC9"/>
    <w:rsid w:val="00586E56"/>
    <w:rsid w:val="005875C9"/>
    <w:rsid w:val="00587979"/>
    <w:rsid w:val="005905E4"/>
    <w:rsid w:val="00590CC9"/>
    <w:rsid w:val="00590D0A"/>
    <w:rsid w:val="00590F11"/>
    <w:rsid w:val="005911FC"/>
    <w:rsid w:val="00591696"/>
    <w:rsid w:val="00591E99"/>
    <w:rsid w:val="00592226"/>
    <w:rsid w:val="00592760"/>
    <w:rsid w:val="00592E02"/>
    <w:rsid w:val="00592E62"/>
    <w:rsid w:val="00593ED5"/>
    <w:rsid w:val="00593EF3"/>
    <w:rsid w:val="005943ED"/>
    <w:rsid w:val="00594AC7"/>
    <w:rsid w:val="00594CF9"/>
    <w:rsid w:val="00594F08"/>
    <w:rsid w:val="00595822"/>
    <w:rsid w:val="00595A1C"/>
    <w:rsid w:val="0059602E"/>
    <w:rsid w:val="00596FAB"/>
    <w:rsid w:val="0059724F"/>
    <w:rsid w:val="0059736A"/>
    <w:rsid w:val="005976CC"/>
    <w:rsid w:val="00597BEE"/>
    <w:rsid w:val="005A0307"/>
    <w:rsid w:val="005A030F"/>
    <w:rsid w:val="005A0313"/>
    <w:rsid w:val="005A0408"/>
    <w:rsid w:val="005A043D"/>
    <w:rsid w:val="005A04FC"/>
    <w:rsid w:val="005A0B37"/>
    <w:rsid w:val="005A0FA9"/>
    <w:rsid w:val="005A1CC2"/>
    <w:rsid w:val="005A20A1"/>
    <w:rsid w:val="005A2164"/>
    <w:rsid w:val="005A2AFE"/>
    <w:rsid w:val="005A2F60"/>
    <w:rsid w:val="005A31C1"/>
    <w:rsid w:val="005A35D1"/>
    <w:rsid w:val="005A3852"/>
    <w:rsid w:val="005A3864"/>
    <w:rsid w:val="005A3D03"/>
    <w:rsid w:val="005A40C7"/>
    <w:rsid w:val="005A43E0"/>
    <w:rsid w:val="005A549E"/>
    <w:rsid w:val="005A56F6"/>
    <w:rsid w:val="005A6531"/>
    <w:rsid w:val="005A7D3F"/>
    <w:rsid w:val="005B012E"/>
    <w:rsid w:val="005B01F4"/>
    <w:rsid w:val="005B0C5A"/>
    <w:rsid w:val="005B1308"/>
    <w:rsid w:val="005B2250"/>
    <w:rsid w:val="005B2CDF"/>
    <w:rsid w:val="005B35C4"/>
    <w:rsid w:val="005B3E77"/>
    <w:rsid w:val="005B483F"/>
    <w:rsid w:val="005B4BC3"/>
    <w:rsid w:val="005B5155"/>
    <w:rsid w:val="005B5247"/>
    <w:rsid w:val="005B580D"/>
    <w:rsid w:val="005B58CD"/>
    <w:rsid w:val="005B5B95"/>
    <w:rsid w:val="005B5FA5"/>
    <w:rsid w:val="005B64BC"/>
    <w:rsid w:val="005B780B"/>
    <w:rsid w:val="005B7F79"/>
    <w:rsid w:val="005C0424"/>
    <w:rsid w:val="005C0739"/>
    <w:rsid w:val="005C0B0A"/>
    <w:rsid w:val="005C0CC7"/>
    <w:rsid w:val="005C0D43"/>
    <w:rsid w:val="005C0E7B"/>
    <w:rsid w:val="005C1E70"/>
    <w:rsid w:val="005C204C"/>
    <w:rsid w:val="005C21B2"/>
    <w:rsid w:val="005C22DA"/>
    <w:rsid w:val="005C2340"/>
    <w:rsid w:val="005C2817"/>
    <w:rsid w:val="005C32BD"/>
    <w:rsid w:val="005C3D97"/>
    <w:rsid w:val="005C42F4"/>
    <w:rsid w:val="005C4874"/>
    <w:rsid w:val="005C4AB6"/>
    <w:rsid w:val="005C4B45"/>
    <w:rsid w:val="005C4E52"/>
    <w:rsid w:val="005C4EE2"/>
    <w:rsid w:val="005C4F9E"/>
    <w:rsid w:val="005C56B6"/>
    <w:rsid w:val="005C64DD"/>
    <w:rsid w:val="005C64F2"/>
    <w:rsid w:val="005C6CFC"/>
    <w:rsid w:val="005C7453"/>
    <w:rsid w:val="005C78AC"/>
    <w:rsid w:val="005C79DE"/>
    <w:rsid w:val="005C7F37"/>
    <w:rsid w:val="005D01A6"/>
    <w:rsid w:val="005D0271"/>
    <w:rsid w:val="005D0784"/>
    <w:rsid w:val="005D12D8"/>
    <w:rsid w:val="005D12F2"/>
    <w:rsid w:val="005D1A7D"/>
    <w:rsid w:val="005D1EC8"/>
    <w:rsid w:val="005D22A3"/>
    <w:rsid w:val="005D2B58"/>
    <w:rsid w:val="005D30C8"/>
    <w:rsid w:val="005D30FB"/>
    <w:rsid w:val="005D3349"/>
    <w:rsid w:val="005D353C"/>
    <w:rsid w:val="005D3587"/>
    <w:rsid w:val="005D3917"/>
    <w:rsid w:val="005D3F8E"/>
    <w:rsid w:val="005D493C"/>
    <w:rsid w:val="005D4F11"/>
    <w:rsid w:val="005D585E"/>
    <w:rsid w:val="005D5D29"/>
    <w:rsid w:val="005D61D6"/>
    <w:rsid w:val="005D682E"/>
    <w:rsid w:val="005D6DFF"/>
    <w:rsid w:val="005D723C"/>
    <w:rsid w:val="005D7AC7"/>
    <w:rsid w:val="005D7CDE"/>
    <w:rsid w:val="005E04A2"/>
    <w:rsid w:val="005E0615"/>
    <w:rsid w:val="005E0D35"/>
    <w:rsid w:val="005E0EA5"/>
    <w:rsid w:val="005E11CC"/>
    <w:rsid w:val="005E1264"/>
    <w:rsid w:val="005E1867"/>
    <w:rsid w:val="005E1959"/>
    <w:rsid w:val="005E1EA7"/>
    <w:rsid w:val="005E2781"/>
    <w:rsid w:val="005E2807"/>
    <w:rsid w:val="005E2D73"/>
    <w:rsid w:val="005E3744"/>
    <w:rsid w:val="005E38A3"/>
    <w:rsid w:val="005E38A4"/>
    <w:rsid w:val="005E3B2D"/>
    <w:rsid w:val="005E3C7E"/>
    <w:rsid w:val="005E3F7E"/>
    <w:rsid w:val="005E563A"/>
    <w:rsid w:val="005E570D"/>
    <w:rsid w:val="005E574D"/>
    <w:rsid w:val="005E59C6"/>
    <w:rsid w:val="005E65AA"/>
    <w:rsid w:val="005E671C"/>
    <w:rsid w:val="005E689F"/>
    <w:rsid w:val="005E6AD0"/>
    <w:rsid w:val="005E6B56"/>
    <w:rsid w:val="005E708A"/>
    <w:rsid w:val="005F0654"/>
    <w:rsid w:val="005F091B"/>
    <w:rsid w:val="005F092E"/>
    <w:rsid w:val="005F0CF1"/>
    <w:rsid w:val="005F1215"/>
    <w:rsid w:val="005F1282"/>
    <w:rsid w:val="005F211B"/>
    <w:rsid w:val="005F222D"/>
    <w:rsid w:val="005F2C8C"/>
    <w:rsid w:val="005F2CAD"/>
    <w:rsid w:val="005F2FC7"/>
    <w:rsid w:val="005F308F"/>
    <w:rsid w:val="005F3364"/>
    <w:rsid w:val="005F399F"/>
    <w:rsid w:val="005F3CAA"/>
    <w:rsid w:val="005F3F19"/>
    <w:rsid w:val="005F492D"/>
    <w:rsid w:val="005F4DDA"/>
    <w:rsid w:val="005F4FD4"/>
    <w:rsid w:val="005F5151"/>
    <w:rsid w:val="005F5615"/>
    <w:rsid w:val="005F5673"/>
    <w:rsid w:val="005F6BBA"/>
    <w:rsid w:val="005F6C2F"/>
    <w:rsid w:val="005F7498"/>
    <w:rsid w:val="005F78DC"/>
    <w:rsid w:val="005F7BBC"/>
    <w:rsid w:val="005F7D21"/>
    <w:rsid w:val="005F7D65"/>
    <w:rsid w:val="00600D45"/>
    <w:rsid w:val="00601A20"/>
    <w:rsid w:val="00601B68"/>
    <w:rsid w:val="00602068"/>
    <w:rsid w:val="006026BD"/>
    <w:rsid w:val="00602A62"/>
    <w:rsid w:val="006035E5"/>
    <w:rsid w:val="00603D55"/>
    <w:rsid w:val="00603DD6"/>
    <w:rsid w:val="00604037"/>
    <w:rsid w:val="006041F4"/>
    <w:rsid w:val="00604713"/>
    <w:rsid w:val="00604989"/>
    <w:rsid w:val="00604EC2"/>
    <w:rsid w:val="006051BD"/>
    <w:rsid w:val="00605309"/>
    <w:rsid w:val="00605E01"/>
    <w:rsid w:val="006061F7"/>
    <w:rsid w:val="00606B2A"/>
    <w:rsid w:val="00607B4B"/>
    <w:rsid w:val="00610369"/>
    <w:rsid w:val="00610EF4"/>
    <w:rsid w:val="00610FAF"/>
    <w:rsid w:val="0061114F"/>
    <w:rsid w:val="006113A3"/>
    <w:rsid w:val="006127C1"/>
    <w:rsid w:val="00612F15"/>
    <w:rsid w:val="00613028"/>
    <w:rsid w:val="0061312C"/>
    <w:rsid w:val="006133A5"/>
    <w:rsid w:val="0061410C"/>
    <w:rsid w:val="00614F6E"/>
    <w:rsid w:val="00614F7B"/>
    <w:rsid w:val="006161F2"/>
    <w:rsid w:val="006162DE"/>
    <w:rsid w:val="0061699B"/>
    <w:rsid w:val="00617758"/>
    <w:rsid w:val="006178C5"/>
    <w:rsid w:val="00617DBC"/>
    <w:rsid w:val="006203CD"/>
    <w:rsid w:val="0062045A"/>
    <w:rsid w:val="00620927"/>
    <w:rsid w:val="00620DF5"/>
    <w:rsid w:val="0062110B"/>
    <w:rsid w:val="0062184B"/>
    <w:rsid w:val="0062184D"/>
    <w:rsid w:val="00621ED7"/>
    <w:rsid w:val="00622464"/>
    <w:rsid w:val="00623419"/>
    <w:rsid w:val="00623754"/>
    <w:rsid w:val="00623C54"/>
    <w:rsid w:val="00624834"/>
    <w:rsid w:val="00624A16"/>
    <w:rsid w:val="00624B93"/>
    <w:rsid w:val="0062564D"/>
    <w:rsid w:val="0062599F"/>
    <w:rsid w:val="00625EEF"/>
    <w:rsid w:val="006260D8"/>
    <w:rsid w:val="0062689E"/>
    <w:rsid w:val="006269E9"/>
    <w:rsid w:val="00626ADC"/>
    <w:rsid w:val="0062759A"/>
    <w:rsid w:val="00627BBA"/>
    <w:rsid w:val="0063029B"/>
    <w:rsid w:val="006302C3"/>
    <w:rsid w:val="00630ED3"/>
    <w:rsid w:val="006312BF"/>
    <w:rsid w:val="0063189B"/>
    <w:rsid w:val="00631F20"/>
    <w:rsid w:val="0063215D"/>
    <w:rsid w:val="00632AFE"/>
    <w:rsid w:val="00633BC5"/>
    <w:rsid w:val="00634020"/>
    <w:rsid w:val="00634235"/>
    <w:rsid w:val="006346FE"/>
    <w:rsid w:val="00634AC3"/>
    <w:rsid w:val="00634C79"/>
    <w:rsid w:val="00635231"/>
    <w:rsid w:val="006352DA"/>
    <w:rsid w:val="00635E3C"/>
    <w:rsid w:val="00636090"/>
    <w:rsid w:val="0063644A"/>
    <w:rsid w:val="006369B4"/>
    <w:rsid w:val="00636B87"/>
    <w:rsid w:val="006371F0"/>
    <w:rsid w:val="00637C96"/>
    <w:rsid w:val="00637D43"/>
    <w:rsid w:val="00637FDF"/>
    <w:rsid w:val="0064040F"/>
    <w:rsid w:val="00640485"/>
    <w:rsid w:val="006404BB"/>
    <w:rsid w:val="00640E3C"/>
    <w:rsid w:val="00641B23"/>
    <w:rsid w:val="00642268"/>
    <w:rsid w:val="00642CEE"/>
    <w:rsid w:val="00642DA7"/>
    <w:rsid w:val="00642FF3"/>
    <w:rsid w:val="006432C3"/>
    <w:rsid w:val="00643F5B"/>
    <w:rsid w:val="0064446A"/>
    <w:rsid w:val="00644947"/>
    <w:rsid w:val="00644A87"/>
    <w:rsid w:val="006459FB"/>
    <w:rsid w:val="00646366"/>
    <w:rsid w:val="006464E8"/>
    <w:rsid w:val="00646FF2"/>
    <w:rsid w:val="006470CD"/>
    <w:rsid w:val="006474E8"/>
    <w:rsid w:val="00647949"/>
    <w:rsid w:val="00647991"/>
    <w:rsid w:val="00647A15"/>
    <w:rsid w:val="00647E3A"/>
    <w:rsid w:val="00647FE7"/>
    <w:rsid w:val="006500FD"/>
    <w:rsid w:val="0065048E"/>
    <w:rsid w:val="00650904"/>
    <w:rsid w:val="006509D8"/>
    <w:rsid w:val="00650C2D"/>
    <w:rsid w:val="006510B5"/>
    <w:rsid w:val="00651E22"/>
    <w:rsid w:val="006521E3"/>
    <w:rsid w:val="0065231C"/>
    <w:rsid w:val="006526E4"/>
    <w:rsid w:val="00652764"/>
    <w:rsid w:val="00652B5D"/>
    <w:rsid w:val="00653813"/>
    <w:rsid w:val="00653AC9"/>
    <w:rsid w:val="00653E51"/>
    <w:rsid w:val="0065438E"/>
    <w:rsid w:val="00654AA7"/>
    <w:rsid w:val="00654F50"/>
    <w:rsid w:val="00655412"/>
    <w:rsid w:val="0065554C"/>
    <w:rsid w:val="00655636"/>
    <w:rsid w:val="00655F1B"/>
    <w:rsid w:val="00656994"/>
    <w:rsid w:val="00656BFA"/>
    <w:rsid w:val="00656E9D"/>
    <w:rsid w:val="006574D1"/>
    <w:rsid w:val="006575F9"/>
    <w:rsid w:val="00657803"/>
    <w:rsid w:val="00657843"/>
    <w:rsid w:val="00657AE0"/>
    <w:rsid w:val="00660D41"/>
    <w:rsid w:val="00660E05"/>
    <w:rsid w:val="00660FE0"/>
    <w:rsid w:val="0066185C"/>
    <w:rsid w:val="00661ADA"/>
    <w:rsid w:val="0066246B"/>
    <w:rsid w:val="006626E2"/>
    <w:rsid w:val="00662F51"/>
    <w:rsid w:val="0066327C"/>
    <w:rsid w:val="0066346E"/>
    <w:rsid w:val="00663ED8"/>
    <w:rsid w:val="00663FA3"/>
    <w:rsid w:val="006643D1"/>
    <w:rsid w:val="006649B0"/>
    <w:rsid w:val="00664C76"/>
    <w:rsid w:val="00664CB9"/>
    <w:rsid w:val="00665109"/>
    <w:rsid w:val="006652CB"/>
    <w:rsid w:val="00665D41"/>
    <w:rsid w:val="0066703D"/>
    <w:rsid w:val="0066721D"/>
    <w:rsid w:val="006672D3"/>
    <w:rsid w:val="00667C21"/>
    <w:rsid w:val="0067038C"/>
    <w:rsid w:val="00670555"/>
    <w:rsid w:val="00670B1F"/>
    <w:rsid w:val="00670BDE"/>
    <w:rsid w:val="00670FEF"/>
    <w:rsid w:val="00671351"/>
    <w:rsid w:val="00671AB3"/>
    <w:rsid w:val="00672248"/>
    <w:rsid w:val="00672DD0"/>
    <w:rsid w:val="0067333E"/>
    <w:rsid w:val="00673A2B"/>
    <w:rsid w:val="00673BC1"/>
    <w:rsid w:val="00673CE9"/>
    <w:rsid w:val="00673D7C"/>
    <w:rsid w:val="00673E73"/>
    <w:rsid w:val="006743A7"/>
    <w:rsid w:val="00674948"/>
    <w:rsid w:val="00674BB6"/>
    <w:rsid w:val="00674F8A"/>
    <w:rsid w:val="00676177"/>
    <w:rsid w:val="00676CB5"/>
    <w:rsid w:val="00677061"/>
    <w:rsid w:val="006772E0"/>
    <w:rsid w:val="00677674"/>
    <w:rsid w:val="00677848"/>
    <w:rsid w:val="00677D84"/>
    <w:rsid w:val="00677DF8"/>
    <w:rsid w:val="00681358"/>
    <w:rsid w:val="00681860"/>
    <w:rsid w:val="00682231"/>
    <w:rsid w:val="0068274B"/>
    <w:rsid w:val="006828D7"/>
    <w:rsid w:val="00682D01"/>
    <w:rsid w:val="006831D5"/>
    <w:rsid w:val="00683719"/>
    <w:rsid w:val="0068482E"/>
    <w:rsid w:val="00684B2F"/>
    <w:rsid w:val="00684CDF"/>
    <w:rsid w:val="00684FE7"/>
    <w:rsid w:val="006851E5"/>
    <w:rsid w:val="0068573F"/>
    <w:rsid w:val="00685888"/>
    <w:rsid w:val="00685B4E"/>
    <w:rsid w:val="00685BE0"/>
    <w:rsid w:val="00685CEA"/>
    <w:rsid w:val="00685D99"/>
    <w:rsid w:val="00686F67"/>
    <w:rsid w:val="0068730E"/>
    <w:rsid w:val="00687ABE"/>
    <w:rsid w:val="00687B3E"/>
    <w:rsid w:val="006904C8"/>
    <w:rsid w:val="006910E1"/>
    <w:rsid w:val="00692377"/>
    <w:rsid w:val="00692D74"/>
    <w:rsid w:val="006930C9"/>
    <w:rsid w:val="006935FB"/>
    <w:rsid w:val="0069369A"/>
    <w:rsid w:val="00693BAA"/>
    <w:rsid w:val="00693C37"/>
    <w:rsid w:val="00693DA0"/>
    <w:rsid w:val="006940D0"/>
    <w:rsid w:val="00694CD7"/>
    <w:rsid w:val="00694DB5"/>
    <w:rsid w:val="00695127"/>
    <w:rsid w:val="00695368"/>
    <w:rsid w:val="0069576D"/>
    <w:rsid w:val="00695D03"/>
    <w:rsid w:val="00695E16"/>
    <w:rsid w:val="00696375"/>
    <w:rsid w:val="00696B12"/>
    <w:rsid w:val="006971D0"/>
    <w:rsid w:val="00697423"/>
    <w:rsid w:val="0069795B"/>
    <w:rsid w:val="00697DDA"/>
    <w:rsid w:val="006A00BD"/>
    <w:rsid w:val="006A013E"/>
    <w:rsid w:val="006A018B"/>
    <w:rsid w:val="006A1323"/>
    <w:rsid w:val="006A17FE"/>
    <w:rsid w:val="006A1AEF"/>
    <w:rsid w:val="006A1C02"/>
    <w:rsid w:val="006A244A"/>
    <w:rsid w:val="006A252A"/>
    <w:rsid w:val="006A2719"/>
    <w:rsid w:val="006A2C4F"/>
    <w:rsid w:val="006A2C7A"/>
    <w:rsid w:val="006A2DA9"/>
    <w:rsid w:val="006A3772"/>
    <w:rsid w:val="006A3914"/>
    <w:rsid w:val="006A397C"/>
    <w:rsid w:val="006A4552"/>
    <w:rsid w:val="006A459B"/>
    <w:rsid w:val="006A4624"/>
    <w:rsid w:val="006A4D06"/>
    <w:rsid w:val="006A4DC3"/>
    <w:rsid w:val="006A4F27"/>
    <w:rsid w:val="006A5094"/>
    <w:rsid w:val="006A53DB"/>
    <w:rsid w:val="006A540E"/>
    <w:rsid w:val="006A5686"/>
    <w:rsid w:val="006A589A"/>
    <w:rsid w:val="006A5D99"/>
    <w:rsid w:val="006A6817"/>
    <w:rsid w:val="006A7B01"/>
    <w:rsid w:val="006B06D7"/>
    <w:rsid w:val="006B0FEF"/>
    <w:rsid w:val="006B1827"/>
    <w:rsid w:val="006B21A9"/>
    <w:rsid w:val="006B2A23"/>
    <w:rsid w:val="006B2D1A"/>
    <w:rsid w:val="006B2FBF"/>
    <w:rsid w:val="006B32A2"/>
    <w:rsid w:val="006B3638"/>
    <w:rsid w:val="006B405E"/>
    <w:rsid w:val="006B43CD"/>
    <w:rsid w:val="006B46D6"/>
    <w:rsid w:val="006B4F37"/>
    <w:rsid w:val="006B62A6"/>
    <w:rsid w:val="006B6951"/>
    <w:rsid w:val="006B6C09"/>
    <w:rsid w:val="006B6C72"/>
    <w:rsid w:val="006B792C"/>
    <w:rsid w:val="006B7987"/>
    <w:rsid w:val="006B7ABE"/>
    <w:rsid w:val="006C0022"/>
    <w:rsid w:val="006C0273"/>
    <w:rsid w:val="006C07BF"/>
    <w:rsid w:val="006C095A"/>
    <w:rsid w:val="006C1051"/>
    <w:rsid w:val="006C110F"/>
    <w:rsid w:val="006C1996"/>
    <w:rsid w:val="006C1E50"/>
    <w:rsid w:val="006C1EF0"/>
    <w:rsid w:val="006C21CE"/>
    <w:rsid w:val="006C2442"/>
    <w:rsid w:val="006C2D26"/>
    <w:rsid w:val="006C2E9C"/>
    <w:rsid w:val="006C316C"/>
    <w:rsid w:val="006C39D0"/>
    <w:rsid w:val="006C4078"/>
    <w:rsid w:val="006C471A"/>
    <w:rsid w:val="006C4FFB"/>
    <w:rsid w:val="006C52AA"/>
    <w:rsid w:val="006C55F8"/>
    <w:rsid w:val="006C5AAB"/>
    <w:rsid w:val="006C601C"/>
    <w:rsid w:val="006C62D0"/>
    <w:rsid w:val="006C68EC"/>
    <w:rsid w:val="006C698A"/>
    <w:rsid w:val="006C71A3"/>
    <w:rsid w:val="006C7731"/>
    <w:rsid w:val="006C7B53"/>
    <w:rsid w:val="006C7D32"/>
    <w:rsid w:val="006D1292"/>
    <w:rsid w:val="006D161B"/>
    <w:rsid w:val="006D1B3C"/>
    <w:rsid w:val="006D2312"/>
    <w:rsid w:val="006D2597"/>
    <w:rsid w:val="006D25E5"/>
    <w:rsid w:val="006D27F1"/>
    <w:rsid w:val="006D29B2"/>
    <w:rsid w:val="006D2F5B"/>
    <w:rsid w:val="006D37E6"/>
    <w:rsid w:val="006D3D92"/>
    <w:rsid w:val="006D4FFE"/>
    <w:rsid w:val="006D59EC"/>
    <w:rsid w:val="006D5F10"/>
    <w:rsid w:val="006D6043"/>
    <w:rsid w:val="006D6691"/>
    <w:rsid w:val="006D6ABB"/>
    <w:rsid w:val="006D76B8"/>
    <w:rsid w:val="006D797D"/>
    <w:rsid w:val="006E002D"/>
    <w:rsid w:val="006E011E"/>
    <w:rsid w:val="006E09C6"/>
    <w:rsid w:val="006E13D5"/>
    <w:rsid w:val="006E1DEC"/>
    <w:rsid w:val="006E35E6"/>
    <w:rsid w:val="006E392D"/>
    <w:rsid w:val="006E3C59"/>
    <w:rsid w:val="006E4331"/>
    <w:rsid w:val="006E4380"/>
    <w:rsid w:val="006E5D1A"/>
    <w:rsid w:val="006E5FD6"/>
    <w:rsid w:val="006E64A8"/>
    <w:rsid w:val="006E65D1"/>
    <w:rsid w:val="006E6728"/>
    <w:rsid w:val="006E71A9"/>
    <w:rsid w:val="006F0BB8"/>
    <w:rsid w:val="006F0CD0"/>
    <w:rsid w:val="006F0E3A"/>
    <w:rsid w:val="006F1032"/>
    <w:rsid w:val="006F1511"/>
    <w:rsid w:val="006F1584"/>
    <w:rsid w:val="006F1EE6"/>
    <w:rsid w:val="006F258E"/>
    <w:rsid w:val="006F36FA"/>
    <w:rsid w:val="006F38E7"/>
    <w:rsid w:val="006F3D61"/>
    <w:rsid w:val="006F41F9"/>
    <w:rsid w:val="006F4534"/>
    <w:rsid w:val="006F49DE"/>
    <w:rsid w:val="006F54FE"/>
    <w:rsid w:val="006F59E5"/>
    <w:rsid w:val="006F5B33"/>
    <w:rsid w:val="006F6776"/>
    <w:rsid w:val="006F6F15"/>
    <w:rsid w:val="006F7192"/>
    <w:rsid w:val="006F777C"/>
    <w:rsid w:val="006F7AB2"/>
    <w:rsid w:val="00700622"/>
    <w:rsid w:val="00700625"/>
    <w:rsid w:val="0070096B"/>
    <w:rsid w:val="007009BB"/>
    <w:rsid w:val="00700B02"/>
    <w:rsid w:val="00701791"/>
    <w:rsid w:val="007019DA"/>
    <w:rsid w:val="00702CED"/>
    <w:rsid w:val="007030B6"/>
    <w:rsid w:val="007031B4"/>
    <w:rsid w:val="007039E1"/>
    <w:rsid w:val="00704B6F"/>
    <w:rsid w:val="00705AB9"/>
    <w:rsid w:val="0070630E"/>
    <w:rsid w:val="00707529"/>
    <w:rsid w:val="0070780E"/>
    <w:rsid w:val="00707ACA"/>
    <w:rsid w:val="007102F0"/>
    <w:rsid w:val="007106B6"/>
    <w:rsid w:val="007106DC"/>
    <w:rsid w:val="007108B4"/>
    <w:rsid w:val="00710B95"/>
    <w:rsid w:val="00710F1A"/>
    <w:rsid w:val="0071222C"/>
    <w:rsid w:val="00712C55"/>
    <w:rsid w:val="0071335C"/>
    <w:rsid w:val="00714218"/>
    <w:rsid w:val="007144DF"/>
    <w:rsid w:val="0071516A"/>
    <w:rsid w:val="00715647"/>
    <w:rsid w:val="00715CA3"/>
    <w:rsid w:val="0071676F"/>
    <w:rsid w:val="00716C42"/>
    <w:rsid w:val="0071778C"/>
    <w:rsid w:val="007202FF"/>
    <w:rsid w:val="007203C4"/>
    <w:rsid w:val="0072090A"/>
    <w:rsid w:val="00720AA0"/>
    <w:rsid w:val="00720E97"/>
    <w:rsid w:val="00721147"/>
    <w:rsid w:val="007215D1"/>
    <w:rsid w:val="00721701"/>
    <w:rsid w:val="007218E5"/>
    <w:rsid w:val="007219B1"/>
    <w:rsid w:val="00722684"/>
    <w:rsid w:val="007228FB"/>
    <w:rsid w:val="00723545"/>
    <w:rsid w:val="0072397D"/>
    <w:rsid w:val="007248E9"/>
    <w:rsid w:val="00724FD6"/>
    <w:rsid w:val="00725180"/>
    <w:rsid w:val="007253A0"/>
    <w:rsid w:val="00725A93"/>
    <w:rsid w:val="00726E9B"/>
    <w:rsid w:val="00727BA4"/>
    <w:rsid w:val="00727BF5"/>
    <w:rsid w:val="00727D8F"/>
    <w:rsid w:val="00730EEE"/>
    <w:rsid w:val="00730F42"/>
    <w:rsid w:val="00731CB6"/>
    <w:rsid w:val="00731D00"/>
    <w:rsid w:val="00731F61"/>
    <w:rsid w:val="00731F99"/>
    <w:rsid w:val="00731F9C"/>
    <w:rsid w:val="0073221D"/>
    <w:rsid w:val="00732869"/>
    <w:rsid w:val="00732C56"/>
    <w:rsid w:val="00732CC5"/>
    <w:rsid w:val="00733082"/>
    <w:rsid w:val="007348CB"/>
    <w:rsid w:val="0073505A"/>
    <w:rsid w:val="00735463"/>
    <w:rsid w:val="0073599F"/>
    <w:rsid w:val="0073692B"/>
    <w:rsid w:val="00736A18"/>
    <w:rsid w:val="00737598"/>
    <w:rsid w:val="007375B8"/>
    <w:rsid w:val="007409E9"/>
    <w:rsid w:val="00740AEF"/>
    <w:rsid w:val="00740B7E"/>
    <w:rsid w:val="00741195"/>
    <w:rsid w:val="00741924"/>
    <w:rsid w:val="00741C3F"/>
    <w:rsid w:val="00741C7E"/>
    <w:rsid w:val="007428E3"/>
    <w:rsid w:val="00742E5D"/>
    <w:rsid w:val="00742F4B"/>
    <w:rsid w:val="007430EE"/>
    <w:rsid w:val="007432EB"/>
    <w:rsid w:val="00743650"/>
    <w:rsid w:val="00743C94"/>
    <w:rsid w:val="00744771"/>
    <w:rsid w:val="00745075"/>
    <w:rsid w:val="00745190"/>
    <w:rsid w:val="0074762F"/>
    <w:rsid w:val="0074776D"/>
    <w:rsid w:val="00747825"/>
    <w:rsid w:val="00747CEB"/>
    <w:rsid w:val="00747F7F"/>
    <w:rsid w:val="007505AE"/>
    <w:rsid w:val="00750837"/>
    <w:rsid w:val="00750E41"/>
    <w:rsid w:val="00751A0D"/>
    <w:rsid w:val="00751AD5"/>
    <w:rsid w:val="00752293"/>
    <w:rsid w:val="00752552"/>
    <w:rsid w:val="007526B6"/>
    <w:rsid w:val="007536F3"/>
    <w:rsid w:val="00753837"/>
    <w:rsid w:val="0075389A"/>
    <w:rsid w:val="00753D83"/>
    <w:rsid w:val="00754809"/>
    <w:rsid w:val="0075496A"/>
    <w:rsid w:val="007556F7"/>
    <w:rsid w:val="00756772"/>
    <w:rsid w:val="00756C64"/>
    <w:rsid w:val="007577D3"/>
    <w:rsid w:val="00757967"/>
    <w:rsid w:val="00757D1A"/>
    <w:rsid w:val="007602C5"/>
    <w:rsid w:val="00760603"/>
    <w:rsid w:val="00760A94"/>
    <w:rsid w:val="007615FE"/>
    <w:rsid w:val="0076178F"/>
    <w:rsid w:val="007617DE"/>
    <w:rsid w:val="007621F3"/>
    <w:rsid w:val="00763283"/>
    <w:rsid w:val="007633AC"/>
    <w:rsid w:val="0076375F"/>
    <w:rsid w:val="007637CA"/>
    <w:rsid w:val="007640B2"/>
    <w:rsid w:val="00764D0A"/>
    <w:rsid w:val="007653DC"/>
    <w:rsid w:val="00765882"/>
    <w:rsid w:val="00765A18"/>
    <w:rsid w:val="00766714"/>
    <w:rsid w:val="00766EED"/>
    <w:rsid w:val="00767C32"/>
    <w:rsid w:val="00767EF7"/>
    <w:rsid w:val="007704A9"/>
    <w:rsid w:val="007705F1"/>
    <w:rsid w:val="00772078"/>
    <w:rsid w:val="007729AD"/>
    <w:rsid w:val="007740C1"/>
    <w:rsid w:val="0077457E"/>
    <w:rsid w:val="00774AA1"/>
    <w:rsid w:val="00774B84"/>
    <w:rsid w:val="00774E9B"/>
    <w:rsid w:val="007754A7"/>
    <w:rsid w:val="00775818"/>
    <w:rsid w:val="00775844"/>
    <w:rsid w:val="00775BCF"/>
    <w:rsid w:val="007760D4"/>
    <w:rsid w:val="00776ADA"/>
    <w:rsid w:val="00776F13"/>
    <w:rsid w:val="007779EA"/>
    <w:rsid w:val="00777B3B"/>
    <w:rsid w:val="00780247"/>
    <w:rsid w:val="00780B08"/>
    <w:rsid w:val="007824D0"/>
    <w:rsid w:val="007824F4"/>
    <w:rsid w:val="00782FAD"/>
    <w:rsid w:val="0078340C"/>
    <w:rsid w:val="00783978"/>
    <w:rsid w:val="00783CF2"/>
    <w:rsid w:val="00783D93"/>
    <w:rsid w:val="00784916"/>
    <w:rsid w:val="00784FBE"/>
    <w:rsid w:val="00785550"/>
    <w:rsid w:val="0078556F"/>
    <w:rsid w:val="00785FBF"/>
    <w:rsid w:val="007865EC"/>
    <w:rsid w:val="00786643"/>
    <w:rsid w:val="00786B6B"/>
    <w:rsid w:val="0079030E"/>
    <w:rsid w:val="00790DD5"/>
    <w:rsid w:val="00791373"/>
    <w:rsid w:val="00791F24"/>
    <w:rsid w:val="00792467"/>
    <w:rsid w:val="00792754"/>
    <w:rsid w:val="00792814"/>
    <w:rsid w:val="00792ACE"/>
    <w:rsid w:val="00792DD5"/>
    <w:rsid w:val="00792DDB"/>
    <w:rsid w:val="00793195"/>
    <w:rsid w:val="0079360E"/>
    <w:rsid w:val="00793D77"/>
    <w:rsid w:val="007941C4"/>
    <w:rsid w:val="0079495E"/>
    <w:rsid w:val="007953BE"/>
    <w:rsid w:val="00796004"/>
    <w:rsid w:val="0079662A"/>
    <w:rsid w:val="00796825"/>
    <w:rsid w:val="00796AA0"/>
    <w:rsid w:val="00796B03"/>
    <w:rsid w:val="00796B49"/>
    <w:rsid w:val="00797293"/>
    <w:rsid w:val="0079743E"/>
    <w:rsid w:val="00797555"/>
    <w:rsid w:val="00797792"/>
    <w:rsid w:val="007978E9"/>
    <w:rsid w:val="00797D05"/>
    <w:rsid w:val="007A0488"/>
    <w:rsid w:val="007A057F"/>
    <w:rsid w:val="007A0AE5"/>
    <w:rsid w:val="007A1F34"/>
    <w:rsid w:val="007A22B9"/>
    <w:rsid w:val="007A2B10"/>
    <w:rsid w:val="007A2BFD"/>
    <w:rsid w:val="007A32EF"/>
    <w:rsid w:val="007A3455"/>
    <w:rsid w:val="007A379D"/>
    <w:rsid w:val="007A3A8A"/>
    <w:rsid w:val="007A436B"/>
    <w:rsid w:val="007A461F"/>
    <w:rsid w:val="007A4894"/>
    <w:rsid w:val="007A4E39"/>
    <w:rsid w:val="007A5274"/>
    <w:rsid w:val="007A5BB5"/>
    <w:rsid w:val="007A5E52"/>
    <w:rsid w:val="007A62AB"/>
    <w:rsid w:val="007A65FC"/>
    <w:rsid w:val="007A6AEB"/>
    <w:rsid w:val="007A72F4"/>
    <w:rsid w:val="007A7563"/>
    <w:rsid w:val="007A761F"/>
    <w:rsid w:val="007A7A0F"/>
    <w:rsid w:val="007B03FD"/>
    <w:rsid w:val="007B0442"/>
    <w:rsid w:val="007B0481"/>
    <w:rsid w:val="007B0964"/>
    <w:rsid w:val="007B1457"/>
    <w:rsid w:val="007B2575"/>
    <w:rsid w:val="007B2960"/>
    <w:rsid w:val="007B2EBC"/>
    <w:rsid w:val="007B2FE9"/>
    <w:rsid w:val="007B3304"/>
    <w:rsid w:val="007B3696"/>
    <w:rsid w:val="007B3DA5"/>
    <w:rsid w:val="007B3EA0"/>
    <w:rsid w:val="007B60EB"/>
    <w:rsid w:val="007B6121"/>
    <w:rsid w:val="007B61F9"/>
    <w:rsid w:val="007B675A"/>
    <w:rsid w:val="007B6D8E"/>
    <w:rsid w:val="007B703D"/>
    <w:rsid w:val="007B71C3"/>
    <w:rsid w:val="007C0A00"/>
    <w:rsid w:val="007C0BA6"/>
    <w:rsid w:val="007C0CEC"/>
    <w:rsid w:val="007C16CF"/>
    <w:rsid w:val="007C1B48"/>
    <w:rsid w:val="007C22B5"/>
    <w:rsid w:val="007C2477"/>
    <w:rsid w:val="007C2DF1"/>
    <w:rsid w:val="007C2E3C"/>
    <w:rsid w:val="007C317B"/>
    <w:rsid w:val="007C3882"/>
    <w:rsid w:val="007C38DC"/>
    <w:rsid w:val="007C4235"/>
    <w:rsid w:val="007C43DB"/>
    <w:rsid w:val="007C43E5"/>
    <w:rsid w:val="007C4411"/>
    <w:rsid w:val="007C487C"/>
    <w:rsid w:val="007C4A19"/>
    <w:rsid w:val="007C4BE6"/>
    <w:rsid w:val="007C53B0"/>
    <w:rsid w:val="007C5434"/>
    <w:rsid w:val="007C5FC3"/>
    <w:rsid w:val="007C601D"/>
    <w:rsid w:val="007C6072"/>
    <w:rsid w:val="007C611C"/>
    <w:rsid w:val="007C662C"/>
    <w:rsid w:val="007C6F63"/>
    <w:rsid w:val="007C71BE"/>
    <w:rsid w:val="007C7222"/>
    <w:rsid w:val="007C771D"/>
    <w:rsid w:val="007C78F0"/>
    <w:rsid w:val="007D0D7A"/>
    <w:rsid w:val="007D0F10"/>
    <w:rsid w:val="007D0FF1"/>
    <w:rsid w:val="007D150E"/>
    <w:rsid w:val="007D1B57"/>
    <w:rsid w:val="007D1F23"/>
    <w:rsid w:val="007D2198"/>
    <w:rsid w:val="007D2393"/>
    <w:rsid w:val="007D282F"/>
    <w:rsid w:val="007D30E1"/>
    <w:rsid w:val="007D44CE"/>
    <w:rsid w:val="007D4B05"/>
    <w:rsid w:val="007D544D"/>
    <w:rsid w:val="007D5859"/>
    <w:rsid w:val="007D5912"/>
    <w:rsid w:val="007D60E3"/>
    <w:rsid w:val="007D611A"/>
    <w:rsid w:val="007D6241"/>
    <w:rsid w:val="007D655B"/>
    <w:rsid w:val="007D669E"/>
    <w:rsid w:val="007D697E"/>
    <w:rsid w:val="007D6C17"/>
    <w:rsid w:val="007D7B5D"/>
    <w:rsid w:val="007D7C77"/>
    <w:rsid w:val="007E064D"/>
    <w:rsid w:val="007E1DAF"/>
    <w:rsid w:val="007E2224"/>
    <w:rsid w:val="007E3063"/>
    <w:rsid w:val="007E3B1E"/>
    <w:rsid w:val="007E4157"/>
    <w:rsid w:val="007E42BF"/>
    <w:rsid w:val="007E4402"/>
    <w:rsid w:val="007E5A06"/>
    <w:rsid w:val="007E5B69"/>
    <w:rsid w:val="007E5C3C"/>
    <w:rsid w:val="007E5ED6"/>
    <w:rsid w:val="007E6578"/>
    <w:rsid w:val="007E69F1"/>
    <w:rsid w:val="007E6B26"/>
    <w:rsid w:val="007E6B9E"/>
    <w:rsid w:val="007E7C9D"/>
    <w:rsid w:val="007E7F6B"/>
    <w:rsid w:val="007F1F30"/>
    <w:rsid w:val="007F1FD4"/>
    <w:rsid w:val="007F2149"/>
    <w:rsid w:val="007F2266"/>
    <w:rsid w:val="007F23F4"/>
    <w:rsid w:val="007F2665"/>
    <w:rsid w:val="007F298A"/>
    <w:rsid w:val="007F317B"/>
    <w:rsid w:val="007F366A"/>
    <w:rsid w:val="007F3B68"/>
    <w:rsid w:val="007F3D95"/>
    <w:rsid w:val="007F6735"/>
    <w:rsid w:val="007F6D7A"/>
    <w:rsid w:val="007F6DE9"/>
    <w:rsid w:val="007F7ABF"/>
    <w:rsid w:val="008002A2"/>
    <w:rsid w:val="00800A36"/>
    <w:rsid w:val="008010CA"/>
    <w:rsid w:val="0080129F"/>
    <w:rsid w:val="0080132D"/>
    <w:rsid w:val="00802629"/>
    <w:rsid w:val="0080267A"/>
    <w:rsid w:val="00802D06"/>
    <w:rsid w:val="00802FA2"/>
    <w:rsid w:val="0080320E"/>
    <w:rsid w:val="00803506"/>
    <w:rsid w:val="00803752"/>
    <w:rsid w:val="0080491B"/>
    <w:rsid w:val="0080530D"/>
    <w:rsid w:val="00805C96"/>
    <w:rsid w:val="0080606D"/>
    <w:rsid w:val="00806256"/>
    <w:rsid w:val="00806A99"/>
    <w:rsid w:val="00806B92"/>
    <w:rsid w:val="00806EE6"/>
    <w:rsid w:val="00806F1A"/>
    <w:rsid w:val="00806F57"/>
    <w:rsid w:val="0080702E"/>
    <w:rsid w:val="0080744C"/>
    <w:rsid w:val="00811398"/>
    <w:rsid w:val="008122EB"/>
    <w:rsid w:val="00812C9B"/>
    <w:rsid w:val="008131C1"/>
    <w:rsid w:val="00813923"/>
    <w:rsid w:val="00814330"/>
    <w:rsid w:val="00814650"/>
    <w:rsid w:val="0081476D"/>
    <w:rsid w:val="00814B8F"/>
    <w:rsid w:val="00814DCF"/>
    <w:rsid w:val="00815275"/>
    <w:rsid w:val="0081530D"/>
    <w:rsid w:val="00815A9E"/>
    <w:rsid w:val="00816178"/>
    <w:rsid w:val="00816465"/>
    <w:rsid w:val="00816B19"/>
    <w:rsid w:val="00816CD0"/>
    <w:rsid w:val="00817945"/>
    <w:rsid w:val="00817BE1"/>
    <w:rsid w:val="0082027F"/>
    <w:rsid w:val="00820A3C"/>
    <w:rsid w:val="00820EA4"/>
    <w:rsid w:val="0082109A"/>
    <w:rsid w:val="00821C37"/>
    <w:rsid w:val="00822B41"/>
    <w:rsid w:val="00822FE9"/>
    <w:rsid w:val="008231D6"/>
    <w:rsid w:val="008234E2"/>
    <w:rsid w:val="00823733"/>
    <w:rsid w:val="00823855"/>
    <w:rsid w:val="0082388F"/>
    <w:rsid w:val="00823C29"/>
    <w:rsid w:val="00824DBF"/>
    <w:rsid w:val="00825A91"/>
    <w:rsid w:val="00825B26"/>
    <w:rsid w:val="008260B6"/>
    <w:rsid w:val="008263B1"/>
    <w:rsid w:val="00826401"/>
    <w:rsid w:val="00826E37"/>
    <w:rsid w:val="00827166"/>
    <w:rsid w:val="0082723D"/>
    <w:rsid w:val="00827BF2"/>
    <w:rsid w:val="008300DF"/>
    <w:rsid w:val="008305A1"/>
    <w:rsid w:val="008306D4"/>
    <w:rsid w:val="00831271"/>
    <w:rsid w:val="00831A1E"/>
    <w:rsid w:val="00831B57"/>
    <w:rsid w:val="00831BFE"/>
    <w:rsid w:val="00831FCC"/>
    <w:rsid w:val="0083214B"/>
    <w:rsid w:val="0083258A"/>
    <w:rsid w:val="00832650"/>
    <w:rsid w:val="00832657"/>
    <w:rsid w:val="00833454"/>
    <w:rsid w:val="008337AE"/>
    <w:rsid w:val="008338B9"/>
    <w:rsid w:val="00833FCA"/>
    <w:rsid w:val="008346F6"/>
    <w:rsid w:val="00834E6F"/>
    <w:rsid w:val="00835AB5"/>
    <w:rsid w:val="00835E89"/>
    <w:rsid w:val="008361A2"/>
    <w:rsid w:val="00836227"/>
    <w:rsid w:val="00836336"/>
    <w:rsid w:val="00836A34"/>
    <w:rsid w:val="00836FBA"/>
    <w:rsid w:val="00837CAE"/>
    <w:rsid w:val="008403D7"/>
    <w:rsid w:val="00840935"/>
    <w:rsid w:val="008412D7"/>
    <w:rsid w:val="0084132A"/>
    <w:rsid w:val="00841A1B"/>
    <w:rsid w:val="00841D8D"/>
    <w:rsid w:val="0084291F"/>
    <w:rsid w:val="00842EE6"/>
    <w:rsid w:val="00842FFA"/>
    <w:rsid w:val="00843990"/>
    <w:rsid w:val="00844113"/>
    <w:rsid w:val="0084534D"/>
    <w:rsid w:val="00845542"/>
    <w:rsid w:val="00846963"/>
    <w:rsid w:val="0084699E"/>
    <w:rsid w:val="00846EA4"/>
    <w:rsid w:val="0084756E"/>
    <w:rsid w:val="00847594"/>
    <w:rsid w:val="00847768"/>
    <w:rsid w:val="008501A2"/>
    <w:rsid w:val="00850C8C"/>
    <w:rsid w:val="008510A0"/>
    <w:rsid w:val="00851544"/>
    <w:rsid w:val="0085189C"/>
    <w:rsid w:val="00851B13"/>
    <w:rsid w:val="00851CB1"/>
    <w:rsid w:val="00852649"/>
    <w:rsid w:val="0085278A"/>
    <w:rsid w:val="008529DC"/>
    <w:rsid w:val="00852A43"/>
    <w:rsid w:val="008542E9"/>
    <w:rsid w:val="00854489"/>
    <w:rsid w:val="00857047"/>
    <w:rsid w:val="008571F6"/>
    <w:rsid w:val="00857770"/>
    <w:rsid w:val="00857910"/>
    <w:rsid w:val="008579BE"/>
    <w:rsid w:val="00860032"/>
    <w:rsid w:val="00860548"/>
    <w:rsid w:val="00861247"/>
    <w:rsid w:val="00861E8C"/>
    <w:rsid w:val="00862767"/>
    <w:rsid w:val="00862F0C"/>
    <w:rsid w:val="008632AE"/>
    <w:rsid w:val="00863915"/>
    <w:rsid w:val="00863D87"/>
    <w:rsid w:val="00864FD0"/>
    <w:rsid w:val="008650F4"/>
    <w:rsid w:val="00865CD0"/>
    <w:rsid w:val="00865E17"/>
    <w:rsid w:val="008660E4"/>
    <w:rsid w:val="00866A77"/>
    <w:rsid w:val="00866DF2"/>
    <w:rsid w:val="00867446"/>
    <w:rsid w:val="00867934"/>
    <w:rsid w:val="00870148"/>
    <w:rsid w:val="008705FF"/>
    <w:rsid w:val="00870CDD"/>
    <w:rsid w:val="00870F57"/>
    <w:rsid w:val="00871230"/>
    <w:rsid w:val="00871928"/>
    <w:rsid w:val="0087261C"/>
    <w:rsid w:val="00873413"/>
    <w:rsid w:val="008734AF"/>
    <w:rsid w:val="00873932"/>
    <w:rsid w:val="00873AB5"/>
    <w:rsid w:val="00874251"/>
    <w:rsid w:val="00874266"/>
    <w:rsid w:val="0087483E"/>
    <w:rsid w:val="00874908"/>
    <w:rsid w:val="00874F08"/>
    <w:rsid w:val="00875701"/>
    <w:rsid w:val="00875E92"/>
    <w:rsid w:val="00875EE9"/>
    <w:rsid w:val="00876B47"/>
    <w:rsid w:val="00876C63"/>
    <w:rsid w:val="00877A73"/>
    <w:rsid w:val="00877F42"/>
    <w:rsid w:val="008801AD"/>
    <w:rsid w:val="008804A8"/>
    <w:rsid w:val="008807A6"/>
    <w:rsid w:val="00880C90"/>
    <w:rsid w:val="00880E5B"/>
    <w:rsid w:val="00881210"/>
    <w:rsid w:val="0088152F"/>
    <w:rsid w:val="00882043"/>
    <w:rsid w:val="00882183"/>
    <w:rsid w:val="008823B6"/>
    <w:rsid w:val="008826E4"/>
    <w:rsid w:val="0088288E"/>
    <w:rsid w:val="00882B8A"/>
    <w:rsid w:val="00882D57"/>
    <w:rsid w:val="0088375B"/>
    <w:rsid w:val="008839C4"/>
    <w:rsid w:val="00883BCC"/>
    <w:rsid w:val="00883D4F"/>
    <w:rsid w:val="00883EFE"/>
    <w:rsid w:val="00884313"/>
    <w:rsid w:val="0088432E"/>
    <w:rsid w:val="008847F9"/>
    <w:rsid w:val="00884824"/>
    <w:rsid w:val="00884856"/>
    <w:rsid w:val="00884BC5"/>
    <w:rsid w:val="00884E62"/>
    <w:rsid w:val="00885517"/>
    <w:rsid w:val="0088554C"/>
    <w:rsid w:val="00885F25"/>
    <w:rsid w:val="00886157"/>
    <w:rsid w:val="008868FA"/>
    <w:rsid w:val="00886B57"/>
    <w:rsid w:val="008877B4"/>
    <w:rsid w:val="0088796E"/>
    <w:rsid w:val="00887B49"/>
    <w:rsid w:val="008902E8"/>
    <w:rsid w:val="00890688"/>
    <w:rsid w:val="008908DD"/>
    <w:rsid w:val="00890A58"/>
    <w:rsid w:val="00890D8A"/>
    <w:rsid w:val="00891246"/>
    <w:rsid w:val="00891513"/>
    <w:rsid w:val="00891F51"/>
    <w:rsid w:val="008934BA"/>
    <w:rsid w:val="00893AEB"/>
    <w:rsid w:val="00893F33"/>
    <w:rsid w:val="00894008"/>
    <w:rsid w:val="0089409E"/>
    <w:rsid w:val="0089421B"/>
    <w:rsid w:val="008950D0"/>
    <w:rsid w:val="00895A1C"/>
    <w:rsid w:val="00895C5B"/>
    <w:rsid w:val="008962FF"/>
    <w:rsid w:val="00897946"/>
    <w:rsid w:val="00897E98"/>
    <w:rsid w:val="008A02A2"/>
    <w:rsid w:val="008A0F74"/>
    <w:rsid w:val="008A14CA"/>
    <w:rsid w:val="008A169E"/>
    <w:rsid w:val="008A1779"/>
    <w:rsid w:val="008A1BF3"/>
    <w:rsid w:val="008A2B38"/>
    <w:rsid w:val="008A3687"/>
    <w:rsid w:val="008A3886"/>
    <w:rsid w:val="008A493D"/>
    <w:rsid w:val="008A4A3A"/>
    <w:rsid w:val="008A55AA"/>
    <w:rsid w:val="008A597F"/>
    <w:rsid w:val="008A5C78"/>
    <w:rsid w:val="008A63E7"/>
    <w:rsid w:val="008A64FF"/>
    <w:rsid w:val="008A6716"/>
    <w:rsid w:val="008A7669"/>
    <w:rsid w:val="008B007B"/>
    <w:rsid w:val="008B0778"/>
    <w:rsid w:val="008B0E7F"/>
    <w:rsid w:val="008B0E92"/>
    <w:rsid w:val="008B1900"/>
    <w:rsid w:val="008B1B43"/>
    <w:rsid w:val="008B1BA5"/>
    <w:rsid w:val="008B1C8A"/>
    <w:rsid w:val="008B2688"/>
    <w:rsid w:val="008B319F"/>
    <w:rsid w:val="008B38E1"/>
    <w:rsid w:val="008B3CEB"/>
    <w:rsid w:val="008B3D09"/>
    <w:rsid w:val="008B3FBA"/>
    <w:rsid w:val="008B4067"/>
    <w:rsid w:val="008B4907"/>
    <w:rsid w:val="008B4B3F"/>
    <w:rsid w:val="008B4C0E"/>
    <w:rsid w:val="008B5507"/>
    <w:rsid w:val="008B5688"/>
    <w:rsid w:val="008B6178"/>
    <w:rsid w:val="008B69E0"/>
    <w:rsid w:val="008B6C73"/>
    <w:rsid w:val="008B6E5E"/>
    <w:rsid w:val="008B6EDB"/>
    <w:rsid w:val="008B753D"/>
    <w:rsid w:val="008B7679"/>
    <w:rsid w:val="008B7EFA"/>
    <w:rsid w:val="008B7F91"/>
    <w:rsid w:val="008C01C9"/>
    <w:rsid w:val="008C091E"/>
    <w:rsid w:val="008C15DB"/>
    <w:rsid w:val="008C1721"/>
    <w:rsid w:val="008C278D"/>
    <w:rsid w:val="008C2DCB"/>
    <w:rsid w:val="008C31FF"/>
    <w:rsid w:val="008C3213"/>
    <w:rsid w:val="008C381E"/>
    <w:rsid w:val="008C3DF5"/>
    <w:rsid w:val="008C4006"/>
    <w:rsid w:val="008C5285"/>
    <w:rsid w:val="008C5325"/>
    <w:rsid w:val="008C5B7E"/>
    <w:rsid w:val="008C5CCC"/>
    <w:rsid w:val="008C5F05"/>
    <w:rsid w:val="008C641A"/>
    <w:rsid w:val="008C645B"/>
    <w:rsid w:val="008C7105"/>
    <w:rsid w:val="008C7A7A"/>
    <w:rsid w:val="008C7ABA"/>
    <w:rsid w:val="008C7C55"/>
    <w:rsid w:val="008D0132"/>
    <w:rsid w:val="008D02C3"/>
    <w:rsid w:val="008D097B"/>
    <w:rsid w:val="008D10E2"/>
    <w:rsid w:val="008D14FE"/>
    <w:rsid w:val="008D174E"/>
    <w:rsid w:val="008D1F78"/>
    <w:rsid w:val="008D2000"/>
    <w:rsid w:val="008D23DD"/>
    <w:rsid w:val="008D2A13"/>
    <w:rsid w:val="008D2BA5"/>
    <w:rsid w:val="008D2CA6"/>
    <w:rsid w:val="008D2FBB"/>
    <w:rsid w:val="008D340A"/>
    <w:rsid w:val="008D3B32"/>
    <w:rsid w:val="008D3B82"/>
    <w:rsid w:val="008D42B4"/>
    <w:rsid w:val="008D4AF5"/>
    <w:rsid w:val="008D4E63"/>
    <w:rsid w:val="008D4F06"/>
    <w:rsid w:val="008D52A6"/>
    <w:rsid w:val="008D583A"/>
    <w:rsid w:val="008D5954"/>
    <w:rsid w:val="008D5FBB"/>
    <w:rsid w:val="008D6345"/>
    <w:rsid w:val="008D64D4"/>
    <w:rsid w:val="008D6734"/>
    <w:rsid w:val="008D78DC"/>
    <w:rsid w:val="008D7FF1"/>
    <w:rsid w:val="008E0930"/>
    <w:rsid w:val="008E1832"/>
    <w:rsid w:val="008E1A0F"/>
    <w:rsid w:val="008E273F"/>
    <w:rsid w:val="008E2C29"/>
    <w:rsid w:val="008E2E1A"/>
    <w:rsid w:val="008E3377"/>
    <w:rsid w:val="008E4237"/>
    <w:rsid w:val="008E43A0"/>
    <w:rsid w:val="008E43B0"/>
    <w:rsid w:val="008E4A8B"/>
    <w:rsid w:val="008E4C30"/>
    <w:rsid w:val="008E50B5"/>
    <w:rsid w:val="008E5BB3"/>
    <w:rsid w:val="008E5CF3"/>
    <w:rsid w:val="008E5DB0"/>
    <w:rsid w:val="008E683C"/>
    <w:rsid w:val="008E7370"/>
    <w:rsid w:val="008E7600"/>
    <w:rsid w:val="008E7704"/>
    <w:rsid w:val="008E7D43"/>
    <w:rsid w:val="008E7E20"/>
    <w:rsid w:val="008F04E5"/>
    <w:rsid w:val="008F05A8"/>
    <w:rsid w:val="008F08DF"/>
    <w:rsid w:val="008F0C87"/>
    <w:rsid w:val="008F0D49"/>
    <w:rsid w:val="008F124D"/>
    <w:rsid w:val="008F18B7"/>
    <w:rsid w:val="008F193F"/>
    <w:rsid w:val="008F1A54"/>
    <w:rsid w:val="008F1B2E"/>
    <w:rsid w:val="008F2103"/>
    <w:rsid w:val="008F29A1"/>
    <w:rsid w:val="008F3011"/>
    <w:rsid w:val="008F390C"/>
    <w:rsid w:val="008F455D"/>
    <w:rsid w:val="008F500E"/>
    <w:rsid w:val="008F5237"/>
    <w:rsid w:val="008F563B"/>
    <w:rsid w:val="008F58E1"/>
    <w:rsid w:val="008F59EE"/>
    <w:rsid w:val="008F61BE"/>
    <w:rsid w:val="008F648E"/>
    <w:rsid w:val="008F6529"/>
    <w:rsid w:val="008F69B9"/>
    <w:rsid w:val="008F6DAB"/>
    <w:rsid w:val="008F7783"/>
    <w:rsid w:val="008F78F8"/>
    <w:rsid w:val="008F7B5A"/>
    <w:rsid w:val="00901C8A"/>
    <w:rsid w:val="00902015"/>
    <w:rsid w:val="009026AE"/>
    <w:rsid w:val="00902807"/>
    <w:rsid w:val="00902887"/>
    <w:rsid w:val="00902CA8"/>
    <w:rsid w:val="00902E1C"/>
    <w:rsid w:val="009033C7"/>
    <w:rsid w:val="009034EE"/>
    <w:rsid w:val="00903940"/>
    <w:rsid w:val="0090426C"/>
    <w:rsid w:val="009056F3"/>
    <w:rsid w:val="00905CB1"/>
    <w:rsid w:val="00905D52"/>
    <w:rsid w:val="00906627"/>
    <w:rsid w:val="0090699F"/>
    <w:rsid w:val="0090730B"/>
    <w:rsid w:val="009079BF"/>
    <w:rsid w:val="0091050F"/>
    <w:rsid w:val="00910B9C"/>
    <w:rsid w:val="00910DC8"/>
    <w:rsid w:val="00910EBB"/>
    <w:rsid w:val="00910F04"/>
    <w:rsid w:val="0091146E"/>
    <w:rsid w:val="009116C6"/>
    <w:rsid w:val="00911710"/>
    <w:rsid w:val="009119E7"/>
    <w:rsid w:val="00912277"/>
    <w:rsid w:val="009122AF"/>
    <w:rsid w:val="00912461"/>
    <w:rsid w:val="00912911"/>
    <w:rsid w:val="00912B37"/>
    <w:rsid w:val="00912B58"/>
    <w:rsid w:val="009133BA"/>
    <w:rsid w:val="009139F0"/>
    <w:rsid w:val="00913B23"/>
    <w:rsid w:val="00913D39"/>
    <w:rsid w:val="009146D7"/>
    <w:rsid w:val="009149C2"/>
    <w:rsid w:val="00915547"/>
    <w:rsid w:val="0091747D"/>
    <w:rsid w:val="00917F04"/>
    <w:rsid w:val="009207D2"/>
    <w:rsid w:val="009207F4"/>
    <w:rsid w:val="00920B54"/>
    <w:rsid w:val="00921CE8"/>
    <w:rsid w:val="009221F6"/>
    <w:rsid w:val="00922BC0"/>
    <w:rsid w:val="00922E8B"/>
    <w:rsid w:val="00923546"/>
    <w:rsid w:val="00923A7E"/>
    <w:rsid w:val="00924374"/>
    <w:rsid w:val="00924614"/>
    <w:rsid w:val="00925598"/>
    <w:rsid w:val="00925DAD"/>
    <w:rsid w:val="00925F89"/>
    <w:rsid w:val="0092662B"/>
    <w:rsid w:val="009300AA"/>
    <w:rsid w:val="0093063E"/>
    <w:rsid w:val="009315C0"/>
    <w:rsid w:val="00931824"/>
    <w:rsid w:val="00931E4E"/>
    <w:rsid w:val="00933649"/>
    <w:rsid w:val="00934243"/>
    <w:rsid w:val="009345F4"/>
    <w:rsid w:val="00934756"/>
    <w:rsid w:val="00934E37"/>
    <w:rsid w:val="00935343"/>
    <w:rsid w:val="00935BB4"/>
    <w:rsid w:val="00935C83"/>
    <w:rsid w:val="0093605B"/>
    <w:rsid w:val="00936DDC"/>
    <w:rsid w:val="009375A4"/>
    <w:rsid w:val="00937EEC"/>
    <w:rsid w:val="00937F76"/>
    <w:rsid w:val="00940AB9"/>
    <w:rsid w:val="00940B7E"/>
    <w:rsid w:val="00940CDC"/>
    <w:rsid w:val="00941114"/>
    <w:rsid w:val="00941D7B"/>
    <w:rsid w:val="00941E7E"/>
    <w:rsid w:val="00941F54"/>
    <w:rsid w:val="00941FE2"/>
    <w:rsid w:val="0094216D"/>
    <w:rsid w:val="00942569"/>
    <w:rsid w:val="00942C72"/>
    <w:rsid w:val="009430D0"/>
    <w:rsid w:val="00943156"/>
    <w:rsid w:val="00943C72"/>
    <w:rsid w:val="009445FD"/>
    <w:rsid w:val="00944A82"/>
    <w:rsid w:val="0094510A"/>
    <w:rsid w:val="0094513C"/>
    <w:rsid w:val="009452CD"/>
    <w:rsid w:val="00945564"/>
    <w:rsid w:val="009458CE"/>
    <w:rsid w:val="00945BAE"/>
    <w:rsid w:val="009460D4"/>
    <w:rsid w:val="00946E6B"/>
    <w:rsid w:val="009476B2"/>
    <w:rsid w:val="00947CA6"/>
    <w:rsid w:val="00950C32"/>
    <w:rsid w:val="00950D6C"/>
    <w:rsid w:val="00950FDC"/>
    <w:rsid w:val="00951178"/>
    <w:rsid w:val="009514BF"/>
    <w:rsid w:val="009514C2"/>
    <w:rsid w:val="00952351"/>
    <w:rsid w:val="009525CD"/>
    <w:rsid w:val="00952B42"/>
    <w:rsid w:val="00952C20"/>
    <w:rsid w:val="00952F39"/>
    <w:rsid w:val="0095372E"/>
    <w:rsid w:val="00953CC2"/>
    <w:rsid w:val="00954229"/>
    <w:rsid w:val="00954523"/>
    <w:rsid w:val="0095514E"/>
    <w:rsid w:val="00955787"/>
    <w:rsid w:val="00955791"/>
    <w:rsid w:val="00955E36"/>
    <w:rsid w:val="00956046"/>
    <w:rsid w:val="00957274"/>
    <w:rsid w:val="00957373"/>
    <w:rsid w:val="009573BB"/>
    <w:rsid w:val="0095766A"/>
    <w:rsid w:val="0096048C"/>
    <w:rsid w:val="009607D7"/>
    <w:rsid w:val="00961347"/>
    <w:rsid w:val="00961459"/>
    <w:rsid w:val="009616ED"/>
    <w:rsid w:val="00961950"/>
    <w:rsid w:val="00961B87"/>
    <w:rsid w:val="00962818"/>
    <w:rsid w:val="00962C56"/>
    <w:rsid w:val="00962D81"/>
    <w:rsid w:val="00962DB7"/>
    <w:rsid w:val="0096313B"/>
    <w:rsid w:val="0096321C"/>
    <w:rsid w:val="00963CFC"/>
    <w:rsid w:val="00963D20"/>
    <w:rsid w:val="00963E79"/>
    <w:rsid w:val="009640DE"/>
    <w:rsid w:val="009642AB"/>
    <w:rsid w:val="00964822"/>
    <w:rsid w:val="00964992"/>
    <w:rsid w:val="009649EA"/>
    <w:rsid w:val="00964D44"/>
    <w:rsid w:val="00965477"/>
    <w:rsid w:val="009658CF"/>
    <w:rsid w:val="00965CD4"/>
    <w:rsid w:val="009660C8"/>
    <w:rsid w:val="00966273"/>
    <w:rsid w:val="00966CBA"/>
    <w:rsid w:val="00966DF0"/>
    <w:rsid w:val="009674B9"/>
    <w:rsid w:val="009676EB"/>
    <w:rsid w:val="0096786C"/>
    <w:rsid w:val="00967894"/>
    <w:rsid w:val="00970088"/>
    <w:rsid w:val="009700E7"/>
    <w:rsid w:val="00971043"/>
    <w:rsid w:val="00971528"/>
    <w:rsid w:val="009716B6"/>
    <w:rsid w:val="0097170F"/>
    <w:rsid w:val="00971CC5"/>
    <w:rsid w:val="00972811"/>
    <w:rsid w:val="009729C7"/>
    <w:rsid w:val="009731CB"/>
    <w:rsid w:val="009736BF"/>
    <w:rsid w:val="00973CE9"/>
    <w:rsid w:val="009746CA"/>
    <w:rsid w:val="00974AA5"/>
    <w:rsid w:val="0097526A"/>
    <w:rsid w:val="0097572E"/>
    <w:rsid w:val="00975809"/>
    <w:rsid w:val="0097623F"/>
    <w:rsid w:val="00976265"/>
    <w:rsid w:val="009763B0"/>
    <w:rsid w:val="00976657"/>
    <w:rsid w:val="00976988"/>
    <w:rsid w:val="00977035"/>
    <w:rsid w:val="009771B5"/>
    <w:rsid w:val="00977403"/>
    <w:rsid w:val="0097767C"/>
    <w:rsid w:val="009778BE"/>
    <w:rsid w:val="00980468"/>
    <w:rsid w:val="00980A7D"/>
    <w:rsid w:val="0098113E"/>
    <w:rsid w:val="009812B3"/>
    <w:rsid w:val="00981AF0"/>
    <w:rsid w:val="009823DF"/>
    <w:rsid w:val="0098279A"/>
    <w:rsid w:val="00982F1A"/>
    <w:rsid w:val="00983027"/>
    <w:rsid w:val="00983095"/>
    <w:rsid w:val="009837C6"/>
    <w:rsid w:val="00984643"/>
    <w:rsid w:val="00984A66"/>
    <w:rsid w:val="009851A9"/>
    <w:rsid w:val="0098543D"/>
    <w:rsid w:val="00985525"/>
    <w:rsid w:val="0098588D"/>
    <w:rsid w:val="00985B7B"/>
    <w:rsid w:val="00986154"/>
    <w:rsid w:val="0098616E"/>
    <w:rsid w:val="009865C2"/>
    <w:rsid w:val="00987338"/>
    <w:rsid w:val="00987AE1"/>
    <w:rsid w:val="00990213"/>
    <w:rsid w:val="009904E3"/>
    <w:rsid w:val="0099080F"/>
    <w:rsid w:val="00990869"/>
    <w:rsid w:val="00990FFC"/>
    <w:rsid w:val="0099130B"/>
    <w:rsid w:val="009917CF"/>
    <w:rsid w:val="00992878"/>
    <w:rsid w:val="00992C02"/>
    <w:rsid w:val="00992D8A"/>
    <w:rsid w:val="009931AA"/>
    <w:rsid w:val="00994DAC"/>
    <w:rsid w:val="00994F6D"/>
    <w:rsid w:val="00995025"/>
    <w:rsid w:val="00995637"/>
    <w:rsid w:val="00995C8E"/>
    <w:rsid w:val="00995F4D"/>
    <w:rsid w:val="009960D0"/>
    <w:rsid w:val="0099625B"/>
    <w:rsid w:val="00996932"/>
    <w:rsid w:val="00996B2A"/>
    <w:rsid w:val="00996E9A"/>
    <w:rsid w:val="00996EC4"/>
    <w:rsid w:val="00997238"/>
    <w:rsid w:val="009978F5"/>
    <w:rsid w:val="009A09B4"/>
    <w:rsid w:val="009A1146"/>
    <w:rsid w:val="009A1193"/>
    <w:rsid w:val="009A1BD5"/>
    <w:rsid w:val="009A3367"/>
    <w:rsid w:val="009A3680"/>
    <w:rsid w:val="009A376A"/>
    <w:rsid w:val="009A4518"/>
    <w:rsid w:val="009A45C0"/>
    <w:rsid w:val="009A4BA3"/>
    <w:rsid w:val="009A5F65"/>
    <w:rsid w:val="009A5FD2"/>
    <w:rsid w:val="009A6CA8"/>
    <w:rsid w:val="009A6DEC"/>
    <w:rsid w:val="009A7D30"/>
    <w:rsid w:val="009B0353"/>
    <w:rsid w:val="009B05BA"/>
    <w:rsid w:val="009B0A1B"/>
    <w:rsid w:val="009B11ED"/>
    <w:rsid w:val="009B174A"/>
    <w:rsid w:val="009B19B4"/>
    <w:rsid w:val="009B23D4"/>
    <w:rsid w:val="009B29D7"/>
    <w:rsid w:val="009B36D9"/>
    <w:rsid w:val="009B3B20"/>
    <w:rsid w:val="009B43EF"/>
    <w:rsid w:val="009B48D4"/>
    <w:rsid w:val="009B53BF"/>
    <w:rsid w:val="009B543E"/>
    <w:rsid w:val="009B5771"/>
    <w:rsid w:val="009B59CE"/>
    <w:rsid w:val="009B5FA4"/>
    <w:rsid w:val="009C0E06"/>
    <w:rsid w:val="009C109A"/>
    <w:rsid w:val="009C13B4"/>
    <w:rsid w:val="009C16E6"/>
    <w:rsid w:val="009C1889"/>
    <w:rsid w:val="009C238A"/>
    <w:rsid w:val="009C2DFB"/>
    <w:rsid w:val="009C3F1C"/>
    <w:rsid w:val="009C44CB"/>
    <w:rsid w:val="009C457B"/>
    <w:rsid w:val="009C4BBD"/>
    <w:rsid w:val="009C4C63"/>
    <w:rsid w:val="009C4DEB"/>
    <w:rsid w:val="009C4F3D"/>
    <w:rsid w:val="009C53EC"/>
    <w:rsid w:val="009C544E"/>
    <w:rsid w:val="009C580C"/>
    <w:rsid w:val="009C5C7B"/>
    <w:rsid w:val="009C6309"/>
    <w:rsid w:val="009C67CF"/>
    <w:rsid w:val="009C6817"/>
    <w:rsid w:val="009C73A6"/>
    <w:rsid w:val="009C73EF"/>
    <w:rsid w:val="009C75FE"/>
    <w:rsid w:val="009C7A34"/>
    <w:rsid w:val="009C7ACE"/>
    <w:rsid w:val="009D0476"/>
    <w:rsid w:val="009D088A"/>
    <w:rsid w:val="009D0B30"/>
    <w:rsid w:val="009D1F2F"/>
    <w:rsid w:val="009D22F1"/>
    <w:rsid w:val="009D37A0"/>
    <w:rsid w:val="009D3888"/>
    <w:rsid w:val="009D3C90"/>
    <w:rsid w:val="009D44D3"/>
    <w:rsid w:val="009D4747"/>
    <w:rsid w:val="009D4805"/>
    <w:rsid w:val="009D4F80"/>
    <w:rsid w:val="009D52AA"/>
    <w:rsid w:val="009D553D"/>
    <w:rsid w:val="009D62A6"/>
    <w:rsid w:val="009D63BE"/>
    <w:rsid w:val="009D7021"/>
    <w:rsid w:val="009D7207"/>
    <w:rsid w:val="009D7399"/>
    <w:rsid w:val="009D74AB"/>
    <w:rsid w:val="009D7751"/>
    <w:rsid w:val="009E021C"/>
    <w:rsid w:val="009E02B8"/>
    <w:rsid w:val="009E0380"/>
    <w:rsid w:val="009E05CF"/>
    <w:rsid w:val="009E0DC9"/>
    <w:rsid w:val="009E0FFF"/>
    <w:rsid w:val="009E249C"/>
    <w:rsid w:val="009E273B"/>
    <w:rsid w:val="009E29C8"/>
    <w:rsid w:val="009E2AA8"/>
    <w:rsid w:val="009E2CB4"/>
    <w:rsid w:val="009E2F13"/>
    <w:rsid w:val="009E31D2"/>
    <w:rsid w:val="009E3233"/>
    <w:rsid w:val="009E346C"/>
    <w:rsid w:val="009E3504"/>
    <w:rsid w:val="009E366D"/>
    <w:rsid w:val="009E3C35"/>
    <w:rsid w:val="009E40A6"/>
    <w:rsid w:val="009E40C6"/>
    <w:rsid w:val="009E4EC5"/>
    <w:rsid w:val="009E4F1E"/>
    <w:rsid w:val="009E525C"/>
    <w:rsid w:val="009E5502"/>
    <w:rsid w:val="009E55D5"/>
    <w:rsid w:val="009E5F34"/>
    <w:rsid w:val="009E6051"/>
    <w:rsid w:val="009E624E"/>
    <w:rsid w:val="009E668C"/>
    <w:rsid w:val="009E68C2"/>
    <w:rsid w:val="009E6A98"/>
    <w:rsid w:val="009E6F27"/>
    <w:rsid w:val="009E71F9"/>
    <w:rsid w:val="009E759F"/>
    <w:rsid w:val="009E760F"/>
    <w:rsid w:val="009E79CD"/>
    <w:rsid w:val="009E7BA6"/>
    <w:rsid w:val="009F0442"/>
    <w:rsid w:val="009F090C"/>
    <w:rsid w:val="009F0EB5"/>
    <w:rsid w:val="009F15BC"/>
    <w:rsid w:val="009F1A5E"/>
    <w:rsid w:val="009F2190"/>
    <w:rsid w:val="009F2558"/>
    <w:rsid w:val="009F26EC"/>
    <w:rsid w:val="009F28CE"/>
    <w:rsid w:val="009F2FC2"/>
    <w:rsid w:val="009F33B4"/>
    <w:rsid w:val="009F33C8"/>
    <w:rsid w:val="009F48C6"/>
    <w:rsid w:val="009F4FD1"/>
    <w:rsid w:val="009F5013"/>
    <w:rsid w:val="009F52CE"/>
    <w:rsid w:val="009F5493"/>
    <w:rsid w:val="009F604B"/>
    <w:rsid w:val="009F6437"/>
    <w:rsid w:val="009F6EDE"/>
    <w:rsid w:val="009F70D2"/>
    <w:rsid w:val="009F7366"/>
    <w:rsid w:val="009F757C"/>
    <w:rsid w:val="009F7926"/>
    <w:rsid w:val="009F7990"/>
    <w:rsid w:val="009F7A02"/>
    <w:rsid w:val="009F7B25"/>
    <w:rsid w:val="009F7D5D"/>
    <w:rsid w:val="00A00557"/>
    <w:rsid w:val="00A00786"/>
    <w:rsid w:val="00A00921"/>
    <w:rsid w:val="00A00B41"/>
    <w:rsid w:val="00A00D82"/>
    <w:rsid w:val="00A010C0"/>
    <w:rsid w:val="00A016EE"/>
    <w:rsid w:val="00A01C77"/>
    <w:rsid w:val="00A022CB"/>
    <w:rsid w:val="00A02520"/>
    <w:rsid w:val="00A029BD"/>
    <w:rsid w:val="00A02D01"/>
    <w:rsid w:val="00A031D5"/>
    <w:rsid w:val="00A03250"/>
    <w:rsid w:val="00A0370E"/>
    <w:rsid w:val="00A0384D"/>
    <w:rsid w:val="00A0409C"/>
    <w:rsid w:val="00A043E1"/>
    <w:rsid w:val="00A052A2"/>
    <w:rsid w:val="00A057AE"/>
    <w:rsid w:val="00A0594F"/>
    <w:rsid w:val="00A0646C"/>
    <w:rsid w:val="00A0689F"/>
    <w:rsid w:val="00A07CC3"/>
    <w:rsid w:val="00A106D7"/>
    <w:rsid w:val="00A10D73"/>
    <w:rsid w:val="00A10D78"/>
    <w:rsid w:val="00A10FF4"/>
    <w:rsid w:val="00A11691"/>
    <w:rsid w:val="00A1244F"/>
    <w:rsid w:val="00A1250E"/>
    <w:rsid w:val="00A12D36"/>
    <w:rsid w:val="00A12F2D"/>
    <w:rsid w:val="00A135A3"/>
    <w:rsid w:val="00A13844"/>
    <w:rsid w:val="00A13F4C"/>
    <w:rsid w:val="00A1421B"/>
    <w:rsid w:val="00A145BD"/>
    <w:rsid w:val="00A14CC6"/>
    <w:rsid w:val="00A14EE5"/>
    <w:rsid w:val="00A152A1"/>
    <w:rsid w:val="00A1535E"/>
    <w:rsid w:val="00A16024"/>
    <w:rsid w:val="00A16D30"/>
    <w:rsid w:val="00A173CD"/>
    <w:rsid w:val="00A17D16"/>
    <w:rsid w:val="00A203B6"/>
    <w:rsid w:val="00A207F7"/>
    <w:rsid w:val="00A211C3"/>
    <w:rsid w:val="00A21865"/>
    <w:rsid w:val="00A22312"/>
    <w:rsid w:val="00A224F7"/>
    <w:rsid w:val="00A229AE"/>
    <w:rsid w:val="00A23342"/>
    <w:rsid w:val="00A23889"/>
    <w:rsid w:val="00A24152"/>
    <w:rsid w:val="00A24C46"/>
    <w:rsid w:val="00A257B4"/>
    <w:rsid w:val="00A259B3"/>
    <w:rsid w:val="00A25B7C"/>
    <w:rsid w:val="00A2610A"/>
    <w:rsid w:val="00A261FE"/>
    <w:rsid w:val="00A271DF"/>
    <w:rsid w:val="00A30265"/>
    <w:rsid w:val="00A30896"/>
    <w:rsid w:val="00A30C74"/>
    <w:rsid w:val="00A30FEA"/>
    <w:rsid w:val="00A3122F"/>
    <w:rsid w:val="00A312EF"/>
    <w:rsid w:val="00A313D6"/>
    <w:rsid w:val="00A31532"/>
    <w:rsid w:val="00A31B47"/>
    <w:rsid w:val="00A32574"/>
    <w:rsid w:val="00A3257F"/>
    <w:rsid w:val="00A32F09"/>
    <w:rsid w:val="00A33473"/>
    <w:rsid w:val="00A33526"/>
    <w:rsid w:val="00A342A6"/>
    <w:rsid w:val="00A34973"/>
    <w:rsid w:val="00A34B7A"/>
    <w:rsid w:val="00A34D63"/>
    <w:rsid w:val="00A350F9"/>
    <w:rsid w:val="00A353EC"/>
    <w:rsid w:val="00A35F96"/>
    <w:rsid w:val="00A36131"/>
    <w:rsid w:val="00A363C1"/>
    <w:rsid w:val="00A367EA"/>
    <w:rsid w:val="00A3719B"/>
    <w:rsid w:val="00A37381"/>
    <w:rsid w:val="00A377CC"/>
    <w:rsid w:val="00A37D87"/>
    <w:rsid w:val="00A40734"/>
    <w:rsid w:val="00A40BC4"/>
    <w:rsid w:val="00A411D7"/>
    <w:rsid w:val="00A41580"/>
    <w:rsid w:val="00A41E65"/>
    <w:rsid w:val="00A42A23"/>
    <w:rsid w:val="00A430AC"/>
    <w:rsid w:val="00A442B6"/>
    <w:rsid w:val="00A449E3"/>
    <w:rsid w:val="00A455B4"/>
    <w:rsid w:val="00A459DB"/>
    <w:rsid w:val="00A4607F"/>
    <w:rsid w:val="00A4633C"/>
    <w:rsid w:val="00A463AA"/>
    <w:rsid w:val="00A4641B"/>
    <w:rsid w:val="00A46D19"/>
    <w:rsid w:val="00A46DB2"/>
    <w:rsid w:val="00A47A4F"/>
    <w:rsid w:val="00A51161"/>
    <w:rsid w:val="00A51772"/>
    <w:rsid w:val="00A5208F"/>
    <w:rsid w:val="00A522E0"/>
    <w:rsid w:val="00A5427A"/>
    <w:rsid w:val="00A55622"/>
    <w:rsid w:val="00A56316"/>
    <w:rsid w:val="00A56B6F"/>
    <w:rsid w:val="00A5746B"/>
    <w:rsid w:val="00A60223"/>
    <w:rsid w:val="00A60613"/>
    <w:rsid w:val="00A60A1D"/>
    <w:rsid w:val="00A60A22"/>
    <w:rsid w:val="00A60EE4"/>
    <w:rsid w:val="00A60FEE"/>
    <w:rsid w:val="00A6110E"/>
    <w:rsid w:val="00A6113A"/>
    <w:rsid w:val="00A61270"/>
    <w:rsid w:val="00A615DF"/>
    <w:rsid w:val="00A616BD"/>
    <w:rsid w:val="00A62458"/>
    <w:rsid w:val="00A62658"/>
    <w:rsid w:val="00A6277D"/>
    <w:rsid w:val="00A63070"/>
    <w:rsid w:val="00A634FE"/>
    <w:rsid w:val="00A6382F"/>
    <w:rsid w:val="00A63AC6"/>
    <w:rsid w:val="00A63E4B"/>
    <w:rsid w:val="00A64538"/>
    <w:rsid w:val="00A6463D"/>
    <w:rsid w:val="00A64654"/>
    <w:rsid w:val="00A65148"/>
    <w:rsid w:val="00A65C6B"/>
    <w:rsid w:val="00A65D03"/>
    <w:rsid w:val="00A66D4B"/>
    <w:rsid w:val="00A66DA8"/>
    <w:rsid w:val="00A67A12"/>
    <w:rsid w:val="00A67B8B"/>
    <w:rsid w:val="00A703EA"/>
    <w:rsid w:val="00A7047E"/>
    <w:rsid w:val="00A70BF0"/>
    <w:rsid w:val="00A71B47"/>
    <w:rsid w:val="00A72572"/>
    <w:rsid w:val="00A72AF8"/>
    <w:rsid w:val="00A72C52"/>
    <w:rsid w:val="00A734E7"/>
    <w:rsid w:val="00A73997"/>
    <w:rsid w:val="00A73C37"/>
    <w:rsid w:val="00A741CA"/>
    <w:rsid w:val="00A7452B"/>
    <w:rsid w:val="00A7460C"/>
    <w:rsid w:val="00A74628"/>
    <w:rsid w:val="00A74799"/>
    <w:rsid w:val="00A74925"/>
    <w:rsid w:val="00A74E1B"/>
    <w:rsid w:val="00A75609"/>
    <w:rsid w:val="00A75F0B"/>
    <w:rsid w:val="00A7609F"/>
    <w:rsid w:val="00A76804"/>
    <w:rsid w:val="00A768AE"/>
    <w:rsid w:val="00A76E39"/>
    <w:rsid w:val="00A77424"/>
    <w:rsid w:val="00A77868"/>
    <w:rsid w:val="00A800BF"/>
    <w:rsid w:val="00A8040E"/>
    <w:rsid w:val="00A80666"/>
    <w:rsid w:val="00A80F4D"/>
    <w:rsid w:val="00A813E7"/>
    <w:rsid w:val="00A81473"/>
    <w:rsid w:val="00A8155D"/>
    <w:rsid w:val="00A818FE"/>
    <w:rsid w:val="00A8192D"/>
    <w:rsid w:val="00A81ABC"/>
    <w:rsid w:val="00A82266"/>
    <w:rsid w:val="00A8233D"/>
    <w:rsid w:val="00A82485"/>
    <w:rsid w:val="00A8269A"/>
    <w:rsid w:val="00A82AA0"/>
    <w:rsid w:val="00A841FB"/>
    <w:rsid w:val="00A8427C"/>
    <w:rsid w:val="00A84371"/>
    <w:rsid w:val="00A84BB6"/>
    <w:rsid w:val="00A84E49"/>
    <w:rsid w:val="00A84E72"/>
    <w:rsid w:val="00A85A09"/>
    <w:rsid w:val="00A85B87"/>
    <w:rsid w:val="00A862A0"/>
    <w:rsid w:val="00A86667"/>
    <w:rsid w:val="00A8694A"/>
    <w:rsid w:val="00A86962"/>
    <w:rsid w:val="00A86D85"/>
    <w:rsid w:val="00A86DB4"/>
    <w:rsid w:val="00A87BDE"/>
    <w:rsid w:val="00A87DF9"/>
    <w:rsid w:val="00A90791"/>
    <w:rsid w:val="00A910B1"/>
    <w:rsid w:val="00A91853"/>
    <w:rsid w:val="00A920B9"/>
    <w:rsid w:val="00A923F6"/>
    <w:rsid w:val="00A927D2"/>
    <w:rsid w:val="00A92D28"/>
    <w:rsid w:val="00A937FD"/>
    <w:rsid w:val="00A93E21"/>
    <w:rsid w:val="00A940E2"/>
    <w:rsid w:val="00A94885"/>
    <w:rsid w:val="00A958CC"/>
    <w:rsid w:val="00A95ADD"/>
    <w:rsid w:val="00A95D88"/>
    <w:rsid w:val="00A95FE1"/>
    <w:rsid w:val="00A962A7"/>
    <w:rsid w:val="00A96484"/>
    <w:rsid w:val="00A966B1"/>
    <w:rsid w:val="00A96D48"/>
    <w:rsid w:val="00A96E38"/>
    <w:rsid w:val="00A9707F"/>
    <w:rsid w:val="00AA11B4"/>
    <w:rsid w:val="00AA1DF6"/>
    <w:rsid w:val="00AA1FB3"/>
    <w:rsid w:val="00AA204A"/>
    <w:rsid w:val="00AA23B5"/>
    <w:rsid w:val="00AA2F43"/>
    <w:rsid w:val="00AA3312"/>
    <w:rsid w:val="00AA3690"/>
    <w:rsid w:val="00AA3771"/>
    <w:rsid w:val="00AA38CE"/>
    <w:rsid w:val="00AA3FD2"/>
    <w:rsid w:val="00AA4CFB"/>
    <w:rsid w:val="00AA5B9D"/>
    <w:rsid w:val="00AA5BA7"/>
    <w:rsid w:val="00AA5F20"/>
    <w:rsid w:val="00AA5F51"/>
    <w:rsid w:val="00AA6013"/>
    <w:rsid w:val="00AA678F"/>
    <w:rsid w:val="00AA6D2E"/>
    <w:rsid w:val="00AA6D69"/>
    <w:rsid w:val="00AB0F23"/>
    <w:rsid w:val="00AB18E1"/>
    <w:rsid w:val="00AB2A10"/>
    <w:rsid w:val="00AB2F95"/>
    <w:rsid w:val="00AB301A"/>
    <w:rsid w:val="00AB3950"/>
    <w:rsid w:val="00AB3E69"/>
    <w:rsid w:val="00AB3FCC"/>
    <w:rsid w:val="00AB4256"/>
    <w:rsid w:val="00AB44B3"/>
    <w:rsid w:val="00AB4730"/>
    <w:rsid w:val="00AB474A"/>
    <w:rsid w:val="00AB4C11"/>
    <w:rsid w:val="00AB4C90"/>
    <w:rsid w:val="00AB51FA"/>
    <w:rsid w:val="00AB536C"/>
    <w:rsid w:val="00AB54BA"/>
    <w:rsid w:val="00AB5CD7"/>
    <w:rsid w:val="00AB5D6E"/>
    <w:rsid w:val="00AB672B"/>
    <w:rsid w:val="00AB67F1"/>
    <w:rsid w:val="00AB6BF4"/>
    <w:rsid w:val="00AB70F5"/>
    <w:rsid w:val="00AB7286"/>
    <w:rsid w:val="00AB7869"/>
    <w:rsid w:val="00AB7FDD"/>
    <w:rsid w:val="00AC00FD"/>
    <w:rsid w:val="00AC0123"/>
    <w:rsid w:val="00AC0265"/>
    <w:rsid w:val="00AC0483"/>
    <w:rsid w:val="00AC0D25"/>
    <w:rsid w:val="00AC1636"/>
    <w:rsid w:val="00AC16A3"/>
    <w:rsid w:val="00AC1C57"/>
    <w:rsid w:val="00AC1F63"/>
    <w:rsid w:val="00AC24FD"/>
    <w:rsid w:val="00AC2C71"/>
    <w:rsid w:val="00AC39B2"/>
    <w:rsid w:val="00AC3CD7"/>
    <w:rsid w:val="00AC43FA"/>
    <w:rsid w:val="00AC46CE"/>
    <w:rsid w:val="00AC47B5"/>
    <w:rsid w:val="00AC4EE2"/>
    <w:rsid w:val="00AC54E0"/>
    <w:rsid w:val="00AC58C9"/>
    <w:rsid w:val="00AC5F32"/>
    <w:rsid w:val="00AC6F5F"/>
    <w:rsid w:val="00AC70D4"/>
    <w:rsid w:val="00AC7454"/>
    <w:rsid w:val="00AC75A7"/>
    <w:rsid w:val="00AD01E9"/>
    <w:rsid w:val="00AD07CB"/>
    <w:rsid w:val="00AD0DDA"/>
    <w:rsid w:val="00AD16C2"/>
    <w:rsid w:val="00AD1F49"/>
    <w:rsid w:val="00AD2677"/>
    <w:rsid w:val="00AD2D43"/>
    <w:rsid w:val="00AD2D95"/>
    <w:rsid w:val="00AD3773"/>
    <w:rsid w:val="00AD3D50"/>
    <w:rsid w:val="00AD433B"/>
    <w:rsid w:val="00AD48E3"/>
    <w:rsid w:val="00AD4A18"/>
    <w:rsid w:val="00AD4B60"/>
    <w:rsid w:val="00AD4C90"/>
    <w:rsid w:val="00AD50CD"/>
    <w:rsid w:val="00AD5161"/>
    <w:rsid w:val="00AD5362"/>
    <w:rsid w:val="00AD5372"/>
    <w:rsid w:val="00AD53F5"/>
    <w:rsid w:val="00AD64FD"/>
    <w:rsid w:val="00AD686F"/>
    <w:rsid w:val="00AD7C40"/>
    <w:rsid w:val="00AE0AAC"/>
    <w:rsid w:val="00AE0AAD"/>
    <w:rsid w:val="00AE0F72"/>
    <w:rsid w:val="00AE123F"/>
    <w:rsid w:val="00AE12C5"/>
    <w:rsid w:val="00AE1A83"/>
    <w:rsid w:val="00AE23FB"/>
    <w:rsid w:val="00AE27FE"/>
    <w:rsid w:val="00AE30E1"/>
    <w:rsid w:val="00AE3895"/>
    <w:rsid w:val="00AE3C4F"/>
    <w:rsid w:val="00AE4166"/>
    <w:rsid w:val="00AE436A"/>
    <w:rsid w:val="00AE43C3"/>
    <w:rsid w:val="00AE4C48"/>
    <w:rsid w:val="00AE4E59"/>
    <w:rsid w:val="00AE4FBF"/>
    <w:rsid w:val="00AE5065"/>
    <w:rsid w:val="00AE521A"/>
    <w:rsid w:val="00AE5A1A"/>
    <w:rsid w:val="00AE5EDD"/>
    <w:rsid w:val="00AE676F"/>
    <w:rsid w:val="00AE795D"/>
    <w:rsid w:val="00AF0A77"/>
    <w:rsid w:val="00AF0CD4"/>
    <w:rsid w:val="00AF1846"/>
    <w:rsid w:val="00AF1FEF"/>
    <w:rsid w:val="00AF2364"/>
    <w:rsid w:val="00AF24F7"/>
    <w:rsid w:val="00AF2754"/>
    <w:rsid w:val="00AF2AF7"/>
    <w:rsid w:val="00AF2D41"/>
    <w:rsid w:val="00AF2F91"/>
    <w:rsid w:val="00AF3804"/>
    <w:rsid w:val="00AF3EC1"/>
    <w:rsid w:val="00AF3F77"/>
    <w:rsid w:val="00AF4F44"/>
    <w:rsid w:val="00AF5421"/>
    <w:rsid w:val="00AF5974"/>
    <w:rsid w:val="00AF5A44"/>
    <w:rsid w:val="00AF5A77"/>
    <w:rsid w:val="00AF5D15"/>
    <w:rsid w:val="00AF6900"/>
    <w:rsid w:val="00AF69F7"/>
    <w:rsid w:val="00B0038D"/>
    <w:rsid w:val="00B0040B"/>
    <w:rsid w:val="00B006C3"/>
    <w:rsid w:val="00B01712"/>
    <w:rsid w:val="00B01A93"/>
    <w:rsid w:val="00B01BA5"/>
    <w:rsid w:val="00B02535"/>
    <w:rsid w:val="00B02EDF"/>
    <w:rsid w:val="00B0371D"/>
    <w:rsid w:val="00B04086"/>
    <w:rsid w:val="00B048CD"/>
    <w:rsid w:val="00B051E8"/>
    <w:rsid w:val="00B062BA"/>
    <w:rsid w:val="00B069BA"/>
    <w:rsid w:val="00B06F37"/>
    <w:rsid w:val="00B0700A"/>
    <w:rsid w:val="00B07179"/>
    <w:rsid w:val="00B07A61"/>
    <w:rsid w:val="00B103B0"/>
    <w:rsid w:val="00B104C7"/>
    <w:rsid w:val="00B1054D"/>
    <w:rsid w:val="00B111BE"/>
    <w:rsid w:val="00B1137A"/>
    <w:rsid w:val="00B11682"/>
    <w:rsid w:val="00B11C16"/>
    <w:rsid w:val="00B11F15"/>
    <w:rsid w:val="00B13205"/>
    <w:rsid w:val="00B132D7"/>
    <w:rsid w:val="00B13650"/>
    <w:rsid w:val="00B13680"/>
    <w:rsid w:val="00B1382A"/>
    <w:rsid w:val="00B139C4"/>
    <w:rsid w:val="00B13F8E"/>
    <w:rsid w:val="00B147EC"/>
    <w:rsid w:val="00B14AE8"/>
    <w:rsid w:val="00B14F84"/>
    <w:rsid w:val="00B150FE"/>
    <w:rsid w:val="00B1522C"/>
    <w:rsid w:val="00B1531E"/>
    <w:rsid w:val="00B15357"/>
    <w:rsid w:val="00B15FA5"/>
    <w:rsid w:val="00B174A9"/>
    <w:rsid w:val="00B175D6"/>
    <w:rsid w:val="00B17D6B"/>
    <w:rsid w:val="00B17E52"/>
    <w:rsid w:val="00B200AB"/>
    <w:rsid w:val="00B218B4"/>
    <w:rsid w:val="00B229A4"/>
    <w:rsid w:val="00B22A8B"/>
    <w:rsid w:val="00B22B39"/>
    <w:rsid w:val="00B22B51"/>
    <w:rsid w:val="00B2318C"/>
    <w:rsid w:val="00B239B6"/>
    <w:rsid w:val="00B244EE"/>
    <w:rsid w:val="00B253E2"/>
    <w:rsid w:val="00B25639"/>
    <w:rsid w:val="00B25684"/>
    <w:rsid w:val="00B25E2F"/>
    <w:rsid w:val="00B26335"/>
    <w:rsid w:val="00B263AA"/>
    <w:rsid w:val="00B26483"/>
    <w:rsid w:val="00B26613"/>
    <w:rsid w:val="00B269C0"/>
    <w:rsid w:val="00B26A6C"/>
    <w:rsid w:val="00B2731B"/>
    <w:rsid w:val="00B274B1"/>
    <w:rsid w:val="00B27885"/>
    <w:rsid w:val="00B27FEE"/>
    <w:rsid w:val="00B301E8"/>
    <w:rsid w:val="00B30221"/>
    <w:rsid w:val="00B31B79"/>
    <w:rsid w:val="00B31B7E"/>
    <w:rsid w:val="00B32120"/>
    <w:rsid w:val="00B328DD"/>
    <w:rsid w:val="00B33640"/>
    <w:rsid w:val="00B33775"/>
    <w:rsid w:val="00B33A3B"/>
    <w:rsid w:val="00B33A89"/>
    <w:rsid w:val="00B34543"/>
    <w:rsid w:val="00B34729"/>
    <w:rsid w:val="00B350B0"/>
    <w:rsid w:val="00B35E2F"/>
    <w:rsid w:val="00B36A73"/>
    <w:rsid w:val="00B37007"/>
    <w:rsid w:val="00B377A7"/>
    <w:rsid w:val="00B379BE"/>
    <w:rsid w:val="00B37EE6"/>
    <w:rsid w:val="00B40A54"/>
    <w:rsid w:val="00B40B3A"/>
    <w:rsid w:val="00B40EDC"/>
    <w:rsid w:val="00B40F65"/>
    <w:rsid w:val="00B42033"/>
    <w:rsid w:val="00B42EC7"/>
    <w:rsid w:val="00B438C7"/>
    <w:rsid w:val="00B43E26"/>
    <w:rsid w:val="00B44076"/>
    <w:rsid w:val="00B44123"/>
    <w:rsid w:val="00B44EC3"/>
    <w:rsid w:val="00B45380"/>
    <w:rsid w:val="00B45FE8"/>
    <w:rsid w:val="00B464E4"/>
    <w:rsid w:val="00B46509"/>
    <w:rsid w:val="00B4671C"/>
    <w:rsid w:val="00B478BA"/>
    <w:rsid w:val="00B47D77"/>
    <w:rsid w:val="00B47E8F"/>
    <w:rsid w:val="00B500E7"/>
    <w:rsid w:val="00B5023F"/>
    <w:rsid w:val="00B5052B"/>
    <w:rsid w:val="00B50C02"/>
    <w:rsid w:val="00B50E73"/>
    <w:rsid w:val="00B51957"/>
    <w:rsid w:val="00B51ACB"/>
    <w:rsid w:val="00B51C09"/>
    <w:rsid w:val="00B5242F"/>
    <w:rsid w:val="00B52A11"/>
    <w:rsid w:val="00B52E7A"/>
    <w:rsid w:val="00B5310D"/>
    <w:rsid w:val="00B5321C"/>
    <w:rsid w:val="00B539A7"/>
    <w:rsid w:val="00B53A35"/>
    <w:rsid w:val="00B53C74"/>
    <w:rsid w:val="00B54528"/>
    <w:rsid w:val="00B54563"/>
    <w:rsid w:val="00B548FD"/>
    <w:rsid w:val="00B550EE"/>
    <w:rsid w:val="00B5531D"/>
    <w:rsid w:val="00B558C9"/>
    <w:rsid w:val="00B55948"/>
    <w:rsid w:val="00B55A08"/>
    <w:rsid w:val="00B56BEC"/>
    <w:rsid w:val="00B5723E"/>
    <w:rsid w:val="00B575AC"/>
    <w:rsid w:val="00B57C11"/>
    <w:rsid w:val="00B60A94"/>
    <w:rsid w:val="00B61622"/>
    <w:rsid w:val="00B616D7"/>
    <w:rsid w:val="00B61796"/>
    <w:rsid w:val="00B61DED"/>
    <w:rsid w:val="00B62464"/>
    <w:rsid w:val="00B62780"/>
    <w:rsid w:val="00B633C7"/>
    <w:rsid w:val="00B63C31"/>
    <w:rsid w:val="00B63D4E"/>
    <w:rsid w:val="00B63FF7"/>
    <w:rsid w:val="00B64210"/>
    <w:rsid w:val="00B64253"/>
    <w:rsid w:val="00B644B5"/>
    <w:rsid w:val="00B6468A"/>
    <w:rsid w:val="00B65712"/>
    <w:rsid w:val="00B6589D"/>
    <w:rsid w:val="00B65EB9"/>
    <w:rsid w:val="00B6602C"/>
    <w:rsid w:val="00B660A2"/>
    <w:rsid w:val="00B661E5"/>
    <w:rsid w:val="00B66426"/>
    <w:rsid w:val="00B66E84"/>
    <w:rsid w:val="00B678CB"/>
    <w:rsid w:val="00B67A0B"/>
    <w:rsid w:val="00B67C4F"/>
    <w:rsid w:val="00B67D90"/>
    <w:rsid w:val="00B70DA7"/>
    <w:rsid w:val="00B712A4"/>
    <w:rsid w:val="00B7176F"/>
    <w:rsid w:val="00B71C3C"/>
    <w:rsid w:val="00B723C6"/>
    <w:rsid w:val="00B7248D"/>
    <w:rsid w:val="00B73237"/>
    <w:rsid w:val="00B7409C"/>
    <w:rsid w:val="00B74A8C"/>
    <w:rsid w:val="00B74B55"/>
    <w:rsid w:val="00B75E0B"/>
    <w:rsid w:val="00B75E3F"/>
    <w:rsid w:val="00B75F39"/>
    <w:rsid w:val="00B75F9D"/>
    <w:rsid w:val="00B76368"/>
    <w:rsid w:val="00B7649E"/>
    <w:rsid w:val="00B76823"/>
    <w:rsid w:val="00B769E9"/>
    <w:rsid w:val="00B76F56"/>
    <w:rsid w:val="00B77DD8"/>
    <w:rsid w:val="00B80659"/>
    <w:rsid w:val="00B80A57"/>
    <w:rsid w:val="00B80DDF"/>
    <w:rsid w:val="00B81991"/>
    <w:rsid w:val="00B81AB3"/>
    <w:rsid w:val="00B82741"/>
    <w:rsid w:val="00B82FB0"/>
    <w:rsid w:val="00B832D6"/>
    <w:rsid w:val="00B83920"/>
    <w:rsid w:val="00B83E25"/>
    <w:rsid w:val="00B83EFF"/>
    <w:rsid w:val="00B8450E"/>
    <w:rsid w:val="00B8473E"/>
    <w:rsid w:val="00B8493F"/>
    <w:rsid w:val="00B84A52"/>
    <w:rsid w:val="00B84E96"/>
    <w:rsid w:val="00B85525"/>
    <w:rsid w:val="00B85ECE"/>
    <w:rsid w:val="00B86D8B"/>
    <w:rsid w:val="00B8731A"/>
    <w:rsid w:val="00B910C8"/>
    <w:rsid w:val="00B91BB3"/>
    <w:rsid w:val="00B920C9"/>
    <w:rsid w:val="00B92217"/>
    <w:rsid w:val="00B927C3"/>
    <w:rsid w:val="00B929B1"/>
    <w:rsid w:val="00B92EF4"/>
    <w:rsid w:val="00B93448"/>
    <w:rsid w:val="00B93904"/>
    <w:rsid w:val="00B93F8E"/>
    <w:rsid w:val="00B94A16"/>
    <w:rsid w:val="00B94AB4"/>
    <w:rsid w:val="00B953D1"/>
    <w:rsid w:val="00B96C5E"/>
    <w:rsid w:val="00B96FF8"/>
    <w:rsid w:val="00B97724"/>
    <w:rsid w:val="00B97F20"/>
    <w:rsid w:val="00B97F61"/>
    <w:rsid w:val="00BA051D"/>
    <w:rsid w:val="00BA1452"/>
    <w:rsid w:val="00BA1634"/>
    <w:rsid w:val="00BA1A41"/>
    <w:rsid w:val="00BA2192"/>
    <w:rsid w:val="00BA27BD"/>
    <w:rsid w:val="00BA2AED"/>
    <w:rsid w:val="00BA2B6B"/>
    <w:rsid w:val="00BA3003"/>
    <w:rsid w:val="00BA3F0C"/>
    <w:rsid w:val="00BA4722"/>
    <w:rsid w:val="00BA4BC6"/>
    <w:rsid w:val="00BA4C1A"/>
    <w:rsid w:val="00BA4CBB"/>
    <w:rsid w:val="00BA556A"/>
    <w:rsid w:val="00BA57B3"/>
    <w:rsid w:val="00BA5C5E"/>
    <w:rsid w:val="00BA5CD1"/>
    <w:rsid w:val="00BA5CEA"/>
    <w:rsid w:val="00BA641B"/>
    <w:rsid w:val="00BA74B5"/>
    <w:rsid w:val="00BA74C7"/>
    <w:rsid w:val="00BB0071"/>
    <w:rsid w:val="00BB0282"/>
    <w:rsid w:val="00BB1509"/>
    <w:rsid w:val="00BB1530"/>
    <w:rsid w:val="00BB163C"/>
    <w:rsid w:val="00BB1C9B"/>
    <w:rsid w:val="00BB2321"/>
    <w:rsid w:val="00BB232B"/>
    <w:rsid w:val="00BB2551"/>
    <w:rsid w:val="00BB2559"/>
    <w:rsid w:val="00BB2932"/>
    <w:rsid w:val="00BB2FE3"/>
    <w:rsid w:val="00BB3019"/>
    <w:rsid w:val="00BB3121"/>
    <w:rsid w:val="00BB395F"/>
    <w:rsid w:val="00BB402F"/>
    <w:rsid w:val="00BB4578"/>
    <w:rsid w:val="00BB466E"/>
    <w:rsid w:val="00BB50D6"/>
    <w:rsid w:val="00BB52D5"/>
    <w:rsid w:val="00BB5458"/>
    <w:rsid w:val="00BB5B32"/>
    <w:rsid w:val="00BB5F33"/>
    <w:rsid w:val="00BB6082"/>
    <w:rsid w:val="00BB61AB"/>
    <w:rsid w:val="00BB6D04"/>
    <w:rsid w:val="00BB6DCA"/>
    <w:rsid w:val="00BB6F1B"/>
    <w:rsid w:val="00BB703D"/>
    <w:rsid w:val="00BB721B"/>
    <w:rsid w:val="00BB745B"/>
    <w:rsid w:val="00BB78AB"/>
    <w:rsid w:val="00BB7928"/>
    <w:rsid w:val="00BC0058"/>
    <w:rsid w:val="00BC0866"/>
    <w:rsid w:val="00BC12C9"/>
    <w:rsid w:val="00BC1AD1"/>
    <w:rsid w:val="00BC1AE8"/>
    <w:rsid w:val="00BC1AED"/>
    <w:rsid w:val="00BC1E31"/>
    <w:rsid w:val="00BC2139"/>
    <w:rsid w:val="00BC2165"/>
    <w:rsid w:val="00BC2E8E"/>
    <w:rsid w:val="00BC2EFC"/>
    <w:rsid w:val="00BC34B2"/>
    <w:rsid w:val="00BC3848"/>
    <w:rsid w:val="00BC43E2"/>
    <w:rsid w:val="00BC4889"/>
    <w:rsid w:val="00BC4C7A"/>
    <w:rsid w:val="00BC4DEA"/>
    <w:rsid w:val="00BC50D5"/>
    <w:rsid w:val="00BC53C9"/>
    <w:rsid w:val="00BC5445"/>
    <w:rsid w:val="00BC5695"/>
    <w:rsid w:val="00BC57C9"/>
    <w:rsid w:val="00BC5AF0"/>
    <w:rsid w:val="00BC6933"/>
    <w:rsid w:val="00BC6CE4"/>
    <w:rsid w:val="00BC6DAF"/>
    <w:rsid w:val="00BC6E0C"/>
    <w:rsid w:val="00BC7A67"/>
    <w:rsid w:val="00BD1ACC"/>
    <w:rsid w:val="00BD1E07"/>
    <w:rsid w:val="00BD2507"/>
    <w:rsid w:val="00BD2A50"/>
    <w:rsid w:val="00BD373E"/>
    <w:rsid w:val="00BD38DF"/>
    <w:rsid w:val="00BD3AF4"/>
    <w:rsid w:val="00BD3B77"/>
    <w:rsid w:val="00BD3D2B"/>
    <w:rsid w:val="00BD40C5"/>
    <w:rsid w:val="00BD4379"/>
    <w:rsid w:val="00BD47EC"/>
    <w:rsid w:val="00BD5364"/>
    <w:rsid w:val="00BD5660"/>
    <w:rsid w:val="00BD56F6"/>
    <w:rsid w:val="00BD570A"/>
    <w:rsid w:val="00BD572B"/>
    <w:rsid w:val="00BD59C0"/>
    <w:rsid w:val="00BD5CC9"/>
    <w:rsid w:val="00BD5F88"/>
    <w:rsid w:val="00BD6002"/>
    <w:rsid w:val="00BD6369"/>
    <w:rsid w:val="00BD636B"/>
    <w:rsid w:val="00BD6628"/>
    <w:rsid w:val="00BD74B2"/>
    <w:rsid w:val="00BD76FD"/>
    <w:rsid w:val="00BD7AB0"/>
    <w:rsid w:val="00BD7B6D"/>
    <w:rsid w:val="00BE075D"/>
    <w:rsid w:val="00BE085D"/>
    <w:rsid w:val="00BE0C33"/>
    <w:rsid w:val="00BE0D12"/>
    <w:rsid w:val="00BE0E33"/>
    <w:rsid w:val="00BE1540"/>
    <w:rsid w:val="00BE1589"/>
    <w:rsid w:val="00BE24E5"/>
    <w:rsid w:val="00BE2A7D"/>
    <w:rsid w:val="00BE2DBE"/>
    <w:rsid w:val="00BE2F81"/>
    <w:rsid w:val="00BE48EC"/>
    <w:rsid w:val="00BE4C45"/>
    <w:rsid w:val="00BE627B"/>
    <w:rsid w:val="00BE6363"/>
    <w:rsid w:val="00BE68A7"/>
    <w:rsid w:val="00BE6DC3"/>
    <w:rsid w:val="00BE7BC5"/>
    <w:rsid w:val="00BE7EC7"/>
    <w:rsid w:val="00BF03B2"/>
    <w:rsid w:val="00BF06B6"/>
    <w:rsid w:val="00BF086D"/>
    <w:rsid w:val="00BF18F3"/>
    <w:rsid w:val="00BF19A4"/>
    <w:rsid w:val="00BF1E01"/>
    <w:rsid w:val="00BF1E33"/>
    <w:rsid w:val="00BF2055"/>
    <w:rsid w:val="00BF2E8B"/>
    <w:rsid w:val="00BF32E4"/>
    <w:rsid w:val="00BF3566"/>
    <w:rsid w:val="00BF35E6"/>
    <w:rsid w:val="00BF45FC"/>
    <w:rsid w:val="00BF55F0"/>
    <w:rsid w:val="00BF5981"/>
    <w:rsid w:val="00BF5D24"/>
    <w:rsid w:val="00BF66E1"/>
    <w:rsid w:val="00BF6843"/>
    <w:rsid w:val="00BF6C93"/>
    <w:rsid w:val="00BF70D6"/>
    <w:rsid w:val="00BF7C53"/>
    <w:rsid w:val="00C00B75"/>
    <w:rsid w:val="00C00C15"/>
    <w:rsid w:val="00C01085"/>
    <w:rsid w:val="00C011DD"/>
    <w:rsid w:val="00C01A10"/>
    <w:rsid w:val="00C01A5B"/>
    <w:rsid w:val="00C02150"/>
    <w:rsid w:val="00C02678"/>
    <w:rsid w:val="00C02920"/>
    <w:rsid w:val="00C02AB1"/>
    <w:rsid w:val="00C02D21"/>
    <w:rsid w:val="00C03517"/>
    <w:rsid w:val="00C039C4"/>
    <w:rsid w:val="00C03C0C"/>
    <w:rsid w:val="00C04050"/>
    <w:rsid w:val="00C04881"/>
    <w:rsid w:val="00C05BE7"/>
    <w:rsid w:val="00C05E05"/>
    <w:rsid w:val="00C06B7E"/>
    <w:rsid w:val="00C074C4"/>
    <w:rsid w:val="00C079F9"/>
    <w:rsid w:val="00C10492"/>
    <w:rsid w:val="00C105EF"/>
    <w:rsid w:val="00C1097F"/>
    <w:rsid w:val="00C113A0"/>
    <w:rsid w:val="00C1147E"/>
    <w:rsid w:val="00C11775"/>
    <w:rsid w:val="00C11D18"/>
    <w:rsid w:val="00C11F1E"/>
    <w:rsid w:val="00C11FE6"/>
    <w:rsid w:val="00C127F3"/>
    <w:rsid w:val="00C128A7"/>
    <w:rsid w:val="00C13387"/>
    <w:rsid w:val="00C134AB"/>
    <w:rsid w:val="00C137B9"/>
    <w:rsid w:val="00C13E90"/>
    <w:rsid w:val="00C14074"/>
    <w:rsid w:val="00C14339"/>
    <w:rsid w:val="00C14444"/>
    <w:rsid w:val="00C14ECD"/>
    <w:rsid w:val="00C150BC"/>
    <w:rsid w:val="00C153FF"/>
    <w:rsid w:val="00C15450"/>
    <w:rsid w:val="00C15755"/>
    <w:rsid w:val="00C16157"/>
    <w:rsid w:val="00C167BA"/>
    <w:rsid w:val="00C1690A"/>
    <w:rsid w:val="00C16A83"/>
    <w:rsid w:val="00C1738B"/>
    <w:rsid w:val="00C174C8"/>
    <w:rsid w:val="00C175C2"/>
    <w:rsid w:val="00C17E39"/>
    <w:rsid w:val="00C2085D"/>
    <w:rsid w:val="00C20FC8"/>
    <w:rsid w:val="00C214C6"/>
    <w:rsid w:val="00C22638"/>
    <w:rsid w:val="00C23979"/>
    <w:rsid w:val="00C240E7"/>
    <w:rsid w:val="00C2440E"/>
    <w:rsid w:val="00C24549"/>
    <w:rsid w:val="00C248FB"/>
    <w:rsid w:val="00C24CCD"/>
    <w:rsid w:val="00C24FE3"/>
    <w:rsid w:val="00C254A4"/>
    <w:rsid w:val="00C256C6"/>
    <w:rsid w:val="00C260D0"/>
    <w:rsid w:val="00C27101"/>
    <w:rsid w:val="00C27C3F"/>
    <w:rsid w:val="00C27E26"/>
    <w:rsid w:val="00C300C9"/>
    <w:rsid w:val="00C30285"/>
    <w:rsid w:val="00C305BD"/>
    <w:rsid w:val="00C30D7B"/>
    <w:rsid w:val="00C31291"/>
    <w:rsid w:val="00C313AA"/>
    <w:rsid w:val="00C313D0"/>
    <w:rsid w:val="00C31AAC"/>
    <w:rsid w:val="00C31C92"/>
    <w:rsid w:val="00C32365"/>
    <w:rsid w:val="00C32A8C"/>
    <w:rsid w:val="00C3499F"/>
    <w:rsid w:val="00C34D1B"/>
    <w:rsid w:val="00C34F02"/>
    <w:rsid w:val="00C34FB3"/>
    <w:rsid w:val="00C350EE"/>
    <w:rsid w:val="00C3554E"/>
    <w:rsid w:val="00C35855"/>
    <w:rsid w:val="00C35F45"/>
    <w:rsid w:val="00C35FF0"/>
    <w:rsid w:val="00C365B4"/>
    <w:rsid w:val="00C36F4A"/>
    <w:rsid w:val="00C379DD"/>
    <w:rsid w:val="00C40179"/>
    <w:rsid w:val="00C40357"/>
    <w:rsid w:val="00C4053C"/>
    <w:rsid w:val="00C409AF"/>
    <w:rsid w:val="00C41B52"/>
    <w:rsid w:val="00C41BBC"/>
    <w:rsid w:val="00C41C44"/>
    <w:rsid w:val="00C4293A"/>
    <w:rsid w:val="00C4348A"/>
    <w:rsid w:val="00C43498"/>
    <w:rsid w:val="00C43C90"/>
    <w:rsid w:val="00C446CB"/>
    <w:rsid w:val="00C4491F"/>
    <w:rsid w:val="00C44AC9"/>
    <w:rsid w:val="00C44BE1"/>
    <w:rsid w:val="00C44CEE"/>
    <w:rsid w:val="00C450F6"/>
    <w:rsid w:val="00C45289"/>
    <w:rsid w:val="00C45651"/>
    <w:rsid w:val="00C45794"/>
    <w:rsid w:val="00C45B31"/>
    <w:rsid w:val="00C46032"/>
    <w:rsid w:val="00C4648C"/>
    <w:rsid w:val="00C474CC"/>
    <w:rsid w:val="00C476DF"/>
    <w:rsid w:val="00C50538"/>
    <w:rsid w:val="00C50895"/>
    <w:rsid w:val="00C5111B"/>
    <w:rsid w:val="00C51865"/>
    <w:rsid w:val="00C51D68"/>
    <w:rsid w:val="00C51E89"/>
    <w:rsid w:val="00C52A13"/>
    <w:rsid w:val="00C52EE2"/>
    <w:rsid w:val="00C53CFB"/>
    <w:rsid w:val="00C53E93"/>
    <w:rsid w:val="00C5449D"/>
    <w:rsid w:val="00C54516"/>
    <w:rsid w:val="00C549C0"/>
    <w:rsid w:val="00C550C0"/>
    <w:rsid w:val="00C56E95"/>
    <w:rsid w:val="00C5729E"/>
    <w:rsid w:val="00C604E1"/>
    <w:rsid w:val="00C606E9"/>
    <w:rsid w:val="00C60A5A"/>
    <w:rsid w:val="00C60C26"/>
    <w:rsid w:val="00C6109F"/>
    <w:rsid w:val="00C61145"/>
    <w:rsid w:val="00C61147"/>
    <w:rsid w:val="00C618D5"/>
    <w:rsid w:val="00C6217B"/>
    <w:rsid w:val="00C62DD3"/>
    <w:rsid w:val="00C63066"/>
    <w:rsid w:val="00C63168"/>
    <w:rsid w:val="00C63FAD"/>
    <w:rsid w:val="00C640CB"/>
    <w:rsid w:val="00C64524"/>
    <w:rsid w:val="00C65773"/>
    <w:rsid w:val="00C66417"/>
    <w:rsid w:val="00C66F58"/>
    <w:rsid w:val="00C670E6"/>
    <w:rsid w:val="00C674EE"/>
    <w:rsid w:val="00C67586"/>
    <w:rsid w:val="00C675C5"/>
    <w:rsid w:val="00C677A1"/>
    <w:rsid w:val="00C6780A"/>
    <w:rsid w:val="00C6793E"/>
    <w:rsid w:val="00C67C8E"/>
    <w:rsid w:val="00C710C1"/>
    <w:rsid w:val="00C7124F"/>
    <w:rsid w:val="00C71290"/>
    <w:rsid w:val="00C71B5B"/>
    <w:rsid w:val="00C731F2"/>
    <w:rsid w:val="00C73BD6"/>
    <w:rsid w:val="00C73C91"/>
    <w:rsid w:val="00C752C9"/>
    <w:rsid w:val="00C752E5"/>
    <w:rsid w:val="00C75CD4"/>
    <w:rsid w:val="00C75DE3"/>
    <w:rsid w:val="00C75E1E"/>
    <w:rsid w:val="00C75ED7"/>
    <w:rsid w:val="00C7648D"/>
    <w:rsid w:val="00C76A1E"/>
    <w:rsid w:val="00C76AB9"/>
    <w:rsid w:val="00C77E21"/>
    <w:rsid w:val="00C80022"/>
    <w:rsid w:val="00C80166"/>
    <w:rsid w:val="00C80F6C"/>
    <w:rsid w:val="00C81DE9"/>
    <w:rsid w:val="00C82307"/>
    <w:rsid w:val="00C8240B"/>
    <w:rsid w:val="00C82FE4"/>
    <w:rsid w:val="00C8335B"/>
    <w:rsid w:val="00C8386A"/>
    <w:rsid w:val="00C8391C"/>
    <w:rsid w:val="00C83D7A"/>
    <w:rsid w:val="00C84547"/>
    <w:rsid w:val="00C84883"/>
    <w:rsid w:val="00C84899"/>
    <w:rsid w:val="00C85248"/>
    <w:rsid w:val="00C854A9"/>
    <w:rsid w:val="00C85983"/>
    <w:rsid w:val="00C85C0D"/>
    <w:rsid w:val="00C861ED"/>
    <w:rsid w:val="00C86353"/>
    <w:rsid w:val="00C863B8"/>
    <w:rsid w:val="00C86633"/>
    <w:rsid w:val="00C86747"/>
    <w:rsid w:val="00C86B59"/>
    <w:rsid w:val="00C873E3"/>
    <w:rsid w:val="00C87B43"/>
    <w:rsid w:val="00C87D9A"/>
    <w:rsid w:val="00C901C4"/>
    <w:rsid w:val="00C90211"/>
    <w:rsid w:val="00C903B6"/>
    <w:rsid w:val="00C90479"/>
    <w:rsid w:val="00C911FA"/>
    <w:rsid w:val="00C91375"/>
    <w:rsid w:val="00C91394"/>
    <w:rsid w:val="00C91B00"/>
    <w:rsid w:val="00C91EEF"/>
    <w:rsid w:val="00C921A7"/>
    <w:rsid w:val="00C92606"/>
    <w:rsid w:val="00C9271A"/>
    <w:rsid w:val="00C92773"/>
    <w:rsid w:val="00C92E5B"/>
    <w:rsid w:val="00C939DC"/>
    <w:rsid w:val="00C93F89"/>
    <w:rsid w:val="00C94008"/>
    <w:rsid w:val="00C947C6"/>
    <w:rsid w:val="00C94F0E"/>
    <w:rsid w:val="00C9530B"/>
    <w:rsid w:val="00C9549B"/>
    <w:rsid w:val="00C97126"/>
    <w:rsid w:val="00C975AA"/>
    <w:rsid w:val="00C97F66"/>
    <w:rsid w:val="00CA07C4"/>
    <w:rsid w:val="00CA0853"/>
    <w:rsid w:val="00CA0FDC"/>
    <w:rsid w:val="00CA10F8"/>
    <w:rsid w:val="00CA13BD"/>
    <w:rsid w:val="00CA1D5A"/>
    <w:rsid w:val="00CA1E38"/>
    <w:rsid w:val="00CA1F4D"/>
    <w:rsid w:val="00CA2210"/>
    <w:rsid w:val="00CA2E01"/>
    <w:rsid w:val="00CA30A5"/>
    <w:rsid w:val="00CA31DE"/>
    <w:rsid w:val="00CA320C"/>
    <w:rsid w:val="00CA349A"/>
    <w:rsid w:val="00CA34E6"/>
    <w:rsid w:val="00CA367C"/>
    <w:rsid w:val="00CA3A87"/>
    <w:rsid w:val="00CA42D2"/>
    <w:rsid w:val="00CA4A9C"/>
    <w:rsid w:val="00CA5264"/>
    <w:rsid w:val="00CA5B05"/>
    <w:rsid w:val="00CA5BA5"/>
    <w:rsid w:val="00CA5D48"/>
    <w:rsid w:val="00CA66A1"/>
    <w:rsid w:val="00CA69E1"/>
    <w:rsid w:val="00CA6BBE"/>
    <w:rsid w:val="00CA6BF8"/>
    <w:rsid w:val="00CA6CAB"/>
    <w:rsid w:val="00CA7A16"/>
    <w:rsid w:val="00CA7B6B"/>
    <w:rsid w:val="00CB0903"/>
    <w:rsid w:val="00CB0A90"/>
    <w:rsid w:val="00CB0F87"/>
    <w:rsid w:val="00CB0F94"/>
    <w:rsid w:val="00CB164F"/>
    <w:rsid w:val="00CB1FC5"/>
    <w:rsid w:val="00CB2897"/>
    <w:rsid w:val="00CB2DA2"/>
    <w:rsid w:val="00CB3199"/>
    <w:rsid w:val="00CB32F9"/>
    <w:rsid w:val="00CB3A2D"/>
    <w:rsid w:val="00CB41B0"/>
    <w:rsid w:val="00CB4960"/>
    <w:rsid w:val="00CB4DD7"/>
    <w:rsid w:val="00CB5492"/>
    <w:rsid w:val="00CB5B15"/>
    <w:rsid w:val="00CB5C5B"/>
    <w:rsid w:val="00CB6488"/>
    <w:rsid w:val="00CB69F5"/>
    <w:rsid w:val="00CB6AB9"/>
    <w:rsid w:val="00CB700E"/>
    <w:rsid w:val="00CB78A2"/>
    <w:rsid w:val="00CC0124"/>
    <w:rsid w:val="00CC0CC2"/>
    <w:rsid w:val="00CC0FE3"/>
    <w:rsid w:val="00CC1101"/>
    <w:rsid w:val="00CC1881"/>
    <w:rsid w:val="00CC18D7"/>
    <w:rsid w:val="00CC1D6E"/>
    <w:rsid w:val="00CC3371"/>
    <w:rsid w:val="00CC3503"/>
    <w:rsid w:val="00CC3801"/>
    <w:rsid w:val="00CC3EF7"/>
    <w:rsid w:val="00CC46E9"/>
    <w:rsid w:val="00CC53AB"/>
    <w:rsid w:val="00CC5ED0"/>
    <w:rsid w:val="00CC633E"/>
    <w:rsid w:val="00CC666D"/>
    <w:rsid w:val="00CC6F63"/>
    <w:rsid w:val="00CC779F"/>
    <w:rsid w:val="00CC7B56"/>
    <w:rsid w:val="00CD08CE"/>
    <w:rsid w:val="00CD0967"/>
    <w:rsid w:val="00CD0D88"/>
    <w:rsid w:val="00CD0E30"/>
    <w:rsid w:val="00CD1228"/>
    <w:rsid w:val="00CD1607"/>
    <w:rsid w:val="00CD23DF"/>
    <w:rsid w:val="00CD2554"/>
    <w:rsid w:val="00CD2C0D"/>
    <w:rsid w:val="00CD2DF0"/>
    <w:rsid w:val="00CD3598"/>
    <w:rsid w:val="00CD3B4A"/>
    <w:rsid w:val="00CD3B64"/>
    <w:rsid w:val="00CD4078"/>
    <w:rsid w:val="00CD423D"/>
    <w:rsid w:val="00CD47F1"/>
    <w:rsid w:val="00CD4B8F"/>
    <w:rsid w:val="00CD51EC"/>
    <w:rsid w:val="00CD55DF"/>
    <w:rsid w:val="00CD6411"/>
    <w:rsid w:val="00CD6848"/>
    <w:rsid w:val="00CD785F"/>
    <w:rsid w:val="00CD7994"/>
    <w:rsid w:val="00CE025D"/>
    <w:rsid w:val="00CE0BB9"/>
    <w:rsid w:val="00CE0E8C"/>
    <w:rsid w:val="00CE129A"/>
    <w:rsid w:val="00CE13AE"/>
    <w:rsid w:val="00CE1630"/>
    <w:rsid w:val="00CE16F7"/>
    <w:rsid w:val="00CE2178"/>
    <w:rsid w:val="00CE28FF"/>
    <w:rsid w:val="00CE2B7F"/>
    <w:rsid w:val="00CE39C3"/>
    <w:rsid w:val="00CE3B08"/>
    <w:rsid w:val="00CE44A8"/>
    <w:rsid w:val="00CE44AF"/>
    <w:rsid w:val="00CE4982"/>
    <w:rsid w:val="00CE5AB2"/>
    <w:rsid w:val="00CE5B6D"/>
    <w:rsid w:val="00CE65F1"/>
    <w:rsid w:val="00CE7A49"/>
    <w:rsid w:val="00CE7C77"/>
    <w:rsid w:val="00CF0124"/>
    <w:rsid w:val="00CF0B59"/>
    <w:rsid w:val="00CF104A"/>
    <w:rsid w:val="00CF1685"/>
    <w:rsid w:val="00CF16B3"/>
    <w:rsid w:val="00CF17F0"/>
    <w:rsid w:val="00CF1B9E"/>
    <w:rsid w:val="00CF2003"/>
    <w:rsid w:val="00CF2380"/>
    <w:rsid w:val="00CF23FC"/>
    <w:rsid w:val="00CF2610"/>
    <w:rsid w:val="00CF2A78"/>
    <w:rsid w:val="00CF2E06"/>
    <w:rsid w:val="00CF3187"/>
    <w:rsid w:val="00CF35CB"/>
    <w:rsid w:val="00CF3654"/>
    <w:rsid w:val="00CF3A18"/>
    <w:rsid w:val="00CF3B94"/>
    <w:rsid w:val="00CF3EF9"/>
    <w:rsid w:val="00CF43FD"/>
    <w:rsid w:val="00CF45E0"/>
    <w:rsid w:val="00CF4974"/>
    <w:rsid w:val="00CF54E7"/>
    <w:rsid w:val="00CF5C19"/>
    <w:rsid w:val="00D00B04"/>
    <w:rsid w:val="00D00E4F"/>
    <w:rsid w:val="00D0101D"/>
    <w:rsid w:val="00D022D5"/>
    <w:rsid w:val="00D02A35"/>
    <w:rsid w:val="00D03CF1"/>
    <w:rsid w:val="00D044D2"/>
    <w:rsid w:val="00D047A9"/>
    <w:rsid w:val="00D047FF"/>
    <w:rsid w:val="00D05900"/>
    <w:rsid w:val="00D05BCD"/>
    <w:rsid w:val="00D05E75"/>
    <w:rsid w:val="00D060C9"/>
    <w:rsid w:val="00D06461"/>
    <w:rsid w:val="00D06E73"/>
    <w:rsid w:val="00D07796"/>
    <w:rsid w:val="00D07881"/>
    <w:rsid w:val="00D10042"/>
    <w:rsid w:val="00D106A0"/>
    <w:rsid w:val="00D10C71"/>
    <w:rsid w:val="00D10D1E"/>
    <w:rsid w:val="00D10FC3"/>
    <w:rsid w:val="00D110D7"/>
    <w:rsid w:val="00D1164B"/>
    <w:rsid w:val="00D12724"/>
    <w:rsid w:val="00D13817"/>
    <w:rsid w:val="00D13BD4"/>
    <w:rsid w:val="00D13C35"/>
    <w:rsid w:val="00D13EC7"/>
    <w:rsid w:val="00D145A7"/>
    <w:rsid w:val="00D14890"/>
    <w:rsid w:val="00D14B1C"/>
    <w:rsid w:val="00D15C98"/>
    <w:rsid w:val="00D15EA5"/>
    <w:rsid w:val="00D16567"/>
    <w:rsid w:val="00D168CC"/>
    <w:rsid w:val="00D174A1"/>
    <w:rsid w:val="00D175C7"/>
    <w:rsid w:val="00D20307"/>
    <w:rsid w:val="00D20655"/>
    <w:rsid w:val="00D207F5"/>
    <w:rsid w:val="00D20935"/>
    <w:rsid w:val="00D20AD3"/>
    <w:rsid w:val="00D20E87"/>
    <w:rsid w:val="00D21323"/>
    <w:rsid w:val="00D21CB2"/>
    <w:rsid w:val="00D22520"/>
    <w:rsid w:val="00D233ED"/>
    <w:rsid w:val="00D233EF"/>
    <w:rsid w:val="00D23AB0"/>
    <w:rsid w:val="00D23D99"/>
    <w:rsid w:val="00D2428D"/>
    <w:rsid w:val="00D24A09"/>
    <w:rsid w:val="00D24CDB"/>
    <w:rsid w:val="00D24F76"/>
    <w:rsid w:val="00D252FF"/>
    <w:rsid w:val="00D265F3"/>
    <w:rsid w:val="00D268A0"/>
    <w:rsid w:val="00D26C21"/>
    <w:rsid w:val="00D26CB9"/>
    <w:rsid w:val="00D27405"/>
    <w:rsid w:val="00D27BE2"/>
    <w:rsid w:val="00D3020C"/>
    <w:rsid w:val="00D31537"/>
    <w:rsid w:val="00D315C1"/>
    <w:rsid w:val="00D31760"/>
    <w:rsid w:val="00D31A63"/>
    <w:rsid w:val="00D31C24"/>
    <w:rsid w:val="00D32E4D"/>
    <w:rsid w:val="00D3382C"/>
    <w:rsid w:val="00D33967"/>
    <w:rsid w:val="00D33E47"/>
    <w:rsid w:val="00D340B7"/>
    <w:rsid w:val="00D342C7"/>
    <w:rsid w:val="00D34D56"/>
    <w:rsid w:val="00D34E68"/>
    <w:rsid w:val="00D350FD"/>
    <w:rsid w:val="00D35C22"/>
    <w:rsid w:val="00D35E74"/>
    <w:rsid w:val="00D35E8C"/>
    <w:rsid w:val="00D36765"/>
    <w:rsid w:val="00D36F6F"/>
    <w:rsid w:val="00D3728F"/>
    <w:rsid w:val="00D373DA"/>
    <w:rsid w:val="00D377C4"/>
    <w:rsid w:val="00D37A1F"/>
    <w:rsid w:val="00D37EA0"/>
    <w:rsid w:val="00D40178"/>
    <w:rsid w:val="00D4025C"/>
    <w:rsid w:val="00D403EE"/>
    <w:rsid w:val="00D40B0A"/>
    <w:rsid w:val="00D4196B"/>
    <w:rsid w:val="00D419D9"/>
    <w:rsid w:val="00D41C29"/>
    <w:rsid w:val="00D41D20"/>
    <w:rsid w:val="00D41F2D"/>
    <w:rsid w:val="00D422A2"/>
    <w:rsid w:val="00D42B0F"/>
    <w:rsid w:val="00D42D38"/>
    <w:rsid w:val="00D42E46"/>
    <w:rsid w:val="00D42EED"/>
    <w:rsid w:val="00D42FD8"/>
    <w:rsid w:val="00D4326D"/>
    <w:rsid w:val="00D438D8"/>
    <w:rsid w:val="00D43B58"/>
    <w:rsid w:val="00D43B93"/>
    <w:rsid w:val="00D43F83"/>
    <w:rsid w:val="00D440A7"/>
    <w:rsid w:val="00D442C4"/>
    <w:rsid w:val="00D442EF"/>
    <w:rsid w:val="00D4474C"/>
    <w:rsid w:val="00D4497F"/>
    <w:rsid w:val="00D44AE4"/>
    <w:rsid w:val="00D45456"/>
    <w:rsid w:val="00D45749"/>
    <w:rsid w:val="00D471FC"/>
    <w:rsid w:val="00D4726A"/>
    <w:rsid w:val="00D47635"/>
    <w:rsid w:val="00D50084"/>
    <w:rsid w:val="00D505FC"/>
    <w:rsid w:val="00D508FE"/>
    <w:rsid w:val="00D50EE4"/>
    <w:rsid w:val="00D51301"/>
    <w:rsid w:val="00D515C6"/>
    <w:rsid w:val="00D52115"/>
    <w:rsid w:val="00D5246F"/>
    <w:rsid w:val="00D52AA3"/>
    <w:rsid w:val="00D536C4"/>
    <w:rsid w:val="00D53A71"/>
    <w:rsid w:val="00D53BEB"/>
    <w:rsid w:val="00D5427B"/>
    <w:rsid w:val="00D545D0"/>
    <w:rsid w:val="00D54651"/>
    <w:rsid w:val="00D548B7"/>
    <w:rsid w:val="00D54A55"/>
    <w:rsid w:val="00D54BAD"/>
    <w:rsid w:val="00D54CED"/>
    <w:rsid w:val="00D54E72"/>
    <w:rsid w:val="00D54EF3"/>
    <w:rsid w:val="00D55216"/>
    <w:rsid w:val="00D55617"/>
    <w:rsid w:val="00D55F3A"/>
    <w:rsid w:val="00D55FBA"/>
    <w:rsid w:val="00D565D6"/>
    <w:rsid w:val="00D56BB0"/>
    <w:rsid w:val="00D574B0"/>
    <w:rsid w:val="00D5775E"/>
    <w:rsid w:val="00D6054C"/>
    <w:rsid w:val="00D60DEB"/>
    <w:rsid w:val="00D60E3D"/>
    <w:rsid w:val="00D60F11"/>
    <w:rsid w:val="00D610C1"/>
    <w:rsid w:val="00D61181"/>
    <w:rsid w:val="00D61196"/>
    <w:rsid w:val="00D61354"/>
    <w:rsid w:val="00D61605"/>
    <w:rsid w:val="00D619D7"/>
    <w:rsid w:val="00D627EC"/>
    <w:rsid w:val="00D628E2"/>
    <w:rsid w:val="00D62B28"/>
    <w:rsid w:val="00D62CAE"/>
    <w:rsid w:val="00D63286"/>
    <w:rsid w:val="00D63A6D"/>
    <w:rsid w:val="00D63F0B"/>
    <w:rsid w:val="00D6484A"/>
    <w:rsid w:val="00D64A81"/>
    <w:rsid w:val="00D64B90"/>
    <w:rsid w:val="00D65427"/>
    <w:rsid w:val="00D656CC"/>
    <w:rsid w:val="00D65C8C"/>
    <w:rsid w:val="00D65E34"/>
    <w:rsid w:val="00D65FF7"/>
    <w:rsid w:val="00D664FC"/>
    <w:rsid w:val="00D66582"/>
    <w:rsid w:val="00D666DA"/>
    <w:rsid w:val="00D66A8B"/>
    <w:rsid w:val="00D66D63"/>
    <w:rsid w:val="00D67309"/>
    <w:rsid w:val="00D675B2"/>
    <w:rsid w:val="00D677F7"/>
    <w:rsid w:val="00D67C7C"/>
    <w:rsid w:val="00D70006"/>
    <w:rsid w:val="00D706D6"/>
    <w:rsid w:val="00D70BB2"/>
    <w:rsid w:val="00D71911"/>
    <w:rsid w:val="00D729CA"/>
    <w:rsid w:val="00D72BA8"/>
    <w:rsid w:val="00D732AB"/>
    <w:rsid w:val="00D735DC"/>
    <w:rsid w:val="00D73889"/>
    <w:rsid w:val="00D73F27"/>
    <w:rsid w:val="00D73F3B"/>
    <w:rsid w:val="00D74241"/>
    <w:rsid w:val="00D74679"/>
    <w:rsid w:val="00D74F12"/>
    <w:rsid w:val="00D7556B"/>
    <w:rsid w:val="00D75EDF"/>
    <w:rsid w:val="00D76947"/>
    <w:rsid w:val="00D76B28"/>
    <w:rsid w:val="00D76BBB"/>
    <w:rsid w:val="00D77D86"/>
    <w:rsid w:val="00D802EE"/>
    <w:rsid w:val="00D805F9"/>
    <w:rsid w:val="00D807C6"/>
    <w:rsid w:val="00D80E7E"/>
    <w:rsid w:val="00D81305"/>
    <w:rsid w:val="00D818FD"/>
    <w:rsid w:val="00D82380"/>
    <w:rsid w:val="00D8396C"/>
    <w:rsid w:val="00D84304"/>
    <w:rsid w:val="00D844CA"/>
    <w:rsid w:val="00D84670"/>
    <w:rsid w:val="00D847DB"/>
    <w:rsid w:val="00D85E45"/>
    <w:rsid w:val="00D861FE"/>
    <w:rsid w:val="00D86319"/>
    <w:rsid w:val="00D8649A"/>
    <w:rsid w:val="00D8677D"/>
    <w:rsid w:val="00D87197"/>
    <w:rsid w:val="00D8740C"/>
    <w:rsid w:val="00D875FC"/>
    <w:rsid w:val="00D87A50"/>
    <w:rsid w:val="00D908D3"/>
    <w:rsid w:val="00D91107"/>
    <w:rsid w:val="00D912C7"/>
    <w:rsid w:val="00D918BD"/>
    <w:rsid w:val="00D91AC1"/>
    <w:rsid w:val="00D91BFF"/>
    <w:rsid w:val="00D91D33"/>
    <w:rsid w:val="00D920E4"/>
    <w:rsid w:val="00D92169"/>
    <w:rsid w:val="00D924C3"/>
    <w:rsid w:val="00D92F2C"/>
    <w:rsid w:val="00D92F43"/>
    <w:rsid w:val="00D92F72"/>
    <w:rsid w:val="00D939FA"/>
    <w:rsid w:val="00D953F6"/>
    <w:rsid w:val="00D95826"/>
    <w:rsid w:val="00D95A5D"/>
    <w:rsid w:val="00D967DE"/>
    <w:rsid w:val="00D96A5B"/>
    <w:rsid w:val="00D96CFE"/>
    <w:rsid w:val="00D97B2E"/>
    <w:rsid w:val="00D97D61"/>
    <w:rsid w:val="00DA00A9"/>
    <w:rsid w:val="00DA0180"/>
    <w:rsid w:val="00DA029B"/>
    <w:rsid w:val="00DA0C7B"/>
    <w:rsid w:val="00DA0FD7"/>
    <w:rsid w:val="00DA113A"/>
    <w:rsid w:val="00DA2105"/>
    <w:rsid w:val="00DA2746"/>
    <w:rsid w:val="00DA2ABA"/>
    <w:rsid w:val="00DA2B12"/>
    <w:rsid w:val="00DA4295"/>
    <w:rsid w:val="00DA44E5"/>
    <w:rsid w:val="00DA533E"/>
    <w:rsid w:val="00DA548D"/>
    <w:rsid w:val="00DA57D9"/>
    <w:rsid w:val="00DA5858"/>
    <w:rsid w:val="00DA5E0A"/>
    <w:rsid w:val="00DA6702"/>
    <w:rsid w:val="00DA6BD6"/>
    <w:rsid w:val="00DA71E6"/>
    <w:rsid w:val="00DA7497"/>
    <w:rsid w:val="00DA7571"/>
    <w:rsid w:val="00DA7E37"/>
    <w:rsid w:val="00DB00C9"/>
    <w:rsid w:val="00DB0237"/>
    <w:rsid w:val="00DB0242"/>
    <w:rsid w:val="00DB02C5"/>
    <w:rsid w:val="00DB0631"/>
    <w:rsid w:val="00DB0709"/>
    <w:rsid w:val="00DB0AA1"/>
    <w:rsid w:val="00DB0FDC"/>
    <w:rsid w:val="00DB1368"/>
    <w:rsid w:val="00DB15B5"/>
    <w:rsid w:val="00DB2678"/>
    <w:rsid w:val="00DB2AE7"/>
    <w:rsid w:val="00DB3165"/>
    <w:rsid w:val="00DB31A1"/>
    <w:rsid w:val="00DB3EF5"/>
    <w:rsid w:val="00DB4DA2"/>
    <w:rsid w:val="00DB5207"/>
    <w:rsid w:val="00DB5A99"/>
    <w:rsid w:val="00DB5D58"/>
    <w:rsid w:val="00DB60CD"/>
    <w:rsid w:val="00DB625D"/>
    <w:rsid w:val="00DB6B76"/>
    <w:rsid w:val="00DB6C55"/>
    <w:rsid w:val="00DB6F36"/>
    <w:rsid w:val="00DB773F"/>
    <w:rsid w:val="00DB798D"/>
    <w:rsid w:val="00DB79E6"/>
    <w:rsid w:val="00DC1296"/>
    <w:rsid w:val="00DC2236"/>
    <w:rsid w:val="00DC2474"/>
    <w:rsid w:val="00DC26AE"/>
    <w:rsid w:val="00DC2935"/>
    <w:rsid w:val="00DC33DB"/>
    <w:rsid w:val="00DC3422"/>
    <w:rsid w:val="00DC34E9"/>
    <w:rsid w:val="00DC379F"/>
    <w:rsid w:val="00DC3A4E"/>
    <w:rsid w:val="00DC4289"/>
    <w:rsid w:val="00DC435F"/>
    <w:rsid w:val="00DC458C"/>
    <w:rsid w:val="00DC4921"/>
    <w:rsid w:val="00DC4A33"/>
    <w:rsid w:val="00DC4AEE"/>
    <w:rsid w:val="00DC570E"/>
    <w:rsid w:val="00DC6289"/>
    <w:rsid w:val="00DC64AF"/>
    <w:rsid w:val="00DC66F3"/>
    <w:rsid w:val="00DC6849"/>
    <w:rsid w:val="00DC6ABB"/>
    <w:rsid w:val="00DC6B15"/>
    <w:rsid w:val="00DC6BC5"/>
    <w:rsid w:val="00DC70A4"/>
    <w:rsid w:val="00DC7204"/>
    <w:rsid w:val="00DC7E9C"/>
    <w:rsid w:val="00DD0684"/>
    <w:rsid w:val="00DD11E0"/>
    <w:rsid w:val="00DD1399"/>
    <w:rsid w:val="00DD15BC"/>
    <w:rsid w:val="00DD1A2C"/>
    <w:rsid w:val="00DD1D18"/>
    <w:rsid w:val="00DD1ECB"/>
    <w:rsid w:val="00DD2378"/>
    <w:rsid w:val="00DD24DD"/>
    <w:rsid w:val="00DD30F5"/>
    <w:rsid w:val="00DD4382"/>
    <w:rsid w:val="00DD439E"/>
    <w:rsid w:val="00DD46C9"/>
    <w:rsid w:val="00DD4F20"/>
    <w:rsid w:val="00DD50E2"/>
    <w:rsid w:val="00DD5508"/>
    <w:rsid w:val="00DD58E2"/>
    <w:rsid w:val="00DD5A94"/>
    <w:rsid w:val="00DD5B8C"/>
    <w:rsid w:val="00DD5C46"/>
    <w:rsid w:val="00DD63A7"/>
    <w:rsid w:val="00DD63B8"/>
    <w:rsid w:val="00DD720C"/>
    <w:rsid w:val="00DE07CB"/>
    <w:rsid w:val="00DE093F"/>
    <w:rsid w:val="00DE0B6E"/>
    <w:rsid w:val="00DE1050"/>
    <w:rsid w:val="00DE1C05"/>
    <w:rsid w:val="00DE208E"/>
    <w:rsid w:val="00DE2335"/>
    <w:rsid w:val="00DE2DDE"/>
    <w:rsid w:val="00DE2E3D"/>
    <w:rsid w:val="00DE3127"/>
    <w:rsid w:val="00DE376B"/>
    <w:rsid w:val="00DE37CD"/>
    <w:rsid w:val="00DE3ED6"/>
    <w:rsid w:val="00DE439A"/>
    <w:rsid w:val="00DE463D"/>
    <w:rsid w:val="00DE4A23"/>
    <w:rsid w:val="00DE5960"/>
    <w:rsid w:val="00DE597F"/>
    <w:rsid w:val="00DE606B"/>
    <w:rsid w:val="00DE6269"/>
    <w:rsid w:val="00DE633B"/>
    <w:rsid w:val="00DE6AC4"/>
    <w:rsid w:val="00DE6C9E"/>
    <w:rsid w:val="00DE7378"/>
    <w:rsid w:val="00DE7668"/>
    <w:rsid w:val="00DE7740"/>
    <w:rsid w:val="00DE7888"/>
    <w:rsid w:val="00DF053C"/>
    <w:rsid w:val="00DF073D"/>
    <w:rsid w:val="00DF09A9"/>
    <w:rsid w:val="00DF0AB2"/>
    <w:rsid w:val="00DF0BF6"/>
    <w:rsid w:val="00DF0DF7"/>
    <w:rsid w:val="00DF139B"/>
    <w:rsid w:val="00DF168F"/>
    <w:rsid w:val="00DF1BD3"/>
    <w:rsid w:val="00DF1D88"/>
    <w:rsid w:val="00DF1E78"/>
    <w:rsid w:val="00DF1F0F"/>
    <w:rsid w:val="00DF2BA2"/>
    <w:rsid w:val="00DF39BC"/>
    <w:rsid w:val="00DF3C2F"/>
    <w:rsid w:val="00DF3D58"/>
    <w:rsid w:val="00DF4768"/>
    <w:rsid w:val="00DF47EE"/>
    <w:rsid w:val="00DF5378"/>
    <w:rsid w:val="00DF5921"/>
    <w:rsid w:val="00DF5ACC"/>
    <w:rsid w:val="00DF5DDC"/>
    <w:rsid w:val="00DF5F30"/>
    <w:rsid w:val="00DF65AD"/>
    <w:rsid w:val="00DF6611"/>
    <w:rsid w:val="00DF6AFF"/>
    <w:rsid w:val="00DF6D02"/>
    <w:rsid w:val="00DF7D1C"/>
    <w:rsid w:val="00E0013D"/>
    <w:rsid w:val="00E00667"/>
    <w:rsid w:val="00E00901"/>
    <w:rsid w:val="00E009F1"/>
    <w:rsid w:val="00E00DDE"/>
    <w:rsid w:val="00E00F7B"/>
    <w:rsid w:val="00E019CF"/>
    <w:rsid w:val="00E01FD3"/>
    <w:rsid w:val="00E02430"/>
    <w:rsid w:val="00E0280C"/>
    <w:rsid w:val="00E02A0B"/>
    <w:rsid w:val="00E02DF6"/>
    <w:rsid w:val="00E03C43"/>
    <w:rsid w:val="00E049FF"/>
    <w:rsid w:val="00E04CAD"/>
    <w:rsid w:val="00E04FE0"/>
    <w:rsid w:val="00E059B9"/>
    <w:rsid w:val="00E05C72"/>
    <w:rsid w:val="00E05CA8"/>
    <w:rsid w:val="00E06041"/>
    <w:rsid w:val="00E067EE"/>
    <w:rsid w:val="00E06834"/>
    <w:rsid w:val="00E07070"/>
    <w:rsid w:val="00E072AE"/>
    <w:rsid w:val="00E07455"/>
    <w:rsid w:val="00E07AD1"/>
    <w:rsid w:val="00E10004"/>
    <w:rsid w:val="00E102C3"/>
    <w:rsid w:val="00E10DAA"/>
    <w:rsid w:val="00E10EB2"/>
    <w:rsid w:val="00E119FE"/>
    <w:rsid w:val="00E11B24"/>
    <w:rsid w:val="00E11B69"/>
    <w:rsid w:val="00E120BE"/>
    <w:rsid w:val="00E12560"/>
    <w:rsid w:val="00E138B8"/>
    <w:rsid w:val="00E13B84"/>
    <w:rsid w:val="00E13E0E"/>
    <w:rsid w:val="00E15612"/>
    <w:rsid w:val="00E1574D"/>
    <w:rsid w:val="00E15836"/>
    <w:rsid w:val="00E15886"/>
    <w:rsid w:val="00E15992"/>
    <w:rsid w:val="00E15F41"/>
    <w:rsid w:val="00E168E0"/>
    <w:rsid w:val="00E17316"/>
    <w:rsid w:val="00E17CE2"/>
    <w:rsid w:val="00E17D87"/>
    <w:rsid w:val="00E17ED6"/>
    <w:rsid w:val="00E20687"/>
    <w:rsid w:val="00E216DB"/>
    <w:rsid w:val="00E21A61"/>
    <w:rsid w:val="00E21ED5"/>
    <w:rsid w:val="00E22FAB"/>
    <w:rsid w:val="00E233E3"/>
    <w:rsid w:val="00E23770"/>
    <w:rsid w:val="00E2383D"/>
    <w:rsid w:val="00E25DAF"/>
    <w:rsid w:val="00E25F60"/>
    <w:rsid w:val="00E25FE1"/>
    <w:rsid w:val="00E2604C"/>
    <w:rsid w:val="00E260F2"/>
    <w:rsid w:val="00E2627C"/>
    <w:rsid w:val="00E26369"/>
    <w:rsid w:val="00E2650E"/>
    <w:rsid w:val="00E2675F"/>
    <w:rsid w:val="00E2698B"/>
    <w:rsid w:val="00E26C90"/>
    <w:rsid w:val="00E279D5"/>
    <w:rsid w:val="00E27CC3"/>
    <w:rsid w:val="00E30374"/>
    <w:rsid w:val="00E30549"/>
    <w:rsid w:val="00E306FD"/>
    <w:rsid w:val="00E30D29"/>
    <w:rsid w:val="00E31554"/>
    <w:rsid w:val="00E31858"/>
    <w:rsid w:val="00E3211F"/>
    <w:rsid w:val="00E32590"/>
    <w:rsid w:val="00E328AC"/>
    <w:rsid w:val="00E331C7"/>
    <w:rsid w:val="00E33B85"/>
    <w:rsid w:val="00E33C97"/>
    <w:rsid w:val="00E34319"/>
    <w:rsid w:val="00E34440"/>
    <w:rsid w:val="00E34BE4"/>
    <w:rsid w:val="00E34E49"/>
    <w:rsid w:val="00E351A3"/>
    <w:rsid w:val="00E360B7"/>
    <w:rsid w:val="00E3623A"/>
    <w:rsid w:val="00E369F5"/>
    <w:rsid w:val="00E36A30"/>
    <w:rsid w:val="00E3750E"/>
    <w:rsid w:val="00E37AC7"/>
    <w:rsid w:val="00E37E97"/>
    <w:rsid w:val="00E4009C"/>
    <w:rsid w:val="00E402F5"/>
    <w:rsid w:val="00E406E7"/>
    <w:rsid w:val="00E40C9B"/>
    <w:rsid w:val="00E41636"/>
    <w:rsid w:val="00E41B4C"/>
    <w:rsid w:val="00E420CF"/>
    <w:rsid w:val="00E423C5"/>
    <w:rsid w:val="00E42559"/>
    <w:rsid w:val="00E42CB6"/>
    <w:rsid w:val="00E44242"/>
    <w:rsid w:val="00E457F8"/>
    <w:rsid w:val="00E45A98"/>
    <w:rsid w:val="00E45FD4"/>
    <w:rsid w:val="00E460DB"/>
    <w:rsid w:val="00E46132"/>
    <w:rsid w:val="00E46133"/>
    <w:rsid w:val="00E46196"/>
    <w:rsid w:val="00E46243"/>
    <w:rsid w:val="00E46D65"/>
    <w:rsid w:val="00E4758C"/>
    <w:rsid w:val="00E47A8A"/>
    <w:rsid w:val="00E47D32"/>
    <w:rsid w:val="00E50008"/>
    <w:rsid w:val="00E50453"/>
    <w:rsid w:val="00E5098A"/>
    <w:rsid w:val="00E515B0"/>
    <w:rsid w:val="00E516FB"/>
    <w:rsid w:val="00E51702"/>
    <w:rsid w:val="00E51A85"/>
    <w:rsid w:val="00E51E1A"/>
    <w:rsid w:val="00E5211C"/>
    <w:rsid w:val="00E5345E"/>
    <w:rsid w:val="00E53501"/>
    <w:rsid w:val="00E5396D"/>
    <w:rsid w:val="00E54584"/>
    <w:rsid w:val="00E546DC"/>
    <w:rsid w:val="00E54AAA"/>
    <w:rsid w:val="00E54B85"/>
    <w:rsid w:val="00E54BF0"/>
    <w:rsid w:val="00E54CAA"/>
    <w:rsid w:val="00E55040"/>
    <w:rsid w:val="00E552A6"/>
    <w:rsid w:val="00E556FC"/>
    <w:rsid w:val="00E558F7"/>
    <w:rsid w:val="00E5594A"/>
    <w:rsid w:val="00E55B77"/>
    <w:rsid w:val="00E55DF5"/>
    <w:rsid w:val="00E56F77"/>
    <w:rsid w:val="00E57665"/>
    <w:rsid w:val="00E57854"/>
    <w:rsid w:val="00E60E37"/>
    <w:rsid w:val="00E6111A"/>
    <w:rsid w:val="00E6131F"/>
    <w:rsid w:val="00E6149B"/>
    <w:rsid w:val="00E61593"/>
    <w:rsid w:val="00E61BA8"/>
    <w:rsid w:val="00E61BF6"/>
    <w:rsid w:val="00E61D21"/>
    <w:rsid w:val="00E61E66"/>
    <w:rsid w:val="00E6202A"/>
    <w:rsid w:val="00E62633"/>
    <w:rsid w:val="00E6277D"/>
    <w:rsid w:val="00E627F1"/>
    <w:rsid w:val="00E6305C"/>
    <w:rsid w:val="00E632C7"/>
    <w:rsid w:val="00E63453"/>
    <w:rsid w:val="00E636CB"/>
    <w:rsid w:val="00E63B59"/>
    <w:rsid w:val="00E63DA7"/>
    <w:rsid w:val="00E64024"/>
    <w:rsid w:val="00E644DC"/>
    <w:rsid w:val="00E64B2E"/>
    <w:rsid w:val="00E64CB5"/>
    <w:rsid w:val="00E65016"/>
    <w:rsid w:val="00E65215"/>
    <w:rsid w:val="00E652F6"/>
    <w:rsid w:val="00E65369"/>
    <w:rsid w:val="00E6591A"/>
    <w:rsid w:val="00E65B77"/>
    <w:rsid w:val="00E65E19"/>
    <w:rsid w:val="00E66698"/>
    <w:rsid w:val="00E674A1"/>
    <w:rsid w:val="00E6794C"/>
    <w:rsid w:val="00E67B43"/>
    <w:rsid w:val="00E67EA7"/>
    <w:rsid w:val="00E70D67"/>
    <w:rsid w:val="00E71A4A"/>
    <w:rsid w:val="00E7228B"/>
    <w:rsid w:val="00E72346"/>
    <w:rsid w:val="00E72800"/>
    <w:rsid w:val="00E7298C"/>
    <w:rsid w:val="00E72C41"/>
    <w:rsid w:val="00E72E23"/>
    <w:rsid w:val="00E72F19"/>
    <w:rsid w:val="00E72FEF"/>
    <w:rsid w:val="00E7300A"/>
    <w:rsid w:val="00E73AD3"/>
    <w:rsid w:val="00E73E1D"/>
    <w:rsid w:val="00E74216"/>
    <w:rsid w:val="00E74258"/>
    <w:rsid w:val="00E74734"/>
    <w:rsid w:val="00E75826"/>
    <w:rsid w:val="00E75B72"/>
    <w:rsid w:val="00E761AE"/>
    <w:rsid w:val="00E76AAC"/>
    <w:rsid w:val="00E771FB"/>
    <w:rsid w:val="00E77477"/>
    <w:rsid w:val="00E77510"/>
    <w:rsid w:val="00E7767D"/>
    <w:rsid w:val="00E77E53"/>
    <w:rsid w:val="00E80582"/>
    <w:rsid w:val="00E80E3A"/>
    <w:rsid w:val="00E81AFE"/>
    <w:rsid w:val="00E82B3E"/>
    <w:rsid w:val="00E82C8B"/>
    <w:rsid w:val="00E82EA6"/>
    <w:rsid w:val="00E831A0"/>
    <w:rsid w:val="00E835D6"/>
    <w:rsid w:val="00E83842"/>
    <w:rsid w:val="00E84D99"/>
    <w:rsid w:val="00E85751"/>
    <w:rsid w:val="00E857B3"/>
    <w:rsid w:val="00E8653D"/>
    <w:rsid w:val="00E86856"/>
    <w:rsid w:val="00E86BB0"/>
    <w:rsid w:val="00E86C38"/>
    <w:rsid w:val="00E86DBE"/>
    <w:rsid w:val="00E86EB9"/>
    <w:rsid w:val="00E86ED8"/>
    <w:rsid w:val="00E87159"/>
    <w:rsid w:val="00E87727"/>
    <w:rsid w:val="00E87CD7"/>
    <w:rsid w:val="00E90729"/>
    <w:rsid w:val="00E91011"/>
    <w:rsid w:val="00E912F1"/>
    <w:rsid w:val="00E91420"/>
    <w:rsid w:val="00E91842"/>
    <w:rsid w:val="00E91BBA"/>
    <w:rsid w:val="00E91E5E"/>
    <w:rsid w:val="00E923BA"/>
    <w:rsid w:val="00E9298C"/>
    <w:rsid w:val="00E936A0"/>
    <w:rsid w:val="00E936B1"/>
    <w:rsid w:val="00E93AB7"/>
    <w:rsid w:val="00E94228"/>
    <w:rsid w:val="00E94402"/>
    <w:rsid w:val="00E954A1"/>
    <w:rsid w:val="00E955A4"/>
    <w:rsid w:val="00E95E12"/>
    <w:rsid w:val="00E96241"/>
    <w:rsid w:val="00E9679B"/>
    <w:rsid w:val="00E96C3E"/>
    <w:rsid w:val="00E96FF8"/>
    <w:rsid w:val="00E97028"/>
    <w:rsid w:val="00E97077"/>
    <w:rsid w:val="00E97922"/>
    <w:rsid w:val="00E97D47"/>
    <w:rsid w:val="00EA0161"/>
    <w:rsid w:val="00EA0F8B"/>
    <w:rsid w:val="00EA0FE5"/>
    <w:rsid w:val="00EA118B"/>
    <w:rsid w:val="00EA15F5"/>
    <w:rsid w:val="00EA1755"/>
    <w:rsid w:val="00EA189D"/>
    <w:rsid w:val="00EA19B7"/>
    <w:rsid w:val="00EA2191"/>
    <w:rsid w:val="00EA22B5"/>
    <w:rsid w:val="00EA2672"/>
    <w:rsid w:val="00EA27BE"/>
    <w:rsid w:val="00EA2878"/>
    <w:rsid w:val="00EA3DEC"/>
    <w:rsid w:val="00EA4AF3"/>
    <w:rsid w:val="00EA5268"/>
    <w:rsid w:val="00EA574F"/>
    <w:rsid w:val="00EA589D"/>
    <w:rsid w:val="00EA5A27"/>
    <w:rsid w:val="00EA5B65"/>
    <w:rsid w:val="00EA5D65"/>
    <w:rsid w:val="00EA623C"/>
    <w:rsid w:val="00EA6337"/>
    <w:rsid w:val="00EA66AE"/>
    <w:rsid w:val="00EA6B04"/>
    <w:rsid w:val="00EA6D56"/>
    <w:rsid w:val="00EA7317"/>
    <w:rsid w:val="00EA7449"/>
    <w:rsid w:val="00EB0518"/>
    <w:rsid w:val="00EB051B"/>
    <w:rsid w:val="00EB062D"/>
    <w:rsid w:val="00EB08CE"/>
    <w:rsid w:val="00EB0FCF"/>
    <w:rsid w:val="00EB141D"/>
    <w:rsid w:val="00EB1956"/>
    <w:rsid w:val="00EB1A1D"/>
    <w:rsid w:val="00EB268A"/>
    <w:rsid w:val="00EB2B13"/>
    <w:rsid w:val="00EB34BE"/>
    <w:rsid w:val="00EB3787"/>
    <w:rsid w:val="00EB4120"/>
    <w:rsid w:val="00EB4595"/>
    <w:rsid w:val="00EB47F8"/>
    <w:rsid w:val="00EB4CD2"/>
    <w:rsid w:val="00EB4E70"/>
    <w:rsid w:val="00EB4EC4"/>
    <w:rsid w:val="00EB59F4"/>
    <w:rsid w:val="00EB5A2A"/>
    <w:rsid w:val="00EB5E5A"/>
    <w:rsid w:val="00EB64D9"/>
    <w:rsid w:val="00EB697D"/>
    <w:rsid w:val="00EB6DCE"/>
    <w:rsid w:val="00EB6F17"/>
    <w:rsid w:val="00EB7277"/>
    <w:rsid w:val="00EB7459"/>
    <w:rsid w:val="00EB758F"/>
    <w:rsid w:val="00EB79B2"/>
    <w:rsid w:val="00EB7AAE"/>
    <w:rsid w:val="00EC042B"/>
    <w:rsid w:val="00EC0865"/>
    <w:rsid w:val="00EC0AD4"/>
    <w:rsid w:val="00EC15F6"/>
    <w:rsid w:val="00EC16F2"/>
    <w:rsid w:val="00EC1B3A"/>
    <w:rsid w:val="00EC1C1E"/>
    <w:rsid w:val="00EC1E5A"/>
    <w:rsid w:val="00EC24AF"/>
    <w:rsid w:val="00EC2AF1"/>
    <w:rsid w:val="00EC3792"/>
    <w:rsid w:val="00EC384A"/>
    <w:rsid w:val="00EC3B13"/>
    <w:rsid w:val="00EC3BFC"/>
    <w:rsid w:val="00EC3C50"/>
    <w:rsid w:val="00EC3E27"/>
    <w:rsid w:val="00EC3EE2"/>
    <w:rsid w:val="00EC47B5"/>
    <w:rsid w:val="00EC5104"/>
    <w:rsid w:val="00EC5535"/>
    <w:rsid w:val="00EC56D0"/>
    <w:rsid w:val="00EC6809"/>
    <w:rsid w:val="00EC77E6"/>
    <w:rsid w:val="00EC7EF0"/>
    <w:rsid w:val="00ED00BA"/>
    <w:rsid w:val="00ED0285"/>
    <w:rsid w:val="00ED0421"/>
    <w:rsid w:val="00ED07E7"/>
    <w:rsid w:val="00ED11DC"/>
    <w:rsid w:val="00ED17BA"/>
    <w:rsid w:val="00ED17C2"/>
    <w:rsid w:val="00ED19BC"/>
    <w:rsid w:val="00ED1A5B"/>
    <w:rsid w:val="00ED21D6"/>
    <w:rsid w:val="00ED2A26"/>
    <w:rsid w:val="00ED2CDD"/>
    <w:rsid w:val="00ED303A"/>
    <w:rsid w:val="00ED408E"/>
    <w:rsid w:val="00ED415D"/>
    <w:rsid w:val="00ED4BBC"/>
    <w:rsid w:val="00ED4DC4"/>
    <w:rsid w:val="00ED4EF7"/>
    <w:rsid w:val="00ED5587"/>
    <w:rsid w:val="00ED5C64"/>
    <w:rsid w:val="00ED6429"/>
    <w:rsid w:val="00ED656D"/>
    <w:rsid w:val="00ED6B02"/>
    <w:rsid w:val="00ED6BAF"/>
    <w:rsid w:val="00ED71C2"/>
    <w:rsid w:val="00ED77AF"/>
    <w:rsid w:val="00ED786F"/>
    <w:rsid w:val="00ED799E"/>
    <w:rsid w:val="00EE0194"/>
    <w:rsid w:val="00EE065D"/>
    <w:rsid w:val="00EE0756"/>
    <w:rsid w:val="00EE0796"/>
    <w:rsid w:val="00EE0D58"/>
    <w:rsid w:val="00EE0EAE"/>
    <w:rsid w:val="00EE11F2"/>
    <w:rsid w:val="00EE1716"/>
    <w:rsid w:val="00EE19F1"/>
    <w:rsid w:val="00EE1EC0"/>
    <w:rsid w:val="00EE209A"/>
    <w:rsid w:val="00EE3969"/>
    <w:rsid w:val="00EE3BD3"/>
    <w:rsid w:val="00EE3FED"/>
    <w:rsid w:val="00EE420D"/>
    <w:rsid w:val="00EE4572"/>
    <w:rsid w:val="00EE49F8"/>
    <w:rsid w:val="00EE51DD"/>
    <w:rsid w:val="00EE5F35"/>
    <w:rsid w:val="00EE6890"/>
    <w:rsid w:val="00EE7589"/>
    <w:rsid w:val="00EE776C"/>
    <w:rsid w:val="00EE77F0"/>
    <w:rsid w:val="00EE79D6"/>
    <w:rsid w:val="00EE7BCC"/>
    <w:rsid w:val="00EF05A1"/>
    <w:rsid w:val="00EF08FF"/>
    <w:rsid w:val="00EF0912"/>
    <w:rsid w:val="00EF09CA"/>
    <w:rsid w:val="00EF1485"/>
    <w:rsid w:val="00EF17AE"/>
    <w:rsid w:val="00EF18E0"/>
    <w:rsid w:val="00EF18EB"/>
    <w:rsid w:val="00EF1DF0"/>
    <w:rsid w:val="00EF1EE2"/>
    <w:rsid w:val="00EF28A6"/>
    <w:rsid w:val="00EF34C0"/>
    <w:rsid w:val="00EF3751"/>
    <w:rsid w:val="00EF37E3"/>
    <w:rsid w:val="00EF3CA6"/>
    <w:rsid w:val="00EF3CC0"/>
    <w:rsid w:val="00EF402B"/>
    <w:rsid w:val="00EF4387"/>
    <w:rsid w:val="00EF4886"/>
    <w:rsid w:val="00EF49C5"/>
    <w:rsid w:val="00EF5960"/>
    <w:rsid w:val="00EF62F4"/>
    <w:rsid w:val="00EF6445"/>
    <w:rsid w:val="00EF6CAF"/>
    <w:rsid w:val="00EF6EB2"/>
    <w:rsid w:val="00EF6F24"/>
    <w:rsid w:val="00EF74BC"/>
    <w:rsid w:val="00EF7A1F"/>
    <w:rsid w:val="00F01978"/>
    <w:rsid w:val="00F020A6"/>
    <w:rsid w:val="00F0225A"/>
    <w:rsid w:val="00F025E1"/>
    <w:rsid w:val="00F02F5B"/>
    <w:rsid w:val="00F032C2"/>
    <w:rsid w:val="00F040F8"/>
    <w:rsid w:val="00F0419E"/>
    <w:rsid w:val="00F04352"/>
    <w:rsid w:val="00F045D9"/>
    <w:rsid w:val="00F04987"/>
    <w:rsid w:val="00F04DF6"/>
    <w:rsid w:val="00F052D3"/>
    <w:rsid w:val="00F05393"/>
    <w:rsid w:val="00F05AEC"/>
    <w:rsid w:val="00F05B16"/>
    <w:rsid w:val="00F05CEC"/>
    <w:rsid w:val="00F05F4E"/>
    <w:rsid w:val="00F06EE3"/>
    <w:rsid w:val="00F074E5"/>
    <w:rsid w:val="00F07E87"/>
    <w:rsid w:val="00F10349"/>
    <w:rsid w:val="00F106D5"/>
    <w:rsid w:val="00F108EC"/>
    <w:rsid w:val="00F11196"/>
    <w:rsid w:val="00F11A57"/>
    <w:rsid w:val="00F12702"/>
    <w:rsid w:val="00F12DED"/>
    <w:rsid w:val="00F1302A"/>
    <w:rsid w:val="00F1318F"/>
    <w:rsid w:val="00F1439E"/>
    <w:rsid w:val="00F145BA"/>
    <w:rsid w:val="00F14ABA"/>
    <w:rsid w:val="00F14E36"/>
    <w:rsid w:val="00F1508A"/>
    <w:rsid w:val="00F15319"/>
    <w:rsid w:val="00F15966"/>
    <w:rsid w:val="00F15ED9"/>
    <w:rsid w:val="00F166BE"/>
    <w:rsid w:val="00F1674F"/>
    <w:rsid w:val="00F17372"/>
    <w:rsid w:val="00F174BA"/>
    <w:rsid w:val="00F20209"/>
    <w:rsid w:val="00F205AB"/>
    <w:rsid w:val="00F2083C"/>
    <w:rsid w:val="00F20DC8"/>
    <w:rsid w:val="00F21F2D"/>
    <w:rsid w:val="00F222F5"/>
    <w:rsid w:val="00F22A16"/>
    <w:rsid w:val="00F22D22"/>
    <w:rsid w:val="00F23380"/>
    <w:rsid w:val="00F2338C"/>
    <w:rsid w:val="00F235CE"/>
    <w:rsid w:val="00F23693"/>
    <w:rsid w:val="00F241CA"/>
    <w:rsid w:val="00F244ED"/>
    <w:rsid w:val="00F24513"/>
    <w:rsid w:val="00F24A19"/>
    <w:rsid w:val="00F24AFF"/>
    <w:rsid w:val="00F24BA7"/>
    <w:rsid w:val="00F24DAA"/>
    <w:rsid w:val="00F24E39"/>
    <w:rsid w:val="00F257AF"/>
    <w:rsid w:val="00F25ADA"/>
    <w:rsid w:val="00F260F5"/>
    <w:rsid w:val="00F262EF"/>
    <w:rsid w:val="00F269A9"/>
    <w:rsid w:val="00F26C17"/>
    <w:rsid w:val="00F26C56"/>
    <w:rsid w:val="00F2719F"/>
    <w:rsid w:val="00F27210"/>
    <w:rsid w:val="00F27AFB"/>
    <w:rsid w:val="00F30BC7"/>
    <w:rsid w:val="00F31480"/>
    <w:rsid w:val="00F317DD"/>
    <w:rsid w:val="00F31F50"/>
    <w:rsid w:val="00F32423"/>
    <w:rsid w:val="00F327B4"/>
    <w:rsid w:val="00F32E9F"/>
    <w:rsid w:val="00F33270"/>
    <w:rsid w:val="00F33466"/>
    <w:rsid w:val="00F335F6"/>
    <w:rsid w:val="00F33E39"/>
    <w:rsid w:val="00F34D8C"/>
    <w:rsid w:val="00F35C16"/>
    <w:rsid w:val="00F35CBD"/>
    <w:rsid w:val="00F3609A"/>
    <w:rsid w:val="00F36D1A"/>
    <w:rsid w:val="00F37545"/>
    <w:rsid w:val="00F3766C"/>
    <w:rsid w:val="00F37E30"/>
    <w:rsid w:val="00F37F87"/>
    <w:rsid w:val="00F40EA6"/>
    <w:rsid w:val="00F41411"/>
    <w:rsid w:val="00F415E5"/>
    <w:rsid w:val="00F41CC1"/>
    <w:rsid w:val="00F4217C"/>
    <w:rsid w:val="00F42282"/>
    <w:rsid w:val="00F42446"/>
    <w:rsid w:val="00F42863"/>
    <w:rsid w:val="00F4358C"/>
    <w:rsid w:val="00F43842"/>
    <w:rsid w:val="00F4483F"/>
    <w:rsid w:val="00F45446"/>
    <w:rsid w:val="00F4580D"/>
    <w:rsid w:val="00F45ACE"/>
    <w:rsid w:val="00F45BB1"/>
    <w:rsid w:val="00F45BEA"/>
    <w:rsid w:val="00F46125"/>
    <w:rsid w:val="00F46BD8"/>
    <w:rsid w:val="00F4762E"/>
    <w:rsid w:val="00F47715"/>
    <w:rsid w:val="00F47BD8"/>
    <w:rsid w:val="00F502C2"/>
    <w:rsid w:val="00F5061C"/>
    <w:rsid w:val="00F507FC"/>
    <w:rsid w:val="00F50C51"/>
    <w:rsid w:val="00F50DA6"/>
    <w:rsid w:val="00F51752"/>
    <w:rsid w:val="00F52E1C"/>
    <w:rsid w:val="00F52F7C"/>
    <w:rsid w:val="00F53164"/>
    <w:rsid w:val="00F5319A"/>
    <w:rsid w:val="00F53678"/>
    <w:rsid w:val="00F53967"/>
    <w:rsid w:val="00F53B3B"/>
    <w:rsid w:val="00F53C96"/>
    <w:rsid w:val="00F54061"/>
    <w:rsid w:val="00F54210"/>
    <w:rsid w:val="00F5455E"/>
    <w:rsid w:val="00F54839"/>
    <w:rsid w:val="00F548AB"/>
    <w:rsid w:val="00F54AB1"/>
    <w:rsid w:val="00F55675"/>
    <w:rsid w:val="00F55A20"/>
    <w:rsid w:val="00F55A55"/>
    <w:rsid w:val="00F55F24"/>
    <w:rsid w:val="00F56DB3"/>
    <w:rsid w:val="00F574BA"/>
    <w:rsid w:val="00F575BF"/>
    <w:rsid w:val="00F57A49"/>
    <w:rsid w:val="00F6033B"/>
    <w:rsid w:val="00F603EA"/>
    <w:rsid w:val="00F60A3A"/>
    <w:rsid w:val="00F60A56"/>
    <w:rsid w:val="00F615F0"/>
    <w:rsid w:val="00F6160B"/>
    <w:rsid w:val="00F6161C"/>
    <w:rsid w:val="00F619BF"/>
    <w:rsid w:val="00F62849"/>
    <w:rsid w:val="00F632D8"/>
    <w:rsid w:val="00F63546"/>
    <w:rsid w:val="00F639A0"/>
    <w:rsid w:val="00F63B8F"/>
    <w:rsid w:val="00F63DC1"/>
    <w:rsid w:val="00F64051"/>
    <w:rsid w:val="00F64C86"/>
    <w:rsid w:val="00F6552C"/>
    <w:rsid w:val="00F65FD6"/>
    <w:rsid w:val="00F66349"/>
    <w:rsid w:val="00F66BCF"/>
    <w:rsid w:val="00F67ACB"/>
    <w:rsid w:val="00F704E4"/>
    <w:rsid w:val="00F7081F"/>
    <w:rsid w:val="00F712C5"/>
    <w:rsid w:val="00F7246C"/>
    <w:rsid w:val="00F732E6"/>
    <w:rsid w:val="00F733B1"/>
    <w:rsid w:val="00F74456"/>
    <w:rsid w:val="00F74A32"/>
    <w:rsid w:val="00F75276"/>
    <w:rsid w:val="00F76379"/>
    <w:rsid w:val="00F767B8"/>
    <w:rsid w:val="00F76EB0"/>
    <w:rsid w:val="00F773DE"/>
    <w:rsid w:val="00F77A19"/>
    <w:rsid w:val="00F77DAA"/>
    <w:rsid w:val="00F8018C"/>
    <w:rsid w:val="00F804E8"/>
    <w:rsid w:val="00F80587"/>
    <w:rsid w:val="00F80D0C"/>
    <w:rsid w:val="00F81300"/>
    <w:rsid w:val="00F81598"/>
    <w:rsid w:val="00F81A85"/>
    <w:rsid w:val="00F82036"/>
    <w:rsid w:val="00F820A2"/>
    <w:rsid w:val="00F828CB"/>
    <w:rsid w:val="00F82A20"/>
    <w:rsid w:val="00F830F0"/>
    <w:rsid w:val="00F8322F"/>
    <w:rsid w:val="00F83343"/>
    <w:rsid w:val="00F837DF"/>
    <w:rsid w:val="00F83B2E"/>
    <w:rsid w:val="00F83E20"/>
    <w:rsid w:val="00F85393"/>
    <w:rsid w:val="00F85821"/>
    <w:rsid w:val="00F85E9E"/>
    <w:rsid w:val="00F86073"/>
    <w:rsid w:val="00F8666E"/>
    <w:rsid w:val="00F86983"/>
    <w:rsid w:val="00F86E54"/>
    <w:rsid w:val="00F87256"/>
    <w:rsid w:val="00F874DA"/>
    <w:rsid w:val="00F87E33"/>
    <w:rsid w:val="00F903A2"/>
    <w:rsid w:val="00F9049E"/>
    <w:rsid w:val="00F90B45"/>
    <w:rsid w:val="00F90F80"/>
    <w:rsid w:val="00F9199D"/>
    <w:rsid w:val="00F91B46"/>
    <w:rsid w:val="00F91EA8"/>
    <w:rsid w:val="00F91F33"/>
    <w:rsid w:val="00F926A3"/>
    <w:rsid w:val="00F939A0"/>
    <w:rsid w:val="00F9444C"/>
    <w:rsid w:val="00F94527"/>
    <w:rsid w:val="00F95241"/>
    <w:rsid w:val="00F95669"/>
    <w:rsid w:val="00F95714"/>
    <w:rsid w:val="00F9590A"/>
    <w:rsid w:val="00F95BB2"/>
    <w:rsid w:val="00F9602F"/>
    <w:rsid w:val="00F966F9"/>
    <w:rsid w:val="00F96ADF"/>
    <w:rsid w:val="00F9745F"/>
    <w:rsid w:val="00F975C0"/>
    <w:rsid w:val="00F97845"/>
    <w:rsid w:val="00F97C36"/>
    <w:rsid w:val="00FA07C9"/>
    <w:rsid w:val="00FA0EB4"/>
    <w:rsid w:val="00FA170A"/>
    <w:rsid w:val="00FA1D9C"/>
    <w:rsid w:val="00FA223E"/>
    <w:rsid w:val="00FA2852"/>
    <w:rsid w:val="00FA290F"/>
    <w:rsid w:val="00FA2A45"/>
    <w:rsid w:val="00FA2A69"/>
    <w:rsid w:val="00FA2D20"/>
    <w:rsid w:val="00FA2E06"/>
    <w:rsid w:val="00FA2EB4"/>
    <w:rsid w:val="00FA319B"/>
    <w:rsid w:val="00FA3573"/>
    <w:rsid w:val="00FA3579"/>
    <w:rsid w:val="00FA37E2"/>
    <w:rsid w:val="00FA3BAA"/>
    <w:rsid w:val="00FA3BC7"/>
    <w:rsid w:val="00FA3D45"/>
    <w:rsid w:val="00FA457B"/>
    <w:rsid w:val="00FA47D4"/>
    <w:rsid w:val="00FA4837"/>
    <w:rsid w:val="00FA4B1B"/>
    <w:rsid w:val="00FA4E3B"/>
    <w:rsid w:val="00FA5867"/>
    <w:rsid w:val="00FA5A97"/>
    <w:rsid w:val="00FA5BF0"/>
    <w:rsid w:val="00FA5FB4"/>
    <w:rsid w:val="00FA60B5"/>
    <w:rsid w:val="00FA67BA"/>
    <w:rsid w:val="00FA686E"/>
    <w:rsid w:val="00FA7314"/>
    <w:rsid w:val="00FB009F"/>
    <w:rsid w:val="00FB03A5"/>
    <w:rsid w:val="00FB0655"/>
    <w:rsid w:val="00FB0CC8"/>
    <w:rsid w:val="00FB0DE4"/>
    <w:rsid w:val="00FB10FA"/>
    <w:rsid w:val="00FB14B1"/>
    <w:rsid w:val="00FB2103"/>
    <w:rsid w:val="00FB2193"/>
    <w:rsid w:val="00FB4C2E"/>
    <w:rsid w:val="00FB4ED7"/>
    <w:rsid w:val="00FB511A"/>
    <w:rsid w:val="00FB5543"/>
    <w:rsid w:val="00FB5999"/>
    <w:rsid w:val="00FB5B9D"/>
    <w:rsid w:val="00FB5E39"/>
    <w:rsid w:val="00FB695C"/>
    <w:rsid w:val="00FB71DA"/>
    <w:rsid w:val="00FB74E5"/>
    <w:rsid w:val="00FB7581"/>
    <w:rsid w:val="00FB77E0"/>
    <w:rsid w:val="00FB7A4E"/>
    <w:rsid w:val="00FB7ABD"/>
    <w:rsid w:val="00FC020F"/>
    <w:rsid w:val="00FC0F31"/>
    <w:rsid w:val="00FC10D3"/>
    <w:rsid w:val="00FC1460"/>
    <w:rsid w:val="00FC194D"/>
    <w:rsid w:val="00FC1BC9"/>
    <w:rsid w:val="00FC1D63"/>
    <w:rsid w:val="00FC2108"/>
    <w:rsid w:val="00FC2898"/>
    <w:rsid w:val="00FC2CF7"/>
    <w:rsid w:val="00FC2D1F"/>
    <w:rsid w:val="00FC33C6"/>
    <w:rsid w:val="00FC36A0"/>
    <w:rsid w:val="00FC43C4"/>
    <w:rsid w:val="00FC4442"/>
    <w:rsid w:val="00FC47ED"/>
    <w:rsid w:val="00FC4EEC"/>
    <w:rsid w:val="00FC53A6"/>
    <w:rsid w:val="00FC55D3"/>
    <w:rsid w:val="00FC56AF"/>
    <w:rsid w:val="00FC5717"/>
    <w:rsid w:val="00FC5980"/>
    <w:rsid w:val="00FC6289"/>
    <w:rsid w:val="00FC6897"/>
    <w:rsid w:val="00FC696F"/>
    <w:rsid w:val="00FC733D"/>
    <w:rsid w:val="00FC7565"/>
    <w:rsid w:val="00FC7735"/>
    <w:rsid w:val="00FC7A1E"/>
    <w:rsid w:val="00FD07D8"/>
    <w:rsid w:val="00FD080D"/>
    <w:rsid w:val="00FD10F8"/>
    <w:rsid w:val="00FD1792"/>
    <w:rsid w:val="00FD1D60"/>
    <w:rsid w:val="00FD30EA"/>
    <w:rsid w:val="00FD37A6"/>
    <w:rsid w:val="00FD45C1"/>
    <w:rsid w:val="00FD4925"/>
    <w:rsid w:val="00FD50B7"/>
    <w:rsid w:val="00FD5C57"/>
    <w:rsid w:val="00FD642B"/>
    <w:rsid w:val="00FD68F4"/>
    <w:rsid w:val="00FD6AA8"/>
    <w:rsid w:val="00FD6B83"/>
    <w:rsid w:val="00FD7298"/>
    <w:rsid w:val="00FD74D6"/>
    <w:rsid w:val="00FD7A9F"/>
    <w:rsid w:val="00FD7E79"/>
    <w:rsid w:val="00FE0A69"/>
    <w:rsid w:val="00FE11BA"/>
    <w:rsid w:val="00FE1270"/>
    <w:rsid w:val="00FE1A99"/>
    <w:rsid w:val="00FE1B07"/>
    <w:rsid w:val="00FE1F79"/>
    <w:rsid w:val="00FE21DB"/>
    <w:rsid w:val="00FE21F1"/>
    <w:rsid w:val="00FE2391"/>
    <w:rsid w:val="00FE253D"/>
    <w:rsid w:val="00FE29EE"/>
    <w:rsid w:val="00FE2C45"/>
    <w:rsid w:val="00FE3125"/>
    <w:rsid w:val="00FE31DE"/>
    <w:rsid w:val="00FE36C9"/>
    <w:rsid w:val="00FE388F"/>
    <w:rsid w:val="00FE3DBA"/>
    <w:rsid w:val="00FE42D3"/>
    <w:rsid w:val="00FE4D33"/>
    <w:rsid w:val="00FE4D3D"/>
    <w:rsid w:val="00FE5035"/>
    <w:rsid w:val="00FE52BB"/>
    <w:rsid w:val="00FE54D3"/>
    <w:rsid w:val="00FE5C75"/>
    <w:rsid w:val="00FE6207"/>
    <w:rsid w:val="00FE66D5"/>
    <w:rsid w:val="00FE6C8D"/>
    <w:rsid w:val="00FE73B5"/>
    <w:rsid w:val="00FF0CA2"/>
    <w:rsid w:val="00FF1130"/>
    <w:rsid w:val="00FF11CB"/>
    <w:rsid w:val="00FF3D08"/>
    <w:rsid w:val="00FF4A1C"/>
    <w:rsid w:val="00FF4D0A"/>
    <w:rsid w:val="00FF4D73"/>
    <w:rsid w:val="00FF537A"/>
    <w:rsid w:val="00FF5873"/>
    <w:rsid w:val="00FF6422"/>
    <w:rsid w:val="00FF6952"/>
    <w:rsid w:val="00FF698F"/>
    <w:rsid w:val="00FF6CFA"/>
    <w:rsid w:val="00FF78A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1FAF2"/>
  <w15:docId w15:val="{7130F846-EBC0-497E-9C0D-91E3DF155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2878"/>
    <w:rPr>
      <w:rFonts w:ascii="Times New Roman" w:eastAsia="Times New Roman" w:hAnsi="Times New Roman"/>
      <w:sz w:val="24"/>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jc w:val="both"/>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4"/>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Descripcin">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aliases w:val="Footnote,List Paragraph1,Titulo de Fígura,TITULO A"/>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
    <w:basedOn w:val="Normal"/>
    <w:link w:val="TextonotapieCar"/>
    <w:uiPriority w:val="99"/>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link w:val="Textonotapie"/>
    <w:uiPriority w:val="99"/>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semiHidden/>
    <w:rsid w:val="00ED77AF"/>
    <w:pPr>
      <w:autoSpaceDE w:val="0"/>
      <w:autoSpaceDN w:val="0"/>
    </w:pPr>
    <w:rPr>
      <w:rFonts w:cs="Arial"/>
      <w:noProof/>
      <w:szCs w:val="20"/>
    </w:rPr>
  </w:style>
  <w:style w:type="character" w:customStyle="1" w:styleId="TextocomentarioCar">
    <w:name w:val="Texto comentario Car"/>
    <w:link w:val="Textocomentario"/>
    <w:uiPriority w:val="99"/>
    <w:semiHidden/>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uiPriority w:val="99"/>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Times New Roman" w:eastAsia="Times New Roman" w:hAnsi="Times New Roman"/>
      <w:sz w:val="24"/>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59"/>
    <w:rsid w:val="00ED77A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ascii="Arial" w:hAnsi="Arial"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aliases w:val="Footnote Car,List Paragraph1 Car,Titulo de Fígura Car,TITULO A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622464"/>
    <w:rPr>
      <w:rFonts w:ascii="Times New Roman" w:eastAsia="Arial Unicode MS" w:hAnsi="Times New Roman" w:cs="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70127812">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285353365">
      <w:bodyDiv w:val="1"/>
      <w:marLeft w:val="0"/>
      <w:marRight w:val="0"/>
      <w:marTop w:val="0"/>
      <w:marBottom w:val="0"/>
      <w:divBdr>
        <w:top w:val="none" w:sz="0" w:space="0" w:color="auto"/>
        <w:left w:val="none" w:sz="0" w:space="0" w:color="auto"/>
        <w:bottom w:val="none" w:sz="0" w:space="0" w:color="auto"/>
        <w:right w:val="none" w:sz="0" w:space="0" w:color="auto"/>
      </w:divBdr>
    </w:div>
    <w:div w:id="324943762">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338966263">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40806910">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51168792">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498158272">
      <w:bodyDiv w:val="1"/>
      <w:marLeft w:val="0"/>
      <w:marRight w:val="0"/>
      <w:marTop w:val="0"/>
      <w:marBottom w:val="0"/>
      <w:divBdr>
        <w:top w:val="none" w:sz="0" w:space="0" w:color="auto"/>
        <w:left w:val="none" w:sz="0" w:space="0" w:color="auto"/>
        <w:bottom w:val="none" w:sz="0" w:space="0" w:color="auto"/>
        <w:right w:val="none" w:sz="0" w:space="0" w:color="auto"/>
      </w:divBdr>
    </w:div>
    <w:div w:id="523321738">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584076341">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27735521">
      <w:bodyDiv w:val="1"/>
      <w:marLeft w:val="0"/>
      <w:marRight w:val="0"/>
      <w:marTop w:val="0"/>
      <w:marBottom w:val="0"/>
      <w:divBdr>
        <w:top w:val="none" w:sz="0" w:space="0" w:color="auto"/>
        <w:left w:val="none" w:sz="0" w:space="0" w:color="auto"/>
        <w:bottom w:val="none" w:sz="0" w:space="0" w:color="auto"/>
        <w:right w:val="none" w:sz="0" w:space="0" w:color="auto"/>
      </w:divBdr>
    </w:div>
    <w:div w:id="639724027">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50614460">
      <w:bodyDiv w:val="1"/>
      <w:marLeft w:val="0"/>
      <w:marRight w:val="0"/>
      <w:marTop w:val="0"/>
      <w:marBottom w:val="0"/>
      <w:divBdr>
        <w:top w:val="none" w:sz="0" w:space="0" w:color="auto"/>
        <w:left w:val="none" w:sz="0" w:space="0" w:color="auto"/>
        <w:bottom w:val="none" w:sz="0" w:space="0" w:color="auto"/>
        <w:right w:val="none" w:sz="0" w:space="0" w:color="auto"/>
      </w:divBdr>
    </w:div>
    <w:div w:id="768502762">
      <w:bodyDiv w:val="1"/>
      <w:marLeft w:val="0"/>
      <w:marRight w:val="0"/>
      <w:marTop w:val="0"/>
      <w:marBottom w:val="0"/>
      <w:divBdr>
        <w:top w:val="none" w:sz="0" w:space="0" w:color="auto"/>
        <w:left w:val="none" w:sz="0" w:space="0" w:color="auto"/>
        <w:bottom w:val="none" w:sz="0" w:space="0" w:color="auto"/>
        <w:right w:val="none" w:sz="0" w:space="0" w:color="auto"/>
      </w:divBdr>
    </w:div>
    <w:div w:id="792558005">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45897353">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68570971">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979918803">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48425225">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3998505">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50765146">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30541166">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43769732">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571427184">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698655346">
      <w:bodyDiv w:val="1"/>
      <w:marLeft w:val="0"/>
      <w:marRight w:val="0"/>
      <w:marTop w:val="0"/>
      <w:marBottom w:val="0"/>
      <w:divBdr>
        <w:top w:val="none" w:sz="0" w:space="0" w:color="auto"/>
        <w:left w:val="none" w:sz="0" w:space="0" w:color="auto"/>
        <w:bottom w:val="none" w:sz="0" w:space="0" w:color="auto"/>
        <w:right w:val="none" w:sz="0" w:space="0" w:color="auto"/>
      </w:divBdr>
    </w:div>
    <w:div w:id="1706561665">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46607813">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01611192">
      <w:bodyDiv w:val="1"/>
      <w:marLeft w:val="0"/>
      <w:marRight w:val="0"/>
      <w:marTop w:val="0"/>
      <w:marBottom w:val="0"/>
      <w:divBdr>
        <w:top w:val="none" w:sz="0" w:space="0" w:color="auto"/>
        <w:left w:val="none" w:sz="0" w:space="0" w:color="auto"/>
        <w:bottom w:val="none" w:sz="0" w:space="0" w:color="auto"/>
        <w:right w:val="none" w:sz="0" w:space="0" w:color="auto"/>
      </w:divBdr>
    </w:div>
    <w:div w:id="1829324570">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0556550">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69290190">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26181176">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64538752">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04238111">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2631160">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0866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j.minjus.gob.pe/CLP/contenidos.dll?f=id$id=peru%3Ar%3A2006763$cid=peru$t=document-frame.htm$an=JD_probantedepag$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ij.minjus.gob.pe/CLP/contenidos.dll?f=id$id=peru%3Ar%3A2006763$cid=peru$t=document-frame.htm$an=JD_djudicatari$3.0" TargetMode="External"/><Relationship Id="rId4" Type="http://schemas.openxmlformats.org/officeDocument/2006/relationships/settings" Target="settings.xml"/><Relationship Id="rId9" Type="http://schemas.openxmlformats.org/officeDocument/2006/relationships/hyperlink" Target="http://spij.minjus.gob.pe/CLP/contenidos.dll?f=id$id=peru%3Ar%3A2006763$cid=peru$t=document-frame.htm$an=JD_impresinensoportedepa$3.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CE033-F513-45F1-B704-27C0E285C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6716</Words>
  <Characters>36939</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43568</CharactersWithSpaces>
  <SharedDoc>false</SharedDoc>
  <HLinks>
    <vt:vector size="6" baseType="variant">
      <vt:variant>
        <vt:i4>3997795</vt:i4>
      </vt:variant>
      <vt:variant>
        <vt:i4>0</vt:i4>
      </vt:variant>
      <vt:variant>
        <vt:i4>0</vt:i4>
      </vt:variant>
      <vt:variant>
        <vt:i4>5</vt:i4>
      </vt:variant>
      <vt:variant>
        <vt:lpwstr>http://www.oasis-open.org/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prueba</dc:creator>
  <cp:lastModifiedBy>Prada Flores Rosa Maria</cp:lastModifiedBy>
  <cp:revision>3</cp:revision>
  <cp:lastPrinted>2019-11-21T21:29:00Z</cp:lastPrinted>
  <dcterms:created xsi:type="dcterms:W3CDTF">2019-11-21T15:01:00Z</dcterms:created>
  <dcterms:modified xsi:type="dcterms:W3CDTF">2019-11-21T21:38:00Z</dcterms:modified>
</cp:coreProperties>
</file>