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CD8E" w14:textId="77777777" w:rsidR="00BA4809" w:rsidRPr="00B634D6" w:rsidRDefault="00BA4809" w:rsidP="00245274">
      <w:pPr>
        <w:pStyle w:val="Ttulo5"/>
        <w:tabs>
          <w:tab w:val="left" w:pos="5711"/>
        </w:tabs>
        <w:rPr>
          <w:szCs w:val="22"/>
        </w:rPr>
      </w:pPr>
      <w:r w:rsidRPr="00B634D6">
        <w:rPr>
          <w:szCs w:val="22"/>
        </w:rPr>
        <w:t>N</w:t>
      </w:r>
      <w:r w:rsidR="00911281" w:rsidRPr="00B634D6">
        <w:rPr>
          <w:szCs w:val="22"/>
        </w:rPr>
        <w:t>.</w:t>
      </w:r>
      <w:r w:rsidRPr="00B634D6">
        <w:rPr>
          <w:szCs w:val="22"/>
        </w:rPr>
        <w:t xml:space="preserve">°      </w:t>
      </w:r>
      <w:r w:rsidR="00593993" w:rsidRPr="00B634D6">
        <w:rPr>
          <w:szCs w:val="22"/>
        </w:rPr>
        <w:t xml:space="preserve"> </w:t>
      </w:r>
      <w:r w:rsidRPr="00B634D6">
        <w:rPr>
          <w:szCs w:val="22"/>
        </w:rPr>
        <w:t xml:space="preserve">      -20</w:t>
      </w:r>
      <w:r w:rsidR="00CD779C" w:rsidRPr="00B634D6">
        <w:rPr>
          <w:szCs w:val="22"/>
        </w:rPr>
        <w:t>20</w:t>
      </w:r>
      <w:r w:rsidRPr="00B634D6">
        <w:rPr>
          <w:szCs w:val="22"/>
        </w:rPr>
        <w:t>/SUNAT</w:t>
      </w:r>
    </w:p>
    <w:p w14:paraId="32F592B5" w14:textId="77777777" w:rsidR="00A61A44" w:rsidRPr="00B634D6" w:rsidRDefault="00A61A44" w:rsidP="00245274">
      <w:pPr>
        <w:pStyle w:val="Textoindependiente"/>
        <w:jc w:val="left"/>
        <w:rPr>
          <w:color w:val="auto"/>
          <w:szCs w:val="22"/>
        </w:rPr>
      </w:pPr>
    </w:p>
    <w:p w14:paraId="120A0698" w14:textId="77777777" w:rsidR="00841D7F" w:rsidRPr="00B634D6" w:rsidRDefault="001E7A38" w:rsidP="00245274">
      <w:pPr>
        <w:pStyle w:val="Textoindependiente"/>
        <w:rPr>
          <w:color w:val="auto"/>
          <w:szCs w:val="22"/>
        </w:rPr>
      </w:pPr>
      <w:bookmarkStart w:id="0" w:name="_Hlk51162821"/>
      <w:bookmarkStart w:id="1" w:name="_Hlk51166665"/>
      <w:r w:rsidRPr="00B634D6">
        <w:rPr>
          <w:color w:val="auto"/>
          <w:szCs w:val="22"/>
        </w:rPr>
        <w:t xml:space="preserve">PROYECTO DE </w:t>
      </w:r>
      <w:r w:rsidRPr="0008425A">
        <w:rPr>
          <w:color w:val="auto"/>
          <w:szCs w:val="22"/>
        </w:rPr>
        <w:t xml:space="preserve">RESOLUCIÓN DE SUPERINTENDENCIA QUE </w:t>
      </w:r>
      <w:r w:rsidR="006576FC" w:rsidRPr="0008425A">
        <w:rPr>
          <w:color w:val="auto"/>
          <w:szCs w:val="22"/>
        </w:rPr>
        <w:t xml:space="preserve">MODIFICA </w:t>
      </w:r>
      <w:r w:rsidR="00320BFB" w:rsidRPr="0008425A">
        <w:rPr>
          <w:color w:val="auto"/>
          <w:szCs w:val="22"/>
        </w:rPr>
        <w:t xml:space="preserve">DIVERSAS </w:t>
      </w:r>
      <w:r w:rsidR="006576FC" w:rsidRPr="0008425A">
        <w:rPr>
          <w:color w:val="auto"/>
          <w:szCs w:val="22"/>
        </w:rPr>
        <w:t>RESOLUCI</w:t>
      </w:r>
      <w:r w:rsidR="008B00DA" w:rsidRPr="0008425A">
        <w:rPr>
          <w:color w:val="auto"/>
          <w:szCs w:val="22"/>
        </w:rPr>
        <w:t>O</w:t>
      </w:r>
      <w:r w:rsidR="00841D7F" w:rsidRPr="0008425A">
        <w:rPr>
          <w:color w:val="auto"/>
          <w:szCs w:val="22"/>
        </w:rPr>
        <w:t>N</w:t>
      </w:r>
      <w:r w:rsidR="008B00DA" w:rsidRPr="0008425A">
        <w:rPr>
          <w:color w:val="auto"/>
          <w:szCs w:val="22"/>
        </w:rPr>
        <w:t>ES</w:t>
      </w:r>
      <w:r w:rsidR="00841D7F" w:rsidRPr="0008425A">
        <w:rPr>
          <w:color w:val="auto"/>
          <w:szCs w:val="22"/>
        </w:rPr>
        <w:t xml:space="preserve"> DE SUPERINTENDENCIA </w:t>
      </w:r>
      <w:r w:rsidR="00440163" w:rsidRPr="0008425A">
        <w:rPr>
          <w:color w:val="auto"/>
          <w:szCs w:val="22"/>
        </w:rPr>
        <w:t xml:space="preserve">RESPECTO A </w:t>
      </w:r>
      <w:r w:rsidR="00416E5E" w:rsidRPr="0008425A">
        <w:rPr>
          <w:color w:val="auto"/>
          <w:szCs w:val="22"/>
        </w:rPr>
        <w:t xml:space="preserve">LA </w:t>
      </w:r>
      <w:r w:rsidR="00841D7F" w:rsidRPr="0008425A">
        <w:rPr>
          <w:color w:val="auto"/>
          <w:szCs w:val="22"/>
        </w:rPr>
        <w:t>ENTREGA DE MONTO</w:t>
      </w:r>
      <w:r w:rsidR="00103D55" w:rsidRPr="0008425A">
        <w:rPr>
          <w:color w:val="auto"/>
          <w:szCs w:val="22"/>
        </w:rPr>
        <w:t>S</w:t>
      </w:r>
      <w:r w:rsidR="00841D7F" w:rsidRPr="0008425A">
        <w:rPr>
          <w:color w:val="auto"/>
          <w:szCs w:val="22"/>
        </w:rPr>
        <w:t xml:space="preserve"> RETENID</w:t>
      </w:r>
      <w:r w:rsidR="00416E5E" w:rsidRPr="0008425A">
        <w:rPr>
          <w:color w:val="auto"/>
          <w:szCs w:val="22"/>
        </w:rPr>
        <w:t>O</w:t>
      </w:r>
      <w:r w:rsidR="00BF62BD" w:rsidRPr="0008425A">
        <w:rPr>
          <w:color w:val="auto"/>
          <w:szCs w:val="22"/>
        </w:rPr>
        <w:t>S</w:t>
      </w:r>
      <w:r w:rsidR="007073E9" w:rsidRPr="0008425A">
        <w:rPr>
          <w:color w:val="auto"/>
          <w:szCs w:val="22"/>
        </w:rPr>
        <w:t xml:space="preserve"> Y EL PAGO MEDIANTE CHEQUE</w:t>
      </w:r>
      <w:r w:rsidR="00320BFB" w:rsidRPr="0008425A">
        <w:rPr>
          <w:color w:val="auto"/>
          <w:szCs w:val="22"/>
        </w:rPr>
        <w:t xml:space="preserve"> DE DEUDA EN COBRANZA COACTIVA</w:t>
      </w:r>
      <w:r w:rsidR="007073E9" w:rsidRPr="0008425A">
        <w:rPr>
          <w:color w:val="auto"/>
          <w:szCs w:val="22"/>
        </w:rPr>
        <w:t xml:space="preserve">, </w:t>
      </w:r>
      <w:r w:rsidR="00416E5E" w:rsidRPr="0008425A">
        <w:rPr>
          <w:color w:val="auto"/>
          <w:szCs w:val="22"/>
        </w:rPr>
        <w:t xml:space="preserve">INCORPORA SUJETOS AL </w:t>
      </w:r>
      <w:r w:rsidR="00896A96" w:rsidRPr="0008425A">
        <w:rPr>
          <w:color w:val="auto"/>
          <w:szCs w:val="22"/>
        </w:rPr>
        <w:t xml:space="preserve">NUEVO </w:t>
      </w:r>
      <w:r w:rsidR="00416E5E" w:rsidRPr="0008425A">
        <w:rPr>
          <w:color w:val="auto"/>
          <w:szCs w:val="22"/>
        </w:rPr>
        <w:t>SEMT</w:t>
      </w:r>
      <w:r w:rsidR="005B3991" w:rsidRPr="0008425A">
        <w:rPr>
          <w:color w:val="auto"/>
          <w:szCs w:val="22"/>
        </w:rPr>
        <w:t xml:space="preserve"> </w:t>
      </w:r>
      <w:r w:rsidR="00416E5E" w:rsidRPr="0008425A">
        <w:rPr>
          <w:color w:val="auto"/>
          <w:szCs w:val="22"/>
        </w:rPr>
        <w:t>-</w:t>
      </w:r>
      <w:r w:rsidR="005B3991" w:rsidRPr="0008425A">
        <w:rPr>
          <w:color w:val="auto"/>
          <w:szCs w:val="22"/>
        </w:rPr>
        <w:t xml:space="preserve"> </w:t>
      </w:r>
      <w:r w:rsidR="00416E5E" w:rsidRPr="0008425A">
        <w:rPr>
          <w:color w:val="auto"/>
          <w:szCs w:val="22"/>
        </w:rPr>
        <w:t xml:space="preserve">TR Y EXCLUYE SUJETOS </w:t>
      </w:r>
      <w:r w:rsidRPr="0008425A">
        <w:rPr>
          <w:color w:val="auto"/>
          <w:szCs w:val="22"/>
        </w:rPr>
        <w:t>DE OTROS SISTEMAS DE EMBARGO</w:t>
      </w:r>
    </w:p>
    <w:bookmarkEnd w:id="0"/>
    <w:p w14:paraId="25ABAAB8" w14:textId="77777777" w:rsidR="00FE6997" w:rsidRPr="00B634D6" w:rsidRDefault="00FE6997" w:rsidP="00245274">
      <w:pPr>
        <w:pStyle w:val="Textoindependiente"/>
        <w:rPr>
          <w:color w:val="auto"/>
          <w:szCs w:val="22"/>
        </w:rPr>
      </w:pPr>
    </w:p>
    <w:bookmarkEnd w:id="1"/>
    <w:p w14:paraId="45C122D8" w14:textId="77777777" w:rsidR="00BA4809" w:rsidRPr="00B634D6" w:rsidRDefault="00BA4809" w:rsidP="00245274">
      <w:pPr>
        <w:jc w:val="both"/>
        <w:rPr>
          <w:rFonts w:ascii="Arial" w:hAnsi="Arial" w:cs="Arial"/>
          <w:sz w:val="22"/>
          <w:szCs w:val="22"/>
        </w:rPr>
      </w:pPr>
      <w:r w:rsidRPr="00B634D6">
        <w:rPr>
          <w:rFonts w:ascii="Arial" w:hAnsi="Arial" w:cs="Arial"/>
          <w:sz w:val="22"/>
          <w:szCs w:val="22"/>
        </w:rPr>
        <w:t xml:space="preserve">Lima, </w:t>
      </w:r>
    </w:p>
    <w:p w14:paraId="1D6295AF" w14:textId="77777777" w:rsidR="00BA4809" w:rsidRPr="00B634D6" w:rsidRDefault="00BA4809" w:rsidP="00245274">
      <w:pPr>
        <w:ind w:left="540"/>
        <w:jc w:val="both"/>
        <w:rPr>
          <w:rFonts w:ascii="Arial" w:hAnsi="Arial" w:cs="Arial"/>
          <w:b/>
          <w:sz w:val="22"/>
          <w:szCs w:val="22"/>
        </w:rPr>
      </w:pPr>
    </w:p>
    <w:p w14:paraId="6A150C8D" w14:textId="77777777" w:rsidR="00BA4809" w:rsidRPr="00B634D6" w:rsidRDefault="00BA4809" w:rsidP="00245274">
      <w:pPr>
        <w:jc w:val="both"/>
        <w:rPr>
          <w:rFonts w:ascii="Arial" w:hAnsi="Arial" w:cs="Arial"/>
          <w:b/>
          <w:sz w:val="22"/>
          <w:szCs w:val="22"/>
        </w:rPr>
      </w:pPr>
      <w:r w:rsidRPr="00B634D6">
        <w:rPr>
          <w:rFonts w:ascii="Arial" w:hAnsi="Arial" w:cs="Arial"/>
          <w:b/>
          <w:sz w:val="22"/>
          <w:szCs w:val="22"/>
        </w:rPr>
        <w:t>CONSIDERANDO:</w:t>
      </w:r>
    </w:p>
    <w:p w14:paraId="448F5CFB" w14:textId="77777777" w:rsidR="003503E0" w:rsidRPr="00B634D6" w:rsidRDefault="003503E0" w:rsidP="00245274">
      <w:pPr>
        <w:pStyle w:val="NormalWeb"/>
        <w:spacing w:before="0" w:beforeAutospacing="0" w:after="0" w:afterAutospacing="0"/>
        <w:jc w:val="both"/>
        <w:rPr>
          <w:rFonts w:ascii="Arial" w:hAnsi="Arial" w:cs="Arial"/>
          <w:sz w:val="22"/>
          <w:szCs w:val="22"/>
        </w:rPr>
      </w:pPr>
    </w:p>
    <w:p w14:paraId="4AEEE844" w14:textId="77777777" w:rsidR="00597D9F" w:rsidRPr="00B634D6" w:rsidRDefault="005369F8" w:rsidP="00245274">
      <w:pPr>
        <w:pStyle w:val="NormalWeb"/>
        <w:spacing w:before="0" w:beforeAutospacing="0" w:after="0" w:afterAutospacing="0"/>
        <w:jc w:val="both"/>
        <w:rPr>
          <w:rFonts w:ascii="Arial" w:hAnsi="Arial" w:cs="Arial"/>
          <w:sz w:val="22"/>
          <w:szCs w:val="22"/>
          <w:lang w:val="es-PE"/>
        </w:rPr>
      </w:pPr>
      <w:bookmarkStart w:id="2" w:name="_Hlk42182449"/>
      <w:bookmarkStart w:id="3" w:name="_Hlk42096517"/>
      <w:r w:rsidRPr="00B634D6">
        <w:rPr>
          <w:rFonts w:ascii="Arial" w:hAnsi="Arial" w:cs="Arial"/>
          <w:sz w:val="22"/>
          <w:szCs w:val="22"/>
        </w:rPr>
        <w:t xml:space="preserve">Que el literal f) del numeral 1 del </w:t>
      </w:r>
      <w:r w:rsidR="00784B8E" w:rsidRPr="00B634D6">
        <w:rPr>
          <w:rFonts w:ascii="Arial" w:hAnsi="Arial" w:cs="Arial"/>
          <w:sz w:val="22"/>
          <w:szCs w:val="22"/>
        </w:rPr>
        <w:t>terc</w:t>
      </w:r>
      <w:r w:rsidRPr="00B634D6">
        <w:rPr>
          <w:rFonts w:ascii="Arial" w:hAnsi="Arial" w:cs="Arial"/>
          <w:sz w:val="22"/>
          <w:szCs w:val="22"/>
        </w:rPr>
        <w:t>er párrafo del artículo 20</w:t>
      </w:r>
      <w:r w:rsidRPr="00B634D6">
        <w:rPr>
          <w:rFonts w:ascii="Arial" w:hAnsi="Arial" w:cs="Arial"/>
          <w:sz w:val="22"/>
          <w:szCs w:val="22"/>
          <w:lang w:val="es-PE"/>
        </w:rPr>
        <w:t xml:space="preserve"> del Reglamento del Procedimiento de Cobranza Coactiva, aprobado por la Resolución de Superintendencia N.° 216-2004/SUNAT, que regula el embargo en forma de retención, establece que la entrega del importe retenido </w:t>
      </w:r>
      <w:r w:rsidR="00784B8E" w:rsidRPr="00B634D6">
        <w:rPr>
          <w:rFonts w:ascii="Arial" w:hAnsi="Arial" w:cs="Arial"/>
          <w:sz w:val="22"/>
          <w:szCs w:val="22"/>
          <w:lang w:val="es-PE"/>
        </w:rPr>
        <w:t xml:space="preserve">por parte del tercero retenedor </w:t>
      </w:r>
      <w:r w:rsidRPr="00B634D6">
        <w:rPr>
          <w:rFonts w:ascii="Arial" w:hAnsi="Arial" w:cs="Arial"/>
          <w:sz w:val="22"/>
          <w:szCs w:val="22"/>
          <w:lang w:val="es-PE"/>
        </w:rPr>
        <w:t xml:space="preserve">se podrá efectuar, tratándose de </w:t>
      </w:r>
      <w:r w:rsidR="00483C12" w:rsidRPr="00B634D6">
        <w:rPr>
          <w:rFonts w:ascii="Arial" w:hAnsi="Arial" w:cs="Arial"/>
          <w:sz w:val="22"/>
          <w:szCs w:val="22"/>
          <w:lang w:val="es-PE"/>
        </w:rPr>
        <w:t xml:space="preserve">los </w:t>
      </w:r>
      <w:r w:rsidRPr="00B634D6">
        <w:rPr>
          <w:rFonts w:ascii="Arial" w:hAnsi="Arial" w:cs="Arial"/>
          <w:sz w:val="22"/>
          <w:szCs w:val="22"/>
          <w:lang w:val="es-PE"/>
        </w:rPr>
        <w:t xml:space="preserve">proveedores de Entidades del Estado, mediante el cheque a que se refiere el artículo 11 de la Resolución de Superintendencia N.° 156-2004/SUNAT o por vía electrónica mediante el sistema SUNAT Operaciones en Línea </w:t>
      </w:r>
      <w:r w:rsidR="00FD4179" w:rsidRPr="00B634D6">
        <w:rPr>
          <w:rFonts w:ascii="Arial" w:hAnsi="Arial" w:cs="Arial"/>
          <w:sz w:val="22"/>
          <w:szCs w:val="22"/>
          <w:lang w:val="es-PE"/>
        </w:rPr>
        <w:t xml:space="preserve">(SOL) </w:t>
      </w:r>
      <w:r w:rsidRPr="00B634D6">
        <w:rPr>
          <w:rFonts w:ascii="Arial" w:hAnsi="Arial" w:cs="Arial"/>
          <w:sz w:val="22"/>
          <w:szCs w:val="22"/>
          <w:lang w:val="es-PE"/>
        </w:rPr>
        <w:t>y</w:t>
      </w:r>
      <w:r w:rsidR="005F46B3" w:rsidRPr="00B634D6">
        <w:rPr>
          <w:rFonts w:ascii="Arial" w:hAnsi="Arial" w:cs="Arial"/>
          <w:sz w:val="22"/>
          <w:szCs w:val="22"/>
          <w:lang w:val="es-PE"/>
        </w:rPr>
        <w:t>,</w:t>
      </w:r>
      <w:r w:rsidRPr="00B634D6">
        <w:rPr>
          <w:rFonts w:ascii="Arial" w:hAnsi="Arial" w:cs="Arial"/>
          <w:sz w:val="22"/>
          <w:szCs w:val="22"/>
          <w:lang w:val="es-PE"/>
        </w:rPr>
        <w:t xml:space="preserve"> en los demás casos</w:t>
      </w:r>
      <w:r w:rsidR="005F46B3" w:rsidRPr="00B634D6">
        <w:rPr>
          <w:rFonts w:ascii="Arial" w:hAnsi="Arial" w:cs="Arial"/>
          <w:sz w:val="22"/>
          <w:szCs w:val="22"/>
          <w:lang w:val="es-PE"/>
        </w:rPr>
        <w:t xml:space="preserve">, mediante el cheque certificado o de gerencia a que se refiere el inciso e) del artículo 3 de la Resolución de Superintendencia N.° 100-97/SUNAT o por vía electrónica, a través del sistema SOL; </w:t>
      </w:r>
    </w:p>
    <w:p w14:paraId="4A5165CC" w14:textId="77777777" w:rsidR="005F46B3" w:rsidRPr="00B634D6" w:rsidRDefault="005F46B3" w:rsidP="00245274">
      <w:pPr>
        <w:pStyle w:val="NormalWeb"/>
        <w:spacing w:before="0" w:beforeAutospacing="0" w:after="0" w:afterAutospacing="0"/>
        <w:jc w:val="both"/>
        <w:rPr>
          <w:rFonts w:ascii="Arial" w:hAnsi="Arial" w:cs="Arial"/>
          <w:sz w:val="22"/>
          <w:szCs w:val="22"/>
        </w:rPr>
      </w:pPr>
    </w:p>
    <w:p w14:paraId="2FBB2EEF" w14:textId="77777777" w:rsidR="005F46B3" w:rsidRPr="00B634D6" w:rsidRDefault="005F46B3" w:rsidP="00245274">
      <w:pPr>
        <w:pStyle w:val="NormalWeb"/>
        <w:spacing w:before="0" w:beforeAutospacing="0" w:after="0" w:afterAutospacing="0"/>
        <w:jc w:val="both"/>
        <w:rPr>
          <w:rFonts w:ascii="Arial" w:hAnsi="Arial" w:cs="Arial"/>
          <w:sz w:val="22"/>
          <w:szCs w:val="22"/>
        </w:rPr>
      </w:pPr>
      <w:r w:rsidRPr="00B634D6">
        <w:rPr>
          <w:rFonts w:ascii="Arial" w:hAnsi="Arial" w:cs="Arial"/>
          <w:sz w:val="22"/>
          <w:szCs w:val="22"/>
        </w:rPr>
        <w:t>Que la Resolución de Superintendencia N.</w:t>
      </w:r>
      <w:r w:rsidRPr="00B634D6">
        <w:rPr>
          <w:rFonts w:ascii="Arial" w:hAnsi="Arial" w:cs="Arial"/>
          <w:sz w:val="22"/>
          <w:szCs w:val="22"/>
          <w:lang w:val="es-PE"/>
        </w:rPr>
        <w:t>°</w:t>
      </w:r>
      <w:r w:rsidRPr="00B634D6">
        <w:rPr>
          <w:rFonts w:ascii="Arial" w:hAnsi="Arial" w:cs="Arial"/>
          <w:sz w:val="22"/>
          <w:szCs w:val="22"/>
        </w:rPr>
        <w:t xml:space="preserve"> 156-2004/SUNAT regula el sistema para el cumplimiento de los proveedores de las entidades del Estado en el marco del cual </w:t>
      </w:r>
      <w:r w:rsidR="00784B8E" w:rsidRPr="00B634D6">
        <w:rPr>
          <w:rFonts w:ascii="Arial" w:hAnsi="Arial" w:cs="Arial"/>
          <w:sz w:val="22"/>
          <w:szCs w:val="22"/>
        </w:rPr>
        <w:t>estas actúan como tercero retenedor respecto de las deudas tributarias de sus proveedores</w:t>
      </w:r>
      <w:r w:rsidR="00483C12" w:rsidRPr="00B634D6">
        <w:rPr>
          <w:rFonts w:ascii="Arial" w:hAnsi="Arial" w:cs="Arial"/>
          <w:sz w:val="22"/>
          <w:szCs w:val="22"/>
        </w:rPr>
        <w:t>.</w:t>
      </w:r>
      <w:r w:rsidR="00245274" w:rsidRPr="00B634D6">
        <w:rPr>
          <w:rFonts w:ascii="Arial" w:hAnsi="Arial" w:cs="Arial"/>
          <w:strike/>
          <w:sz w:val="22"/>
          <w:szCs w:val="22"/>
        </w:rPr>
        <w:t xml:space="preserve"> </w:t>
      </w:r>
      <w:r w:rsidR="00483C12" w:rsidRPr="00B634D6">
        <w:rPr>
          <w:rFonts w:ascii="Arial" w:hAnsi="Arial" w:cs="Arial"/>
          <w:sz w:val="22"/>
          <w:szCs w:val="22"/>
        </w:rPr>
        <w:t xml:space="preserve">Adicionalmente, </w:t>
      </w:r>
      <w:r w:rsidR="001D1F55" w:rsidRPr="00B634D6">
        <w:rPr>
          <w:rFonts w:ascii="Arial" w:hAnsi="Arial" w:cs="Arial"/>
          <w:sz w:val="22"/>
          <w:szCs w:val="22"/>
        </w:rPr>
        <w:t>las Resoluciones de Superintendencia N.</w:t>
      </w:r>
      <w:r w:rsidR="001D1F55" w:rsidRPr="00B634D6">
        <w:rPr>
          <w:rFonts w:ascii="Arial" w:hAnsi="Arial" w:cs="Arial"/>
          <w:sz w:val="22"/>
          <w:szCs w:val="22"/>
          <w:vertAlign w:val="superscript"/>
        </w:rPr>
        <w:t>os</w:t>
      </w:r>
      <w:r w:rsidR="001D1F55" w:rsidRPr="00B634D6">
        <w:rPr>
          <w:rFonts w:ascii="Arial" w:hAnsi="Arial" w:cs="Arial"/>
          <w:sz w:val="22"/>
          <w:szCs w:val="22"/>
        </w:rPr>
        <w:t xml:space="preserve"> 201-2004/SUNAT, 149-2009/SUNAT, 344-2010/SUNAT, 174-2013/SUNAT y 281-2016/SUNAT </w:t>
      </w:r>
      <w:r w:rsidR="00483C12" w:rsidRPr="00B634D6">
        <w:rPr>
          <w:rFonts w:ascii="Arial" w:hAnsi="Arial" w:cs="Arial"/>
          <w:sz w:val="22"/>
          <w:szCs w:val="22"/>
        </w:rPr>
        <w:t xml:space="preserve">establecen </w:t>
      </w:r>
      <w:r w:rsidR="001D1F55" w:rsidRPr="00B634D6">
        <w:rPr>
          <w:rFonts w:ascii="Arial" w:hAnsi="Arial" w:cs="Arial"/>
          <w:sz w:val="22"/>
          <w:szCs w:val="22"/>
        </w:rPr>
        <w:t xml:space="preserve">diversos sistemas </w:t>
      </w:r>
      <w:r w:rsidR="00803FA1" w:rsidRPr="00B634D6">
        <w:rPr>
          <w:rFonts w:ascii="Arial" w:hAnsi="Arial" w:cs="Arial"/>
          <w:sz w:val="22"/>
          <w:szCs w:val="22"/>
        </w:rPr>
        <w:t xml:space="preserve">para </w:t>
      </w:r>
      <w:r w:rsidR="001D1F55" w:rsidRPr="00B634D6">
        <w:rPr>
          <w:rFonts w:ascii="Arial" w:hAnsi="Arial" w:cs="Arial"/>
          <w:sz w:val="22"/>
          <w:szCs w:val="22"/>
        </w:rPr>
        <w:t xml:space="preserve">el embargo en forma de retención; </w:t>
      </w:r>
    </w:p>
    <w:p w14:paraId="3B0448E9" w14:textId="77777777" w:rsidR="00803FA1" w:rsidRPr="00B634D6" w:rsidRDefault="00803FA1" w:rsidP="00245274">
      <w:pPr>
        <w:pStyle w:val="NormalWeb"/>
        <w:spacing w:before="0" w:beforeAutospacing="0" w:after="0" w:afterAutospacing="0"/>
        <w:jc w:val="both"/>
        <w:rPr>
          <w:rFonts w:ascii="Arial" w:hAnsi="Arial" w:cs="Arial"/>
          <w:sz w:val="22"/>
          <w:szCs w:val="22"/>
        </w:rPr>
      </w:pPr>
    </w:p>
    <w:p w14:paraId="2E6DF46D" w14:textId="77777777" w:rsidR="00B042FD" w:rsidRPr="00B634D6" w:rsidRDefault="00803FA1" w:rsidP="00245274">
      <w:pPr>
        <w:pStyle w:val="NormalWeb"/>
        <w:spacing w:before="0" w:beforeAutospacing="0" w:after="0" w:afterAutospacing="0"/>
        <w:jc w:val="both"/>
        <w:rPr>
          <w:rFonts w:ascii="Arial" w:hAnsi="Arial" w:cs="Arial"/>
          <w:sz w:val="22"/>
          <w:szCs w:val="22"/>
        </w:rPr>
      </w:pPr>
      <w:r w:rsidRPr="00B634D6">
        <w:rPr>
          <w:rFonts w:ascii="Arial" w:hAnsi="Arial" w:cs="Arial"/>
          <w:sz w:val="22"/>
          <w:szCs w:val="22"/>
        </w:rPr>
        <w:t xml:space="preserve">Que con el fin de continuar con la política de masificación de servicios no presenciales para el cumplimiento de las obligaciones de los administrados </w:t>
      </w:r>
      <w:r w:rsidR="0033182D" w:rsidRPr="00B634D6">
        <w:rPr>
          <w:rFonts w:ascii="Arial" w:hAnsi="Arial" w:cs="Arial"/>
          <w:sz w:val="22"/>
          <w:szCs w:val="22"/>
        </w:rPr>
        <w:t xml:space="preserve">y atendiendo al tiempo transcurrido desde la implementación de medios electrónicos para la entrega del importe retenido por los terceros en un procedimiento de cobranza coactiva, </w:t>
      </w:r>
      <w:r w:rsidRPr="00B634D6">
        <w:rPr>
          <w:rFonts w:ascii="Arial" w:hAnsi="Arial" w:cs="Arial"/>
          <w:sz w:val="22"/>
          <w:szCs w:val="22"/>
        </w:rPr>
        <w:t xml:space="preserve">se considera conveniente </w:t>
      </w:r>
      <w:r w:rsidR="00ED4982" w:rsidRPr="00B634D6">
        <w:rPr>
          <w:rFonts w:ascii="Arial" w:hAnsi="Arial" w:cs="Arial"/>
          <w:sz w:val="22"/>
          <w:szCs w:val="22"/>
        </w:rPr>
        <w:t xml:space="preserve">establecer </w:t>
      </w:r>
      <w:r w:rsidR="00F77C20" w:rsidRPr="00B634D6">
        <w:rPr>
          <w:rFonts w:ascii="Arial" w:hAnsi="Arial" w:cs="Arial"/>
          <w:sz w:val="22"/>
          <w:szCs w:val="22"/>
        </w:rPr>
        <w:t xml:space="preserve">de manera general </w:t>
      </w:r>
      <w:r w:rsidR="00ED4982" w:rsidRPr="00B634D6">
        <w:rPr>
          <w:rFonts w:ascii="Arial" w:hAnsi="Arial" w:cs="Arial"/>
          <w:sz w:val="22"/>
          <w:szCs w:val="22"/>
        </w:rPr>
        <w:t>que</w:t>
      </w:r>
      <w:r w:rsidR="0033182D" w:rsidRPr="00B634D6">
        <w:rPr>
          <w:rFonts w:ascii="Arial" w:hAnsi="Arial" w:cs="Arial"/>
          <w:sz w:val="22"/>
          <w:szCs w:val="22"/>
        </w:rPr>
        <w:t xml:space="preserve"> dicha entrega se realice por vía electrónica y</w:t>
      </w:r>
      <w:r w:rsidR="00F77C20" w:rsidRPr="00B634D6">
        <w:rPr>
          <w:rFonts w:ascii="Arial" w:hAnsi="Arial" w:cs="Arial"/>
          <w:sz w:val="22"/>
          <w:szCs w:val="22"/>
        </w:rPr>
        <w:t xml:space="preserve">, </w:t>
      </w:r>
      <w:r w:rsidR="00B042FD" w:rsidRPr="00B634D6">
        <w:rPr>
          <w:rFonts w:ascii="Arial" w:hAnsi="Arial" w:cs="Arial"/>
          <w:sz w:val="22"/>
          <w:szCs w:val="22"/>
        </w:rPr>
        <w:t>solo cuando así lo disponga el e</w:t>
      </w:r>
      <w:r w:rsidR="00F77C20" w:rsidRPr="00B634D6">
        <w:rPr>
          <w:rFonts w:ascii="Arial" w:hAnsi="Arial" w:cs="Arial"/>
          <w:sz w:val="22"/>
          <w:szCs w:val="22"/>
        </w:rPr>
        <w:t xml:space="preserve">jecutor </w:t>
      </w:r>
      <w:r w:rsidR="00B042FD" w:rsidRPr="00B634D6">
        <w:rPr>
          <w:rFonts w:ascii="Arial" w:hAnsi="Arial" w:cs="Arial"/>
          <w:sz w:val="22"/>
          <w:szCs w:val="22"/>
        </w:rPr>
        <w:t>c</w:t>
      </w:r>
      <w:r w:rsidR="00F77C20" w:rsidRPr="00B634D6">
        <w:rPr>
          <w:rFonts w:ascii="Arial" w:hAnsi="Arial" w:cs="Arial"/>
          <w:sz w:val="22"/>
          <w:szCs w:val="22"/>
        </w:rPr>
        <w:t>oactivo, mediante cheque</w:t>
      </w:r>
      <w:r w:rsidR="0033182D" w:rsidRPr="00B634D6">
        <w:rPr>
          <w:rFonts w:ascii="Arial" w:hAnsi="Arial" w:cs="Arial"/>
          <w:sz w:val="22"/>
          <w:szCs w:val="22"/>
        </w:rPr>
        <w:t xml:space="preserve">, </w:t>
      </w:r>
      <w:r w:rsidR="00F77C20" w:rsidRPr="00B634D6">
        <w:rPr>
          <w:rFonts w:ascii="Arial" w:hAnsi="Arial" w:cs="Arial"/>
          <w:sz w:val="22"/>
          <w:szCs w:val="22"/>
        </w:rPr>
        <w:t xml:space="preserve">para lo cual resulta necesario modificar </w:t>
      </w:r>
      <w:r w:rsidR="00226FEB" w:rsidRPr="00B634D6">
        <w:rPr>
          <w:rFonts w:ascii="Arial" w:hAnsi="Arial" w:cs="Arial"/>
          <w:sz w:val="22"/>
          <w:szCs w:val="22"/>
        </w:rPr>
        <w:t>el Reglamento del Procedimiento de Cobranza Coactiva</w:t>
      </w:r>
      <w:r w:rsidRPr="00B634D6">
        <w:rPr>
          <w:rFonts w:ascii="Arial" w:hAnsi="Arial" w:cs="Arial"/>
          <w:sz w:val="22"/>
          <w:szCs w:val="22"/>
        </w:rPr>
        <w:t>,</w:t>
      </w:r>
      <w:r w:rsidR="00226FEB" w:rsidRPr="00B634D6">
        <w:rPr>
          <w:rFonts w:ascii="Arial" w:hAnsi="Arial" w:cs="Arial"/>
          <w:sz w:val="22"/>
          <w:szCs w:val="22"/>
        </w:rPr>
        <w:t xml:space="preserve"> así como las Resoluciones de Superintendencia N.</w:t>
      </w:r>
      <w:r w:rsidR="00226FEB" w:rsidRPr="00B634D6">
        <w:rPr>
          <w:rFonts w:ascii="Arial" w:hAnsi="Arial" w:cs="Arial"/>
          <w:sz w:val="22"/>
          <w:szCs w:val="22"/>
          <w:vertAlign w:val="superscript"/>
        </w:rPr>
        <w:t>os</w:t>
      </w:r>
      <w:r w:rsidRPr="00B634D6">
        <w:rPr>
          <w:rFonts w:ascii="Arial" w:hAnsi="Arial" w:cs="Arial"/>
          <w:sz w:val="22"/>
          <w:szCs w:val="22"/>
        </w:rPr>
        <w:t xml:space="preserve"> 149-2009/SUNAT y 344-2010</w:t>
      </w:r>
      <w:r w:rsidR="00ED4982" w:rsidRPr="00B634D6">
        <w:rPr>
          <w:rFonts w:ascii="Arial" w:hAnsi="Arial" w:cs="Arial"/>
          <w:sz w:val="22"/>
          <w:szCs w:val="22"/>
        </w:rPr>
        <w:t>/SUNAT</w:t>
      </w:r>
      <w:r w:rsidR="00B042FD" w:rsidRPr="00B634D6">
        <w:rPr>
          <w:rFonts w:ascii="Arial" w:hAnsi="Arial" w:cs="Arial"/>
          <w:sz w:val="22"/>
          <w:szCs w:val="22"/>
        </w:rPr>
        <w:t>;</w:t>
      </w:r>
      <w:r w:rsidR="002D1348" w:rsidRPr="00B634D6">
        <w:rPr>
          <w:rFonts w:ascii="Arial" w:hAnsi="Arial" w:cs="Arial"/>
          <w:sz w:val="22"/>
          <w:szCs w:val="22"/>
        </w:rPr>
        <w:t xml:space="preserve"> </w:t>
      </w:r>
    </w:p>
    <w:p w14:paraId="4B46D503" w14:textId="77777777" w:rsidR="00B042FD" w:rsidRPr="00B634D6" w:rsidRDefault="00B042FD" w:rsidP="00245274">
      <w:pPr>
        <w:pStyle w:val="NormalWeb"/>
        <w:spacing w:before="0" w:beforeAutospacing="0" w:after="0" w:afterAutospacing="0"/>
        <w:jc w:val="both"/>
        <w:rPr>
          <w:rFonts w:ascii="Arial" w:hAnsi="Arial" w:cs="Arial"/>
          <w:sz w:val="22"/>
          <w:szCs w:val="22"/>
        </w:rPr>
      </w:pPr>
    </w:p>
    <w:p w14:paraId="77669EA4" w14:textId="77777777" w:rsidR="00803FA1" w:rsidRPr="00B634D6" w:rsidRDefault="00B042FD" w:rsidP="00245274">
      <w:pPr>
        <w:pStyle w:val="NormalWeb"/>
        <w:spacing w:before="0" w:beforeAutospacing="0" w:after="0" w:afterAutospacing="0"/>
        <w:jc w:val="both"/>
        <w:rPr>
          <w:rFonts w:ascii="Arial" w:hAnsi="Arial" w:cs="Arial"/>
          <w:sz w:val="22"/>
          <w:szCs w:val="22"/>
        </w:rPr>
      </w:pPr>
      <w:r w:rsidRPr="00B634D6">
        <w:rPr>
          <w:rFonts w:ascii="Arial" w:hAnsi="Arial" w:cs="Arial"/>
          <w:sz w:val="22"/>
          <w:szCs w:val="22"/>
        </w:rPr>
        <w:t>Que, a</w:t>
      </w:r>
      <w:r w:rsidR="002D1348" w:rsidRPr="00B634D6">
        <w:rPr>
          <w:rFonts w:ascii="Arial" w:hAnsi="Arial" w:cs="Arial"/>
          <w:sz w:val="22"/>
          <w:szCs w:val="22"/>
        </w:rPr>
        <w:t xml:space="preserve">dicionalmente, </w:t>
      </w:r>
      <w:r w:rsidR="00666B72" w:rsidRPr="00B634D6">
        <w:rPr>
          <w:rFonts w:ascii="Arial" w:hAnsi="Arial" w:cs="Arial"/>
          <w:sz w:val="22"/>
          <w:szCs w:val="22"/>
        </w:rPr>
        <w:t>se ajusta la Resolución de Superintendencia N.° 100-97/SUNAT a fin de actualizar su texto en la parte referida al pago</w:t>
      </w:r>
      <w:r w:rsidR="00226FEB" w:rsidRPr="00B634D6">
        <w:rPr>
          <w:rFonts w:ascii="Arial" w:hAnsi="Arial" w:cs="Arial"/>
          <w:sz w:val="22"/>
          <w:szCs w:val="22"/>
        </w:rPr>
        <w:t xml:space="preserve"> </w:t>
      </w:r>
      <w:r w:rsidR="00666B72" w:rsidRPr="00B634D6">
        <w:rPr>
          <w:rFonts w:ascii="Arial" w:hAnsi="Arial" w:cs="Arial"/>
          <w:sz w:val="22"/>
          <w:szCs w:val="22"/>
        </w:rPr>
        <w:t xml:space="preserve">de deudas </w:t>
      </w:r>
      <w:r w:rsidR="008B641E" w:rsidRPr="00B634D6">
        <w:rPr>
          <w:rFonts w:ascii="Arial" w:hAnsi="Arial" w:cs="Arial"/>
          <w:sz w:val="22"/>
          <w:szCs w:val="22"/>
        </w:rPr>
        <w:t>en</w:t>
      </w:r>
      <w:r w:rsidR="00666B72" w:rsidRPr="00B634D6">
        <w:rPr>
          <w:rFonts w:ascii="Arial" w:hAnsi="Arial" w:cs="Arial"/>
          <w:sz w:val="22"/>
          <w:szCs w:val="22"/>
        </w:rPr>
        <w:t xml:space="preserve"> cobranza coactiv</w:t>
      </w:r>
      <w:r w:rsidR="008B641E" w:rsidRPr="00B634D6">
        <w:rPr>
          <w:rFonts w:ascii="Arial" w:hAnsi="Arial" w:cs="Arial"/>
          <w:sz w:val="22"/>
          <w:szCs w:val="22"/>
        </w:rPr>
        <w:t xml:space="preserve">a </w:t>
      </w:r>
      <w:r w:rsidR="00226FEB" w:rsidRPr="00B634D6">
        <w:rPr>
          <w:rFonts w:ascii="Arial" w:hAnsi="Arial" w:cs="Arial"/>
          <w:sz w:val="22"/>
          <w:szCs w:val="22"/>
        </w:rPr>
        <w:t xml:space="preserve">mediante cheque, </w:t>
      </w:r>
      <w:r w:rsidR="0043165A" w:rsidRPr="00B634D6">
        <w:rPr>
          <w:rFonts w:ascii="Arial" w:hAnsi="Arial" w:cs="Arial"/>
          <w:sz w:val="22"/>
          <w:szCs w:val="22"/>
        </w:rPr>
        <w:t>para hacer referencia a</w:t>
      </w:r>
      <w:r w:rsidR="00226FEB" w:rsidRPr="00B634D6">
        <w:rPr>
          <w:rFonts w:ascii="Arial" w:hAnsi="Arial" w:cs="Arial"/>
          <w:sz w:val="22"/>
          <w:szCs w:val="22"/>
        </w:rPr>
        <w:t xml:space="preserve"> las excepciones </w:t>
      </w:r>
      <w:r w:rsidR="00EA44F6" w:rsidRPr="00B634D6">
        <w:rPr>
          <w:rFonts w:ascii="Arial" w:hAnsi="Arial" w:cs="Arial"/>
          <w:sz w:val="22"/>
          <w:szCs w:val="22"/>
        </w:rPr>
        <w:t xml:space="preserve">al pago mediante cheque certificado o de gerencia </w:t>
      </w:r>
      <w:r w:rsidR="00226FEB" w:rsidRPr="00B634D6">
        <w:rPr>
          <w:rFonts w:ascii="Arial" w:hAnsi="Arial" w:cs="Arial"/>
          <w:sz w:val="22"/>
          <w:szCs w:val="22"/>
        </w:rPr>
        <w:t>es</w:t>
      </w:r>
      <w:bookmarkStart w:id="4" w:name="_GoBack"/>
      <w:bookmarkEnd w:id="4"/>
      <w:r w:rsidR="00226FEB" w:rsidRPr="00B634D6">
        <w:rPr>
          <w:rFonts w:ascii="Arial" w:hAnsi="Arial" w:cs="Arial"/>
          <w:sz w:val="22"/>
          <w:szCs w:val="22"/>
        </w:rPr>
        <w:t>tablecidas en las Resoluciones de Superintendencia N.</w:t>
      </w:r>
      <w:r w:rsidR="00226FEB" w:rsidRPr="00B634D6">
        <w:rPr>
          <w:rFonts w:ascii="Arial" w:hAnsi="Arial" w:cs="Arial"/>
          <w:sz w:val="22"/>
          <w:szCs w:val="22"/>
          <w:vertAlign w:val="superscript"/>
        </w:rPr>
        <w:t>os</w:t>
      </w:r>
      <w:r w:rsidR="00226FEB" w:rsidRPr="00B634D6">
        <w:rPr>
          <w:rFonts w:ascii="Arial" w:hAnsi="Arial" w:cs="Arial"/>
          <w:sz w:val="22"/>
          <w:szCs w:val="22"/>
        </w:rPr>
        <w:t xml:space="preserve"> 344-2010/SUNAT y 281-2016/SUNAT</w:t>
      </w:r>
      <w:r w:rsidR="00803FA1" w:rsidRPr="00B634D6">
        <w:rPr>
          <w:rFonts w:ascii="Arial" w:hAnsi="Arial" w:cs="Arial"/>
          <w:sz w:val="22"/>
          <w:szCs w:val="22"/>
        </w:rPr>
        <w:t>;</w:t>
      </w:r>
    </w:p>
    <w:bookmarkEnd w:id="2"/>
    <w:p w14:paraId="36E0EF84" w14:textId="77777777" w:rsidR="00EA44F6" w:rsidRPr="00B634D6" w:rsidRDefault="00EA44F6" w:rsidP="00245274">
      <w:pPr>
        <w:pStyle w:val="NormalWeb"/>
        <w:spacing w:before="0" w:beforeAutospacing="0" w:after="0" w:afterAutospacing="0"/>
        <w:jc w:val="both"/>
        <w:rPr>
          <w:rFonts w:ascii="Arial" w:hAnsi="Arial" w:cs="Arial"/>
          <w:sz w:val="22"/>
          <w:szCs w:val="22"/>
          <w:lang w:val="es-PE"/>
        </w:rPr>
      </w:pPr>
    </w:p>
    <w:p w14:paraId="6E517131" w14:textId="77777777" w:rsidR="003D409C" w:rsidRPr="00B634D6" w:rsidRDefault="00F77C20" w:rsidP="00245274">
      <w:pPr>
        <w:pStyle w:val="NormalWeb"/>
        <w:spacing w:before="0" w:beforeAutospacing="0" w:after="0" w:afterAutospacing="0"/>
        <w:jc w:val="both"/>
        <w:rPr>
          <w:rFonts w:ascii="Arial" w:hAnsi="Arial" w:cs="Arial"/>
          <w:sz w:val="22"/>
          <w:szCs w:val="22"/>
        </w:rPr>
      </w:pPr>
      <w:r w:rsidRPr="00B634D6">
        <w:rPr>
          <w:rFonts w:ascii="Arial" w:hAnsi="Arial" w:cs="Arial"/>
          <w:sz w:val="22"/>
          <w:szCs w:val="22"/>
          <w:lang w:val="es-PE"/>
        </w:rPr>
        <w:t xml:space="preserve">Que, de otro lado, </w:t>
      </w:r>
      <w:bookmarkStart w:id="5" w:name="_Hlk42268405"/>
      <w:bookmarkEnd w:id="3"/>
      <w:r w:rsidRPr="00B634D6">
        <w:rPr>
          <w:rFonts w:ascii="Arial" w:hAnsi="Arial" w:cs="Arial"/>
          <w:sz w:val="22"/>
          <w:szCs w:val="22"/>
          <w:lang w:val="es-PE"/>
        </w:rPr>
        <w:t xml:space="preserve">se estima conveniente incorporar al </w:t>
      </w:r>
      <w:r w:rsidR="00104737" w:rsidRPr="00B634D6">
        <w:rPr>
          <w:rFonts w:ascii="Arial" w:hAnsi="Arial" w:cs="Arial"/>
          <w:sz w:val="22"/>
          <w:szCs w:val="22"/>
        </w:rPr>
        <w:t>Nuevo Sistema de Embargo por Medios Telemáticos - Tercero Retenedor (Nuevo SEMT - TR)</w:t>
      </w:r>
      <w:r w:rsidRPr="00B634D6">
        <w:rPr>
          <w:rFonts w:ascii="Arial" w:hAnsi="Arial" w:cs="Arial"/>
          <w:sz w:val="22"/>
          <w:szCs w:val="22"/>
        </w:rPr>
        <w:t>, aprobado por la Resolución de Superintendencia N.° 281-2016/SUNAT</w:t>
      </w:r>
      <w:r w:rsidR="00104737" w:rsidRPr="00B634D6">
        <w:rPr>
          <w:rFonts w:ascii="Arial" w:hAnsi="Arial" w:cs="Arial"/>
          <w:sz w:val="22"/>
          <w:szCs w:val="22"/>
        </w:rPr>
        <w:t xml:space="preserve">, </w:t>
      </w:r>
      <w:bookmarkEnd w:id="5"/>
      <w:r w:rsidR="005F1A7F" w:rsidRPr="00B634D6">
        <w:rPr>
          <w:rFonts w:ascii="Arial" w:hAnsi="Arial" w:cs="Arial"/>
          <w:sz w:val="22"/>
          <w:szCs w:val="22"/>
        </w:rPr>
        <w:t>a determinados contribuyentes que actualmente se encuentran obligados a utilizar el S</w:t>
      </w:r>
      <w:r w:rsidR="00683E9C" w:rsidRPr="00B634D6">
        <w:rPr>
          <w:rFonts w:ascii="Arial" w:hAnsi="Arial" w:cs="Arial"/>
          <w:sz w:val="22"/>
          <w:szCs w:val="22"/>
        </w:rPr>
        <w:t>istema Desarrollado por la SUNAT (S</w:t>
      </w:r>
      <w:r w:rsidR="005F1A7F" w:rsidRPr="00B634D6">
        <w:rPr>
          <w:rFonts w:ascii="Arial" w:hAnsi="Arial" w:cs="Arial"/>
          <w:sz w:val="22"/>
          <w:szCs w:val="22"/>
        </w:rPr>
        <w:t>DS</w:t>
      </w:r>
      <w:r w:rsidR="00683E9C" w:rsidRPr="00B634D6">
        <w:rPr>
          <w:rFonts w:ascii="Arial" w:hAnsi="Arial" w:cs="Arial"/>
          <w:sz w:val="22"/>
          <w:szCs w:val="22"/>
        </w:rPr>
        <w:t xml:space="preserve">) </w:t>
      </w:r>
      <w:r w:rsidR="005F1A7F" w:rsidRPr="00B634D6">
        <w:rPr>
          <w:rFonts w:ascii="Arial" w:hAnsi="Arial" w:cs="Arial"/>
          <w:sz w:val="22"/>
          <w:szCs w:val="22"/>
        </w:rPr>
        <w:t xml:space="preserve">o el </w:t>
      </w:r>
      <w:r w:rsidR="00683E9C" w:rsidRPr="00B634D6">
        <w:rPr>
          <w:rFonts w:ascii="Arial" w:hAnsi="Arial" w:cs="Arial"/>
          <w:sz w:val="22"/>
          <w:szCs w:val="22"/>
        </w:rPr>
        <w:t>Sistema de Embargo por Medios Telemáticos ante Grandes Compradores (</w:t>
      </w:r>
      <w:r w:rsidR="005F1A7F" w:rsidRPr="00B634D6">
        <w:rPr>
          <w:rFonts w:ascii="Arial" w:hAnsi="Arial" w:cs="Arial"/>
          <w:sz w:val="22"/>
          <w:szCs w:val="22"/>
        </w:rPr>
        <w:t>SEMT</w:t>
      </w:r>
      <w:r w:rsidR="008B00DA" w:rsidRPr="00B634D6">
        <w:rPr>
          <w:rFonts w:ascii="Arial" w:hAnsi="Arial" w:cs="Arial"/>
          <w:sz w:val="22"/>
          <w:szCs w:val="22"/>
        </w:rPr>
        <w:t xml:space="preserve"> </w:t>
      </w:r>
      <w:r w:rsidR="008F476F" w:rsidRPr="00B634D6">
        <w:rPr>
          <w:rFonts w:ascii="Arial" w:hAnsi="Arial" w:cs="Arial"/>
          <w:sz w:val="22"/>
          <w:szCs w:val="22"/>
        </w:rPr>
        <w:t>-</w:t>
      </w:r>
      <w:r w:rsidR="008B00DA" w:rsidRPr="00B634D6">
        <w:rPr>
          <w:rFonts w:ascii="Arial" w:hAnsi="Arial" w:cs="Arial"/>
          <w:sz w:val="22"/>
          <w:szCs w:val="22"/>
        </w:rPr>
        <w:t xml:space="preserve"> </w:t>
      </w:r>
      <w:r w:rsidR="005F1A7F" w:rsidRPr="00B634D6">
        <w:rPr>
          <w:rFonts w:ascii="Arial" w:hAnsi="Arial" w:cs="Arial"/>
          <w:sz w:val="22"/>
          <w:szCs w:val="22"/>
        </w:rPr>
        <w:t>GC</w:t>
      </w:r>
      <w:r w:rsidR="00683E9C" w:rsidRPr="00B634D6">
        <w:rPr>
          <w:rFonts w:ascii="Arial" w:hAnsi="Arial" w:cs="Arial"/>
          <w:sz w:val="22"/>
          <w:szCs w:val="22"/>
        </w:rPr>
        <w:t>) a que se refieren las Resoluciones de Superintendencia N.</w:t>
      </w:r>
      <w:r w:rsidR="00683E9C" w:rsidRPr="00B634D6">
        <w:rPr>
          <w:rFonts w:ascii="Arial" w:hAnsi="Arial" w:cs="Arial"/>
          <w:sz w:val="22"/>
          <w:szCs w:val="22"/>
          <w:vertAlign w:val="superscript"/>
        </w:rPr>
        <w:t>os</w:t>
      </w:r>
      <w:r w:rsidR="00683E9C" w:rsidRPr="00B634D6">
        <w:rPr>
          <w:rFonts w:ascii="Arial" w:hAnsi="Arial" w:cs="Arial"/>
          <w:sz w:val="22"/>
          <w:szCs w:val="22"/>
        </w:rPr>
        <w:t xml:space="preserve"> 156-2004/SUNAT y 149-2009/SUNAT, respectivamente</w:t>
      </w:r>
      <w:r w:rsidR="00DB6250" w:rsidRPr="00B634D6">
        <w:rPr>
          <w:rFonts w:ascii="Arial" w:hAnsi="Arial" w:cs="Arial"/>
          <w:sz w:val="22"/>
          <w:szCs w:val="22"/>
        </w:rPr>
        <w:t xml:space="preserve">; </w:t>
      </w:r>
      <w:r w:rsidR="00040C9C" w:rsidRPr="00B634D6">
        <w:rPr>
          <w:rFonts w:ascii="Arial" w:hAnsi="Arial" w:cs="Arial"/>
          <w:sz w:val="22"/>
          <w:szCs w:val="22"/>
        </w:rPr>
        <w:t>excluir</w:t>
      </w:r>
      <w:r w:rsidR="00DB6250" w:rsidRPr="00B634D6">
        <w:rPr>
          <w:rFonts w:ascii="Arial" w:hAnsi="Arial" w:cs="Arial"/>
          <w:sz w:val="22"/>
          <w:szCs w:val="22"/>
        </w:rPr>
        <w:t xml:space="preserve"> </w:t>
      </w:r>
      <w:r w:rsidR="007670AD" w:rsidRPr="00B634D6">
        <w:rPr>
          <w:rFonts w:ascii="Arial" w:hAnsi="Arial" w:cs="Arial"/>
          <w:sz w:val="22"/>
          <w:szCs w:val="22"/>
        </w:rPr>
        <w:t xml:space="preserve">a estos </w:t>
      </w:r>
      <w:r w:rsidR="00040C9C" w:rsidRPr="00B634D6">
        <w:rPr>
          <w:rFonts w:ascii="Arial" w:hAnsi="Arial" w:cs="Arial"/>
          <w:sz w:val="22"/>
          <w:szCs w:val="22"/>
        </w:rPr>
        <w:t>del ámbito de aplicación de dichos sistema</w:t>
      </w:r>
      <w:r w:rsidR="00CC05EE" w:rsidRPr="00B634D6">
        <w:rPr>
          <w:rFonts w:ascii="Arial" w:hAnsi="Arial" w:cs="Arial"/>
          <w:sz w:val="22"/>
          <w:szCs w:val="22"/>
        </w:rPr>
        <w:t>s</w:t>
      </w:r>
      <w:r w:rsidR="00DB6250" w:rsidRPr="00B634D6">
        <w:rPr>
          <w:rFonts w:ascii="Arial" w:hAnsi="Arial" w:cs="Arial"/>
          <w:sz w:val="22"/>
          <w:szCs w:val="22"/>
        </w:rPr>
        <w:t xml:space="preserve">; </w:t>
      </w:r>
      <w:r w:rsidR="005F1A7F" w:rsidRPr="00B634D6">
        <w:rPr>
          <w:rFonts w:ascii="Arial" w:hAnsi="Arial" w:cs="Arial"/>
          <w:sz w:val="22"/>
          <w:szCs w:val="22"/>
        </w:rPr>
        <w:t>otorgar la calidad de terceros retenedores a determinados contribuyentes que no se encuentran en ninguno de los sistemas antes mencionados</w:t>
      </w:r>
      <w:r w:rsidR="00CC05EE" w:rsidRPr="00B634D6">
        <w:rPr>
          <w:rFonts w:ascii="Arial" w:hAnsi="Arial" w:cs="Arial"/>
          <w:sz w:val="22"/>
          <w:szCs w:val="22"/>
        </w:rPr>
        <w:t xml:space="preserve"> y</w:t>
      </w:r>
      <w:r w:rsidR="007C69B9" w:rsidRPr="00B634D6">
        <w:rPr>
          <w:rFonts w:ascii="Arial" w:hAnsi="Arial" w:cs="Arial"/>
          <w:sz w:val="22"/>
          <w:szCs w:val="22"/>
        </w:rPr>
        <w:t xml:space="preserve"> </w:t>
      </w:r>
      <w:r w:rsidR="00CC05EE" w:rsidRPr="00B634D6">
        <w:rPr>
          <w:rFonts w:ascii="Arial" w:hAnsi="Arial" w:cs="Arial"/>
          <w:sz w:val="22"/>
          <w:szCs w:val="22"/>
        </w:rPr>
        <w:t>e</w:t>
      </w:r>
      <w:r w:rsidR="00AA3BA8" w:rsidRPr="00B634D6">
        <w:rPr>
          <w:rFonts w:ascii="Arial" w:hAnsi="Arial" w:cs="Arial"/>
          <w:sz w:val="22"/>
          <w:szCs w:val="22"/>
        </w:rPr>
        <w:t>xcluir</w:t>
      </w:r>
      <w:r w:rsidR="00CC05EE" w:rsidRPr="00B634D6">
        <w:rPr>
          <w:rFonts w:ascii="Arial" w:hAnsi="Arial" w:cs="Arial"/>
          <w:sz w:val="22"/>
          <w:szCs w:val="22"/>
        </w:rPr>
        <w:t xml:space="preserve"> </w:t>
      </w:r>
      <w:r w:rsidR="00AA3BA8" w:rsidRPr="00B634D6">
        <w:rPr>
          <w:rFonts w:ascii="Arial" w:hAnsi="Arial" w:cs="Arial"/>
          <w:sz w:val="22"/>
          <w:szCs w:val="22"/>
        </w:rPr>
        <w:t>del SDS y SEMT</w:t>
      </w:r>
      <w:r w:rsidR="007C69B9" w:rsidRPr="00B634D6">
        <w:rPr>
          <w:rFonts w:ascii="Arial" w:hAnsi="Arial" w:cs="Arial"/>
          <w:sz w:val="22"/>
          <w:szCs w:val="22"/>
        </w:rPr>
        <w:t xml:space="preserve"> - </w:t>
      </w:r>
      <w:r w:rsidR="00AA3BA8" w:rsidRPr="00B634D6">
        <w:rPr>
          <w:rFonts w:ascii="Arial" w:hAnsi="Arial" w:cs="Arial"/>
          <w:sz w:val="22"/>
          <w:szCs w:val="22"/>
        </w:rPr>
        <w:t>GC</w:t>
      </w:r>
      <w:r w:rsidR="00CC05EE" w:rsidRPr="00B634D6">
        <w:rPr>
          <w:rFonts w:ascii="Arial" w:hAnsi="Arial" w:cs="Arial"/>
          <w:sz w:val="22"/>
          <w:szCs w:val="22"/>
        </w:rPr>
        <w:t xml:space="preserve"> </w:t>
      </w:r>
      <w:r w:rsidR="001F06E0" w:rsidRPr="00B634D6">
        <w:rPr>
          <w:rFonts w:ascii="Arial" w:hAnsi="Arial" w:cs="Arial"/>
          <w:sz w:val="22"/>
          <w:szCs w:val="22"/>
        </w:rPr>
        <w:t xml:space="preserve">a aquellos contribuyentes que ya no reúnen las características que aseguren el cumplimiento de sus obligaciones como tercero retenedor frente a la </w:t>
      </w:r>
      <w:r w:rsidR="00B73948" w:rsidRPr="00B634D6">
        <w:rPr>
          <w:rFonts w:ascii="Arial" w:hAnsi="Arial" w:cs="Arial"/>
          <w:sz w:val="22"/>
          <w:szCs w:val="22"/>
        </w:rPr>
        <w:t>a</w:t>
      </w:r>
      <w:r w:rsidR="001F06E0" w:rsidRPr="00B634D6">
        <w:rPr>
          <w:rFonts w:ascii="Arial" w:hAnsi="Arial" w:cs="Arial"/>
          <w:sz w:val="22"/>
          <w:szCs w:val="22"/>
        </w:rPr>
        <w:t xml:space="preserve">dministración </w:t>
      </w:r>
      <w:r w:rsidR="00B73948" w:rsidRPr="00B634D6">
        <w:rPr>
          <w:rFonts w:ascii="Arial" w:hAnsi="Arial" w:cs="Arial"/>
          <w:sz w:val="22"/>
          <w:szCs w:val="22"/>
        </w:rPr>
        <w:t>t</w:t>
      </w:r>
      <w:r w:rsidR="001F06E0" w:rsidRPr="00B634D6">
        <w:rPr>
          <w:rFonts w:ascii="Arial" w:hAnsi="Arial" w:cs="Arial"/>
          <w:sz w:val="22"/>
          <w:szCs w:val="22"/>
        </w:rPr>
        <w:t>ributaria</w:t>
      </w:r>
      <w:r w:rsidR="008F476F" w:rsidRPr="00B634D6">
        <w:rPr>
          <w:rFonts w:ascii="Arial" w:hAnsi="Arial" w:cs="Arial"/>
          <w:sz w:val="22"/>
          <w:szCs w:val="22"/>
        </w:rPr>
        <w:t>,</w:t>
      </w:r>
      <w:r w:rsidR="00B73948" w:rsidRPr="00B634D6">
        <w:rPr>
          <w:rFonts w:ascii="Arial" w:hAnsi="Arial" w:cs="Arial"/>
          <w:sz w:val="22"/>
          <w:szCs w:val="22"/>
        </w:rPr>
        <w:t xml:space="preserve"> </w:t>
      </w:r>
      <w:r w:rsidR="003D409C" w:rsidRPr="00B634D6">
        <w:rPr>
          <w:rFonts w:ascii="Arial" w:hAnsi="Arial" w:cs="Arial"/>
          <w:sz w:val="22"/>
          <w:szCs w:val="22"/>
        </w:rPr>
        <w:t xml:space="preserve">debido a que su número de Registro Único de Contribuyentes se encuentra de baja o en suspensión </w:t>
      </w:r>
      <w:r w:rsidR="007F22D0" w:rsidRPr="00B634D6">
        <w:rPr>
          <w:rFonts w:ascii="Arial" w:hAnsi="Arial" w:cs="Arial"/>
          <w:sz w:val="22"/>
          <w:szCs w:val="22"/>
        </w:rPr>
        <w:t xml:space="preserve">temporal </w:t>
      </w:r>
      <w:r w:rsidR="003D409C" w:rsidRPr="00B634D6">
        <w:rPr>
          <w:rFonts w:ascii="Arial" w:hAnsi="Arial" w:cs="Arial"/>
          <w:sz w:val="22"/>
          <w:szCs w:val="22"/>
        </w:rPr>
        <w:t>de actividades o tienen la condición de no hallado</w:t>
      </w:r>
      <w:r w:rsidR="007E79E9" w:rsidRPr="00B634D6">
        <w:rPr>
          <w:rFonts w:ascii="Arial" w:hAnsi="Arial" w:cs="Arial"/>
          <w:sz w:val="22"/>
          <w:szCs w:val="22"/>
        </w:rPr>
        <w:t>s</w:t>
      </w:r>
      <w:r w:rsidR="003D409C" w:rsidRPr="00B634D6">
        <w:rPr>
          <w:rFonts w:ascii="Arial" w:hAnsi="Arial" w:cs="Arial"/>
          <w:sz w:val="22"/>
          <w:szCs w:val="22"/>
        </w:rPr>
        <w:t xml:space="preserve"> o no habido</w:t>
      </w:r>
      <w:r w:rsidR="007E79E9" w:rsidRPr="00B634D6">
        <w:rPr>
          <w:rFonts w:ascii="Arial" w:hAnsi="Arial" w:cs="Arial"/>
          <w:sz w:val="22"/>
          <w:szCs w:val="22"/>
        </w:rPr>
        <w:t>s</w:t>
      </w:r>
      <w:r w:rsidR="0013178C" w:rsidRPr="00B634D6">
        <w:rPr>
          <w:rFonts w:ascii="Arial" w:hAnsi="Arial" w:cs="Arial"/>
          <w:sz w:val="22"/>
          <w:szCs w:val="22"/>
        </w:rPr>
        <w:t>, entre otros motivos;</w:t>
      </w:r>
    </w:p>
    <w:p w14:paraId="457067A0" w14:textId="77777777" w:rsidR="007B6BB8" w:rsidRPr="00B634D6" w:rsidRDefault="007B6BB8" w:rsidP="00245274">
      <w:pPr>
        <w:pStyle w:val="NormalWeb"/>
        <w:spacing w:before="0" w:beforeAutospacing="0" w:after="0" w:afterAutospacing="0"/>
        <w:jc w:val="both"/>
        <w:rPr>
          <w:rFonts w:ascii="Arial" w:hAnsi="Arial" w:cs="Arial"/>
          <w:sz w:val="22"/>
          <w:szCs w:val="22"/>
        </w:rPr>
      </w:pPr>
    </w:p>
    <w:p w14:paraId="044444AA" w14:textId="77777777" w:rsidR="00BA4809" w:rsidRPr="00B634D6" w:rsidRDefault="00BA4809" w:rsidP="00245274">
      <w:pPr>
        <w:pStyle w:val="Sangra2detindependiente"/>
        <w:ind w:firstLine="0"/>
        <w:rPr>
          <w:szCs w:val="22"/>
        </w:rPr>
      </w:pPr>
      <w:r w:rsidRPr="00B634D6">
        <w:rPr>
          <w:szCs w:val="22"/>
        </w:rPr>
        <w:t>En uso de l</w:t>
      </w:r>
      <w:r w:rsidR="00FE2120" w:rsidRPr="00B634D6">
        <w:rPr>
          <w:szCs w:val="22"/>
        </w:rPr>
        <w:t xml:space="preserve">as facultades conferidas por </w:t>
      </w:r>
      <w:r w:rsidR="00CF3E62" w:rsidRPr="00B634D6">
        <w:rPr>
          <w:szCs w:val="22"/>
        </w:rPr>
        <w:t>el inciso d) d</w:t>
      </w:r>
      <w:r w:rsidR="00E158A4" w:rsidRPr="00B634D6">
        <w:rPr>
          <w:szCs w:val="22"/>
        </w:rPr>
        <w:t xml:space="preserve">el artículo 118 del </w:t>
      </w:r>
      <w:r w:rsidR="00BC1078" w:rsidRPr="00B634D6">
        <w:rPr>
          <w:szCs w:val="22"/>
        </w:rPr>
        <w:t>Código Tributario</w:t>
      </w:r>
      <w:r w:rsidR="003D409C" w:rsidRPr="00B634D6">
        <w:rPr>
          <w:szCs w:val="22"/>
        </w:rPr>
        <w:t xml:space="preserve"> aprobado por el Decreto Legislativo N.° 816</w:t>
      </w:r>
      <w:r w:rsidR="002E0831" w:rsidRPr="00B634D6">
        <w:rPr>
          <w:szCs w:val="22"/>
        </w:rPr>
        <w:t>,</w:t>
      </w:r>
      <w:r w:rsidR="003D409C" w:rsidRPr="00B634D6">
        <w:rPr>
          <w:szCs w:val="22"/>
        </w:rPr>
        <w:t xml:space="preserve"> cuyo </w:t>
      </w:r>
      <w:r w:rsidR="00CF3E62" w:rsidRPr="00B634D6">
        <w:rPr>
          <w:szCs w:val="22"/>
        </w:rPr>
        <w:t xml:space="preserve">Texto Único Ordenado </w:t>
      </w:r>
      <w:r w:rsidR="00AA3BA8" w:rsidRPr="00B634D6">
        <w:rPr>
          <w:szCs w:val="22"/>
        </w:rPr>
        <w:t xml:space="preserve">fue </w:t>
      </w:r>
      <w:r w:rsidR="003D409C" w:rsidRPr="00B634D6">
        <w:rPr>
          <w:szCs w:val="22"/>
        </w:rPr>
        <w:t>apro</w:t>
      </w:r>
      <w:r w:rsidR="00CF3E62" w:rsidRPr="00B634D6">
        <w:rPr>
          <w:szCs w:val="22"/>
        </w:rPr>
        <w:t>bado por el Decreto Supremo N.° 133-2013-EF</w:t>
      </w:r>
      <w:r w:rsidR="003D409C" w:rsidRPr="00B634D6">
        <w:rPr>
          <w:szCs w:val="22"/>
        </w:rPr>
        <w:t>;</w:t>
      </w:r>
      <w:r w:rsidR="00E158A4" w:rsidRPr="00B634D6">
        <w:rPr>
          <w:szCs w:val="22"/>
        </w:rPr>
        <w:t xml:space="preserve"> </w:t>
      </w:r>
      <w:r w:rsidR="00F45092" w:rsidRPr="00B634D6">
        <w:rPr>
          <w:szCs w:val="22"/>
        </w:rPr>
        <w:t>el artículo 5 de la Ley N.° 29816</w:t>
      </w:r>
      <w:r w:rsidR="00ED2E56" w:rsidRPr="00B634D6">
        <w:rPr>
          <w:szCs w:val="22"/>
        </w:rPr>
        <w:t>,</w:t>
      </w:r>
      <w:r w:rsidR="008447F3" w:rsidRPr="00B634D6">
        <w:rPr>
          <w:szCs w:val="22"/>
        </w:rPr>
        <w:t xml:space="preserve"> Ley de Fortalecimiento de la SUNAT</w:t>
      </w:r>
      <w:r w:rsidR="003D409C" w:rsidRPr="00B634D6">
        <w:rPr>
          <w:szCs w:val="22"/>
        </w:rPr>
        <w:t>;</w:t>
      </w:r>
      <w:r w:rsidR="00600937" w:rsidRPr="00B634D6">
        <w:rPr>
          <w:szCs w:val="22"/>
        </w:rPr>
        <w:t xml:space="preserve"> el </w:t>
      </w:r>
      <w:r w:rsidR="00D87323" w:rsidRPr="00B634D6">
        <w:rPr>
          <w:szCs w:val="22"/>
        </w:rPr>
        <w:t>artículo 11 del Decreto Legislativo N.° 501</w:t>
      </w:r>
      <w:r w:rsidR="008447F3" w:rsidRPr="00B634D6">
        <w:rPr>
          <w:szCs w:val="22"/>
        </w:rPr>
        <w:t>, Ley General de la SUNAT</w:t>
      </w:r>
      <w:r w:rsidR="00C10594" w:rsidRPr="00B634D6">
        <w:rPr>
          <w:szCs w:val="22"/>
        </w:rPr>
        <w:t>,</w:t>
      </w:r>
      <w:r w:rsidR="00D87323" w:rsidRPr="00B634D6">
        <w:rPr>
          <w:szCs w:val="22"/>
        </w:rPr>
        <w:t xml:space="preserve"> </w:t>
      </w:r>
      <w:r w:rsidR="003D409C" w:rsidRPr="00B634D6">
        <w:rPr>
          <w:szCs w:val="22"/>
        </w:rPr>
        <w:t>y</w:t>
      </w:r>
      <w:r w:rsidR="00AF1CB2" w:rsidRPr="00B634D6">
        <w:rPr>
          <w:szCs w:val="22"/>
        </w:rPr>
        <w:t xml:space="preserve"> el inciso o) del artículo 8 del Reglame</w:t>
      </w:r>
      <w:r w:rsidR="00C471FF" w:rsidRPr="00B634D6">
        <w:rPr>
          <w:szCs w:val="22"/>
        </w:rPr>
        <w:t>n</w:t>
      </w:r>
      <w:r w:rsidR="00AF1CB2" w:rsidRPr="00B634D6">
        <w:rPr>
          <w:szCs w:val="22"/>
        </w:rPr>
        <w:t>to de Organización y Funciones de la SUNAT, aprobado por la Resolución de Superintendencia N.° 122-2014/SUNAT</w:t>
      </w:r>
      <w:r w:rsidR="00D87323" w:rsidRPr="00B634D6">
        <w:rPr>
          <w:szCs w:val="22"/>
        </w:rPr>
        <w:t>;</w:t>
      </w:r>
    </w:p>
    <w:p w14:paraId="4A0AD193" w14:textId="77777777" w:rsidR="003C6833" w:rsidRPr="00B634D6" w:rsidRDefault="003C6833" w:rsidP="00245274">
      <w:pPr>
        <w:pStyle w:val="Sangra2detindependiente"/>
        <w:ind w:firstLine="0"/>
        <w:rPr>
          <w:b/>
          <w:bCs/>
          <w:szCs w:val="22"/>
        </w:rPr>
      </w:pPr>
    </w:p>
    <w:p w14:paraId="1C16C780" w14:textId="77777777" w:rsidR="00BA4809" w:rsidRPr="00B634D6" w:rsidRDefault="00BA4809" w:rsidP="00245274">
      <w:pPr>
        <w:pStyle w:val="Sangra2detindependiente"/>
        <w:ind w:firstLine="0"/>
        <w:rPr>
          <w:b/>
          <w:bCs/>
          <w:szCs w:val="22"/>
        </w:rPr>
      </w:pPr>
      <w:r w:rsidRPr="00B634D6">
        <w:rPr>
          <w:b/>
          <w:bCs/>
          <w:szCs w:val="22"/>
        </w:rPr>
        <w:t>SE RESUELVE:</w:t>
      </w:r>
    </w:p>
    <w:p w14:paraId="30F03DD6" w14:textId="77777777" w:rsidR="00930171" w:rsidRPr="00B634D6" w:rsidRDefault="00930171" w:rsidP="00245274">
      <w:pPr>
        <w:pStyle w:val="Sangra2detindependiente"/>
        <w:ind w:firstLine="0"/>
        <w:rPr>
          <w:b/>
          <w:bCs/>
          <w:szCs w:val="22"/>
        </w:rPr>
      </w:pPr>
    </w:p>
    <w:p w14:paraId="0B810766" w14:textId="77777777" w:rsidR="000D6C49" w:rsidRPr="00B634D6" w:rsidRDefault="00695019" w:rsidP="00245274">
      <w:pPr>
        <w:jc w:val="both"/>
        <w:rPr>
          <w:rFonts w:ascii="Arial" w:hAnsi="Arial" w:cs="Arial"/>
          <w:b/>
          <w:sz w:val="22"/>
          <w:szCs w:val="22"/>
          <w:lang w:eastAsia="es-PE"/>
        </w:rPr>
      </w:pPr>
      <w:bookmarkStart w:id="6" w:name="_Hlk51923094"/>
      <w:r w:rsidRPr="00B634D6">
        <w:rPr>
          <w:rFonts w:ascii="Arial" w:hAnsi="Arial" w:cs="Arial"/>
          <w:b/>
          <w:sz w:val="22"/>
          <w:szCs w:val="22"/>
          <w:lang w:eastAsia="es-PE"/>
        </w:rPr>
        <w:t xml:space="preserve">Artículo 1. </w:t>
      </w:r>
      <w:r w:rsidR="000D6C49" w:rsidRPr="00B634D6">
        <w:rPr>
          <w:rFonts w:ascii="Arial" w:hAnsi="Arial" w:cs="Arial"/>
          <w:b/>
          <w:sz w:val="22"/>
          <w:szCs w:val="22"/>
          <w:lang w:eastAsia="es-PE"/>
        </w:rPr>
        <w:t>Modificación de la</w:t>
      </w:r>
      <w:r w:rsidR="007073E9" w:rsidRPr="00B634D6">
        <w:rPr>
          <w:rFonts w:ascii="Arial" w:hAnsi="Arial" w:cs="Arial"/>
          <w:b/>
          <w:sz w:val="22"/>
          <w:szCs w:val="22"/>
          <w:lang w:eastAsia="es-PE"/>
        </w:rPr>
        <w:t>s</w:t>
      </w:r>
      <w:r w:rsidR="000D6C49" w:rsidRPr="00B634D6">
        <w:rPr>
          <w:rFonts w:ascii="Arial" w:hAnsi="Arial" w:cs="Arial"/>
          <w:b/>
          <w:sz w:val="22"/>
          <w:szCs w:val="22"/>
          <w:lang w:eastAsia="es-PE"/>
        </w:rPr>
        <w:t xml:space="preserve"> Resoluci</w:t>
      </w:r>
      <w:r w:rsidR="007073E9" w:rsidRPr="00B634D6">
        <w:rPr>
          <w:rFonts w:ascii="Arial" w:hAnsi="Arial" w:cs="Arial"/>
          <w:b/>
          <w:sz w:val="22"/>
          <w:szCs w:val="22"/>
          <w:lang w:eastAsia="es-PE"/>
        </w:rPr>
        <w:t>ones</w:t>
      </w:r>
      <w:r w:rsidR="000D6C49" w:rsidRPr="00B634D6">
        <w:rPr>
          <w:rFonts w:ascii="Arial" w:hAnsi="Arial" w:cs="Arial"/>
          <w:b/>
          <w:sz w:val="22"/>
          <w:szCs w:val="22"/>
          <w:lang w:eastAsia="es-PE"/>
        </w:rPr>
        <w:t xml:space="preserve"> de Superintendencia N.</w:t>
      </w:r>
      <w:r w:rsidR="007073E9" w:rsidRPr="00B634D6">
        <w:rPr>
          <w:rFonts w:ascii="Arial" w:hAnsi="Arial" w:cs="Arial"/>
          <w:b/>
          <w:sz w:val="22"/>
          <w:szCs w:val="22"/>
          <w:vertAlign w:val="superscript"/>
          <w:lang w:eastAsia="es-PE"/>
        </w:rPr>
        <w:t>os</w:t>
      </w:r>
      <w:r w:rsidR="000D6C49" w:rsidRPr="00B634D6">
        <w:rPr>
          <w:rFonts w:ascii="Arial" w:hAnsi="Arial" w:cs="Arial"/>
          <w:b/>
          <w:sz w:val="22"/>
          <w:szCs w:val="22"/>
          <w:lang w:eastAsia="es-PE"/>
        </w:rPr>
        <w:t xml:space="preserve"> 100-97/SUNAT</w:t>
      </w:r>
      <w:r w:rsidR="007073E9" w:rsidRPr="00B634D6">
        <w:rPr>
          <w:rFonts w:ascii="Arial" w:hAnsi="Arial" w:cs="Arial"/>
          <w:b/>
          <w:sz w:val="22"/>
          <w:szCs w:val="22"/>
          <w:lang w:eastAsia="es-PE"/>
        </w:rPr>
        <w:t>, 149-2009/SUNAT, 344-2010/SUNAT y el Reglamento del Procedimiento de Cobranza Coactiva</w:t>
      </w:r>
    </w:p>
    <w:p w14:paraId="7005808F" w14:textId="77777777" w:rsidR="000D6C49" w:rsidRPr="00B634D6" w:rsidRDefault="000D6C49" w:rsidP="00245274">
      <w:pPr>
        <w:jc w:val="both"/>
        <w:rPr>
          <w:rFonts w:ascii="Arial" w:hAnsi="Arial" w:cs="Arial"/>
          <w:b/>
          <w:sz w:val="22"/>
          <w:szCs w:val="22"/>
          <w:lang w:eastAsia="es-PE"/>
        </w:rPr>
      </w:pPr>
    </w:p>
    <w:p w14:paraId="1E21EA1C" w14:textId="77777777" w:rsidR="000D6C49" w:rsidRPr="00B634D6" w:rsidRDefault="000D6C49" w:rsidP="00245274">
      <w:pPr>
        <w:numPr>
          <w:ilvl w:val="0"/>
          <w:numId w:val="40"/>
        </w:numPr>
        <w:ind w:left="426" w:hanging="426"/>
        <w:jc w:val="both"/>
        <w:rPr>
          <w:rFonts w:ascii="Arial" w:hAnsi="Arial" w:cs="Arial"/>
          <w:bCs/>
          <w:sz w:val="22"/>
          <w:szCs w:val="22"/>
          <w:lang w:eastAsia="es-PE"/>
        </w:rPr>
      </w:pPr>
      <w:r w:rsidRPr="00B634D6">
        <w:rPr>
          <w:rFonts w:ascii="Arial" w:hAnsi="Arial" w:cs="Arial"/>
          <w:bCs/>
          <w:sz w:val="22"/>
          <w:szCs w:val="22"/>
          <w:lang w:eastAsia="es-PE"/>
        </w:rPr>
        <w:t xml:space="preserve">Modifícase el </w:t>
      </w:r>
      <w:r w:rsidR="00E24482" w:rsidRPr="00B634D6">
        <w:rPr>
          <w:rFonts w:ascii="Arial" w:hAnsi="Arial" w:cs="Arial"/>
          <w:bCs/>
          <w:sz w:val="22"/>
          <w:szCs w:val="22"/>
          <w:lang w:eastAsia="es-PE"/>
        </w:rPr>
        <w:t>inciso</w:t>
      </w:r>
      <w:r w:rsidRPr="00B634D6">
        <w:rPr>
          <w:rFonts w:ascii="Arial" w:hAnsi="Arial" w:cs="Arial"/>
          <w:bCs/>
          <w:sz w:val="22"/>
          <w:szCs w:val="22"/>
          <w:lang w:eastAsia="es-PE"/>
        </w:rPr>
        <w:t xml:space="preserve"> e) del artículo 3 de la Resolución de Superintendencia N.° 100-97/SUNAT, que dicta norma que integra disposiciones sobre la forma en que deudores tributarios deberán cumplir sus obligaciones con la SUNA</w:t>
      </w:r>
      <w:r w:rsidR="00724999" w:rsidRPr="00B634D6">
        <w:rPr>
          <w:rFonts w:ascii="Arial" w:hAnsi="Arial" w:cs="Arial"/>
          <w:bCs/>
          <w:sz w:val="22"/>
          <w:szCs w:val="22"/>
          <w:lang w:eastAsia="es-PE"/>
        </w:rPr>
        <w:t>T</w:t>
      </w:r>
      <w:r w:rsidRPr="00B634D6">
        <w:rPr>
          <w:rFonts w:ascii="Arial" w:hAnsi="Arial" w:cs="Arial"/>
          <w:bCs/>
          <w:sz w:val="22"/>
          <w:szCs w:val="22"/>
          <w:lang w:eastAsia="es-PE"/>
        </w:rPr>
        <w:t xml:space="preserve">, por </w:t>
      </w:r>
      <w:r w:rsidR="009C73DE" w:rsidRPr="00B634D6">
        <w:rPr>
          <w:rFonts w:ascii="Arial" w:hAnsi="Arial" w:cs="Arial"/>
          <w:bCs/>
          <w:sz w:val="22"/>
          <w:szCs w:val="22"/>
          <w:lang w:eastAsia="es-PE"/>
        </w:rPr>
        <w:t>los</w:t>
      </w:r>
      <w:r w:rsidRPr="00B634D6">
        <w:rPr>
          <w:rFonts w:ascii="Arial" w:hAnsi="Arial" w:cs="Arial"/>
          <w:bCs/>
          <w:sz w:val="22"/>
          <w:szCs w:val="22"/>
          <w:lang w:eastAsia="es-PE"/>
        </w:rPr>
        <w:t xml:space="preserve"> siguiente</w:t>
      </w:r>
      <w:r w:rsidR="009C73DE" w:rsidRPr="00B634D6">
        <w:rPr>
          <w:rFonts w:ascii="Arial" w:hAnsi="Arial" w:cs="Arial"/>
          <w:bCs/>
          <w:sz w:val="22"/>
          <w:szCs w:val="22"/>
          <w:lang w:eastAsia="es-PE"/>
        </w:rPr>
        <w:t>s</w:t>
      </w:r>
      <w:r w:rsidRPr="00B634D6">
        <w:rPr>
          <w:rFonts w:ascii="Arial" w:hAnsi="Arial" w:cs="Arial"/>
          <w:bCs/>
          <w:sz w:val="22"/>
          <w:szCs w:val="22"/>
          <w:lang w:eastAsia="es-PE"/>
        </w:rPr>
        <w:t xml:space="preserve"> texto</w:t>
      </w:r>
      <w:r w:rsidR="009C73DE" w:rsidRPr="00B634D6">
        <w:rPr>
          <w:rFonts w:ascii="Arial" w:hAnsi="Arial" w:cs="Arial"/>
          <w:bCs/>
          <w:sz w:val="22"/>
          <w:szCs w:val="22"/>
          <w:lang w:eastAsia="es-PE"/>
        </w:rPr>
        <w:t>s</w:t>
      </w:r>
      <w:r w:rsidRPr="00B634D6">
        <w:rPr>
          <w:rFonts w:ascii="Arial" w:hAnsi="Arial" w:cs="Arial"/>
          <w:bCs/>
          <w:sz w:val="22"/>
          <w:szCs w:val="22"/>
          <w:lang w:eastAsia="es-PE"/>
        </w:rPr>
        <w:t>:</w:t>
      </w:r>
    </w:p>
    <w:p w14:paraId="161EE6E7" w14:textId="77777777" w:rsidR="000D6C49" w:rsidRPr="00B634D6" w:rsidRDefault="000D6C49" w:rsidP="00245274">
      <w:pPr>
        <w:jc w:val="both"/>
        <w:rPr>
          <w:rFonts w:ascii="Arial" w:hAnsi="Arial" w:cs="Arial"/>
          <w:bCs/>
          <w:sz w:val="22"/>
          <w:szCs w:val="22"/>
          <w:lang w:eastAsia="es-PE"/>
        </w:rPr>
      </w:pPr>
    </w:p>
    <w:p w14:paraId="3A8CDE45" w14:textId="77777777" w:rsidR="000D6C49" w:rsidRPr="00B634D6" w:rsidRDefault="000D6C49" w:rsidP="00245274">
      <w:pPr>
        <w:ind w:firstLine="426"/>
        <w:jc w:val="both"/>
        <w:rPr>
          <w:rFonts w:ascii="Arial" w:hAnsi="Arial" w:cs="Arial"/>
          <w:color w:val="000000"/>
          <w:sz w:val="22"/>
          <w:szCs w:val="22"/>
          <w:shd w:val="clear" w:color="auto" w:fill="FFFFFF"/>
        </w:rPr>
      </w:pPr>
      <w:r w:rsidRPr="00B634D6">
        <w:rPr>
          <w:rFonts w:ascii="Arial" w:hAnsi="Arial" w:cs="Arial"/>
          <w:sz w:val="22"/>
          <w:szCs w:val="22"/>
        </w:rPr>
        <w:t>“Artículo 3.</w:t>
      </w:r>
      <w:bookmarkEnd w:id="6"/>
      <w:r w:rsidRPr="00B634D6">
        <w:rPr>
          <w:rFonts w:ascii="Arial" w:hAnsi="Arial" w:cs="Arial"/>
          <w:sz w:val="22"/>
          <w:szCs w:val="22"/>
        </w:rPr>
        <w:t xml:space="preserve"> </w:t>
      </w:r>
      <w:r w:rsidRPr="00B634D6">
        <w:rPr>
          <w:rFonts w:ascii="Arial" w:hAnsi="Arial" w:cs="Arial"/>
          <w:color w:val="000000"/>
          <w:sz w:val="22"/>
          <w:szCs w:val="22"/>
          <w:shd w:val="clear" w:color="auto" w:fill="FFFFFF"/>
        </w:rPr>
        <w:t>DEL PAGO MEDIANTE CHEQUE</w:t>
      </w:r>
    </w:p>
    <w:p w14:paraId="4937D94E" w14:textId="77777777" w:rsidR="000D6C49" w:rsidRPr="00B634D6" w:rsidRDefault="000D6C49" w:rsidP="00245274">
      <w:pPr>
        <w:jc w:val="both"/>
        <w:rPr>
          <w:rFonts w:ascii="Arial" w:hAnsi="Arial" w:cs="Arial"/>
          <w:color w:val="000000"/>
          <w:sz w:val="22"/>
          <w:szCs w:val="22"/>
          <w:shd w:val="clear" w:color="auto" w:fill="FFFFFF"/>
        </w:rPr>
      </w:pPr>
    </w:p>
    <w:p w14:paraId="7E984FD0" w14:textId="77777777" w:rsidR="000D6C49" w:rsidRPr="00B634D6" w:rsidRDefault="000D6C49" w:rsidP="00245274">
      <w:pPr>
        <w:ind w:firstLine="426"/>
        <w:jc w:val="both"/>
        <w:rPr>
          <w:rFonts w:ascii="Arial" w:hAnsi="Arial" w:cs="Arial"/>
          <w:sz w:val="22"/>
          <w:szCs w:val="22"/>
        </w:rPr>
      </w:pPr>
      <w:r w:rsidRPr="00B634D6">
        <w:rPr>
          <w:rFonts w:ascii="Arial" w:hAnsi="Arial" w:cs="Arial"/>
          <w:sz w:val="22"/>
          <w:szCs w:val="22"/>
        </w:rPr>
        <w:t>(…)</w:t>
      </w:r>
    </w:p>
    <w:p w14:paraId="343ACD88" w14:textId="77777777" w:rsidR="000D6C49" w:rsidRPr="00B634D6" w:rsidRDefault="000D6C49" w:rsidP="00245274">
      <w:pPr>
        <w:jc w:val="both"/>
        <w:rPr>
          <w:rFonts w:ascii="Arial" w:hAnsi="Arial" w:cs="Arial"/>
          <w:sz w:val="22"/>
          <w:szCs w:val="22"/>
        </w:rPr>
      </w:pPr>
    </w:p>
    <w:p w14:paraId="4EEBB4B2" w14:textId="77777777" w:rsidR="00724999" w:rsidRPr="00B634D6" w:rsidRDefault="00E15B11" w:rsidP="00245274">
      <w:pPr>
        <w:ind w:left="426"/>
        <w:jc w:val="both"/>
        <w:rPr>
          <w:rFonts w:ascii="Arial" w:hAnsi="Arial" w:cs="Arial"/>
          <w:sz w:val="22"/>
          <w:szCs w:val="22"/>
        </w:rPr>
      </w:pPr>
      <w:r w:rsidRPr="00B634D6">
        <w:rPr>
          <w:rFonts w:ascii="Arial" w:hAnsi="Arial" w:cs="Arial"/>
          <w:color w:val="000000"/>
          <w:sz w:val="22"/>
          <w:szCs w:val="22"/>
          <w:shd w:val="clear" w:color="auto" w:fill="FFFFFF"/>
        </w:rPr>
        <w:t xml:space="preserve">e) </w:t>
      </w:r>
      <w:r w:rsidR="000D6C49" w:rsidRPr="00B634D6">
        <w:rPr>
          <w:rFonts w:ascii="Arial" w:hAnsi="Arial" w:cs="Arial"/>
          <w:color w:val="000000"/>
          <w:sz w:val="22"/>
          <w:szCs w:val="22"/>
          <w:shd w:val="clear" w:color="auto" w:fill="FFFFFF"/>
        </w:rPr>
        <w:t>Tratándose del pago de deudas que son objeto del procedimiento de cobranza coactiva, aqu</w:t>
      </w:r>
      <w:r w:rsidR="00724999" w:rsidRPr="00B634D6">
        <w:rPr>
          <w:rFonts w:ascii="Arial" w:hAnsi="Arial" w:cs="Arial"/>
          <w:color w:val="000000"/>
          <w:sz w:val="22"/>
          <w:szCs w:val="22"/>
          <w:shd w:val="clear" w:color="auto" w:fill="FFFFFF"/>
        </w:rPr>
        <w:t>e</w:t>
      </w:r>
      <w:r w:rsidR="000D6C49" w:rsidRPr="00B634D6">
        <w:rPr>
          <w:rFonts w:ascii="Arial" w:hAnsi="Arial" w:cs="Arial"/>
          <w:color w:val="000000"/>
          <w:sz w:val="22"/>
          <w:szCs w:val="22"/>
          <w:shd w:val="clear" w:color="auto" w:fill="FFFFFF"/>
        </w:rPr>
        <w:t>l se realiza mediante cheque certificado o de gerencia, excepto</w:t>
      </w:r>
      <w:r w:rsidR="00724999" w:rsidRPr="00B634D6">
        <w:rPr>
          <w:rFonts w:ascii="Arial" w:hAnsi="Arial" w:cs="Arial"/>
          <w:color w:val="000000"/>
          <w:sz w:val="22"/>
          <w:szCs w:val="22"/>
          <w:shd w:val="clear" w:color="auto" w:fill="FFFFFF"/>
        </w:rPr>
        <w:t xml:space="preserve"> en los casos a que se refiere</w:t>
      </w:r>
      <w:r w:rsidR="00840EE3" w:rsidRPr="00B634D6">
        <w:rPr>
          <w:rFonts w:ascii="Arial" w:hAnsi="Arial" w:cs="Arial"/>
          <w:color w:val="000000"/>
          <w:sz w:val="22"/>
          <w:szCs w:val="22"/>
          <w:shd w:val="clear" w:color="auto" w:fill="FFFFFF"/>
        </w:rPr>
        <w:t>n</w:t>
      </w:r>
      <w:r w:rsidR="00724999" w:rsidRPr="00B634D6">
        <w:rPr>
          <w:rFonts w:ascii="Arial" w:hAnsi="Arial" w:cs="Arial"/>
          <w:color w:val="000000"/>
          <w:sz w:val="22"/>
          <w:szCs w:val="22"/>
          <w:shd w:val="clear" w:color="auto" w:fill="FFFFFF"/>
        </w:rPr>
        <w:t xml:space="preserve"> el artículo 11 de la Resolución de Superintendencia N.° 156-2004/SUNAT</w:t>
      </w:r>
      <w:r w:rsidR="004C2A3A" w:rsidRPr="00B634D6">
        <w:rPr>
          <w:rFonts w:ascii="Arial" w:hAnsi="Arial" w:cs="Arial"/>
          <w:color w:val="000000"/>
          <w:sz w:val="22"/>
          <w:szCs w:val="22"/>
          <w:shd w:val="clear" w:color="auto" w:fill="FFFFFF"/>
        </w:rPr>
        <w:t>,</w:t>
      </w:r>
      <w:r w:rsidR="00724999" w:rsidRPr="00B634D6">
        <w:rPr>
          <w:rFonts w:ascii="Arial" w:hAnsi="Arial" w:cs="Arial"/>
          <w:sz w:val="22"/>
          <w:szCs w:val="22"/>
        </w:rPr>
        <w:t xml:space="preserve"> el </w:t>
      </w:r>
      <w:r w:rsidR="004C2A3A" w:rsidRPr="00B634D6">
        <w:rPr>
          <w:rFonts w:ascii="Arial" w:hAnsi="Arial" w:cs="Arial"/>
          <w:sz w:val="22"/>
          <w:szCs w:val="22"/>
        </w:rPr>
        <w:t xml:space="preserve">numeral 8.2 del </w:t>
      </w:r>
      <w:r w:rsidR="00724999" w:rsidRPr="00B634D6">
        <w:rPr>
          <w:rFonts w:ascii="Arial" w:hAnsi="Arial" w:cs="Arial"/>
          <w:sz w:val="22"/>
          <w:szCs w:val="22"/>
        </w:rPr>
        <w:t>artículo 8 de la Resolución de Superintendencia N.° 344-2010/SUNAT y el segundo párrafo del numeral 9.2 del artículo 9 de la Resolución de Superintendencia N.° 281-2016/SUNAT.”</w:t>
      </w:r>
    </w:p>
    <w:p w14:paraId="437FE5C8" w14:textId="77777777" w:rsidR="009D7AF3" w:rsidRPr="00B634D6" w:rsidRDefault="009D7AF3" w:rsidP="00245274">
      <w:pPr>
        <w:jc w:val="both"/>
        <w:rPr>
          <w:rFonts w:ascii="Arial" w:hAnsi="Arial" w:cs="Arial"/>
          <w:bCs/>
          <w:sz w:val="22"/>
          <w:szCs w:val="22"/>
          <w:lang w:eastAsia="es-PE"/>
        </w:rPr>
      </w:pPr>
    </w:p>
    <w:p w14:paraId="1C9F10AF" w14:textId="77777777" w:rsidR="00695019" w:rsidRPr="00B634D6" w:rsidRDefault="00695019" w:rsidP="00245274">
      <w:pPr>
        <w:numPr>
          <w:ilvl w:val="0"/>
          <w:numId w:val="40"/>
        </w:numPr>
        <w:ind w:left="426" w:hanging="426"/>
        <w:jc w:val="both"/>
        <w:rPr>
          <w:rFonts w:ascii="Arial" w:hAnsi="Arial" w:cs="Arial"/>
          <w:b/>
          <w:bCs/>
          <w:sz w:val="22"/>
          <w:szCs w:val="22"/>
          <w:lang w:val="es-PE" w:eastAsia="es-PE"/>
        </w:rPr>
      </w:pPr>
      <w:bookmarkStart w:id="7" w:name="_Hlk51923225"/>
      <w:r w:rsidRPr="00B634D6">
        <w:rPr>
          <w:rFonts w:ascii="Arial" w:hAnsi="Arial" w:cs="Arial"/>
          <w:bCs/>
          <w:sz w:val="22"/>
          <w:szCs w:val="22"/>
          <w:lang w:eastAsia="es-PE"/>
        </w:rPr>
        <w:t>Modifícase el segundo párrafo del literal f) del numeral 1 del tercer párrafo del artículo 20 del Reglamento del Procedimiento de Cobranza Coactiva</w:t>
      </w:r>
      <w:bookmarkEnd w:id="7"/>
      <w:r w:rsidRPr="00B634D6">
        <w:rPr>
          <w:rFonts w:ascii="Arial" w:hAnsi="Arial" w:cs="Arial"/>
          <w:bCs/>
          <w:sz w:val="22"/>
          <w:szCs w:val="22"/>
          <w:lang w:eastAsia="es-PE"/>
        </w:rPr>
        <w:t xml:space="preserve">, </w:t>
      </w:r>
      <w:r w:rsidRPr="00B634D6">
        <w:rPr>
          <w:rFonts w:ascii="Arial" w:hAnsi="Arial" w:cs="Arial"/>
          <w:sz w:val="22"/>
          <w:szCs w:val="22"/>
        </w:rPr>
        <w:t>por el siguiente texto:</w:t>
      </w:r>
    </w:p>
    <w:p w14:paraId="1D4FDA0D" w14:textId="77777777" w:rsidR="00695019" w:rsidRPr="00B634D6" w:rsidRDefault="00695019" w:rsidP="00245274">
      <w:pPr>
        <w:tabs>
          <w:tab w:val="left" w:pos="426"/>
        </w:tabs>
        <w:ind w:left="426"/>
        <w:jc w:val="both"/>
        <w:rPr>
          <w:rFonts w:ascii="Arial" w:hAnsi="Arial" w:cs="Arial"/>
          <w:sz w:val="22"/>
          <w:szCs w:val="22"/>
        </w:rPr>
      </w:pPr>
    </w:p>
    <w:p w14:paraId="1B6CDB59" w14:textId="77777777" w:rsidR="00695019" w:rsidRPr="00B634D6" w:rsidRDefault="00695019" w:rsidP="00245274">
      <w:pPr>
        <w:ind w:firstLine="426"/>
        <w:jc w:val="both"/>
        <w:rPr>
          <w:rFonts w:ascii="Arial" w:hAnsi="Arial" w:cs="Arial"/>
          <w:sz w:val="22"/>
          <w:szCs w:val="22"/>
        </w:rPr>
      </w:pPr>
      <w:r w:rsidRPr="00B634D6">
        <w:rPr>
          <w:rFonts w:ascii="Arial" w:hAnsi="Arial" w:cs="Arial"/>
          <w:sz w:val="22"/>
          <w:szCs w:val="22"/>
        </w:rPr>
        <w:t>“Artículo 20. EMBARGO EN FORMA DE RETENCIÓN</w:t>
      </w:r>
    </w:p>
    <w:p w14:paraId="3A27A8C5" w14:textId="77777777" w:rsidR="00695019" w:rsidRPr="00B634D6" w:rsidRDefault="00695019" w:rsidP="00245274">
      <w:pPr>
        <w:ind w:firstLine="426"/>
        <w:jc w:val="both"/>
        <w:rPr>
          <w:rFonts w:ascii="Arial" w:hAnsi="Arial" w:cs="Arial"/>
          <w:sz w:val="22"/>
          <w:szCs w:val="22"/>
        </w:rPr>
      </w:pPr>
    </w:p>
    <w:p w14:paraId="1E825354" w14:textId="77777777" w:rsidR="00695019" w:rsidRPr="00B634D6" w:rsidRDefault="00695019" w:rsidP="00245274">
      <w:pPr>
        <w:ind w:firstLine="426"/>
        <w:jc w:val="both"/>
        <w:rPr>
          <w:rFonts w:ascii="Arial" w:hAnsi="Arial" w:cs="Arial"/>
          <w:sz w:val="22"/>
          <w:szCs w:val="22"/>
        </w:rPr>
      </w:pPr>
      <w:r w:rsidRPr="00B634D6">
        <w:rPr>
          <w:rFonts w:ascii="Arial" w:hAnsi="Arial" w:cs="Arial"/>
          <w:sz w:val="22"/>
          <w:szCs w:val="22"/>
        </w:rPr>
        <w:t>(…)</w:t>
      </w:r>
    </w:p>
    <w:p w14:paraId="08C3751E" w14:textId="77777777" w:rsidR="00695019" w:rsidRPr="00B634D6" w:rsidRDefault="00695019" w:rsidP="00245274">
      <w:pPr>
        <w:jc w:val="both"/>
        <w:rPr>
          <w:rFonts w:ascii="Arial" w:hAnsi="Arial" w:cs="Arial"/>
          <w:sz w:val="22"/>
          <w:szCs w:val="22"/>
        </w:rPr>
      </w:pPr>
    </w:p>
    <w:p w14:paraId="4D70AAD5" w14:textId="77777777" w:rsidR="00695019" w:rsidRPr="00B634D6" w:rsidRDefault="00695019" w:rsidP="00245274">
      <w:pPr>
        <w:numPr>
          <w:ilvl w:val="0"/>
          <w:numId w:val="26"/>
        </w:numPr>
        <w:ind w:left="426" w:firstLine="0"/>
        <w:jc w:val="both"/>
        <w:rPr>
          <w:rFonts w:ascii="Arial" w:hAnsi="Arial" w:cs="Arial"/>
          <w:sz w:val="22"/>
          <w:szCs w:val="22"/>
        </w:rPr>
      </w:pPr>
      <w:r w:rsidRPr="00B634D6">
        <w:rPr>
          <w:rFonts w:ascii="Arial" w:hAnsi="Arial" w:cs="Arial"/>
          <w:sz w:val="22"/>
          <w:szCs w:val="22"/>
        </w:rPr>
        <w:t>Procedimiento General:</w:t>
      </w:r>
    </w:p>
    <w:p w14:paraId="76568A49" w14:textId="77777777" w:rsidR="00695019" w:rsidRPr="00B634D6" w:rsidRDefault="00695019" w:rsidP="00245274">
      <w:pPr>
        <w:ind w:left="786"/>
        <w:jc w:val="both"/>
        <w:rPr>
          <w:rFonts w:ascii="Arial" w:hAnsi="Arial" w:cs="Arial"/>
          <w:sz w:val="22"/>
          <w:szCs w:val="22"/>
        </w:rPr>
      </w:pPr>
    </w:p>
    <w:p w14:paraId="71041BB6" w14:textId="77777777" w:rsidR="00695019" w:rsidRPr="00B634D6" w:rsidRDefault="00695019" w:rsidP="00245274">
      <w:pPr>
        <w:ind w:left="426"/>
        <w:jc w:val="both"/>
        <w:rPr>
          <w:rFonts w:ascii="Arial" w:hAnsi="Arial" w:cs="Arial"/>
          <w:sz w:val="22"/>
          <w:szCs w:val="22"/>
        </w:rPr>
      </w:pPr>
      <w:r w:rsidRPr="00B634D6">
        <w:rPr>
          <w:rFonts w:ascii="Arial" w:hAnsi="Arial" w:cs="Arial"/>
          <w:sz w:val="22"/>
          <w:szCs w:val="22"/>
        </w:rPr>
        <w:t>(…)</w:t>
      </w:r>
    </w:p>
    <w:p w14:paraId="45A8056F" w14:textId="77777777" w:rsidR="00695019" w:rsidRPr="00B634D6" w:rsidRDefault="00695019" w:rsidP="00245274">
      <w:pPr>
        <w:ind w:left="426"/>
        <w:jc w:val="both"/>
        <w:rPr>
          <w:rFonts w:ascii="Arial" w:hAnsi="Arial" w:cs="Arial"/>
          <w:sz w:val="22"/>
          <w:szCs w:val="22"/>
        </w:rPr>
      </w:pPr>
    </w:p>
    <w:p w14:paraId="59E557F4" w14:textId="77777777" w:rsidR="00695019" w:rsidRPr="00B634D6" w:rsidRDefault="00695019" w:rsidP="00245274">
      <w:pPr>
        <w:ind w:left="426"/>
        <w:jc w:val="both"/>
        <w:rPr>
          <w:rFonts w:ascii="Arial" w:hAnsi="Arial" w:cs="Arial"/>
          <w:sz w:val="22"/>
          <w:szCs w:val="22"/>
        </w:rPr>
      </w:pPr>
      <w:r w:rsidRPr="00B634D6">
        <w:rPr>
          <w:rFonts w:ascii="Arial" w:hAnsi="Arial" w:cs="Arial"/>
          <w:sz w:val="22"/>
          <w:szCs w:val="22"/>
        </w:rPr>
        <w:t xml:space="preserve">f) </w:t>
      </w:r>
      <w:r w:rsidR="003150B0" w:rsidRPr="00B634D6">
        <w:rPr>
          <w:rFonts w:ascii="Arial" w:hAnsi="Arial" w:cs="Arial"/>
          <w:sz w:val="22"/>
          <w:szCs w:val="22"/>
        </w:rPr>
        <w:t>(…)</w:t>
      </w:r>
    </w:p>
    <w:p w14:paraId="4E6C034E" w14:textId="77777777" w:rsidR="00695019" w:rsidRPr="00B634D6" w:rsidRDefault="00695019" w:rsidP="00245274">
      <w:pPr>
        <w:jc w:val="both"/>
        <w:rPr>
          <w:rFonts w:ascii="Arial" w:hAnsi="Arial" w:cs="Arial"/>
          <w:b/>
          <w:sz w:val="22"/>
          <w:szCs w:val="22"/>
          <w:lang w:eastAsia="es-PE"/>
        </w:rPr>
      </w:pPr>
    </w:p>
    <w:p w14:paraId="20C7B51C" w14:textId="77777777" w:rsidR="00930171" w:rsidRPr="00B634D6" w:rsidRDefault="00930171" w:rsidP="00245274">
      <w:pPr>
        <w:ind w:left="426"/>
        <w:jc w:val="both"/>
        <w:rPr>
          <w:rFonts w:ascii="Arial" w:hAnsi="Arial" w:cs="Arial"/>
          <w:sz w:val="22"/>
          <w:szCs w:val="22"/>
        </w:rPr>
      </w:pPr>
      <w:r w:rsidRPr="00B634D6">
        <w:rPr>
          <w:rFonts w:ascii="Arial" w:hAnsi="Arial" w:cs="Arial"/>
          <w:sz w:val="22"/>
          <w:szCs w:val="22"/>
        </w:rPr>
        <w:t xml:space="preserve">La entrega del importe retenido se efectúa por vía electrónica mediante el sistema SUNAT Operaciones en Línea (SOL) o el Módulo de entrega de montos a que se refiere el </w:t>
      </w:r>
      <w:r w:rsidR="00245274" w:rsidRPr="00B634D6">
        <w:rPr>
          <w:rFonts w:ascii="Arial" w:hAnsi="Arial" w:cs="Arial"/>
          <w:sz w:val="22"/>
          <w:szCs w:val="22"/>
        </w:rPr>
        <w:t>inciso</w:t>
      </w:r>
      <w:r w:rsidRPr="00B634D6">
        <w:rPr>
          <w:rFonts w:ascii="Arial" w:hAnsi="Arial" w:cs="Arial"/>
          <w:sz w:val="22"/>
          <w:szCs w:val="22"/>
        </w:rPr>
        <w:t xml:space="preserve"> c) del numeral 4.1 del artículo 4 de la Resolución de Superintendencia N.° 281-2016/SUNAT, según corresponda. Excepcionalmente, el Ejecutor puede disponer que dicha entrega se reali</w:t>
      </w:r>
      <w:r w:rsidR="004E4DBC" w:rsidRPr="00B634D6">
        <w:rPr>
          <w:rFonts w:ascii="Arial" w:hAnsi="Arial" w:cs="Arial"/>
          <w:sz w:val="22"/>
          <w:szCs w:val="22"/>
        </w:rPr>
        <w:t>ce</w:t>
      </w:r>
      <w:r w:rsidRPr="00B634D6">
        <w:rPr>
          <w:rFonts w:ascii="Arial" w:hAnsi="Arial" w:cs="Arial"/>
          <w:sz w:val="22"/>
          <w:szCs w:val="22"/>
        </w:rPr>
        <w:t xml:space="preserve"> a través de cheque certificado o de gerencia </w:t>
      </w:r>
      <w:r w:rsidR="0053550B" w:rsidRPr="00B634D6">
        <w:rPr>
          <w:rFonts w:ascii="Arial" w:hAnsi="Arial" w:cs="Arial"/>
          <w:sz w:val="22"/>
          <w:szCs w:val="22"/>
        </w:rPr>
        <w:t>a que se refiere el inciso e) del artículo 3 de la Resolución de Superintendencia N.</w:t>
      </w:r>
      <w:r w:rsidR="00A650EC" w:rsidRPr="00B634D6">
        <w:rPr>
          <w:rFonts w:ascii="Arial" w:hAnsi="Arial" w:cs="Arial"/>
          <w:sz w:val="22"/>
          <w:szCs w:val="22"/>
        </w:rPr>
        <w:t>° 100-97/SUNAT</w:t>
      </w:r>
      <w:r w:rsidR="0053550B" w:rsidRPr="00B634D6">
        <w:rPr>
          <w:rFonts w:ascii="Arial" w:hAnsi="Arial" w:cs="Arial"/>
          <w:sz w:val="22"/>
          <w:szCs w:val="22"/>
        </w:rPr>
        <w:t xml:space="preserve"> </w:t>
      </w:r>
      <w:r w:rsidRPr="00B634D6">
        <w:rPr>
          <w:rFonts w:ascii="Arial" w:hAnsi="Arial" w:cs="Arial"/>
          <w:sz w:val="22"/>
          <w:szCs w:val="22"/>
        </w:rPr>
        <w:t xml:space="preserve">o, </w:t>
      </w:r>
      <w:r w:rsidR="004E4DBC" w:rsidRPr="00B634D6">
        <w:rPr>
          <w:rFonts w:ascii="Arial" w:hAnsi="Arial" w:cs="Arial"/>
          <w:sz w:val="22"/>
          <w:szCs w:val="22"/>
        </w:rPr>
        <w:t>de corresponder</w:t>
      </w:r>
      <w:r w:rsidRPr="00B634D6">
        <w:rPr>
          <w:rFonts w:ascii="Arial" w:hAnsi="Arial" w:cs="Arial"/>
          <w:sz w:val="22"/>
          <w:szCs w:val="22"/>
        </w:rPr>
        <w:t xml:space="preserve">, </w:t>
      </w:r>
      <w:r w:rsidR="00245274" w:rsidRPr="00B634D6">
        <w:rPr>
          <w:rFonts w:ascii="Arial" w:hAnsi="Arial" w:cs="Arial"/>
          <w:sz w:val="22"/>
          <w:szCs w:val="22"/>
        </w:rPr>
        <w:t xml:space="preserve">mediante cheque, según lo indicado </w:t>
      </w:r>
      <w:r w:rsidR="00A650EC" w:rsidRPr="00B634D6">
        <w:rPr>
          <w:rFonts w:ascii="Arial" w:hAnsi="Arial" w:cs="Arial"/>
          <w:sz w:val="22"/>
          <w:szCs w:val="22"/>
        </w:rPr>
        <w:t xml:space="preserve">en </w:t>
      </w:r>
      <w:r w:rsidRPr="00B634D6">
        <w:rPr>
          <w:rFonts w:ascii="Arial" w:hAnsi="Arial" w:cs="Arial"/>
          <w:sz w:val="22"/>
          <w:szCs w:val="22"/>
        </w:rPr>
        <w:t>el artículo 11 de la Resolución de Superintendencia N.° 156-2004/SUNAT, el numeral 8.2 del artículo 8 de la Resolución de Superintendencia N.° 344-2010/SUNAT y el segundo párrafo del numeral 9.2 del artículo 9 de la Resolución de Superintendencia N.° 281-2016/SUNAT</w:t>
      </w:r>
      <w:r w:rsidR="004E4DBC" w:rsidRPr="00B634D6">
        <w:rPr>
          <w:rFonts w:ascii="Arial" w:hAnsi="Arial" w:cs="Arial"/>
          <w:sz w:val="22"/>
          <w:szCs w:val="22"/>
        </w:rPr>
        <w:t>.</w:t>
      </w:r>
      <w:r w:rsidRPr="00B634D6">
        <w:rPr>
          <w:rFonts w:ascii="Arial" w:hAnsi="Arial" w:cs="Arial"/>
          <w:sz w:val="22"/>
          <w:szCs w:val="22"/>
        </w:rPr>
        <w:t>”</w:t>
      </w:r>
    </w:p>
    <w:p w14:paraId="287BAA9F" w14:textId="77777777" w:rsidR="00695019" w:rsidRPr="00B634D6" w:rsidRDefault="00695019" w:rsidP="00245274">
      <w:pPr>
        <w:jc w:val="both"/>
        <w:rPr>
          <w:rFonts w:ascii="Arial" w:hAnsi="Arial" w:cs="Arial"/>
          <w:bCs/>
          <w:sz w:val="22"/>
          <w:szCs w:val="22"/>
          <w:lang w:eastAsia="es-PE"/>
        </w:rPr>
      </w:pPr>
    </w:p>
    <w:p w14:paraId="2B4D5920" w14:textId="77777777" w:rsidR="00695019" w:rsidRPr="00B634D6" w:rsidRDefault="000B3B78" w:rsidP="00245274">
      <w:pPr>
        <w:numPr>
          <w:ilvl w:val="0"/>
          <w:numId w:val="40"/>
        </w:numPr>
        <w:ind w:left="426" w:hanging="426"/>
        <w:jc w:val="both"/>
        <w:rPr>
          <w:rFonts w:ascii="Arial" w:hAnsi="Arial" w:cs="Arial"/>
          <w:b/>
          <w:bCs/>
          <w:sz w:val="22"/>
          <w:szCs w:val="22"/>
          <w:lang w:val="es-PE" w:eastAsia="es-PE"/>
        </w:rPr>
      </w:pPr>
      <w:r w:rsidRPr="00B634D6">
        <w:rPr>
          <w:rFonts w:ascii="Arial" w:hAnsi="Arial" w:cs="Arial"/>
          <w:bCs/>
          <w:sz w:val="22"/>
          <w:szCs w:val="22"/>
          <w:lang w:eastAsia="es-PE"/>
        </w:rPr>
        <w:t>Modifíc</w:t>
      </w:r>
      <w:r w:rsidR="00695019" w:rsidRPr="00B634D6">
        <w:rPr>
          <w:rFonts w:ascii="Arial" w:hAnsi="Arial" w:cs="Arial"/>
          <w:bCs/>
          <w:sz w:val="22"/>
          <w:szCs w:val="22"/>
          <w:lang w:eastAsia="es-PE"/>
        </w:rPr>
        <w:t xml:space="preserve">ase el primer y segundo párrafos del numeral 9.2 del artículo 9 de la Resolución de Superintendencia N.° 149-2009/SUNAT que </w:t>
      </w:r>
      <w:r w:rsidR="00695019" w:rsidRPr="00B634D6">
        <w:rPr>
          <w:rFonts w:ascii="Arial" w:hAnsi="Arial" w:cs="Arial"/>
          <w:sz w:val="22"/>
          <w:szCs w:val="22"/>
          <w:lang w:val="es-PE" w:eastAsia="es-PE"/>
        </w:rPr>
        <w:t>dicta disposiciones para la implementación del Sistema de Embargo por Medios Telemáticos ante Grandes Compradores</w:t>
      </w:r>
      <w:r w:rsidR="00695019" w:rsidRPr="00B634D6">
        <w:rPr>
          <w:rFonts w:ascii="Arial" w:hAnsi="Arial" w:cs="Arial"/>
          <w:bCs/>
          <w:sz w:val="22"/>
          <w:szCs w:val="22"/>
          <w:lang w:eastAsia="es-PE"/>
        </w:rPr>
        <w:t xml:space="preserve">, </w:t>
      </w:r>
      <w:r w:rsidR="00695019" w:rsidRPr="00B634D6">
        <w:rPr>
          <w:rFonts w:ascii="Arial" w:hAnsi="Arial" w:cs="Arial"/>
          <w:sz w:val="22"/>
          <w:szCs w:val="22"/>
        </w:rPr>
        <w:t>por los siguientes textos:</w:t>
      </w:r>
    </w:p>
    <w:p w14:paraId="5160DF6A" w14:textId="77777777" w:rsidR="00695019" w:rsidRPr="00B634D6" w:rsidRDefault="00695019" w:rsidP="00245274">
      <w:pPr>
        <w:tabs>
          <w:tab w:val="left" w:pos="426"/>
        </w:tabs>
        <w:ind w:left="426"/>
        <w:jc w:val="both"/>
        <w:rPr>
          <w:rFonts w:ascii="Arial" w:hAnsi="Arial" w:cs="Arial"/>
          <w:sz w:val="22"/>
          <w:szCs w:val="22"/>
        </w:rPr>
      </w:pPr>
    </w:p>
    <w:p w14:paraId="0C67C798" w14:textId="77777777" w:rsidR="00695019" w:rsidRPr="00B634D6" w:rsidRDefault="00695019" w:rsidP="00245274">
      <w:pPr>
        <w:ind w:firstLine="426"/>
        <w:jc w:val="both"/>
        <w:rPr>
          <w:rFonts w:ascii="Arial" w:hAnsi="Arial" w:cs="Arial"/>
          <w:sz w:val="22"/>
          <w:szCs w:val="22"/>
        </w:rPr>
      </w:pPr>
      <w:r w:rsidRPr="00B634D6">
        <w:rPr>
          <w:rFonts w:ascii="Arial" w:hAnsi="Arial" w:cs="Arial"/>
          <w:sz w:val="22"/>
          <w:szCs w:val="22"/>
        </w:rPr>
        <w:t>“Artículo 9. EMBARGO EN FORMA DE RETENCIÓN</w:t>
      </w:r>
    </w:p>
    <w:p w14:paraId="0460BCC8" w14:textId="77777777" w:rsidR="00695019" w:rsidRPr="00B634D6" w:rsidRDefault="00695019" w:rsidP="00245274">
      <w:pPr>
        <w:ind w:firstLine="426"/>
        <w:jc w:val="both"/>
        <w:rPr>
          <w:rFonts w:ascii="Arial" w:hAnsi="Arial" w:cs="Arial"/>
          <w:sz w:val="22"/>
          <w:szCs w:val="22"/>
        </w:rPr>
      </w:pPr>
    </w:p>
    <w:p w14:paraId="0E36FEBB" w14:textId="77777777" w:rsidR="00695019" w:rsidRPr="00B634D6" w:rsidRDefault="00695019" w:rsidP="00245274">
      <w:pPr>
        <w:ind w:firstLine="426"/>
        <w:jc w:val="both"/>
        <w:rPr>
          <w:rFonts w:ascii="Arial" w:hAnsi="Arial" w:cs="Arial"/>
          <w:sz w:val="22"/>
          <w:szCs w:val="22"/>
        </w:rPr>
      </w:pPr>
      <w:r w:rsidRPr="00B634D6">
        <w:rPr>
          <w:rFonts w:ascii="Arial" w:hAnsi="Arial" w:cs="Arial"/>
          <w:sz w:val="22"/>
          <w:szCs w:val="22"/>
        </w:rPr>
        <w:t>(…)</w:t>
      </w:r>
    </w:p>
    <w:p w14:paraId="6ED6F6A4" w14:textId="77777777" w:rsidR="00695019" w:rsidRPr="00B634D6" w:rsidRDefault="00695019" w:rsidP="00245274">
      <w:pPr>
        <w:ind w:firstLine="426"/>
        <w:jc w:val="both"/>
        <w:rPr>
          <w:rFonts w:ascii="Arial" w:hAnsi="Arial" w:cs="Arial"/>
          <w:sz w:val="22"/>
          <w:szCs w:val="22"/>
        </w:rPr>
      </w:pPr>
    </w:p>
    <w:p w14:paraId="47C0DFF3" w14:textId="77777777" w:rsidR="00695019" w:rsidRPr="00B634D6" w:rsidRDefault="00695019" w:rsidP="00245274">
      <w:pPr>
        <w:numPr>
          <w:ilvl w:val="1"/>
          <w:numId w:val="37"/>
        </w:numPr>
        <w:ind w:left="851" w:hanging="425"/>
        <w:jc w:val="both"/>
        <w:rPr>
          <w:rFonts w:ascii="Arial" w:hAnsi="Arial" w:cs="Arial"/>
          <w:sz w:val="22"/>
          <w:szCs w:val="22"/>
          <w:lang w:val="es-PE"/>
        </w:rPr>
      </w:pPr>
      <w:r w:rsidRPr="00B634D6">
        <w:rPr>
          <w:rFonts w:ascii="Arial" w:hAnsi="Arial" w:cs="Arial"/>
          <w:color w:val="000000"/>
          <w:sz w:val="22"/>
          <w:szCs w:val="22"/>
          <w:lang w:val="es-PE" w:eastAsia="es-PE"/>
        </w:rPr>
        <w:t xml:space="preserve">La entrega del importe que se ordena retener se efectúa en moneda nacional por vía electrónica a través del sistema SUNAT Operaciones en Línea (SOL) y, excepcionalmente, mediante el cheque de gerencia </w:t>
      </w:r>
      <w:r w:rsidRPr="00B634D6">
        <w:rPr>
          <w:rFonts w:ascii="Arial" w:hAnsi="Arial" w:cs="Arial"/>
          <w:sz w:val="22"/>
          <w:szCs w:val="22"/>
          <w:lang w:val="es-PE"/>
        </w:rPr>
        <w:t xml:space="preserve">o certificado a que se refiere </w:t>
      </w:r>
      <w:r w:rsidRPr="00B634D6">
        <w:rPr>
          <w:rFonts w:ascii="Arial" w:hAnsi="Arial" w:cs="Arial"/>
          <w:sz w:val="22"/>
          <w:szCs w:val="22"/>
          <w:lang w:val="es-PE"/>
        </w:rPr>
        <w:lastRenderedPageBreak/>
        <w:t xml:space="preserve">el inciso e) del artículo 3 de la Resolución de Superintendencia N.° 100-97/SUNAT, </w:t>
      </w:r>
      <w:r w:rsidRPr="00B634D6">
        <w:rPr>
          <w:rFonts w:ascii="Arial" w:hAnsi="Arial" w:cs="Arial"/>
          <w:sz w:val="22"/>
          <w:szCs w:val="22"/>
        </w:rPr>
        <w:t>cuando así lo ordene el Ejecutor Coactivo</w:t>
      </w:r>
      <w:r w:rsidRPr="00B634D6">
        <w:rPr>
          <w:rFonts w:ascii="Arial" w:hAnsi="Arial" w:cs="Arial"/>
          <w:sz w:val="22"/>
          <w:szCs w:val="22"/>
          <w:lang w:val="es-PE"/>
        </w:rPr>
        <w:t>.</w:t>
      </w:r>
    </w:p>
    <w:p w14:paraId="4D5C362F" w14:textId="77777777" w:rsidR="00695019" w:rsidRPr="00B634D6" w:rsidRDefault="00695019" w:rsidP="00245274">
      <w:pPr>
        <w:ind w:left="851" w:hanging="425"/>
        <w:jc w:val="both"/>
        <w:rPr>
          <w:rFonts w:ascii="Arial" w:hAnsi="Arial" w:cs="Arial"/>
          <w:sz w:val="22"/>
          <w:szCs w:val="22"/>
          <w:lang w:val="es-PE"/>
        </w:rPr>
      </w:pPr>
    </w:p>
    <w:p w14:paraId="659778CC" w14:textId="77777777" w:rsidR="00695019" w:rsidRPr="00B634D6" w:rsidRDefault="00695019" w:rsidP="00245274">
      <w:pPr>
        <w:ind w:left="851"/>
        <w:jc w:val="both"/>
        <w:rPr>
          <w:rFonts w:ascii="Arial" w:hAnsi="Arial" w:cs="Arial"/>
          <w:sz w:val="22"/>
          <w:szCs w:val="22"/>
          <w:lang w:val="es-PE"/>
        </w:rPr>
      </w:pPr>
      <w:r w:rsidRPr="00B634D6">
        <w:rPr>
          <w:rFonts w:ascii="Arial" w:hAnsi="Arial" w:cs="Arial"/>
          <w:sz w:val="22"/>
          <w:szCs w:val="22"/>
          <w:lang w:val="es-PE"/>
        </w:rPr>
        <w:t>Para la entrega del importe retenido mediante el sistema SOL, el tercero debe cumplir con lo dispuesto en el literal f) del numeral 1 del tercer párrafo del artículo 20 del Reglamento del Procedimiento de Cobranza Coactiva</w:t>
      </w:r>
      <w:r w:rsidR="00CB1470" w:rsidRPr="00B634D6">
        <w:rPr>
          <w:rFonts w:ascii="Arial" w:hAnsi="Arial" w:cs="Arial"/>
          <w:sz w:val="22"/>
          <w:szCs w:val="22"/>
          <w:lang w:val="es-PE"/>
        </w:rPr>
        <w:t>,</w:t>
      </w:r>
      <w:r w:rsidRPr="00B634D6">
        <w:rPr>
          <w:rFonts w:ascii="Arial" w:hAnsi="Arial" w:cs="Arial"/>
          <w:sz w:val="22"/>
          <w:szCs w:val="22"/>
          <w:lang w:val="es-PE"/>
        </w:rPr>
        <w:t xml:space="preserve"> aprobado por la Resolución de Superintendencia N.° 216-2004/SUNAT.” </w:t>
      </w:r>
    </w:p>
    <w:p w14:paraId="7F020E23" w14:textId="77777777" w:rsidR="00094FEB" w:rsidRPr="00B634D6" w:rsidRDefault="007073E9" w:rsidP="00245274">
      <w:pPr>
        <w:jc w:val="both"/>
        <w:rPr>
          <w:rFonts w:ascii="Arial" w:hAnsi="Arial" w:cs="Arial"/>
          <w:b/>
          <w:sz w:val="22"/>
          <w:szCs w:val="22"/>
          <w:lang w:eastAsia="es-PE"/>
        </w:rPr>
      </w:pPr>
      <w:r w:rsidRPr="00B634D6">
        <w:rPr>
          <w:rFonts w:ascii="Arial" w:hAnsi="Arial" w:cs="Arial"/>
          <w:b/>
          <w:sz w:val="22"/>
          <w:szCs w:val="22"/>
          <w:lang w:eastAsia="es-PE"/>
        </w:rPr>
        <w:tab/>
      </w:r>
      <w:r w:rsidRPr="00B634D6">
        <w:rPr>
          <w:rFonts w:ascii="Arial" w:hAnsi="Arial" w:cs="Arial"/>
          <w:b/>
          <w:sz w:val="22"/>
          <w:szCs w:val="22"/>
          <w:lang w:eastAsia="es-PE"/>
        </w:rPr>
        <w:tab/>
      </w:r>
    </w:p>
    <w:p w14:paraId="0CE5415D" w14:textId="77777777" w:rsidR="006074B6" w:rsidRPr="00B634D6" w:rsidRDefault="006074B6" w:rsidP="00245274">
      <w:pPr>
        <w:numPr>
          <w:ilvl w:val="0"/>
          <w:numId w:val="40"/>
        </w:numPr>
        <w:ind w:left="426" w:hanging="426"/>
        <w:jc w:val="both"/>
        <w:rPr>
          <w:rFonts w:ascii="Arial" w:hAnsi="Arial" w:cs="Arial"/>
          <w:sz w:val="22"/>
          <w:szCs w:val="22"/>
          <w:lang w:eastAsia="es-PE"/>
        </w:rPr>
      </w:pPr>
      <w:r w:rsidRPr="00B634D6">
        <w:rPr>
          <w:rFonts w:ascii="Arial" w:hAnsi="Arial" w:cs="Arial"/>
          <w:sz w:val="22"/>
          <w:szCs w:val="22"/>
          <w:lang w:eastAsia="es-PE"/>
        </w:rPr>
        <w:t xml:space="preserve">Modifícase el primer y segundo párrafos del numeral 8.2 del artículo 8 de la Resolución de Superintendencia N.° 344-2010/SUNAT que dicta disposiciones para la implementación del Sistema de Embargo por Medios Telemáticos ante las Empresas que desempeñan el rol adquirente en los Sistemas de Pago mediante Tarjetas de Crédito y/o Débito, por los siguientes textos: </w:t>
      </w:r>
    </w:p>
    <w:p w14:paraId="52094EF2" w14:textId="77777777" w:rsidR="006074B6" w:rsidRPr="00B634D6" w:rsidRDefault="006074B6" w:rsidP="00245274">
      <w:pPr>
        <w:jc w:val="both"/>
        <w:rPr>
          <w:rFonts w:ascii="Arial" w:hAnsi="Arial" w:cs="Arial"/>
          <w:sz w:val="22"/>
          <w:szCs w:val="22"/>
          <w:lang w:eastAsia="es-PE"/>
        </w:rPr>
      </w:pPr>
    </w:p>
    <w:p w14:paraId="4A2682AA" w14:textId="77777777" w:rsidR="006074B6" w:rsidRPr="00B634D6" w:rsidRDefault="006074B6" w:rsidP="00245274">
      <w:pPr>
        <w:ind w:firstLine="426"/>
        <w:jc w:val="both"/>
        <w:rPr>
          <w:rFonts w:ascii="Arial" w:hAnsi="Arial" w:cs="Arial"/>
          <w:sz w:val="22"/>
          <w:szCs w:val="22"/>
          <w:lang w:eastAsia="es-PE"/>
        </w:rPr>
      </w:pPr>
      <w:r w:rsidRPr="00B634D6">
        <w:rPr>
          <w:rFonts w:ascii="Arial" w:hAnsi="Arial" w:cs="Arial"/>
          <w:sz w:val="22"/>
          <w:szCs w:val="22"/>
          <w:lang w:eastAsia="es-PE"/>
        </w:rPr>
        <w:t>“Artículo 8. ENTREGA DEL IMPORTE RETENIDO</w:t>
      </w:r>
    </w:p>
    <w:p w14:paraId="426F8B0D" w14:textId="77777777" w:rsidR="006074B6" w:rsidRPr="00B634D6" w:rsidRDefault="006074B6" w:rsidP="00245274">
      <w:pPr>
        <w:jc w:val="both"/>
        <w:rPr>
          <w:rFonts w:ascii="Arial" w:hAnsi="Arial" w:cs="Arial"/>
          <w:sz w:val="22"/>
          <w:szCs w:val="22"/>
          <w:lang w:eastAsia="es-PE"/>
        </w:rPr>
      </w:pPr>
    </w:p>
    <w:p w14:paraId="4C363CA7" w14:textId="77777777" w:rsidR="006074B6" w:rsidRPr="00B634D6" w:rsidRDefault="006074B6" w:rsidP="00245274">
      <w:pPr>
        <w:ind w:firstLine="426"/>
        <w:jc w:val="both"/>
        <w:rPr>
          <w:rFonts w:ascii="Arial" w:hAnsi="Arial" w:cs="Arial"/>
          <w:sz w:val="22"/>
          <w:szCs w:val="22"/>
          <w:lang w:eastAsia="es-PE"/>
        </w:rPr>
      </w:pPr>
      <w:r w:rsidRPr="00B634D6">
        <w:rPr>
          <w:rFonts w:ascii="Arial" w:hAnsi="Arial" w:cs="Arial"/>
          <w:sz w:val="22"/>
          <w:szCs w:val="22"/>
          <w:lang w:eastAsia="es-PE"/>
        </w:rPr>
        <w:t>(…)</w:t>
      </w:r>
    </w:p>
    <w:p w14:paraId="57C19EB8" w14:textId="77777777" w:rsidR="006074B6" w:rsidRPr="00B634D6" w:rsidRDefault="006074B6" w:rsidP="00245274">
      <w:pPr>
        <w:jc w:val="both"/>
        <w:rPr>
          <w:rFonts w:ascii="Arial" w:hAnsi="Arial" w:cs="Arial"/>
          <w:sz w:val="22"/>
          <w:szCs w:val="22"/>
          <w:lang w:eastAsia="es-PE"/>
        </w:rPr>
      </w:pPr>
    </w:p>
    <w:p w14:paraId="39F2E0B2" w14:textId="77777777" w:rsidR="006074B6" w:rsidRPr="00B634D6" w:rsidRDefault="006074B6" w:rsidP="00245274">
      <w:pPr>
        <w:numPr>
          <w:ilvl w:val="1"/>
          <w:numId w:val="39"/>
        </w:numPr>
        <w:ind w:left="851" w:hanging="425"/>
        <w:jc w:val="both"/>
        <w:rPr>
          <w:rFonts w:ascii="Arial" w:hAnsi="Arial" w:cs="Arial"/>
          <w:sz w:val="22"/>
          <w:szCs w:val="22"/>
          <w:lang w:eastAsia="es-PE"/>
        </w:rPr>
      </w:pPr>
      <w:r w:rsidRPr="00B634D6">
        <w:rPr>
          <w:rFonts w:ascii="Arial" w:hAnsi="Arial" w:cs="Arial"/>
          <w:sz w:val="22"/>
          <w:szCs w:val="22"/>
          <w:lang w:eastAsia="es-PE"/>
        </w:rPr>
        <w:t>La entrega del monto retenido se efect</w:t>
      </w:r>
      <w:r w:rsidR="006347C6" w:rsidRPr="00B634D6">
        <w:rPr>
          <w:rFonts w:ascii="Arial" w:hAnsi="Arial" w:cs="Arial"/>
          <w:sz w:val="22"/>
          <w:szCs w:val="22"/>
          <w:lang w:eastAsia="es-PE"/>
        </w:rPr>
        <w:t>ú</w:t>
      </w:r>
      <w:r w:rsidRPr="00B634D6">
        <w:rPr>
          <w:rFonts w:ascii="Arial" w:hAnsi="Arial" w:cs="Arial"/>
          <w:sz w:val="22"/>
          <w:szCs w:val="22"/>
          <w:lang w:eastAsia="es-PE"/>
        </w:rPr>
        <w:t>a en moneda nacional por vía electrónica a través del sistema SUNAT Operaciones en Línea (SOL)</w:t>
      </w:r>
      <w:r w:rsidR="006347C6" w:rsidRPr="00B634D6">
        <w:rPr>
          <w:rFonts w:ascii="Arial" w:hAnsi="Arial" w:cs="Arial"/>
          <w:sz w:val="22"/>
          <w:szCs w:val="22"/>
          <w:lang w:eastAsia="es-PE"/>
        </w:rPr>
        <w:t>.</w:t>
      </w:r>
      <w:r w:rsidRPr="00B634D6">
        <w:rPr>
          <w:rFonts w:ascii="Arial" w:hAnsi="Arial" w:cs="Arial"/>
          <w:sz w:val="22"/>
          <w:szCs w:val="22"/>
          <w:lang w:eastAsia="es-PE"/>
        </w:rPr>
        <w:t xml:space="preserve"> </w:t>
      </w:r>
      <w:r w:rsidR="006347C6" w:rsidRPr="00B634D6">
        <w:rPr>
          <w:rFonts w:ascii="Arial" w:hAnsi="Arial" w:cs="Arial"/>
          <w:sz w:val="22"/>
          <w:szCs w:val="22"/>
          <w:lang w:eastAsia="es-PE"/>
        </w:rPr>
        <w:t>E</w:t>
      </w:r>
      <w:r w:rsidRPr="00B634D6">
        <w:rPr>
          <w:rFonts w:ascii="Arial" w:hAnsi="Arial" w:cs="Arial"/>
          <w:sz w:val="22"/>
          <w:szCs w:val="22"/>
          <w:lang w:eastAsia="es-PE"/>
        </w:rPr>
        <w:t xml:space="preserve">xcepcionalmente, </w:t>
      </w:r>
      <w:r w:rsidR="006347C6" w:rsidRPr="00B634D6">
        <w:rPr>
          <w:rFonts w:ascii="Arial" w:hAnsi="Arial" w:cs="Arial"/>
          <w:sz w:val="22"/>
          <w:szCs w:val="22"/>
          <w:lang w:eastAsia="es-PE"/>
        </w:rPr>
        <w:t xml:space="preserve">el Ejecutor Coactivo puede ordenar que dicha entrega se realice </w:t>
      </w:r>
      <w:r w:rsidRPr="00B634D6">
        <w:rPr>
          <w:rFonts w:ascii="Arial" w:hAnsi="Arial" w:cs="Arial"/>
          <w:sz w:val="22"/>
          <w:szCs w:val="22"/>
          <w:lang w:eastAsia="es-PE"/>
        </w:rPr>
        <w:t>mediante cheque, en cuyo caso se le exceptúa de la obligación de presentar el cheque de gerencia o certificado a que se refiere el inciso e) del artículo 3 de la Resolución de Superintendencia N.° 100-97/SUNAT</w:t>
      </w:r>
      <w:r w:rsidR="009C73DE" w:rsidRPr="00B634D6">
        <w:rPr>
          <w:rFonts w:ascii="Arial" w:hAnsi="Arial" w:cs="Arial"/>
          <w:sz w:val="22"/>
          <w:szCs w:val="22"/>
          <w:lang w:eastAsia="es-PE"/>
        </w:rPr>
        <w:t>.</w:t>
      </w:r>
    </w:p>
    <w:p w14:paraId="35A2DD10" w14:textId="77777777" w:rsidR="006074B6" w:rsidRPr="00B634D6" w:rsidRDefault="006074B6" w:rsidP="00245274">
      <w:pPr>
        <w:ind w:left="851" w:hanging="425"/>
        <w:jc w:val="both"/>
        <w:rPr>
          <w:rFonts w:ascii="Arial" w:hAnsi="Arial" w:cs="Arial"/>
          <w:sz w:val="22"/>
          <w:szCs w:val="22"/>
          <w:lang w:eastAsia="es-PE"/>
        </w:rPr>
      </w:pPr>
    </w:p>
    <w:p w14:paraId="440784D5" w14:textId="77777777" w:rsidR="006074B6" w:rsidRPr="00B634D6" w:rsidRDefault="006074B6" w:rsidP="00245274">
      <w:pPr>
        <w:ind w:left="851"/>
        <w:jc w:val="both"/>
        <w:rPr>
          <w:rFonts w:ascii="Arial" w:hAnsi="Arial" w:cs="Arial"/>
          <w:sz w:val="22"/>
          <w:szCs w:val="22"/>
          <w:lang w:eastAsia="es-PE"/>
        </w:rPr>
      </w:pPr>
      <w:r w:rsidRPr="00B634D6">
        <w:rPr>
          <w:rFonts w:ascii="Arial" w:hAnsi="Arial" w:cs="Arial"/>
          <w:sz w:val="22"/>
          <w:szCs w:val="22"/>
          <w:lang w:eastAsia="es-PE"/>
        </w:rPr>
        <w:t xml:space="preserve">Para la entrega del monto retenido mediante el sistema SOL, el tercero debe cumplir con lo dispuesto en el literal f) del numeral 1 del </w:t>
      </w:r>
      <w:r w:rsidR="00695019" w:rsidRPr="00B634D6">
        <w:rPr>
          <w:rFonts w:ascii="Arial" w:hAnsi="Arial" w:cs="Arial"/>
          <w:sz w:val="22"/>
          <w:szCs w:val="22"/>
          <w:lang w:eastAsia="es-PE"/>
        </w:rPr>
        <w:t xml:space="preserve">tercer párrafo del </w:t>
      </w:r>
      <w:r w:rsidRPr="00B634D6">
        <w:rPr>
          <w:rFonts w:ascii="Arial" w:hAnsi="Arial" w:cs="Arial"/>
          <w:sz w:val="22"/>
          <w:szCs w:val="22"/>
          <w:lang w:eastAsia="es-PE"/>
        </w:rPr>
        <w:t>artículo 20 del Re</w:t>
      </w:r>
      <w:r w:rsidR="00695019" w:rsidRPr="00B634D6">
        <w:rPr>
          <w:rFonts w:ascii="Arial" w:hAnsi="Arial" w:cs="Arial"/>
          <w:sz w:val="22"/>
          <w:szCs w:val="22"/>
          <w:lang w:eastAsia="es-PE"/>
        </w:rPr>
        <w:t>glamento de Cobranza Coactiva</w:t>
      </w:r>
      <w:r w:rsidR="00643DB4" w:rsidRPr="00B634D6">
        <w:rPr>
          <w:rFonts w:ascii="Arial" w:hAnsi="Arial" w:cs="Arial"/>
          <w:sz w:val="22"/>
          <w:szCs w:val="22"/>
          <w:lang w:eastAsia="es-PE"/>
        </w:rPr>
        <w:t>,</w:t>
      </w:r>
      <w:r w:rsidR="00695019" w:rsidRPr="00B634D6">
        <w:rPr>
          <w:rFonts w:ascii="Arial" w:hAnsi="Arial" w:cs="Arial"/>
          <w:sz w:val="22"/>
          <w:szCs w:val="22"/>
          <w:lang w:eastAsia="es-PE"/>
        </w:rPr>
        <w:t xml:space="preserve"> aprobado por la Resolución de Superintendencia N.° 216-2004/SUNAT.</w:t>
      </w:r>
      <w:r w:rsidR="00833198" w:rsidRPr="00B634D6">
        <w:rPr>
          <w:rFonts w:ascii="Arial" w:hAnsi="Arial" w:cs="Arial"/>
          <w:sz w:val="22"/>
          <w:szCs w:val="22"/>
          <w:lang w:eastAsia="es-PE"/>
        </w:rPr>
        <w:t>”</w:t>
      </w:r>
    </w:p>
    <w:p w14:paraId="6F7FA6EF" w14:textId="77777777" w:rsidR="006347C6" w:rsidRPr="00B634D6" w:rsidRDefault="006347C6" w:rsidP="00245274">
      <w:pPr>
        <w:jc w:val="both"/>
        <w:rPr>
          <w:rFonts w:ascii="Arial" w:hAnsi="Arial" w:cs="Arial"/>
          <w:b/>
          <w:sz w:val="22"/>
          <w:szCs w:val="22"/>
          <w:lang w:eastAsia="es-PE"/>
        </w:rPr>
      </w:pPr>
    </w:p>
    <w:p w14:paraId="0F340A93" w14:textId="77777777" w:rsidR="00CF3E62" w:rsidRPr="0008425A" w:rsidRDefault="00E408C0" w:rsidP="00245274">
      <w:pPr>
        <w:jc w:val="both"/>
        <w:rPr>
          <w:rFonts w:ascii="Arial" w:hAnsi="Arial" w:cs="Arial"/>
          <w:b/>
          <w:sz w:val="22"/>
          <w:szCs w:val="22"/>
          <w:lang w:eastAsia="es-PE"/>
        </w:rPr>
      </w:pPr>
      <w:r w:rsidRPr="00B634D6">
        <w:rPr>
          <w:rFonts w:ascii="Arial" w:hAnsi="Arial" w:cs="Arial"/>
          <w:b/>
          <w:sz w:val="22"/>
          <w:szCs w:val="22"/>
          <w:lang w:eastAsia="es-PE"/>
        </w:rPr>
        <w:t xml:space="preserve">Artículo </w:t>
      </w:r>
      <w:r w:rsidR="007A1A8E" w:rsidRPr="00B634D6">
        <w:rPr>
          <w:rFonts w:ascii="Arial" w:hAnsi="Arial" w:cs="Arial"/>
          <w:b/>
          <w:sz w:val="22"/>
          <w:szCs w:val="22"/>
          <w:lang w:eastAsia="es-PE"/>
        </w:rPr>
        <w:t>2</w:t>
      </w:r>
      <w:r w:rsidRPr="00B634D6">
        <w:rPr>
          <w:rFonts w:ascii="Arial" w:hAnsi="Arial" w:cs="Arial"/>
          <w:b/>
          <w:sz w:val="22"/>
          <w:szCs w:val="22"/>
          <w:lang w:eastAsia="es-PE"/>
        </w:rPr>
        <w:t xml:space="preserve">. </w:t>
      </w:r>
      <w:r w:rsidR="00A221C0" w:rsidRPr="00B634D6">
        <w:rPr>
          <w:rFonts w:ascii="Arial" w:hAnsi="Arial" w:cs="Arial"/>
          <w:b/>
          <w:sz w:val="22"/>
          <w:szCs w:val="22"/>
          <w:lang w:eastAsia="es-PE"/>
        </w:rPr>
        <w:t xml:space="preserve">Incorporación de </w:t>
      </w:r>
      <w:r w:rsidR="00BC3F65" w:rsidRPr="00B634D6">
        <w:rPr>
          <w:rFonts w:ascii="Arial" w:hAnsi="Arial" w:cs="Arial"/>
          <w:b/>
          <w:sz w:val="22"/>
          <w:szCs w:val="22"/>
          <w:lang w:eastAsia="es-PE"/>
        </w:rPr>
        <w:t xml:space="preserve">terceros </w:t>
      </w:r>
      <w:r w:rsidR="00BC3F65" w:rsidRPr="0008425A">
        <w:rPr>
          <w:rFonts w:ascii="Arial" w:hAnsi="Arial" w:cs="Arial"/>
          <w:b/>
          <w:sz w:val="22"/>
          <w:szCs w:val="22"/>
          <w:lang w:eastAsia="es-PE"/>
        </w:rPr>
        <w:t xml:space="preserve">retenedores al </w:t>
      </w:r>
      <w:r w:rsidR="004071C0" w:rsidRPr="0008425A">
        <w:rPr>
          <w:rFonts w:ascii="Arial" w:hAnsi="Arial" w:cs="Arial"/>
          <w:b/>
          <w:sz w:val="22"/>
          <w:szCs w:val="22"/>
          <w:lang w:eastAsia="es-PE"/>
        </w:rPr>
        <w:t xml:space="preserve">Nuevo </w:t>
      </w:r>
      <w:r w:rsidR="005B3991" w:rsidRPr="0008425A">
        <w:rPr>
          <w:rFonts w:ascii="Arial" w:hAnsi="Arial" w:cs="Arial"/>
          <w:b/>
          <w:sz w:val="22"/>
          <w:szCs w:val="22"/>
          <w:lang w:eastAsia="es-PE"/>
        </w:rPr>
        <w:t>Sistema de Embargo por Medios Telemáticos - Tercero Retenedor (</w:t>
      </w:r>
      <w:r w:rsidR="00896A96" w:rsidRPr="0008425A">
        <w:rPr>
          <w:rFonts w:ascii="Arial" w:hAnsi="Arial" w:cs="Arial"/>
          <w:b/>
          <w:sz w:val="22"/>
          <w:szCs w:val="22"/>
          <w:lang w:eastAsia="es-PE"/>
        </w:rPr>
        <w:t xml:space="preserve">Nuevo </w:t>
      </w:r>
      <w:r w:rsidR="00A221C0" w:rsidRPr="0008425A">
        <w:rPr>
          <w:rFonts w:ascii="Arial" w:hAnsi="Arial" w:cs="Arial"/>
          <w:b/>
          <w:sz w:val="22"/>
          <w:szCs w:val="22"/>
          <w:lang w:eastAsia="es-PE"/>
        </w:rPr>
        <w:t>SEMT</w:t>
      </w:r>
      <w:r w:rsidR="006A4661" w:rsidRPr="0008425A">
        <w:rPr>
          <w:rFonts w:ascii="Arial" w:hAnsi="Arial" w:cs="Arial"/>
          <w:b/>
          <w:sz w:val="22"/>
          <w:szCs w:val="22"/>
          <w:lang w:eastAsia="es-PE"/>
        </w:rPr>
        <w:t xml:space="preserve"> </w:t>
      </w:r>
      <w:r w:rsidR="005B3991" w:rsidRPr="0008425A">
        <w:rPr>
          <w:rFonts w:ascii="Arial" w:hAnsi="Arial" w:cs="Arial"/>
          <w:b/>
          <w:sz w:val="22"/>
          <w:szCs w:val="22"/>
          <w:lang w:eastAsia="es-PE"/>
        </w:rPr>
        <w:t>-</w:t>
      </w:r>
      <w:r w:rsidR="006A4661" w:rsidRPr="0008425A">
        <w:rPr>
          <w:rFonts w:ascii="Arial" w:hAnsi="Arial" w:cs="Arial"/>
          <w:b/>
          <w:sz w:val="22"/>
          <w:szCs w:val="22"/>
          <w:lang w:eastAsia="es-PE"/>
        </w:rPr>
        <w:t xml:space="preserve"> </w:t>
      </w:r>
      <w:r w:rsidR="00CF3E62" w:rsidRPr="0008425A">
        <w:rPr>
          <w:rFonts w:ascii="Arial" w:hAnsi="Arial" w:cs="Arial"/>
          <w:b/>
          <w:sz w:val="22"/>
          <w:szCs w:val="22"/>
          <w:lang w:eastAsia="es-PE"/>
        </w:rPr>
        <w:t>TR</w:t>
      </w:r>
      <w:r w:rsidR="005B3991" w:rsidRPr="0008425A">
        <w:rPr>
          <w:rFonts w:ascii="Arial" w:hAnsi="Arial" w:cs="Arial"/>
          <w:b/>
          <w:sz w:val="22"/>
          <w:szCs w:val="22"/>
          <w:lang w:eastAsia="es-PE"/>
        </w:rPr>
        <w:t>)</w:t>
      </w:r>
      <w:r w:rsidR="00F328F2" w:rsidRPr="0008425A">
        <w:rPr>
          <w:rFonts w:ascii="Arial" w:hAnsi="Arial" w:cs="Arial"/>
          <w:b/>
          <w:sz w:val="22"/>
          <w:szCs w:val="22"/>
          <w:lang w:eastAsia="es-PE"/>
        </w:rPr>
        <w:t xml:space="preserve"> y exclusión de </w:t>
      </w:r>
      <w:r w:rsidR="00BC3F65" w:rsidRPr="0008425A">
        <w:rPr>
          <w:rFonts w:ascii="Arial" w:hAnsi="Arial" w:cs="Arial"/>
          <w:b/>
          <w:sz w:val="22"/>
          <w:szCs w:val="22"/>
          <w:lang w:eastAsia="es-PE"/>
        </w:rPr>
        <w:t>sujetos de</w:t>
      </w:r>
      <w:r w:rsidR="005B3991" w:rsidRPr="0008425A">
        <w:rPr>
          <w:rFonts w:ascii="Arial" w:hAnsi="Arial" w:cs="Arial"/>
          <w:b/>
          <w:sz w:val="22"/>
          <w:szCs w:val="22"/>
          <w:lang w:eastAsia="es-PE"/>
        </w:rPr>
        <w:t xml:space="preserve"> otros sistemas de embargo</w:t>
      </w:r>
    </w:p>
    <w:p w14:paraId="5A8664AB" w14:textId="77777777" w:rsidR="00F328F2" w:rsidRPr="0008425A" w:rsidRDefault="00F328F2" w:rsidP="00245274">
      <w:pPr>
        <w:jc w:val="both"/>
        <w:rPr>
          <w:rFonts w:ascii="Arial" w:hAnsi="Arial" w:cs="Arial"/>
          <w:b/>
          <w:sz w:val="22"/>
          <w:szCs w:val="22"/>
          <w:lang w:eastAsia="es-PE"/>
        </w:rPr>
      </w:pPr>
    </w:p>
    <w:p w14:paraId="70D0E7F5" w14:textId="77777777" w:rsidR="008544DB" w:rsidRPr="00B634D6" w:rsidRDefault="00CF3E62" w:rsidP="00245274">
      <w:pPr>
        <w:numPr>
          <w:ilvl w:val="1"/>
          <w:numId w:val="33"/>
        </w:numPr>
        <w:tabs>
          <w:tab w:val="left" w:pos="567"/>
        </w:tabs>
        <w:ind w:left="567" w:hanging="567"/>
        <w:jc w:val="both"/>
        <w:rPr>
          <w:rFonts w:ascii="Arial" w:hAnsi="Arial" w:cs="Arial"/>
          <w:sz w:val="22"/>
          <w:szCs w:val="22"/>
          <w:lang w:eastAsia="es-PE"/>
        </w:rPr>
      </w:pPr>
      <w:r w:rsidRPr="0008425A">
        <w:rPr>
          <w:rFonts w:ascii="Arial" w:hAnsi="Arial" w:cs="Arial"/>
          <w:sz w:val="22"/>
          <w:szCs w:val="22"/>
          <w:lang w:eastAsia="es-PE"/>
        </w:rPr>
        <w:t>Inco</w:t>
      </w:r>
      <w:r w:rsidR="001D3F2F" w:rsidRPr="0008425A">
        <w:rPr>
          <w:rFonts w:ascii="Arial" w:hAnsi="Arial" w:cs="Arial"/>
          <w:sz w:val="22"/>
          <w:szCs w:val="22"/>
          <w:lang w:eastAsia="es-PE"/>
        </w:rPr>
        <w:t>rpóre</w:t>
      </w:r>
      <w:r w:rsidR="00402B58" w:rsidRPr="0008425A">
        <w:rPr>
          <w:rFonts w:ascii="Arial" w:hAnsi="Arial" w:cs="Arial"/>
          <w:sz w:val="22"/>
          <w:szCs w:val="22"/>
          <w:lang w:eastAsia="es-PE"/>
        </w:rPr>
        <w:t>se</w:t>
      </w:r>
      <w:r w:rsidR="0045167A" w:rsidRPr="0008425A">
        <w:rPr>
          <w:rFonts w:ascii="Arial" w:hAnsi="Arial" w:cs="Arial"/>
          <w:sz w:val="22"/>
          <w:szCs w:val="22"/>
          <w:lang w:eastAsia="es-PE"/>
        </w:rPr>
        <w:t xml:space="preserve"> </w:t>
      </w:r>
      <w:r w:rsidR="00F328F2" w:rsidRPr="0008425A">
        <w:rPr>
          <w:rFonts w:ascii="Arial" w:hAnsi="Arial" w:cs="Arial"/>
          <w:sz w:val="22"/>
          <w:szCs w:val="22"/>
          <w:lang w:eastAsia="es-PE"/>
        </w:rPr>
        <w:t>como terceros retenedores del</w:t>
      </w:r>
      <w:r w:rsidR="00DB6250" w:rsidRPr="0008425A">
        <w:rPr>
          <w:rFonts w:ascii="Arial" w:hAnsi="Arial" w:cs="Arial"/>
          <w:sz w:val="22"/>
          <w:szCs w:val="22"/>
          <w:lang w:eastAsia="es-PE"/>
        </w:rPr>
        <w:t xml:space="preserve"> </w:t>
      </w:r>
      <w:r w:rsidR="00DB6250" w:rsidRPr="0008425A">
        <w:rPr>
          <w:rFonts w:ascii="Arial" w:hAnsi="Arial" w:cs="Arial"/>
          <w:sz w:val="22"/>
          <w:szCs w:val="22"/>
        </w:rPr>
        <w:t xml:space="preserve">Nuevo </w:t>
      </w:r>
      <w:r w:rsidR="00730FC8" w:rsidRPr="0008425A">
        <w:rPr>
          <w:rFonts w:ascii="Arial" w:hAnsi="Arial" w:cs="Arial"/>
          <w:sz w:val="22"/>
          <w:szCs w:val="22"/>
        </w:rPr>
        <w:t>S</w:t>
      </w:r>
      <w:r w:rsidR="00DB6250" w:rsidRPr="0008425A">
        <w:rPr>
          <w:rFonts w:ascii="Arial" w:hAnsi="Arial" w:cs="Arial"/>
          <w:sz w:val="22"/>
          <w:szCs w:val="22"/>
        </w:rPr>
        <w:t xml:space="preserve">istema de </w:t>
      </w:r>
      <w:r w:rsidR="00730FC8" w:rsidRPr="0008425A">
        <w:rPr>
          <w:rFonts w:ascii="Arial" w:hAnsi="Arial" w:cs="Arial"/>
          <w:sz w:val="22"/>
          <w:szCs w:val="22"/>
        </w:rPr>
        <w:t>E</w:t>
      </w:r>
      <w:r w:rsidR="00DB6250" w:rsidRPr="0008425A">
        <w:rPr>
          <w:rFonts w:ascii="Arial" w:hAnsi="Arial" w:cs="Arial"/>
          <w:sz w:val="22"/>
          <w:szCs w:val="22"/>
        </w:rPr>
        <w:t xml:space="preserve">mbargo por </w:t>
      </w:r>
      <w:r w:rsidR="00730FC8" w:rsidRPr="0008425A">
        <w:rPr>
          <w:rFonts w:ascii="Arial" w:hAnsi="Arial" w:cs="Arial"/>
          <w:sz w:val="22"/>
          <w:szCs w:val="22"/>
        </w:rPr>
        <w:t>M</w:t>
      </w:r>
      <w:r w:rsidR="00DB6250" w:rsidRPr="0008425A">
        <w:rPr>
          <w:rFonts w:ascii="Arial" w:hAnsi="Arial" w:cs="Arial"/>
          <w:sz w:val="22"/>
          <w:szCs w:val="22"/>
        </w:rPr>
        <w:t xml:space="preserve">edios </w:t>
      </w:r>
      <w:r w:rsidR="00730FC8" w:rsidRPr="0008425A">
        <w:rPr>
          <w:rFonts w:ascii="Arial" w:hAnsi="Arial" w:cs="Arial"/>
          <w:sz w:val="22"/>
          <w:szCs w:val="22"/>
        </w:rPr>
        <w:t>T</w:t>
      </w:r>
      <w:r w:rsidR="00DB6250" w:rsidRPr="0008425A">
        <w:rPr>
          <w:rFonts w:ascii="Arial" w:hAnsi="Arial" w:cs="Arial"/>
          <w:sz w:val="22"/>
          <w:szCs w:val="22"/>
        </w:rPr>
        <w:t xml:space="preserve">elemáticos - </w:t>
      </w:r>
      <w:r w:rsidR="00730FC8" w:rsidRPr="0008425A">
        <w:rPr>
          <w:rFonts w:ascii="Arial" w:hAnsi="Arial" w:cs="Arial"/>
          <w:sz w:val="22"/>
          <w:szCs w:val="22"/>
        </w:rPr>
        <w:t>T</w:t>
      </w:r>
      <w:r w:rsidR="00DB6250" w:rsidRPr="0008425A">
        <w:rPr>
          <w:rFonts w:ascii="Arial" w:hAnsi="Arial" w:cs="Arial"/>
          <w:sz w:val="22"/>
          <w:szCs w:val="22"/>
        </w:rPr>
        <w:t xml:space="preserve">ercero </w:t>
      </w:r>
      <w:r w:rsidR="00730FC8" w:rsidRPr="0008425A">
        <w:rPr>
          <w:rFonts w:ascii="Arial" w:hAnsi="Arial" w:cs="Arial"/>
          <w:sz w:val="22"/>
          <w:szCs w:val="22"/>
        </w:rPr>
        <w:t>R</w:t>
      </w:r>
      <w:r w:rsidR="00DB6250" w:rsidRPr="0008425A">
        <w:rPr>
          <w:rFonts w:ascii="Arial" w:hAnsi="Arial" w:cs="Arial"/>
          <w:sz w:val="22"/>
          <w:szCs w:val="22"/>
        </w:rPr>
        <w:t xml:space="preserve">etenedor </w:t>
      </w:r>
      <w:r w:rsidR="00730FC8" w:rsidRPr="0008425A">
        <w:rPr>
          <w:rFonts w:ascii="Arial" w:hAnsi="Arial" w:cs="Arial"/>
          <w:sz w:val="22"/>
          <w:szCs w:val="22"/>
        </w:rPr>
        <w:t>(</w:t>
      </w:r>
      <w:r w:rsidR="00896A96" w:rsidRPr="0008425A">
        <w:rPr>
          <w:rFonts w:ascii="Arial" w:hAnsi="Arial" w:cs="Arial"/>
          <w:sz w:val="22"/>
          <w:szCs w:val="22"/>
        </w:rPr>
        <w:t xml:space="preserve">Nuevo </w:t>
      </w:r>
      <w:r w:rsidR="00730FC8" w:rsidRPr="0008425A">
        <w:rPr>
          <w:rFonts w:ascii="Arial" w:hAnsi="Arial" w:cs="Arial"/>
          <w:sz w:val="22"/>
          <w:szCs w:val="22"/>
        </w:rPr>
        <w:t>SEMT</w:t>
      </w:r>
      <w:r w:rsidR="0011302E" w:rsidRPr="0008425A">
        <w:rPr>
          <w:rFonts w:ascii="Arial" w:hAnsi="Arial" w:cs="Arial"/>
          <w:sz w:val="22"/>
          <w:szCs w:val="22"/>
        </w:rPr>
        <w:t xml:space="preserve"> </w:t>
      </w:r>
      <w:r w:rsidR="00730FC8" w:rsidRPr="0008425A">
        <w:rPr>
          <w:rFonts w:ascii="Arial" w:hAnsi="Arial" w:cs="Arial"/>
          <w:sz w:val="22"/>
          <w:szCs w:val="22"/>
        </w:rPr>
        <w:t>-</w:t>
      </w:r>
      <w:r w:rsidR="0011302E" w:rsidRPr="0008425A">
        <w:rPr>
          <w:rFonts w:ascii="Arial" w:hAnsi="Arial" w:cs="Arial"/>
          <w:sz w:val="22"/>
          <w:szCs w:val="22"/>
        </w:rPr>
        <w:t xml:space="preserve"> </w:t>
      </w:r>
      <w:r w:rsidR="00730FC8" w:rsidRPr="0008425A">
        <w:rPr>
          <w:rFonts w:ascii="Arial" w:hAnsi="Arial" w:cs="Arial"/>
          <w:sz w:val="22"/>
          <w:szCs w:val="22"/>
        </w:rPr>
        <w:t>TR</w:t>
      </w:r>
      <w:r w:rsidR="00730FC8" w:rsidRPr="00B634D6">
        <w:rPr>
          <w:rFonts w:ascii="Arial" w:hAnsi="Arial" w:cs="Arial"/>
          <w:sz w:val="22"/>
          <w:szCs w:val="22"/>
        </w:rPr>
        <w:t xml:space="preserve">) </w:t>
      </w:r>
      <w:r w:rsidR="00DB6250" w:rsidRPr="00B634D6">
        <w:rPr>
          <w:rFonts w:ascii="Arial" w:hAnsi="Arial" w:cs="Arial"/>
          <w:sz w:val="22"/>
          <w:szCs w:val="22"/>
        </w:rPr>
        <w:t>aprobado por la Resolución de Superintendencia N.° 281-2016/SUNAT</w:t>
      </w:r>
      <w:r w:rsidR="008D253A" w:rsidRPr="00B634D6">
        <w:rPr>
          <w:rFonts w:ascii="Arial" w:hAnsi="Arial" w:cs="Arial"/>
          <w:sz w:val="22"/>
          <w:szCs w:val="22"/>
        </w:rPr>
        <w:t xml:space="preserve">, </w:t>
      </w:r>
      <w:r w:rsidR="00F328F2" w:rsidRPr="00B634D6">
        <w:rPr>
          <w:rFonts w:ascii="Arial" w:hAnsi="Arial" w:cs="Arial"/>
          <w:sz w:val="22"/>
          <w:szCs w:val="22"/>
          <w:lang w:eastAsia="es-PE"/>
        </w:rPr>
        <w:t xml:space="preserve">a los sujetos incluidos en </w:t>
      </w:r>
      <w:r w:rsidR="008544DB" w:rsidRPr="00B634D6">
        <w:rPr>
          <w:rFonts w:ascii="Arial" w:hAnsi="Arial" w:cs="Arial"/>
          <w:sz w:val="22"/>
          <w:szCs w:val="22"/>
          <w:lang w:eastAsia="es-PE"/>
        </w:rPr>
        <w:t>l</w:t>
      </w:r>
      <w:r w:rsidR="004D1AEA" w:rsidRPr="00B634D6">
        <w:rPr>
          <w:rFonts w:ascii="Arial" w:hAnsi="Arial" w:cs="Arial"/>
          <w:sz w:val="22"/>
          <w:szCs w:val="22"/>
          <w:lang w:eastAsia="es-PE"/>
        </w:rPr>
        <w:t>os</w:t>
      </w:r>
      <w:r w:rsidR="00F328F2" w:rsidRPr="00B634D6">
        <w:rPr>
          <w:rFonts w:ascii="Arial" w:hAnsi="Arial" w:cs="Arial"/>
          <w:sz w:val="22"/>
          <w:szCs w:val="22"/>
          <w:lang w:eastAsia="es-PE"/>
        </w:rPr>
        <w:t xml:space="preserve"> anexo</w:t>
      </w:r>
      <w:r w:rsidR="004D1AEA" w:rsidRPr="00B634D6">
        <w:rPr>
          <w:rFonts w:ascii="Arial" w:hAnsi="Arial" w:cs="Arial"/>
          <w:sz w:val="22"/>
          <w:szCs w:val="22"/>
          <w:lang w:eastAsia="es-PE"/>
        </w:rPr>
        <w:t>s</w:t>
      </w:r>
      <w:r w:rsidR="00F328F2" w:rsidRPr="00B634D6">
        <w:rPr>
          <w:rFonts w:ascii="Arial" w:hAnsi="Arial" w:cs="Arial"/>
          <w:sz w:val="22"/>
          <w:szCs w:val="22"/>
          <w:lang w:eastAsia="es-PE"/>
        </w:rPr>
        <w:t xml:space="preserve"> </w:t>
      </w:r>
      <w:r w:rsidR="008544DB" w:rsidRPr="00B634D6">
        <w:rPr>
          <w:rFonts w:ascii="Arial" w:hAnsi="Arial" w:cs="Arial"/>
          <w:sz w:val="22"/>
          <w:szCs w:val="22"/>
          <w:lang w:eastAsia="es-PE"/>
        </w:rPr>
        <w:t>N.</w:t>
      </w:r>
      <w:r w:rsidR="00730FC8" w:rsidRPr="00B634D6">
        <w:rPr>
          <w:rFonts w:ascii="Arial" w:hAnsi="Arial" w:cs="Arial"/>
          <w:sz w:val="22"/>
          <w:szCs w:val="22"/>
          <w:vertAlign w:val="superscript"/>
          <w:lang w:eastAsia="es-PE"/>
        </w:rPr>
        <w:t>os</w:t>
      </w:r>
      <w:r w:rsidR="008544DB" w:rsidRPr="00B634D6">
        <w:rPr>
          <w:rFonts w:ascii="Arial" w:hAnsi="Arial" w:cs="Arial"/>
          <w:sz w:val="22"/>
          <w:szCs w:val="22"/>
          <w:lang w:eastAsia="es-PE"/>
        </w:rPr>
        <w:t xml:space="preserve"> 1</w:t>
      </w:r>
      <w:r w:rsidR="004D1AEA" w:rsidRPr="00B634D6">
        <w:rPr>
          <w:rFonts w:ascii="Arial" w:hAnsi="Arial" w:cs="Arial"/>
          <w:sz w:val="22"/>
          <w:szCs w:val="22"/>
          <w:lang w:eastAsia="es-PE"/>
        </w:rPr>
        <w:t xml:space="preserve"> y 2</w:t>
      </w:r>
      <w:r w:rsidR="00F328F2" w:rsidRPr="00B634D6">
        <w:rPr>
          <w:rFonts w:ascii="Arial" w:hAnsi="Arial" w:cs="Arial"/>
          <w:sz w:val="22"/>
          <w:szCs w:val="22"/>
          <w:lang w:eastAsia="es-PE"/>
        </w:rPr>
        <w:t xml:space="preserve"> de la presente resolución</w:t>
      </w:r>
      <w:r w:rsidR="008544DB" w:rsidRPr="00B634D6">
        <w:rPr>
          <w:rFonts w:ascii="Arial" w:hAnsi="Arial" w:cs="Arial"/>
          <w:sz w:val="22"/>
          <w:szCs w:val="22"/>
          <w:lang w:eastAsia="es-PE"/>
        </w:rPr>
        <w:t>.</w:t>
      </w:r>
    </w:p>
    <w:p w14:paraId="195F9B2A" w14:textId="77777777" w:rsidR="00F328F2" w:rsidRPr="00B634D6" w:rsidRDefault="00F328F2" w:rsidP="00245274">
      <w:pPr>
        <w:jc w:val="both"/>
        <w:rPr>
          <w:rFonts w:ascii="Arial" w:hAnsi="Arial" w:cs="Arial"/>
          <w:sz w:val="22"/>
          <w:szCs w:val="22"/>
          <w:lang w:eastAsia="es-PE"/>
        </w:rPr>
      </w:pPr>
    </w:p>
    <w:p w14:paraId="03D06929" w14:textId="77777777" w:rsidR="00B051B0" w:rsidRPr="00B634D6" w:rsidRDefault="00F328F2" w:rsidP="00245274">
      <w:pPr>
        <w:numPr>
          <w:ilvl w:val="1"/>
          <w:numId w:val="33"/>
        </w:numPr>
        <w:ind w:left="567" w:hanging="567"/>
        <w:jc w:val="both"/>
        <w:rPr>
          <w:rFonts w:ascii="Arial" w:hAnsi="Arial" w:cs="Arial"/>
          <w:sz w:val="22"/>
          <w:szCs w:val="22"/>
          <w:lang w:eastAsia="es-PE"/>
        </w:rPr>
      </w:pPr>
      <w:r w:rsidRPr="00B634D6">
        <w:rPr>
          <w:rFonts w:ascii="Arial" w:hAnsi="Arial" w:cs="Arial"/>
          <w:sz w:val="22"/>
          <w:szCs w:val="22"/>
          <w:lang w:eastAsia="es-PE"/>
        </w:rPr>
        <w:t>E</w:t>
      </w:r>
      <w:r w:rsidR="00B051B0" w:rsidRPr="00B634D6">
        <w:rPr>
          <w:rFonts w:ascii="Arial" w:hAnsi="Arial" w:cs="Arial"/>
          <w:sz w:val="22"/>
          <w:szCs w:val="22"/>
          <w:lang w:eastAsia="es-PE"/>
        </w:rPr>
        <w:t>xclúyase</w:t>
      </w:r>
      <w:r w:rsidR="0045167A" w:rsidRPr="00B634D6">
        <w:rPr>
          <w:rFonts w:ascii="Arial" w:hAnsi="Arial" w:cs="Arial"/>
          <w:sz w:val="22"/>
          <w:szCs w:val="22"/>
          <w:lang w:eastAsia="es-PE"/>
        </w:rPr>
        <w:t xml:space="preserve"> </w:t>
      </w:r>
      <w:r w:rsidR="00BC3F65" w:rsidRPr="00B634D6">
        <w:rPr>
          <w:rFonts w:ascii="Arial" w:hAnsi="Arial" w:cs="Arial"/>
          <w:sz w:val="22"/>
          <w:szCs w:val="22"/>
          <w:lang w:eastAsia="es-PE"/>
        </w:rPr>
        <w:t>de</w:t>
      </w:r>
      <w:r w:rsidR="002D00C9" w:rsidRPr="00B634D6">
        <w:rPr>
          <w:rFonts w:ascii="Arial" w:hAnsi="Arial" w:cs="Arial"/>
          <w:sz w:val="22"/>
          <w:szCs w:val="22"/>
          <w:lang w:eastAsia="es-PE"/>
        </w:rPr>
        <w:t xml:space="preserve"> l</w:t>
      </w:r>
      <w:r w:rsidR="00BC3F65" w:rsidRPr="00B634D6">
        <w:rPr>
          <w:rFonts w:ascii="Arial" w:hAnsi="Arial" w:cs="Arial"/>
          <w:sz w:val="22"/>
          <w:szCs w:val="22"/>
          <w:lang w:eastAsia="es-PE"/>
        </w:rPr>
        <w:t xml:space="preserve">os anexos </w:t>
      </w:r>
      <w:r w:rsidR="000639B4" w:rsidRPr="00B634D6">
        <w:rPr>
          <w:rFonts w:ascii="Arial" w:hAnsi="Arial" w:cs="Arial"/>
          <w:sz w:val="22"/>
          <w:szCs w:val="22"/>
          <w:lang w:eastAsia="es-PE"/>
        </w:rPr>
        <w:t>de las Resoluciones de Superintendencia N.</w:t>
      </w:r>
      <w:r w:rsidR="000639B4" w:rsidRPr="00B634D6">
        <w:rPr>
          <w:rFonts w:ascii="Arial" w:hAnsi="Arial" w:cs="Arial"/>
          <w:sz w:val="22"/>
          <w:szCs w:val="22"/>
          <w:vertAlign w:val="superscript"/>
          <w:lang w:eastAsia="es-PE"/>
        </w:rPr>
        <w:t>os</w:t>
      </w:r>
      <w:r w:rsidR="000639B4" w:rsidRPr="00B634D6">
        <w:rPr>
          <w:rFonts w:ascii="Arial" w:hAnsi="Arial" w:cs="Arial"/>
          <w:sz w:val="22"/>
          <w:szCs w:val="22"/>
          <w:lang w:eastAsia="es-PE"/>
        </w:rPr>
        <w:t xml:space="preserve"> 156-2004/SUNAT, </w:t>
      </w:r>
      <w:r w:rsidR="00797147" w:rsidRPr="00B634D6">
        <w:rPr>
          <w:rFonts w:ascii="Arial" w:hAnsi="Arial" w:cs="Arial"/>
          <w:sz w:val="22"/>
          <w:szCs w:val="22"/>
          <w:lang w:eastAsia="es-PE"/>
        </w:rPr>
        <w:t xml:space="preserve">179-2005/SUNAT, </w:t>
      </w:r>
      <w:r w:rsidR="00EB55DB" w:rsidRPr="00B634D6">
        <w:rPr>
          <w:rFonts w:ascii="Arial" w:hAnsi="Arial" w:cs="Arial"/>
          <w:sz w:val="22"/>
          <w:szCs w:val="22"/>
          <w:lang w:eastAsia="es-PE"/>
        </w:rPr>
        <w:t xml:space="preserve">121-2012/SUNAT, </w:t>
      </w:r>
      <w:r w:rsidR="00C21F5C" w:rsidRPr="00B634D6">
        <w:rPr>
          <w:rFonts w:ascii="Arial" w:hAnsi="Arial" w:cs="Arial"/>
          <w:sz w:val="22"/>
          <w:szCs w:val="22"/>
          <w:lang w:eastAsia="es-PE"/>
        </w:rPr>
        <w:t xml:space="preserve">244-2012/SUNAT, </w:t>
      </w:r>
      <w:r w:rsidR="00514710" w:rsidRPr="00B634D6">
        <w:rPr>
          <w:rFonts w:ascii="Arial" w:hAnsi="Arial" w:cs="Arial"/>
          <w:sz w:val="22"/>
          <w:szCs w:val="22"/>
          <w:lang w:eastAsia="es-PE"/>
        </w:rPr>
        <w:t xml:space="preserve">106-2013/SUNAT y 239-2013/SUNAT, </w:t>
      </w:r>
      <w:r w:rsidR="00C22F20" w:rsidRPr="00B634D6">
        <w:rPr>
          <w:rFonts w:ascii="Arial" w:hAnsi="Arial" w:cs="Arial"/>
          <w:sz w:val="22"/>
          <w:szCs w:val="22"/>
          <w:lang w:eastAsia="es-PE"/>
        </w:rPr>
        <w:t xml:space="preserve">del anexo II de la Resolución de Superintendencia N.° 261-2011/SUNAT y </w:t>
      </w:r>
      <w:r w:rsidR="007D1E6F" w:rsidRPr="00B634D6">
        <w:rPr>
          <w:rFonts w:ascii="Arial" w:hAnsi="Arial" w:cs="Arial"/>
          <w:sz w:val="22"/>
          <w:szCs w:val="22"/>
          <w:lang w:eastAsia="es-PE"/>
        </w:rPr>
        <w:t xml:space="preserve">del </w:t>
      </w:r>
      <w:r w:rsidR="00673DCA" w:rsidRPr="00B634D6">
        <w:rPr>
          <w:rFonts w:ascii="Arial" w:hAnsi="Arial" w:cs="Arial"/>
          <w:sz w:val="22"/>
          <w:szCs w:val="22"/>
          <w:lang w:eastAsia="es-PE"/>
        </w:rPr>
        <w:t xml:space="preserve">artículo único de la Resolución de </w:t>
      </w:r>
      <w:r w:rsidR="00673DCA" w:rsidRPr="00B634D6">
        <w:rPr>
          <w:rFonts w:ascii="Arial" w:hAnsi="Arial" w:cs="Arial"/>
          <w:sz w:val="22"/>
          <w:szCs w:val="22"/>
          <w:lang w:eastAsia="es-PE"/>
        </w:rPr>
        <w:lastRenderedPageBreak/>
        <w:t xml:space="preserve">Superintendencia N.° </w:t>
      </w:r>
      <w:r w:rsidR="000639B4" w:rsidRPr="00B634D6">
        <w:rPr>
          <w:rFonts w:ascii="Arial" w:hAnsi="Arial" w:cs="Arial"/>
          <w:sz w:val="22"/>
          <w:szCs w:val="22"/>
          <w:lang w:eastAsia="es-PE"/>
        </w:rPr>
        <w:t>2</w:t>
      </w:r>
      <w:r w:rsidR="008C176B" w:rsidRPr="00B634D6">
        <w:rPr>
          <w:rFonts w:ascii="Arial" w:hAnsi="Arial" w:cs="Arial"/>
          <w:sz w:val="22"/>
          <w:szCs w:val="22"/>
          <w:lang w:eastAsia="es-PE"/>
        </w:rPr>
        <w:t>19</w:t>
      </w:r>
      <w:r w:rsidR="000639B4" w:rsidRPr="00B634D6">
        <w:rPr>
          <w:rFonts w:ascii="Arial" w:hAnsi="Arial" w:cs="Arial"/>
          <w:sz w:val="22"/>
          <w:szCs w:val="22"/>
          <w:lang w:eastAsia="es-PE"/>
        </w:rPr>
        <w:t>-2010/SUNAT</w:t>
      </w:r>
      <w:r w:rsidR="0011302E" w:rsidRPr="00B634D6">
        <w:rPr>
          <w:rFonts w:ascii="Arial" w:hAnsi="Arial" w:cs="Arial"/>
          <w:sz w:val="22"/>
          <w:szCs w:val="22"/>
          <w:lang w:eastAsia="es-PE"/>
        </w:rPr>
        <w:t>,</w:t>
      </w:r>
      <w:r w:rsidR="00B652D3" w:rsidRPr="00B634D6">
        <w:rPr>
          <w:rFonts w:ascii="Arial" w:hAnsi="Arial" w:cs="Arial"/>
          <w:sz w:val="22"/>
          <w:szCs w:val="22"/>
          <w:lang w:eastAsia="es-PE"/>
        </w:rPr>
        <w:t xml:space="preserve"> </w:t>
      </w:r>
      <w:r w:rsidR="002D00C9" w:rsidRPr="00B634D6">
        <w:rPr>
          <w:rFonts w:ascii="Arial" w:hAnsi="Arial" w:cs="Arial"/>
          <w:sz w:val="22"/>
          <w:szCs w:val="22"/>
          <w:lang w:eastAsia="es-PE"/>
        </w:rPr>
        <w:t xml:space="preserve">referidos al </w:t>
      </w:r>
      <w:r w:rsidR="00F237C2" w:rsidRPr="00B634D6">
        <w:rPr>
          <w:rFonts w:ascii="Arial" w:hAnsi="Arial" w:cs="Arial"/>
          <w:sz w:val="22"/>
          <w:szCs w:val="22"/>
        </w:rPr>
        <w:t xml:space="preserve">Sistema desarrollado por la SUNAT </w:t>
      </w:r>
      <w:r w:rsidR="00C22F20" w:rsidRPr="00B634D6">
        <w:rPr>
          <w:rFonts w:ascii="Arial" w:hAnsi="Arial" w:cs="Arial"/>
          <w:sz w:val="22"/>
          <w:szCs w:val="22"/>
        </w:rPr>
        <w:t xml:space="preserve">(SDS) </w:t>
      </w:r>
      <w:r w:rsidR="00F237C2" w:rsidRPr="00B634D6">
        <w:rPr>
          <w:rFonts w:ascii="Arial" w:hAnsi="Arial" w:cs="Arial"/>
          <w:sz w:val="22"/>
          <w:szCs w:val="22"/>
        </w:rPr>
        <w:t xml:space="preserve">que forma parte del Sistema para el cumplimiento de los proveedores de las entidades del Estado regulado por la Resolución de Superintendencia N.° 156-2004/SUNAT y al Sistema de </w:t>
      </w:r>
      <w:r w:rsidR="00730FC8" w:rsidRPr="00B634D6">
        <w:rPr>
          <w:rFonts w:ascii="Arial" w:hAnsi="Arial" w:cs="Arial"/>
          <w:sz w:val="22"/>
          <w:szCs w:val="22"/>
        </w:rPr>
        <w:t>E</w:t>
      </w:r>
      <w:r w:rsidR="00F237C2" w:rsidRPr="00B634D6">
        <w:rPr>
          <w:rFonts w:ascii="Arial" w:hAnsi="Arial" w:cs="Arial"/>
          <w:sz w:val="22"/>
          <w:szCs w:val="22"/>
        </w:rPr>
        <w:t xml:space="preserve">mbargo por </w:t>
      </w:r>
      <w:r w:rsidR="00730FC8" w:rsidRPr="00B634D6">
        <w:rPr>
          <w:rFonts w:ascii="Arial" w:hAnsi="Arial" w:cs="Arial"/>
          <w:sz w:val="22"/>
          <w:szCs w:val="22"/>
        </w:rPr>
        <w:t>M</w:t>
      </w:r>
      <w:r w:rsidR="00F237C2" w:rsidRPr="00B634D6">
        <w:rPr>
          <w:rFonts w:ascii="Arial" w:hAnsi="Arial" w:cs="Arial"/>
          <w:sz w:val="22"/>
          <w:szCs w:val="22"/>
        </w:rPr>
        <w:t xml:space="preserve">edios </w:t>
      </w:r>
      <w:r w:rsidR="00730FC8" w:rsidRPr="00B634D6">
        <w:rPr>
          <w:rFonts w:ascii="Arial" w:hAnsi="Arial" w:cs="Arial"/>
          <w:sz w:val="22"/>
          <w:szCs w:val="22"/>
        </w:rPr>
        <w:t>T</w:t>
      </w:r>
      <w:r w:rsidR="00F237C2" w:rsidRPr="00B634D6">
        <w:rPr>
          <w:rFonts w:ascii="Arial" w:hAnsi="Arial" w:cs="Arial"/>
          <w:sz w:val="22"/>
          <w:szCs w:val="22"/>
        </w:rPr>
        <w:t xml:space="preserve">elemáticos ante </w:t>
      </w:r>
      <w:r w:rsidR="00730FC8" w:rsidRPr="00B634D6">
        <w:rPr>
          <w:rFonts w:ascii="Arial" w:hAnsi="Arial" w:cs="Arial"/>
          <w:sz w:val="22"/>
          <w:szCs w:val="22"/>
        </w:rPr>
        <w:t>G</w:t>
      </w:r>
      <w:r w:rsidR="00F237C2" w:rsidRPr="00B634D6">
        <w:rPr>
          <w:rFonts w:ascii="Arial" w:hAnsi="Arial" w:cs="Arial"/>
          <w:sz w:val="22"/>
          <w:szCs w:val="22"/>
        </w:rPr>
        <w:t xml:space="preserve">randes </w:t>
      </w:r>
      <w:r w:rsidR="00730FC8" w:rsidRPr="00B634D6">
        <w:rPr>
          <w:rFonts w:ascii="Arial" w:hAnsi="Arial" w:cs="Arial"/>
          <w:sz w:val="22"/>
          <w:szCs w:val="22"/>
        </w:rPr>
        <w:t>C</w:t>
      </w:r>
      <w:r w:rsidR="00F237C2" w:rsidRPr="00B634D6">
        <w:rPr>
          <w:rFonts w:ascii="Arial" w:hAnsi="Arial" w:cs="Arial"/>
          <w:sz w:val="22"/>
          <w:szCs w:val="22"/>
        </w:rPr>
        <w:t xml:space="preserve">ompradores </w:t>
      </w:r>
      <w:r w:rsidR="00C22F20" w:rsidRPr="00B634D6">
        <w:rPr>
          <w:rFonts w:ascii="Arial" w:hAnsi="Arial" w:cs="Arial"/>
          <w:sz w:val="22"/>
          <w:szCs w:val="22"/>
        </w:rPr>
        <w:t>(SEMT</w:t>
      </w:r>
      <w:r w:rsidR="0011302E" w:rsidRPr="00B634D6">
        <w:rPr>
          <w:rFonts w:ascii="Arial" w:hAnsi="Arial" w:cs="Arial"/>
          <w:sz w:val="22"/>
          <w:szCs w:val="22"/>
        </w:rPr>
        <w:t xml:space="preserve"> </w:t>
      </w:r>
      <w:r w:rsidR="00C22F20" w:rsidRPr="00B634D6">
        <w:rPr>
          <w:rFonts w:ascii="Arial" w:hAnsi="Arial" w:cs="Arial"/>
          <w:sz w:val="22"/>
          <w:szCs w:val="22"/>
        </w:rPr>
        <w:t>-</w:t>
      </w:r>
      <w:r w:rsidR="0011302E" w:rsidRPr="00B634D6">
        <w:rPr>
          <w:rFonts w:ascii="Arial" w:hAnsi="Arial" w:cs="Arial"/>
          <w:sz w:val="22"/>
          <w:szCs w:val="22"/>
        </w:rPr>
        <w:t xml:space="preserve"> </w:t>
      </w:r>
      <w:r w:rsidR="00C22F20" w:rsidRPr="00B634D6">
        <w:rPr>
          <w:rFonts w:ascii="Arial" w:hAnsi="Arial" w:cs="Arial"/>
          <w:sz w:val="22"/>
          <w:szCs w:val="22"/>
        </w:rPr>
        <w:t>GC)</w:t>
      </w:r>
      <w:r w:rsidR="00C22F20" w:rsidRPr="00B634D6">
        <w:rPr>
          <w:rFonts w:ascii="Arial" w:hAnsi="Arial" w:cs="Arial"/>
          <w:sz w:val="22"/>
          <w:szCs w:val="22"/>
          <w:lang w:eastAsia="es-PE"/>
        </w:rPr>
        <w:t xml:space="preserve"> </w:t>
      </w:r>
      <w:r w:rsidR="00F237C2" w:rsidRPr="00B634D6">
        <w:rPr>
          <w:rFonts w:ascii="Arial" w:hAnsi="Arial" w:cs="Arial"/>
          <w:sz w:val="22"/>
          <w:szCs w:val="22"/>
        </w:rPr>
        <w:t>aprobado por la Resolución de Superintendencia N.° 149-2009/SUNAT</w:t>
      </w:r>
      <w:r w:rsidR="0011302E" w:rsidRPr="00B634D6">
        <w:rPr>
          <w:rFonts w:ascii="Arial" w:hAnsi="Arial" w:cs="Arial"/>
          <w:sz w:val="22"/>
          <w:szCs w:val="22"/>
        </w:rPr>
        <w:t>,</w:t>
      </w:r>
      <w:r w:rsidR="00F237C2" w:rsidRPr="00B634D6">
        <w:rPr>
          <w:rFonts w:ascii="Arial" w:hAnsi="Arial" w:cs="Arial"/>
          <w:sz w:val="22"/>
          <w:szCs w:val="22"/>
        </w:rPr>
        <w:t xml:space="preserve"> </w:t>
      </w:r>
      <w:r w:rsidR="00B652D3" w:rsidRPr="00B634D6">
        <w:rPr>
          <w:rFonts w:ascii="Arial" w:hAnsi="Arial" w:cs="Arial"/>
          <w:sz w:val="22"/>
          <w:szCs w:val="22"/>
          <w:lang w:eastAsia="es-PE"/>
        </w:rPr>
        <w:t>a los sujetos listados en l</w:t>
      </w:r>
      <w:r w:rsidR="00C22F20" w:rsidRPr="00B634D6">
        <w:rPr>
          <w:rFonts w:ascii="Arial" w:hAnsi="Arial" w:cs="Arial"/>
          <w:sz w:val="22"/>
          <w:szCs w:val="22"/>
          <w:lang w:eastAsia="es-PE"/>
        </w:rPr>
        <w:t>os</w:t>
      </w:r>
      <w:r w:rsidR="00B652D3" w:rsidRPr="00B634D6">
        <w:rPr>
          <w:rFonts w:ascii="Arial" w:hAnsi="Arial" w:cs="Arial"/>
          <w:sz w:val="22"/>
          <w:szCs w:val="22"/>
          <w:lang w:eastAsia="es-PE"/>
        </w:rPr>
        <w:t xml:space="preserve"> anexo</w:t>
      </w:r>
      <w:r w:rsidR="00C22F20" w:rsidRPr="00B634D6">
        <w:rPr>
          <w:rFonts w:ascii="Arial" w:hAnsi="Arial" w:cs="Arial"/>
          <w:sz w:val="22"/>
          <w:szCs w:val="22"/>
          <w:lang w:eastAsia="es-PE"/>
        </w:rPr>
        <w:t>s</w:t>
      </w:r>
      <w:r w:rsidR="00B652D3" w:rsidRPr="00B634D6">
        <w:rPr>
          <w:rFonts w:ascii="Arial" w:hAnsi="Arial" w:cs="Arial"/>
          <w:sz w:val="22"/>
          <w:szCs w:val="22"/>
          <w:lang w:eastAsia="es-PE"/>
        </w:rPr>
        <w:t xml:space="preserve"> N.</w:t>
      </w:r>
      <w:r w:rsidR="0011302E" w:rsidRPr="00B634D6">
        <w:rPr>
          <w:rFonts w:ascii="Arial" w:hAnsi="Arial" w:cs="Arial"/>
          <w:sz w:val="22"/>
          <w:szCs w:val="22"/>
          <w:vertAlign w:val="superscript"/>
          <w:lang w:eastAsia="es-PE"/>
        </w:rPr>
        <w:t>os</w:t>
      </w:r>
      <w:r w:rsidR="00B652D3" w:rsidRPr="00B634D6">
        <w:rPr>
          <w:rFonts w:ascii="Arial" w:hAnsi="Arial" w:cs="Arial"/>
          <w:sz w:val="22"/>
          <w:szCs w:val="22"/>
          <w:lang w:eastAsia="es-PE"/>
        </w:rPr>
        <w:t xml:space="preserve"> 2</w:t>
      </w:r>
      <w:r w:rsidR="00C22F20" w:rsidRPr="00B634D6">
        <w:rPr>
          <w:rFonts w:ascii="Arial" w:hAnsi="Arial" w:cs="Arial"/>
          <w:sz w:val="22"/>
          <w:szCs w:val="22"/>
          <w:lang w:eastAsia="es-PE"/>
        </w:rPr>
        <w:t xml:space="preserve"> y 3</w:t>
      </w:r>
      <w:r w:rsidR="00B652D3" w:rsidRPr="00B634D6">
        <w:rPr>
          <w:rFonts w:ascii="Arial" w:hAnsi="Arial" w:cs="Arial"/>
          <w:sz w:val="22"/>
          <w:szCs w:val="22"/>
          <w:lang w:eastAsia="es-PE"/>
        </w:rPr>
        <w:t xml:space="preserve"> de la presente resolución.</w:t>
      </w:r>
    </w:p>
    <w:p w14:paraId="6D5F07A2" w14:textId="77777777" w:rsidR="00CD161E" w:rsidRPr="00B634D6" w:rsidRDefault="00CD161E" w:rsidP="00245274">
      <w:pPr>
        <w:tabs>
          <w:tab w:val="left" w:pos="567"/>
        </w:tabs>
        <w:ind w:left="567" w:hanging="567"/>
        <w:jc w:val="both"/>
        <w:rPr>
          <w:rFonts w:ascii="Arial" w:hAnsi="Arial" w:cs="Arial"/>
          <w:sz w:val="22"/>
          <w:szCs w:val="22"/>
          <w:lang w:eastAsia="es-PE"/>
        </w:rPr>
      </w:pPr>
    </w:p>
    <w:p w14:paraId="71B4C577" w14:textId="77777777" w:rsidR="00983CB4" w:rsidRPr="00B634D6" w:rsidRDefault="00983CB4" w:rsidP="00245274">
      <w:pPr>
        <w:contextualSpacing/>
        <w:jc w:val="center"/>
        <w:rPr>
          <w:rFonts w:ascii="Arial" w:eastAsia="Calibri" w:hAnsi="Arial" w:cs="Arial"/>
          <w:b/>
          <w:bCs/>
          <w:sz w:val="22"/>
          <w:szCs w:val="22"/>
          <w:lang w:eastAsia="es-PE"/>
        </w:rPr>
      </w:pPr>
      <w:r w:rsidRPr="00B634D6">
        <w:rPr>
          <w:rFonts w:ascii="Arial" w:eastAsia="Calibri" w:hAnsi="Arial" w:cs="Arial"/>
          <w:b/>
          <w:bCs/>
          <w:sz w:val="22"/>
          <w:szCs w:val="22"/>
          <w:lang w:eastAsia="es-PE"/>
        </w:rPr>
        <w:t>DISPOSICIÓN COMPLEMENTARIA FINAL</w:t>
      </w:r>
    </w:p>
    <w:p w14:paraId="3F084A8F" w14:textId="77777777" w:rsidR="00983CB4" w:rsidRPr="00B634D6" w:rsidRDefault="00983CB4" w:rsidP="00245274">
      <w:pPr>
        <w:jc w:val="both"/>
        <w:rPr>
          <w:rFonts w:ascii="Arial" w:eastAsia="Calibri" w:hAnsi="Arial" w:cs="Arial"/>
          <w:bCs/>
          <w:sz w:val="22"/>
          <w:szCs w:val="22"/>
          <w:lang w:eastAsia="es-PE"/>
        </w:rPr>
      </w:pPr>
    </w:p>
    <w:p w14:paraId="3C21322E" w14:textId="77777777" w:rsidR="00983CB4" w:rsidRPr="00B634D6" w:rsidRDefault="00983CB4" w:rsidP="00245274">
      <w:pPr>
        <w:jc w:val="both"/>
        <w:rPr>
          <w:rFonts w:ascii="Arial" w:eastAsia="Calibri" w:hAnsi="Arial" w:cs="Arial"/>
          <w:b/>
          <w:bCs/>
          <w:sz w:val="22"/>
          <w:szCs w:val="22"/>
          <w:lang w:eastAsia="es-PE"/>
        </w:rPr>
      </w:pPr>
      <w:r w:rsidRPr="00B634D6">
        <w:rPr>
          <w:rFonts w:ascii="Arial" w:hAnsi="Arial" w:cs="Arial"/>
          <w:b/>
          <w:bCs/>
          <w:color w:val="000000"/>
          <w:sz w:val="22"/>
          <w:szCs w:val="22"/>
          <w:shd w:val="clear" w:color="auto" w:fill="FFFFFF"/>
        </w:rPr>
        <w:t>Única. - VIGENCIA</w:t>
      </w:r>
      <w:r w:rsidRPr="00B634D6">
        <w:rPr>
          <w:rFonts w:ascii="Arial" w:eastAsia="Calibri" w:hAnsi="Arial" w:cs="Arial"/>
          <w:b/>
          <w:bCs/>
          <w:sz w:val="22"/>
          <w:szCs w:val="22"/>
          <w:lang w:eastAsia="es-PE"/>
        </w:rPr>
        <w:t xml:space="preserve"> </w:t>
      </w:r>
    </w:p>
    <w:p w14:paraId="608EED92" w14:textId="77777777" w:rsidR="00983CB4" w:rsidRPr="00B634D6" w:rsidRDefault="00983CB4" w:rsidP="00245274">
      <w:pPr>
        <w:jc w:val="both"/>
        <w:rPr>
          <w:rFonts w:ascii="Arial" w:hAnsi="Arial" w:cs="Arial"/>
          <w:bCs/>
          <w:color w:val="000000"/>
          <w:sz w:val="22"/>
          <w:szCs w:val="22"/>
          <w:lang w:val="es-PE"/>
        </w:rPr>
      </w:pPr>
    </w:p>
    <w:p w14:paraId="663CD23A" w14:textId="77777777" w:rsidR="00983CB4" w:rsidRPr="00B634D6" w:rsidRDefault="00983CB4" w:rsidP="00245274">
      <w:pPr>
        <w:jc w:val="both"/>
        <w:rPr>
          <w:rFonts w:ascii="Arial" w:hAnsi="Arial" w:cs="Arial"/>
          <w:bCs/>
          <w:color w:val="000000"/>
          <w:sz w:val="22"/>
          <w:szCs w:val="22"/>
          <w:lang w:val="es-PE"/>
        </w:rPr>
      </w:pPr>
      <w:r w:rsidRPr="00B634D6">
        <w:rPr>
          <w:rFonts w:ascii="Arial" w:hAnsi="Arial" w:cs="Arial"/>
          <w:bCs/>
          <w:color w:val="000000"/>
          <w:sz w:val="22"/>
          <w:szCs w:val="22"/>
          <w:lang w:val="es-PE"/>
        </w:rPr>
        <w:t>La presente resolución entra en vigencia a</w:t>
      </w:r>
      <w:r w:rsidR="00040C9C" w:rsidRPr="00B634D6">
        <w:rPr>
          <w:rFonts w:ascii="Arial" w:hAnsi="Arial" w:cs="Arial"/>
          <w:bCs/>
          <w:color w:val="000000"/>
          <w:sz w:val="22"/>
          <w:szCs w:val="22"/>
          <w:lang w:val="es-PE"/>
        </w:rPr>
        <w:t xml:space="preserve"> partir del día siguiente de su publicación en el Diario Oficial “El Peruano”</w:t>
      </w:r>
      <w:r w:rsidRPr="00B634D6">
        <w:rPr>
          <w:rFonts w:ascii="Arial" w:hAnsi="Arial" w:cs="Arial"/>
          <w:bCs/>
          <w:color w:val="000000"/>
          <w:sz w:val="22"/>
          <w:szCs w:val="22"/>
          <w:lang w:val="es-PE"/>
        </w:rPr>
        <w:t>.</w:t>
      </w:r>
    </w:p>
    <w:p w14:paraId="4659F341" w14:textId="77777777" w:rsidR="00983CB4" w:rsidRPr="00B634D6" w:rsidRDefault="00983CB4" w:rsidP="00245274">
      <w:pPr>
        <w:pStyle w:val="Sangra2detindependiente"/>
        <w:ind w:firstLine="0"/>
        <w:rPr>
          <w:szCs w:val="22"/>
        </w:rPr>
      </w:pPr>
    </w:p>
    <w:p w14:paraId="03D5EBF2" w14:textId="77777777" w:rsidR="00BA4809" w:rsidRPr="00B634D6" w:rsidRDefault="00BA4809" w:rsidP="00245274">
      <w:pPr>
        <w:pStyle w:val="Sangra2detindependiente"/>
        <w:ind w:firstLine="0"/>
        <w:rPr>
          <w:szCs w:val="22"/>
        </w:rPr>
      </w:pPr>
      <w:r w:rsidRPr="00B634D6">
        <w:rPr>
          <w:szCs w:val="22"/>
        </w:rPr>
        <w:t xml:space="preserve">Regístrese, comuníquese y publíquese. </w:t>
      </w:r>
    </w:p>
    <w:sectPr w:rsidR="00BA4809" w:rsidRPr="00B634D6" w:rsidSect="00201769">
      <w:pgSz w:w="11907" w:h="16840" w:code="9"/>
      <w:pgMar w:top="453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E1F6C" w14:textId="77777777" w:rsidR="00892561" w:rsidRDefault="00892561">
      <w:r>
        <w:separator/>
      </w:r>
    </w:p>
  </w:endnote>
  <w:endnote w:type="continuationSeparator" w:id="0">
    <w:p w14:paraId="229C8BF4" w14:textId="77777777" w:rsidR="00892561" w:rsidRDefault="0089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CFEB" w14:textId="77777777" w:rsidR="00892561" w:rsidRDefault="00892561">
      <w:r>
        <w:separator/>
      </w:r>
    </w:p>
  </w:footnote>
  <w:footnote w:type="continuationSeparator" w:id="0">
    <w:p w14:paraId="605B4848" w14:textId="77777777" w:rsidR="00892561" w:rsidRDefault="0089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2B9"/>
    <w:multiLevelType w:val="singleLevel"/>
    <w:tmpl w:val="31AC1B9E"/>
    <w:lvl w:ilvl="0">
      <w:start w:val="1"/>
      <w:numFmt w:val="lowerLetter"/>
      <w:lvlText w:val="%1)"/>
      <w:legacy w:legacy="1" w:legacySpace="0" w:legacyIndent="360"/>
      <w:lvlJc w:val="left"/>
      <w:rPr>
        <w:rFonts w:ascii="Arial" w:hAnsi="Arial" w:hint="default"/>
      </w:rPr>
    </w:lvl>
  </w:abstractNum>
  <w:abstractNum w:abstractNumId="1" w15:restartNumberingAfterBreak="0">
    <w:nsid w:val="00991867"/>
    <w:multiLevelType w:val="hybridMultilevel"/>
    <w:tmpl w:val="B5F2AF78"/>
    <w:lvl w:ilvl="0" w:tplc="7C2AB9D6">
      <w:start w:val="1"/>
      <w:numFmt w:val="decimal"/>
      <w:lvlText w:val="1.%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011E0838"/>
    <w:multiLevelType w:val="hybridMultilevel"/>
    <w:tmpl w:val="192C218E"/>
    <w:lvl w:ilvl="0" w:tplc="4AD2D2F8">
      <w:start w:val="1"/>
      <w:numFmt w:val="lowerLetter"/>
      <w:lvlText w:val="%1) "/>
      <w:lvlJc w:val="left"/>
      <w:pPr>
        <w:ind w:left="720" w:hanging="360"/>
      </w:pPr>
      <w:rPr>
        <w:rFonts w:ascii="Arial" w:hAnsi="Arial" w:cs="Arial" w:hint="default"/>
        <w:b w:val="0"/>
        <w:i w:val="0"/>
        <w:spacing w:val="0"/>
        <w:w w:val="100"/>
        <w:kern w:val="22"/>
        <w:position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26C0B69"/>
    <w:multiLevelType w:val="hybridMultilevel"/>
    <w:tmpl w:val="FE62A2D4"/>
    <w:lvl w:ilvl="0" w:tplc="389E97D0">
      <w:start w:val="1"/>
      <w:numFmt w:val="decimal"/>
      <w:lvlText w:val="1.%1"/>
      <w:lvlJc w:val="left"/>
      <w:pPr>
        <w:ind w:left="720" w:hanging="360"/>
      </w:pPr>
      <w:rPr>
        <w:rFonts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4B12FE3"/>
    <w:multiLevelType w:val="hybridMultilevel"/>
    <w:tmpl w:val="A44C612E"/>
    <w:lvl w:ilvl="0" w:tplc="389E97D0">
      <w:start w:val="1"/>
      <w:numFmt w:val="decimal"/>
      <w:lvlText w:val="1.%1"/>
      <w:lvlJc w:val="left"/>
      <w:pPr>
        <w:ind w:left="2204" w:hanging="360"/>
      </w:pPr>
      <w:rPr>
        <w:rFonts w:hint="default"/>
        <w:b w:val="0"/>
        <w:i w:val="0"/>
        <w:sz w:val="22"/>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5" w15:restartNumberingAfterBreak="0">
    <w:nsid w:val="0AA05BEE"/>
    <w:multiLevelType w:val="multilevel"/>
    <w:tmpl w:val="A086E798"/>
    <w:lvl w:ilvl="0">
      <w:start w:val="4"/>
      <w:numFmt w:val="decimal"/>
      <w:lvlText w:val="%1"/>
      <w:lvlJc w:val="left"/>
      <w:pPr>
        <w:ind w:left="360" w:hanging="360"/>
      </w:pPr>
      <w:rPr>
        <w:rFonts w:hint="default"/>
      </w:rPr>
    </w:lvl>
    <w:lvl w:ilvl="1">
      <w:start w:val="1"/>
      <w:numFmt w:val="decimal"/>
      <w:lvlText w:val="2.%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667DDA"/>
    <w:multiLevelType w:val="hybridMultilevel"/>
    <w:tmpl w:val="ED3E0400"/>
    <w:lvl w:ilvl="0" w:tplc="5F2EF62A">
      <w:start w:val="1"/>
      <w:numFmt w:val="decimal"/>
      <w:lvlText w:val="%1."/>
      <w:lvlJc w:val="left"/>
      <w:pPr>
        <w:tabs>
          <w:tab w:val="num" w:pos="900"/>
        </w:tabs>
        <w:ind w:left="900" w:hanging="360"/>
      </w:pPr>
      <w:rPr>
        <w:rFonts w:ascii="Arial" w:hAnsi="Arial" w:hint="default"/>
        <w:b w:val="0"/>
        <w:i w:val="0"/>
        <w:sz w:val="22"/>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15:restartNumberingAfterBreak="0">
    <w:nsid w:val="0C293D6B"/>
    <w:multiLevelType w:val="hybridMultilevel"/>
    <w:tmpl w:val="DCE00DB2"/>
    <w:lvl w:ilvl="0" w:tplc="465CA7C0">
      <w:start w:val="1"/>
      <w:numFmt w:val="decimal"/>
      <w:lvlText w:val="6.%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D6D3499"/>
    <w:multiLevelType w:val="hybridMultilevel"/>
    <w:tmpl w:val="1B6450DC"/>
    <w:lvl w:ilvl="0" w:tplc="5910527E">
      <w:start w:val="1"/>
      <w:numFmt w:val="lowerRoman"/>
      <w:lvlText w:val="%1."/>
      <w:lvlJc w:val="left"/>
      <w:pPr>
        <w:ind w:left="1146" w:hanging="360"/>
      </w:pPr>
      <w:rPr>
        <w:rFonts w:hint="default"/>
        <w:b w:val="0"/>
        <w:i w:val="0"/>
        <w:sz w:val="23"/>
        <w:szCs w:val="24"/>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9" w15:restartNumberingAfterBreak="0">
    <w:nsid w:val="0FD044B1"/>
    <w:multiLevelType w:val="hybridMultilevel"/>
    <w:tmpl w:val="38603B2C"/>
    <w:lvl w:ilvl="0" w:tplc="C01A3DFC">
      <w:start w:val="1"/>
      <w:numFmt w:val="lowerLetter"/>
      <w:lvlText w:val="%1."/>
      <w:lvlJc w:val="left"/>
      <w:pPr>
        <w:tabs>
          <w:tab w:val="num" w:pos="1776"/>
        </w:tabs>
        <w:ind w:left="1776" w:hanging="360"/>
      </w:pPr>
      <w:rPr>
        <w:rFonts w:hint="default"/>
      </w:rPr>
    </w:lvl>
    <w:lvl w:ilvl="1" w:tplc="5D9452A0">
      <w:start w:val="1"/>
      <w:numFmt w:val="lowerLetter"/>
      <w:lvlText w:val="%2)"/>
      <w:lvlJc w:val="left"/>
      <w:pPr>
        <w:tabs>
          <w:tab w:val="num" w:pos="2496"/>
        </w:tabs>
        <w:ind w:left="2459" w:hanging="323"/>
      </w:pPr>
      <w:rPr>
        <w:rFonts w:hint="default"/>
        <w:color w:val="auto"/>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10763841"/>
    <w:multiLevelType w:val="hybridMultilevel"/>
    <w:tmpl w:val="B4AA7652"/>
    <w:lvl w:ilvl="0" w:tplc="389E97D0">
      <w:start w:val="1"/>
      <w:numFmt w:val="decimal"/>
      <w:lvlText w:val="1.%1"/>
      <w:lvlJc w:val="left"/>
      <w:pPr>
        <w:ind w:left="720" w:hanging="360"/>
      </w:pPr>
      <w:rPr>
        <w:rFonts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34160BC"/>
    <w:multiLevelType w:val="hybridMultilevel"/>
    <w:tmpl w:val="B18241B0"/>
    <w:lvl w:ilvl="0" w:tplc="91F26F9A">
      <w:start w:val="1"/>
      <w:numFmt w:val="lowerLetter"/>
      <w:lvlText w:val="%1)"/>
      <w:lvlJc w:val="left"/>
      <w:pPr>
        <w:ind w:left="1287" w:hanging="360"/>
      </w:pPr>
      <w:rPr>
        <w:rFonts w:ascii="Arial" w:hAnsi="Arial" w:hint="default"/>
        <w:b w:val="0"/>
        <w:i w:val="0"/>
        <w:spacing w:val="0"/>
        <w:w w:val="100"/>
        <w:kern w:val="22"/>
        <w:position w:val="0"/>
        <w:sz w:val="22"/>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17931832"/>
    <w:multiLevelType w:val="hybridMultilevel"/>
    <w:tmpl w:val="C66831AA"/>
    <w:lvl w:ilvl="0" w:tplc="476674FA">
      <w:start w:val="1"/>
      <w:numFmt w:val="decimal"/>
      <w:lvlText w:val="9.%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BC63768"/>
    <w:multiLevelType w:val="multilevel"/>
    <w:tmpl w:val="85E8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43900"/>
    <w:multiLevelType w:val="hybridMultilevel"/>
    <w:tmpl w:val="919CA342"/>
    <w:lvl w:ilvl="0" w:tplc="7144D73C">
      <w:start w:val="1"/>
      <w:numFmt w:val="decimal"/>
      <w:lvlText w:val="%1."/>
      <w:lvlJc w:val="left"/>
      <w:pPr>
        <w:ind w:left="720" w:hanging="360"/>
      </w:pPr>
      <w:rPr>
        <w:rFonts w:hint="default"/>
        <w:b w:val="0"/>
        <w:i w:val="0"/>
        <w:spacing w:val="0"/>
        <w:w w:val="100"/>
        <w:kern w:val="16"/>
        <w:position w:val="0"/>
        <w:sz w:val="22"/>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57A7A91"/>
    <w:multiLevelType w:val="hybridMultilevel"/>
    <w:tmpl w:val="2C8A056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6F3021A"/>
    <w:multiLevelType w:val="hybridMultilevel"/>
    <w:tmpl w:val="7328279C"/>
    <w:lvl w:ilvl="0" w:tplc="A1FA78B0">
      <w:start w:val="1"/>
      <w:numFmt w:val="decimal"/>
      <w:lvlText w:val="3.%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A7C0E2A"/>
    <w:multiLevelType w:val="hybridMultilevel"/>
    <w:tmpl w:val="479A5A90"/>
    <w:lvl w:ilvl="0" w:tplc="280A0017">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075FD4"/>
    <w:multiLevelType w:val="multilevel"/>
    <w:tmpl w:val="CBB219F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5.%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2BAB06F3"/>
    <w:multiLevelType w:val="hybridMultilevel"/>
    <w:tmpl w:val="A740C638"/>
    <w:lvl w:ilvl="0" w:tplc="D11CB530">
      <w:start w:val="16"/>
      <w:numFmt w:val="decimal"/>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E54D87"/>
    <w:multiLevelType w:val="hybridMultilevel"/>
    <w:tmpl w:val="0B8C779E"/>
    <w:lvl w:ilvl="0" w:tplc="6B261478">
      <w:start w:val="1"/>
      <w:numFmt w:val="decimal"/>
      <w:lvlText w:val="8.%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1FE12E2"/>
    <w:multiLevelType w:val="multilevel"/>
    <w:tmpl w:val="34BC9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F34314"/>
    <w:multiLevelType w:val="multilevel"/>
    <w:tmpl w:val="3B08361E"/>
    <w:lvl w:ilvl="0">
      <w:start w:val="1"/>
      <w:numFmt w:val="decimal"/>
      <w:lvlText w:val="%1"/>
      <w:lvlJc w:val="left"/>
      <w:pPr>
        <w:tabs>
          <w:tab w:val="num" w:pos="1095"/>
        </w:tabs>
        <w:ind w:left="1095" w:hanging="1095"/>
      </w:pPr>
      <w:rPr>
        <w:rFonts w:hint="default"/>
      </w:rPr>
    </w:lvl>
    <w:lvl w:ilvl="1">
      <w:start w:val="1"/>
      <w:numFmt w:val="decimal"/>
      <w:lvlText w:val="%1.%2"/>
      <w:lvlJc w:val="left"/>
      <w:pPr>
        <w:tabs>
          <w:tab w:val="num" w:pos="1803"/>
        </w:tabs>
        <w:ind w:left="1803" w:hanging="1095"/>
      </w:pPr>
      <w:rPr>
        <w:rFonts w:hint="default"/>
      </w:rPr>
    </w:lvl>
    <w:lvl w:ilvl="2">
      <w:start w:val="1"/>
      <w:numFmt w:val="decimal"/>
      <w:lvlText w:val="%1.%2.%3"/>
      <w:lvlJc w:val="left"/>
      <w:pPr>
        <w:tabs>
          <w:tab w:val="num" w:pos="2511"/>
        </w:tabs>
        <w:ind w:left="2511" w:hanging="1095"/>
      </w:pPr>
      <w:rPr>
        <w:rFonts w:hint="default"/>
      </w:rPr>
    </w:lvl>
    <w:lvl w:ilvl="3">
      <w:start w:val="1"/>
      <w:numFmt w:val="decimal"/>
      <w:lvlText w:val="%1.%2.%3.%4"/>
      <w:lvlJc w:val="left"/>
      <w:pPr>
        <w:tabs>
          <w:tab w:val="num" w:pos="3219"/>
        </w:tabs>
        <w:ind w:left="3219" w:hanging="1095"/>
      </w:pPr>
      <w:rPr>
        <w:rFonts w:hint="default"/>
      </w:rPr>
    </w:lvl>
    <w:lvl w:ilvl="4">
      <w:start w:val="1"/>
      <w:numFmt w:val="decimal"/>
      <w:lvlText w:val="%1.%2.%3.%4.%5"/>
      <w:lvlJc w:val="left"/>
      <w:pPr>
        <w:tabs>
          <w:tab w:val="num" w:pos="3927"/>
        </w:tabs>
        <w:ind w:left="3927" w:hanging="1095"/>
      </w:pPr>
      <w:rPr>
        <w:rFonts w:hint="default"/>
      </w:rPr>
    </w:lvl>
    <w:lvl w:ilvl="5">
      <w:start w:val="1"/>
      <w:numFmt w:val="decimal"/>
      <w:lvlText w:val="%1.%2.%3.%4.%5.%6"/>
      <w:lvlJc w:val="left"/>
      <w:pPr>
        <w:tabs>
          <w:tab w:val="num" w:pos="4635"/>
        </w:tabs>
        <w:ind w:left="4635" w:hanging="109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42877F6A"/>
    <w:multiLevelType w:val="hybridMultilevel"/>
    <w:tmpl w:val="C3C84E80"/>
    <w:lvl w:ilvl="0" w:tplc="5E50B43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4A444FAF"/>
    <w:multiLevelType w:val="hybridMultilevel"/>
    <w:tmpl w:val="1AEC19C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C8E199E"/>
    <w:multiLevelType w:val="hybridMultilevel"/>
    <w:tmpl w:val="E9BC5E1C"/>
    <w:lvl w:ilvl="0" w:tplc="8398C980">
      <w:start w:val="6"/>
      <w:numFmt w:val="decimal"/>
      <w:lvlText w:val="%1)"/>
      <w:lvlJc w:val="left"/>
      <w:pPr>
        <w:ind w:left="502" w:hanging="360"/>
      </w:pPr>
      <w:rPr>
        <w:rFonts w:hint="default"/>
      </w:rPr>
    </w:lvl>
    <w:lvl w:ilvl="1" w:tplc="280A0019" w:tentative="1">
      <w:start w:val="1"/>
      <w:numFmt w:val="lowerLetter"/>
      <w:lvlText w:val="%2."/>
      <w:lvlJc w:val="left"/>
      <w:pPr>
        <w:ind w:left="1330" w:hanging="360"/>
      </w:pPr>
    </w:lvl>
    <w:lvl w:ilvl="2" w:tplc="280A001B" w:tentative="1">
      <w:start w:val="1"/>
      <w:numFmt w:val="lowerRoman"/>
      <w:lvlText w:val="%3."/>
      <w:lvlJc w:val="right"/>
      <w:pPr>
        <w:ind w:left="2050" w:hanging="180"/>
      </w:pPr>
    </w:lvl>
    <w:lvl w:ilvl="3" w:tplc="280A000F" w:tentative="1">
      <w:start w:val="1"/>
      <w:numFmt w:val="decimal"/>
      <w:lvlText w:val="%4."/>
      <w:lvlJc w:val="left"/>
      <w:pPr>
        <w:ind w:left="2770" w:hanging="360"/>
      </w:pPr>
    </w:lvl>
    <w:lvl w:ilvl="4" w:tplc="280A0019" w:tentative="1">
      <w:start w:val="1"/>
      <w:numFmt w:val="lowerLetter"/>
      <w:lvlText w:val="%5."/>
      <w:lvlJc w:val="left"/>
      <w:pPr>
        <w:ind w:left="3490" w:hanging="360"/>
      </w:pPr>
    </w:lvl>
    <w:lvl w:ilvl="5" w:tplc="280A001B" w:tentative="1">
      <w:start w:val="1"/>
      <w:numFmt w:val="lowerRoman"/>
      <w:lvlText w:val="%6."/>
      <w:lvlJc w:val="right"/>
      <w:pPr>
        <w:ind w:left="4210" w:hanging="180"/>
      </w:pPr>
    </w:lvl>
    <w:lvl w:ilvl="6" w:tplc="280A000F" w:tentative="1">
      <w:start w:val="1"/>
      <w:numFmt w:val="decimal"/>
      <w:lvlText w:val="%7."/>
      <w:lvlJc w:val="left"/>
      <w:pPr>
        <w:ind w:left="4930" w:hanging="360"/>
      </w:pPr>
    </w:lvl>
    <w:lvl w:ilvl="7" w:tplc="280A0019" w:tentative="1">
      <w:start w:val="1"/>
      <w:numFmt w:val="lowerLetter"/>
      <w:lvlText w:val="%8."/>
      <w:lvlJc w:val="left"/>
      <w:pPr>
        <w:ind w:left="5650" w:hanging="360"/>
      </w:pPr>
    </w:lvl>
    <w:lvl w:ilvl="8" w:tplc="280A001B" w:tentative="1">
      <w:start w:val="1"/>
      <w:numFmt w:val="lowerRoman"/>
      <w:lvlText w:val="%9."/>
      <w:lvlJc w:val="right"/>
      <w:pPr>
        <w:ind w:left="6370" w:hanging="180"/>
      </w:pPr>
    </w:lvl>
  </w:abstractNum>
  <w:abstractNum w:abstractNumId="26" w15:restartNumberingAfterBreak="0">
    <w:nsid w:val="4FA40065"/>
    <w:multiLevelType w:val="hybridMultilevel"/>
    <w:tmpl w:val="03C2920E"/>
    <w:lvl w:ilvl="0" w:tplc="AE1CDB64">
      <w:start w:val="1"/>
      <w:numFmt w:val="decimal"/>
      <w:lvlText w:val="1.%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15577C0"/>
    <w:multiLevelType w:val="hybridMultilevel"/>
    <w:tmpl w:val="6BAE6E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4F46A7F"/>
    <w:multiLevelType w:val="hybridMultilevel"/>
    <w:tmpl w:val="19A66122"/>
    <w:lvl w:ilvl="0" w:tplc="BDACFD5A">
      <w:start w:val="16"/>
      <w:numFmt w:val="decimal"/>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5232FD"/>
    <w:multiLevelType w:val="hybridMultilevel"/>
    <w:tmpl w:val="22D23886"/>
    <w:lvl w:ilvl="0" w:tplc="8424DA2A">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5D4E3591"/>
    <w:multiLevelType w:val="multilevel"/>
    <w:tmpl w:val="92D8FCC0"/>
    <w:lvl w:ilvl="0">
      <w:start w:val="9"/>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E32610C"/>
    <w:multiLevelType w:val="hybridMultilevel"/>
    <w:tmpl w:val="672C6D90"/>
    <w:lvl w:ilvl="0" w:tplc="0512C256">
      <w:start w:val="1"/>
      <w:numFmt w:val="lowerLetter"/>
      <w:lvlText w:val="%1) "/>
      <w:lvlJc w:val="left"/>
      <w:pPr>
        <w:ind w:left="720" w:hanging="360"/>
      </w:pPr>
      <w:rPr>
        <w:rFonts w:ascii="Arial" w:hAnsi="Arial" w:cs="Arial" w:hint="default"/>
        <w:b w:val="0"/>
        <w:i w:val="0"/>
        <w:spacing w:val="-40"/>
        <w:w w:val="100"/>
        <w:kern w:val="22"/>
        <w:position w:val="2"/>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055754A"/>
    <w:multiLevelType w:val="hybridMultilevel"/>
    <w:tmpl w:val="41D27716"/>
    <w:lvl w:ilvl="0" w:tplc="B60C901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15:restartNumberingAfterBreak="0">
    <w:nsid w:val="64A55C3A"/>
    <w:multiLevelType w:val="hybridMultilevel"/>
    <w:tmpl w:val="4A20FC00"/>
    <w:lvl w:ilvl="0" w:tplc="43D23428">
      <w:start w:val="1"/>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34" w15:restartNumberingAfterBreak="0">
    <w:nsid w:val="698E48BE"/>
    <w:multiLevelType w:val="multilevel"/>
    <w:tmpl w:val="E066470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B74424"/>
    <w:multiLevelType w:val="hybridMultilevel"/>
    <w:tmpl w:val="A50A130A"/>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6C2234FD"/>
    <w:multiLevelType w:val="hybridMultilevel"/>
    <w:tmpl w:val="B18241B0"/>
    <w:lvl w:ilvl="0" w:tplc="91F26F9A">
      <w:start w:val="1"/>
      <w:numFmt w:val="lowerLetter"/>
      <w:lvlText w:val="%1)"/>
      <w:lvlJc w:val="left"/>
      <w:pPr>
        <w:ind w:left="1287" w:hanging="360"/>
      </w:pPr>
      <w:rPr>
        <w:rFonts w:ascii="Arial" w:hAnsi="Arial" w:hint="default"/>
        <w:b w:val="0"/>
        <w:i w:val="0"/>
        <w:spacing w:val="0"/>
        <w:w w:val="100"/>
        <w:kern w:val="22"/>
        <w:position w:val="0"/>
        <w:sz w:val="22"/>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7" w15:restartNumberingAfterBreak="0">
    <w:nsid w:val="6CED097E"/>
    <w:multiLevelType w:val="hybridMultilevel"/>
    <w:tmpl w:val="4E86F3AE"/>
    <w:lvl w:ilvl="0" w:tplc="13BC78F8">
      <w:start w:val="2"/>
      <w:numFmt w:val="lowerLetter"/>
      <w:lvlText w:val="%1) "/>
      <w:lvlJc w:val="left"/>
      <w:pPr>
        <w:ind w:left="720" w:hanging="360"/>
      </w:pPr>
      <w:rPr>
        <w:rFonts w:ascii="Arial" w:hAnsi="Arial" w:cs="Arial" w:hint="default"/>
        <w:b w:val="0"/>
        <w:i w:val="0"/>
        <w:spacing w:val="0"/>
        <w:w w:val="100"/>
        <w:kern w:val="22"/>
        <w:position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4617908"/>
    <w:multiLevelType w:val="hybridMultilevel"/>
    <w:tmpl w:val="DDF81592"/>
    <w:lvl w:ilvl="0" w:tplc="65F0209C">
      <w:start w:val="1"/>
      <w:numFmt w:val="lowerRoman"/>
      <w:lvlText w:val="%1."/>
      <w:lvlJc w:val="left"/>
      <w:pPr>
        <w:ind w:left="1067" w:hanging="360"/>
      </w:pPr>
      <w:rPr>
        <w:rFonts w:hint="default"/>
        <w:spacing w:val="0"/>
        <w:kern w:val="2"/>
      </w:rPr>
    </w:lvl>
    <w:lvl w:ilvl="1" w:tplc="280A0019" w:tentative="1">
      <w:start w:val="1"/>
      <w:numFmt w:val="lowerLetter"/>
      <w:lvlText w:val="%2."/>
      <w:lvlJc w:val="left"/>
      <w:pPr>
        <w:ind w:left="1787" w:hanging="360"/>
      </w:pPr>
    </w:lvl>
    <w:lvl w:ilvl="2" w:tplc="280A001B" w:tentative="1">
      <w:start w:val="1"/>
      <w:numFmt w:val="lowerRoman"/>
      <w:lvlText w:val="%3."/>
      <w:lvlJc w:val="right"/>
      <w:pPr>
        <w:ind w:left="2507" w:hanging="180"/>
      </w:pPr>
    </w:lvl>
    <w:lvl w:ilvl="3" w:tplc="280A000F" w:tentative="1">
      <w:start w:val="1"/>
      <w:numFmt w:val="decimal"/>
      <w:lvlText w:val="%4."/>
      <w:lvlJc w:val="left"/>
      <w:pPr>
        <w:ind w:left="3227" w:hanging="360"/>
      </w:pPr>
    </w:lvl>
    <w:lvl w:ilvl="4" w:tplc="280A0019" w:tentative="1">
      <w:start w:val="1"/>
      <w:numFmt w:val="lowerLetter"/>
      <w:lvlText w:val="%5."/>
      <w:lvlJc w:val="left"/>
      <w:pPr>
        <w:ind w:left="3947" w:hanging="360"/>
      </w:pPr>
    </w:lvl>
    <w:lvl w:ilvl="5" w:tplc="280A001B" w:tentative="1">
      <w:start w:val="1"/>
      <w:numFmt w:val="lowerRoman"/>
      <w:lvlText w:val="%6."/>
      <w:lvlJc w:val="right"/>
      <w:pPr>
        <w:ind w:left="4667" w:hanging="180"/>
      </w:pPr>
    </w:lvl>
    <w:lvl w:ilvl="6" w:tplc="280A000F" w:tentative="1">
      <w:start w:val="1"/>
      <w:numFmt w:val="decimal"/>
      <w:lvlText w:val="%7."/>
      <w:lvlJc w:val="left"/>
      <w:pPr>
        <w:ind w:left="5387" w:hanging="360"/>
      </w:pPr>
    </w:lvl>
    <w:lvl w:ilvl="7" w:tplc="280A0019" w:tentative="1">
      <w:start w:val="1"/>
      <w:numFmt w:val="lowerLetter"/>
      <w:lvlText w:val="%8."/>
      <w:lvlJc w:val="left"/>
      <w:pPr>
        <w:ind w:left="6107" w:hanging="360"/>
      </w:pPr>
    </w:lvl>
    <w:lvl w:ilvl="8" w:tplc="280A001B" w:tentative="1">
      <w:start w:val="1"/>
      <w:numFmt w:val="lowerRoman"/>
      <w:lvlText w:val="%9."/>
      <w:lvlJc w:val="right"/>
      <w:pPr>
        <w:ind w:left="6827" w:hanging="180"/>
      </w:pPr>
    </w:lvl>
  </w:abstractNum>
  <w:abstractNum w:abstractNumId="39" w15:restartNumberingAfterBreak="0">
    <w:nsid w:val="7A0571CD"/>
    <w:multiLevelType w:val="hybridMultilevel"/>
    <w:tmpl w:val="42C6FF98"/>
    <w:lvl w:ilvl="0" w:tplc="5650BA8C">
      <w:start w:val="5"/>
      <w:numFmt w:val="lowerLetter"/>
      <w:lvlText w:val="%1)"/>
      <w:lvlJc w:val="left"/>
      <w:pPr>
        <w:ind w:left="720" w:hanging="360"/>
      </w:pPr>
      <w:rPr>
        <w:rFonts w:ascii="Arial" w:hAnsi="Arial"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9"/>
  </w:num>
  <w:num w:numId="3">
    <w:abstractNumId w:val="35"/>
  </w:num>
  <w:num w:numId="4">
    <w:abstractNumId w:val="18"/>
  </w:num>
  <w:num w:numId="5">
    <w:abstractNumId w:val="0"/>
  </w:num>
  <w:num w:numId="6">
    <w:abstractNumId w:val="6"/>
  </w:num>
  <w:num w:numId="7">
    <w:abstractNumId w:val="22"/>
  </w:num>
  <w:num w:numId="8">
    <w:abstractNumId w:val="33"/>
  </w:num>
  <w:num w:numId="9">
    <w:abstractNumId w:val="24"/>
  </w:num>
  <w:num w:numId="10">
    <w:abstractNumId w:val="25"/>
  </w:num>
  <w:num w:numId="11">
    <w:abstractNumId w:val="4"/>
  </w:num>
  <w:num w:numId="12">
    <w:abstractNumId w:val="28"/>
  </w:num>
  <w:num w:numId="13">
    <w:abstractNumId w:val="19"/>
  </w:num>
  <w:num w:numId="14">
    <w:abstractNumId w:val="10"/>
  </w:num>
  <w:num w:numId="15">
    <w:abstractNumId w:val="31"/>
  </w:num>
  <w:num w:numId="16">
    <w:abstractNumId w:val="37"/>
  </w:num>
  <w:num w:numId="17">
    <w:abstractNumId w:val="2"/>
  </w:num>
  <w:num w:numId="18">
    <w:abstractNumId w:val="3"/>
  </w:num>
  <w:num w:numId="19">
    <w:abstractNumId w:val="36"/>
  </w:num>
  <w:num w:numId="20">
    <w:abstractNumId w:val="11"/>
  </w:num>
  <w:num w:numId="21">
    <w:abstractNumId w:val="14"/>
  </w:num>
  <w:num w:numId="22">
    <w:abstractNumId w:val="32"/>
  </w:num>
  <w:num w:numId="23">
    <w:abstractNumId w:val="1"/>
  </w:num>
  <w:num w:numId="24">
    <w:abstractNumId w:val="21"/>
  </w:num>
  <w:num w:numId="25">
    <w:abstractNumId w:val="17"/>
  </w:num>
  <w:num w:numId="26">
    <w:abstractNumId w:val="23"/>
  </w:num>
  <w:num w:numId="27">
    <w:abstractNumId w:val="13"/>
  </w:num>
  <w:num w:numId="28">
    <w:abstractNumId w:val="16"/>
  </w:num>
  <w:num w:numId="29">
    <w:abstractNumId w:val="7"/>
  </w:num>
  <w:num w:numId="30">
    <w:abstractNumId w:val="8"/>
  </w:num>
  <w:num w:numId="31">
    <w:abstractNumId w:val="15"/>
  </w:num>
  <w:num w:numId="32">
    <w:abstractNumId w:val="27"/>
  </w:num>
  <w:num w:numId="33">
    <w:abstractNumId w:val="5"/>
  </w:num>
  <w:num w:numId="34">
    <w:abstractNumId w:val="39"/>
  </w:num>
  <w:num w:numId="35">
    <w:abstractNumId w:val="38"/>
  </w:num>
  <w:num w:numId="36">
    <w:abstractNumId w:val="12"/>
  </w:num>
  <w:num w:numId="37">
    <w:abstractNumId w:val="30"/>
  </w:num>
  <w:num w:numId="38">
    <w:abstractNumId w:val="2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E5"/>
    <w:rsid w:val="00001770"/>
    <w:rsid w:val="00006AE3"/>
    <w:rsid w:val="00006D03"/>
    <w:rsid w:val="00007B4C"/>
    <w:rsid w:val="0001137D"/>
    <w:rsid w:val="00013E70"/>
    <w:rsid w:val="00015965"/>
    <w:rsid w:val="00016DB0"/>
    <w:rsid w:val="000212A2"/>
    <w:rsid w:val="00025AF5"/>
    <w:rsid w:val="00032F0E"/>
    <w:rsid w:val="00036EE7"/>
    <w:rsid w:val="00037240"/>
    <w:rsid w:val="00040C9C"/>
    <w:rsid w:val="00045A52"/>
    <w:rsid w:val="00050582"/>
    <w:rsid w:val="00050B65"/>
    <w:rsid w:val="00051632"/>
    <w:rsid w:val="00055D97"/>
    <w:rsid w:val="0005685E"/>
    <w:rsid w:val="00056CBC"/>
    <w:rsid w:val="00057AA2"/>
    <w:rsid w:val="000639B4"/>
    <w:rsid w:val="000649FC"/>
    <w:rsid w:val="00071D42"/>
    <w:rsid w:val="00073F3D"/>
    <w:rsid w:val="00083152"/>
    <w:rsid w:val="00083241"/>
    <w:rsid w:val="0008425A"/>
    <w:rsid w:val="00091080"/>
    <w:rsid w:val="00091BAA"/>
    <w:rsid w:val="00093B67"/>
    <w:rsid w:val="00094FEB"/>
    <w:rsid w:val="00097142"/>
    <w:rsid w:val="000A133C"/>
    <w:rsid w:val="000A19FD"/>
    <w:rsid w:val="000A5EC0"/>
    <w:rsid w:val="000A6505"/>
    <w:rsid w:val="000A7E76"/>
    <w:rsid w:val="000B3B78"/>
    <w:rsid w:val="000B40DD"/>
    <w:rsid w:val="000B596D"/>
    <w:rsid w:val="000C2375"/>
    <w:rsid w:val="000C3F1E"/>
    <w:rsid w:val="000C46D8"/>
    <w:rsid w:val="000D6C49"/>
    <w:rsid w:val="000E0BBB"/>
    <w:rsid w:val="000E28F1"/>
    <w:rsid w:val="000E5582"/>
    <w:rsid w:val="000E7861"/>
    <w:rsid w:val="000F21FB"/>
    <w:rsid w:val="000F5DD4"/>
    <w:rsid w:val="000F7F22"/>
    <w:rsid w:val="001003FF"/>
    <w:rsid w:val="00101C4A"/>
    <w:rsid w:val="00103D55"/>
    <w:rsid w:val="00104737"/>
    <w:rsid w:val="0010749F"/>
    <w:rsid w:val="00107F20"/>
    <w:rsid w:val="00111D54"/>
    <w:rsid w:val="0011302E"/>
    <w:rsid w:val="001159CE"/>
    <w:rsid w:val="00115A9E"/>
    <w:rsid w:val="00120028"/>
    <w:rsid w:val="00124558"/>
    <w:rsid w:val="00127DF6"/>
    <w:rsid w:val="0013178C"/>
    <w:rsid w:val="0013298F"/>
    <w:rsid w:val="00132B2A"/>
    <w:rsid w:val="00133EFE"/>
    <w:rsid w:val="001341BE"/>
    <w:rsid w:val="001418E1"/>
    <w:rsid w:val="001460E8"/>
    <w:rsid w:val="00151864"/>
    <w:rsid w:val="00151924"/>
    <w:rsid w:val="00156060"/>
    <w:rsid w:val="00160F3E"/>
    <w:rsid w:val="0017193E"/>
    <w:rsid w:val="00186F69"/>
    <w:rsid w:val="00187D10"/>
    <w:rsid w:val="00190AA9"/>
    <w:rsid w:val="00192D50"/>
    <w:rsid w:val="001A2290"/>
    <w:rsid w:val="001A2765"/>
    <w:rsid w:val="001A7A22"/>
    <w:rsid w:val="001B0DD1"/>
    <w:rsid w:val="001B10C7"/>
    <w:rsid w:val="001B6FAE"/>
    <w:rsid w:val="001C3789"/>
    <w:rsid w:val="001C44DC"/>
    <w:rsid w:val="001C52D6"/>
    <w:rsid w:val="001C5AC4"/>
    <w:rsid w:val="001C6A2D"/>
    <w:rsid w:val="001D1F55"/>
    <w:rsid w:val="001D2030"/>
    <w:rsid w:val="001D2853"/>
    <w:rsid w:val="001D3F2F"/>
    <w:rsid w:val="001E1325"/>
    <w:rsid w:val="001E23CD"/>
    <w:rsid w:val="001E3E7B"/>
    <w:rsid w:val="001E51E8"/>
    <w:rsid w:val="001E6223"/>
    <w:rsid w:val="001E7A38"/>
    <w:rsid w:val="001F06E0"/>
    <w:rsid w:val="001F12D8"/>
    <w:rsid w:val="001F265B"/>
    <w:rsid w:val="001F2F67"/>
    <w:rsid w:val="001F3D75"/>
    <w:rsid w:val="00201769"/>
    <w:rsid w:val="00204F89"/>
    <w:rsid w:val="00216C2A"/>
    <w:rsid w:val="002173E5"/>
    <w:rsid w:val="00222D21"/>
    <w:rsid w:val="0022301F"/>
    <w:rsid w:val="002233DB"/>
    <w:rsid w:val="00226FEB"/>
    <w:rsid w:val="00230497"/>
    <w:rsid w:val="0023098C"/>
    <w:rsid w:val="0023444A"/>
    <w:rsid w:val="00236636"/>
    <w:rsid w:val="0024130D"/>
    <w:rsid w:val="00245274"/>
    <w:rsid w:val="002467BE"/>
    <w:rsid w:val="00246A27"/>
    <w:rsid w:val="002611A5"/>
    <w:rsid w:val="002617D5"/>
    <w:rsid w:val="00266283"/>
    <w:rsid w:val="00277BEF"/>
    <w:rsid w:val="00282AD9"/>
    <w:rsid w:val="00283A33"/>
    <w:rsid w:val="002855B4"/>
    <w:rsid w:val="002864FF"/>
    <w:rsid w:val="00295E6B"/>
    <w:rsid w:val="002A24BB"/>
    <w:rsid w:val="002A64A1"/>
    <w:rsid w:val="002B0E67"/>
    <w:rsid w:val="002B415B"/>
    <w:rsid w:val="002B4EC5"/>
    <w:rsid w:val="002B7AEE"/>
    <w:rsid w:val="002C0F33"/>
    <w:rsid w:val="002C0FB5"/>
    <w:rsid w:val="002C1B67"/>
    <w:rsid w:val="002C3963"/>
    <w:rsid w:val="002C6CE1"/>
    <w:rsid w:val="002C78CE"/>
    <w:rsid w:val="002D00C9"/>
    <w:rsid w:val="002D1348"/>
    <w:rsid w:val="002D13EA"/>
    <w:rsid w:val="002D1E25"/>
    <w:rsid w:val="002E0831"/>
    <w:rsid w:val="002E0D72"/>
    <w:rsid w:val="002E2C6A"/>
    <w:rsid w:val="002E75F4"/>
    <w:rsid w:val="002E7BDF"/>
    <w:rsid w:val="002F24DB"/>
    <w:rsid w:val="002F2CD2"/>
    <w:rsid w:val="002F42F9"/>
    <w:rsid w:val="00300BEF"/>
    <w:rsid w:val="00301E46"/>
    <w:rsid w:val="00302F74"/>
    <w:rsid w:val="00304064"/>
    <w:rsid w:val="0031237C"/>
    <w:rsid w:val="003150B0"/>
    <w:rsid w:val="00320069"/>
    <w:rsid w:val="00320734"/>
    <w:rsid w:val="00320BFB"/>
    <w:rsid w:val="0033182D"/>
    <w:rsid w:val="00335C41"/>
    <w:rsid w:val="003364FB"/>
    <w:rsid w:val="00337F63"/>
    <w:rsid w:val="00341B82"/>
    <w:rsid w:val="003433B0"/>
    <w:rsid w:val="0034498C"/>
    <w:rsid w:val="00344F1F"/>
    <w:rsid w:val="003503E0"/>
    <w:rsid w:val="00352AB2"/>
    <w:rsid w:val="003552A6"/>
    <w:rsid w:val="003554FD"/>
    <w:rsid w:val="003559E3"/>
    <w:rsid w:val="00357715"/>
    <w:rsid w:val="00361E41"/>
    <w:rsid w:val="003642DE"/>
    <w:rsid w:val="00367B0D"/>
    <w:rsid w:val="00371258"/>
    <w:rsid w:val="0037353E"/>
    <w:rsid w:val="00374497"/>
    <w:rsid w:val="00376601"/>
    <w:rsid w:val="00376739"/>
    <w:rsid w:val="00380BF0"/>
    <w:rsid w:val="00383354"/>
    <w:rsid w:val="003842BA"/>
    <w:rsid w:val="00390C71"/>
    <w:rsid w:val="00395274"/>
    <w:rsid w:val="00397EB6"/>
    <w:rsid w:val="003A17DC"/>
    <w:rsid w:val="003A3FDC"/>
    <w:rsid w:val="003A62C0"/>
    <w:rsid w:val="003B437F"/>
    <w:rsid w:val="003C04CB"/>
    <w:rsid w:val="003C6833"/>
    <w:rsid w:val="003D13B4"/>
    <w:rsid w:val="003D1B1F"/>
    <w:rsid w:val="003D1C94"/>
    <w:rsid w:val="003D31D8"/>
    <w:rsid w:val="003D409C"/>
    <w:rsid w:val="003E08E2"/>
    <w:rsid w:val="003E5910"/>
    <w:rsid w:val="003F3027"/>
    <w:rsid w:val="003F56C4"/>
    <w:rsid w:val="003F6D60"/>
    <w:rsid w:val="00402B58"/>
    <w:rsid w:val="0040510E"/>
    <w:rsid w:val="004056D9"/>
    <w:rsid w:val="004071C0"/>
    <w:rsid w:val="00412810"/>
    <w:rsid w:val="00413872"/>
    <w:rsid w:val="00413D71"/>
    <w:rsid w:val="004162E9"/>
    <w:rsid w:val="00416B47"/>
    <w:rsid w:val="00416E5E"/>
    <w:rsid w:val="00423160"/>
    <w:rsid w:val="00424FEB"/>
    <w:rsid w:val="004264F6"/>
    <w:rsid w:val="00430636"/>
    <w:rsid w:val="0043165A"/>
    <w:rsid w:val="00431807"/>
    <w:rsid w:val="00431CD2"/>
    <w:rsid w:val="0043354A"/>
    <w:rsid w:val="00440163"/>
    <w:rsid w:val="004410C5"/>
    <w:rsid w:val="0045167A"/>
    <w:rsid w:val="004528D3"/>
    <w:rsid w:val="004546D8"/>
    <w:rsid w:val="00455AF3"/>
    <w:rsid w:val="004572C4"/>
    <w:rsid w:val="004606C2"/>
    <w:rsid w:val="0046190A"/>
    <w:rsid w:val="00462DC6"/>
    <w:rsid w:val="00462E1E"/>
    <w:rsid w:val="00467417"/>
    <w:rsid w:val="00477C42"/>
    <w:rsid w:val="0048062C"/>
    <w:rsid w:val="0048270E"/>
    <w:rsid w:val="00483C12"/>
    <w:rsid w:val="00484155"/>
    <w:rsid w:val="00487A71"/>
    <w:rsid w:val="004A204C"/>
    <w:rsid w:val="004A2114"/>
    <w:rsid w:val="004A2399"/>
    <w:rsid w:val="004A24C9"/>
    <w:rsid w:val="004A3C00"/>
    <w:rsid w:val="004B2038"/>
    <w:rsid w:val="004B43D6"/>
    <w:rsid w:val="004B7479"/>
    <w:rsid w:val="004C02B2"/>
    <w:rsid w:val="004C242F"/>
    <w:rsid w:val="004C2A3A"/>
    <w:rsid w:val="004C4BD8"/>
    <w:rsid w:val="004C4EA9"/>
    <w:rsid w:val="004D0E1E"/>
    <w:rsid w:val="004D1077"/>
    <w:rsid w:val="004D1AEA"/>
    <w:rsid w:val="004E0335"/>
    <w:rsid w:val="004E2C4A"/>
    <w:rsid w:val="004E4DBC"/>
    <w:rsid w:val="004F14F9"/>
    <w:rsid w:val="004F2135"/>
    <w:rsid w:val="00503052"/>
    <w:rsid w:val="00503421"/>
    <w:rsid w:val="00513305"/>
    <w:rsid w:val="00513DFE"/>
    <w:rsid w:val="00513F64"/>
    <w:rsid w:val="00514710"/>
    <w:rsid w:val="00520A15"/>
    <w:rsid w:val="00520EA9"/>
    <w:rsid w:val="00525121"/>
    <w:rsid w:val="00525D29"/>
    <w:rsid w:val="0053053A"/>
    <w:rsid w:val="0053338A"/>
    <w:rsid w:val="0053550B"/>
    <w:rsid w:val="00535FA2"/>
    <w:rsid w:val="0053679E"/>
    <w:rsid w:val="005369F8"/>
    <w:rsid w:val="005434BC"/>
    <w:rsid w:val="0054372E"/>
    <w:rsid w:val="00545329"/>
    <w:rsid w:val="005479AF"/>
    <w:rsid w:val="00550C5B"/>
    <w:rsid w:val="005521E7"/>
    <w:rsid w:val="00552C8C"/>
    <w:rsid w:val="005541DC"/>
    <w:rsid w:val="0055495F"/>
    <w:rsid w:val="00556513"/>
    <w:rsid w:val="00566312"/>
    <w:rsid w:val="00575332"/>
    <w:rsid w:val="0058118E"/>
    <w:rsid w:val="00581703"/>
    <w:rsid w:val="005852C2"/>
    <w:rsid w:val="00585ED2"/>
    <w:rsid w:val="0059188F"/>
    <w:rsid w:val="00593993"/>
    <w:rsid w:val="005967EF"/>
    <w:rsid w:val="005972C3"/>
    <w:rsid w:val="00597D9F"/>
    <w:rsid w:val="005A3568"/>
    <w:rsid w:val="005A4F8F"/>
    <w:rsid w:val="005A6824"/>
    <w:rsid w:val="005A6A18"/>
    <w:rsid w:val="005B3991"/>
    <w:rsid w:val="005B5B8D"/>
    <w:rsid w:val="005B7CC1"/>
    <w:rsid w:val="005D643D"/>
    <w:rsid w:val="005D6564"/>
    <w:rsid w:val="005D68EF"/>
    <w:rsid w:val="005E4864"/>
    <w:rsid w:val="005F120C"/>
    <w:rsid w:val="005F1A7F"/>
    <w:rsid w:val="005F23CF"/>
    <w:rsid w:val="005F46B3"/>
    <w:rsid w:val="005F47A9"/>
    <w:rsid w:val="00600689"/>
    <w:rsid w:val="00600937"/>
    <w:rsid w:val="00604EF0"/>
    <w:rsid w:val="006074B6"/>
    <w:rsid w:val="00611017"/>
    <w:rsid w:val="0061323A"/>
    <w:rsid w:val="006135E9"/>
    <w:rsid w:val="006347C6"/>
    <w:rsid w:val="00634D40"/>
    <w:rsid w:val="0064306A"/>
    <w:rsid w:val="00643DB4"/>
    <w:rsid w:val="00644449"/>
    <w:rsid w:val="006445B8"/>
    <w:rsid w:val="0064697C"/>
    <w:rsid w:val="00647CDB"/>
    <w:rsid w:val="0065015F"/>
    <w:rsid w:val="006508CA"/>
    <w:rsid w:val="006576FC"/>
    <w:rsid w:val="006646A5"/>
    <w:rsid w:val="00666B72"/>
    <w:rsid w:val="00671880"/>
    <w:rsid w:val="00673DCA"/>
    <w:rsid w:val="00674E0E"/>
    <w:rsid w:val="00675913"/>
    <w:rsid w:val="00683217"/>
    <w:rsid w:val="00683E9C"/>
    <w:rsid w:val="006840B8"/>
    <w:rsid w:val="00687C0D"/>
    <w:rsid w:val="006925D9"/>
    <w:rsid w:val="00693C18"/>
    <w:rsid w:val="00694A45"/>
    <w:rsid w:val="00695019"/>
    <w:rsid w:val="0069627F"/>
    <w:rsid w:val="006A1F7C"/>
    <w:rsid w:val="006A3E76"/>
    <w:rsid w:val="006A4661"/>
    <w:rsid w:val="006A538F"/>
    <w:rsid w:val="006A6A80"/>
    <w:rsid w:val="006A700D"/>
    <w:rsid w:val="006A7DFE"/>
    <w:rsid w:val="006B0D9C"/>
    <w:rsid w:val="006B3D84"/>
    <w:rsid w:val="006B493D"/>
    <w:rsid w:val="006C00F2"/>
    <w:rsid w:val="006C7942"/>
    <w:rsid w:val="006D09DF"/>
    <w:rsid w:val="006D14D8"/>
    <w:rsid w:val="006D4051"/>
    <w:rsid w:val="006D77DF"/>
    <w:rsid w:val="006E43BE"/>
    <w:rsid w:val="006E6BA2"/>
    <w:rsid w:val="006F3D0B"/>
    <w:rsid w:val="00702845"/>
    <w:rsid w:val="0070326A"/>
    <w:rsid w:val="007032DF"/>
    <w:rsid w:val="007073E9"/>
    <w:rsid w:val="00710973"/>
    <w:rsid w:val="007129D5"/>
    <w:rsid w:val="007141A8"/>
    <w:rsid w:val="00714F06"/>
    <w:rsid w:val="00715384"/>
    <w:rsid w:val="007169E4"/>
    <w:rsid w:val="00722749"/>
    <w:rsid w:val="00722E9C"/>
    <w:rsid w:val="00724999"/>
    <w:rsid w:val="00727717"/>
    <w:rsid w:val="007303D0"/>
    <w:rsid w:val="007308A5"/>
    <w:rsid w:val="00730FC8"/>
    <w:rsid w:val="00737060"/>
    <w:rsid w:val="0073794C"/>
    <w:rsid w:val="00744F03"/>
    <w:rsid w:val="00746702"/>
    <w:rsid w:val="00747003"/>
    <w:rsid w:val="007639EE"/>
    <w:rsid w:val="00764456"/>
    <w:rsid w:val="00764553"/>
    <w:rsid w:val="00766611"/>
    <w:rsid w:val="007670AD"/>
    <w:rsid w:val="00767683"/>
    <w:rsid w:val="00767E42"/>
    <w:rsid w:val="00767FD3"/>
    <w:rsid w:val="00770B41"/>
    <w:rsid w:val="00770D20"/>
    <w:rsid w:val="00771A43"/>
    <w:rsid w:val="00772257"/>
    <w:rsid w:val="007724DF"/>
    <w:rsid w:val="00781A93"/>
    <w:rsid w:val="00784B8E"/>
    <w:rsid w:val="007857AA"/>
    <w:rsid w:val="00785807"/>
    <w:rsid w:val="00785CDE"/>
    <w:rsid w:val="00792D8C"/>
    <w:rsid w:val="00793AB0"/>
    <w:rsid w:val="00794902"/>
    <w:rsid w:val="00795EBC"/>
    <w:rsid w:val="00797147"/>
    <w:rsid w:val="007A151D"/>
    <w:rsid w:val="007A1A8E"/>
    <w:rsid w:val="007A350B"/>
    <w:rsid w:val="007A455B"/>
    <w:rsid w:val="007A46DC"/>
    <w:rsid w:val="007A5219"/>
    <w:rsid w:val="007B1374"/>
    <w:rsid w:val="007B1FA9"/>
    <w:rsid w:val="007B53FB"/>
    <w:rsid w:val="007B58C7"/>
    <w:rsid w:val="007B656D"/>
    <w:rsid w:val="007B6BB8"/>
    <w:rsid w:val="007B6DFA"/>
    <w:rsid w:val="007C1260"/>
    <w:rsid w:val="007C27D7"/>
    <w:rsid w:val="007C4D19"/>
    <w:rsid w:val="007C69B9"/>
    <w:rsid w:val="007D1E6F"/>
    <w:rsid w:val="007D2F77"/>
    <w:rsid w:val="007E08C0"/>
    <w:rsid w:val="007E59BC"/>
    <w:rsid w:val="007E6070"/>
    <w:rsid w:val="007E79E9"/>
    <w:rsid w:val="007F2130"/>
    <w:rsid w:val="007F22D0"/>
    <w:rsid w:val="007F2836"/>
    <w:rsid w:val="007F4EE2"/>
    <w:rsid w:val="007F7332"/>
    <w:rsid w:val="00803FA1"/>
    <w:rsid w:val="008071F4"/>
    <w:rsid w:val="00810D90"/>
    <w:rsid w:val="00815A13"/>
    <w:rsid w:val="00826B66"/>
    <w:rsid w:val="00833198"/>
    <w:rsid w:val="00840EE3"/>
    <w:rsid w:val="00841D7F"/>
    <w:rsid w:val="00842747"/>
    <w:rsid w:val="00844692"/>
    <w:rsid w:val="008447F3"/>
    <w:rsid w:val="00847DBE"/>
    <w:rsid w:val="00850294"/>
    <w:rsid w:val="00850388"/>
    <w:rsid w:val="00850695"/>
    <w:rsid w:val="008509AE"/>
    <w:rsid w:val="008544DB"/>
    <w:rsid w:val="008565B3"/>
    <w:rsid w:val="00863BE8"/>
    <w:rsid w:val="0086511F"/>
    <w:rsid w:val="00871259"/>
    <w:rsid w:val="00876133"/>
    <w:rsid w:val="00877500"/>
    <w:rsid w:val="00877781"/>
    <w:rsid w:val="00880802"/>
    <w:rsid w:val="00880A04"/>
    <w:rsid w:val="00882286"/>
    <w:rsid w:val="0088245C"/>
    <w:rsid w:val="00883755"/>
    <w:rsid w:val="00887254"/>
    <w:rsid w:val="00892561"/>
    <w:rsid w:val="008925DE"/>
    <w:rsid w:val="00893DA8"/>
    <w:rsid w:val="0089640E"/>
    <w:rsid w:val="00896A96"/>
    <w:rsid w:val="008A197E"/>
    <w:rsid w:val="008A639F"/>
    <w:rsid w:val="008B00DA"/>
    <w:rsid w:val="008B0398"/>
    <w:rsid w:val="008B4345"/>
    <w:rsid w:val="008B4359"/>
    <w:rsid w:val="008B49D9"/>
    <w:rsid w:val="008B4DDC"/>
    <w:rsid w:val="008B5FEE"/>
    <w:rsid w:val="008B641E"/>
    <w:rsid w:val="008B74E0"/>
    <w:rsid w:val="008C176B"/>
    <w:rsid w:val="008C31E6"/>
    <w:rsid w:val="008C4AE8"/>
    <w:rsid w:val="008C4BD4"/>
    <w:rsid w:val="008C64CD"/>
    <w:rsid w:val="008D1B3E"/>
    <w:rsid w:val="008D253A"/>
    <w:rsid w:val="008D2D47"/>
    <w:rsid w:val="008D4E5F"/>
    <w:rsid w:val="008D5131"/>
    <w:rsid w:val="008D6536"/>
    <w:rsid w:val="008D7BF3"/>
    <w:rsid w:val="008E07A5"/>
    <w:rsid w:val="008E2F67"/>
    <w:rsid w:val="008E481B"/>
    <w:rsid w:val="008E5508"/>
    <w:rsid w:val="008F0C7C"/>
    <w:rsid w:val="008F1513"/>
    <w:rsid w:val="008F4470"/>
    <w:rsid w:val="008F476F"/>
    <w:rsid w:val="008F4D4F"/>
    <w:rsid w:val="009006B2"/>
    <w:rsid w:val="00904827"/>
    <w:rsid w:val="00905591"/>
    <w:rsid w:val="0090676B"/>
    <w:rsid w:val="0091065B"/>
    <w:rsid w:val="00911281"/>
    <w:rsid w:val="00911BB9"/>
    <w:rsid w:val="00913332"/>
    <w:rsid w:val="009150FF"/>
    <w:rsid w:val="009155C5"/>
    <w:rsid w:val="009166FD"/>
    <w:rsid w:val="00924E4A"/>
    <w:rsid w:val="009257EE"/>
    <w:rsid w:val="00927A0C"/>
    <w:rsid w:val="00927D27"/>
    <w:rsid w:val="00930171"/>
    <w:rsid w:val="0093041B"/>
    <w:rsid w:val="00931666"/>
    <w:rsid w:val="00931A98"/>
    <w:rsid w:val="00932215"/>
    <w:rsid w:val="009377BB"/>
    <w:rsid w:val="00937F30"/>
    <w:rsid w:val="00940EC9"/>
    <w:rsid w:val="009429C7"/>
    <w:rsid w:val="00945944"/>
    <w:rsid w:val="00951B2A"/>
    <w:rsid w:val="00952075"/>
    <w:rsid w:val="00952F1F"/>
    <w:rsid w:val="0095484E"/>
    <w:rsid w:val="009602FF"/>
    <w:rsid w:val="0096041E"/>
    <w:rsid w:val="00961BF5"/>
    <w:rsid w:val="0096208C"/>
    <w:rsid w:val="00965F85"/>
    <w:rsid w:val="009669AF"/>
    <w:rsid w:val="00967424"/>
    <w:rsid w:val="0097129D"/>
    <w:rsid w:val="009778BB"/>
    <w:rsid w:val="0098056B"/>
    <w:rsid w:val="00980F3F"/>
    <w:rsid w:val="00982800"/>
    <w:rsid w:val="00983CB4"/>
    <w:rsid w:val="0099054F"/>
    <w:rsid w:val="00992CD4"/>
    <w:rsid w:val="009A5FCF"/>
    <w:rsid w:val="009A7285"/>
    <w:rsid w:val="009B1AD6"/>
    <w:rsid w:val="009B22D4"/>
    <w:rsid w:val="009B3D6D"/>
    <w:rsid w:val="009B75E7"/>
    <w:rsid w:val="009C225C"/>
    <w:rsid w:val="009C2898"/>
    <w:rsid w:val="009C504F"/>
    <w:rsid w:val="009C5A3F"/>
    <w:rsid w:val="009C73DE"/>
    <w:rsid w:val="009D2C25"/>
    <w:rsid w:val="009D7AF3"/>
    <w:rsid w:val="009E1C19"/>
    <w:rsid w:val="009E2066"/>
    <w:rsid w:val="009E4862"/>
    <w:rsid w:val="009F2136"/>
    <w:rsid w:val="009F7FA4"/>
    <w:rsid w:val="00A036FE"/>
    <w:rsid w:val="00A066EB"/>
    <w:rsid w:val="00A11BE1"/>
    <w:rsid w:val="00A1645C"/>
    <w:rsid w:val="00A221C0"/>
    <w:rsid w:val="00A22C83"/>
    <w:rsid w:val="00A24CD8"/>
    <w:rsid w:val="00A3100D"/>
    <w:rsid w:val="00A31EFC"/>
    <w:rsid w:val="00A31FA0"/>
    <w:rsid w:val="00A3293A"/>
    <w:rsid w:val="00A3350D"/>
    <w:rsid w:val="00A3478E"/>
    <w:rsid w:val="00A415C8"/>
    <w:rsid w:val="00A41720"/>
    <w:rsid w:val="00A51E2D"/>
    <w:rsid w:val="00A53BC0"/>
    <w:rsid w:val="00A54334"/>
    <w:rsid w:val="00A574A7"/>
    <w:rsid w:val="00A61A44"/>
    <w:rsid w:val="00A650EC"/>
    <w:rsid w:val="00A71534"/>
    <w:rsid w:val="00A722FA"/>
    <w:rsid w:val="00A72979"/>
    <w:rsid w:val="00A72CB8"/>
    <w:rsid w:val="00A73450"/>
    <w:rsid w:val="00A73B1E"/>
    <w:rsid w:val="00A74C48"/>
    <w:rsid w:val="00A7628E"/>
    <w:rsid w:val="00A801A4"/>
    <w:rsid w:val="00A81AD0"/>
    <w:rsid w:val="00A86CDF"/>
    <w:rsid w:val="00A87C5A"/>
    <w:rsid w:val="00A87E1B"/>
    <w:rsid w:val="00A93586"/>
    <w:rsid w:val="00A936DE"/>
    <w:rsid w:val="00A97E4A"/>
    <w:rsid w:val="00AA0E67"/>
    <w:rsid w:val="00AA22FD"/>
    <w:rsid w:val="00AA397D"/>
    <w:rsid w:val="00AA3BA8"/>
    <w:rsid w:val="00AB4137"/>
    <w:rsid w:val="00AB6C59"/>
    <w:rsid w:val="00AC4AA4"/>
    <w:rsid w:val="00AC5434"/>
    <w:rsid w:val="00AC6DB1"/>
    <w:rsid w:val="00AC7035"/>
    <w:rsid w:val="00AD0A2E"/>
    <w:rsid w:val="00AD0DB2"/>
    <w:rsid w:val="00AD1563"/>
    <w:rsid w:val="00AD44BC"/>
    <w:rsid w:val="00AD4662"/>
    <w:rsid w:val="00AD70AB"/>
    <w:rsid w:val="00AE13C1"/>
    <w:rsid w:val="00AE3D84"/>
    <w:rsid w:val="00AE7860"/>
    <w:rsid w:val="00AE7F0F"/>
    <w:rsid w:val="00AF0CAC"/>
    <w:rsid w:val="00AF1CB2"/>
    <w:rsid w:val="00AF2C21"/>
    <w:rsid w:val="00AF7E89"/>
    <w:rsid w:val="00B02581"/>
    <w:rsid w:val="00B042FD"/>
    <w:rsid w:val="00B051B0"/>
    <w:rsid w:val="00B05A2B"/>
    <w:rsid w:val="00B13FB5"/>
    <w:rsid w:val="00B1716D"/>
    <w:rsid w:val="00B21036"/>
    <w:rsid w:val="00B23419"/>
    <w:rsid w:val="00B24D98"/>
    <w:rsid w:val="00B27D96"/>
    <w:rsid w:val="00B32060"/>
    <w:rsid w:val="00B37499"/>
    <w:rsid w:val="00B4398B"/>
    <w:rsid w:val="00B47AA3"/>
    <w:rsid w:val="00B6174B"/>
    <w:rsid w:val="00B634D6"/>
    <w:rsid w:val="00B652D3"/>
    <w:rsid w:val="00B6632D"/>
    <w:rsid w:val="00B67149"/>
    <w:rsid w:val="00B7231C"/>
    <w:rsid w:val="00B7338E"/>
    <w:rsid w:val="00B73948"/>
    <w:rsid w:val="00B73CDA"/>
    <w:rsid w:val="00B74ECD"/>
    <w:rsid w:val="00B75F10"/>
    <w:rsid w:val="00B81B94"/>
    <w:rsid w:val="00B83D85"/>
    <w:rsid w:val="00B877BB"/>
    <w:rsid w:val="00B90B90"/>
    <w:rsid w:val="00B91AE6"/>
    <w:rsid w:val="00B92D08"/>
    <w:rsid w:val="00B94E35"/>
    <w:rsid w:val="00B954CE"/>
    <w:rsid w:val="00BA4809"/>
    <w:rsid w:val="00BA4F9B"/>
    <w:rsid w:val="00BA6317"/>
    <w:rsid w:val="00BB039E"/>
    <w:rsid w:val="00BB1104"/>
    <w:rsid w:val="00BB1131"/>
    <w:rsid w:val="00BB7CE9"/>
    <w:rsid w:val="00BC010B"/>
    <w:rsid w:val="00BC1078"/>
    <w:rsid w:val="00BC1885"/>
    <w:rsid w:val="00BC3F65"/>
    <w:rsid w:val="00BD047F"/>
    <w:rsid w:val="00BD2BDB"/>
    <w:rsid w:val="00BE0177"/>
    <w:rsid w:val="00BE25F9"/>
    <w:rsid w:val="00BE3B0C"/>
    <w:rsid w:val="00BF20E2"/>
    <w:rsid w:val="00BF5FD5"/>
    <w:rsid w:val="00BF62BD"/>
    <w:rsid w:val="00BF74E1"/>
    <w:rsid w:val="00BF774E"/>
    <w:rsid w:val="00C004F8"/>
    <w:rsid w:val="00C023A4"/>
    <w:rsid w:val="00C04617"/>
    <w:rsid w:val="00C054E3"/>
    <w:rsid w:val="00C06D1C"/>
    <w:rsid w:val="00C076C6"/>
    <w:rsid w:val="00C10594"/>
    <w:rsid w:val="00C10B6A"/>
    <w:rsid w:val="00C1185E"/>
    <w:rsid w:val="00C150EB"/>
    <w:rsid w:val="00C16AF3"/>
    <w:rsid w:val="00C17722"/>
    <w:rsid w:val="00C2088C"/>
    <w:rsid w:val="00C21F5C"/>
    <w:rsid w:val="00C22823"/>
    <w:rsid w:val="00C22F20"/>
    <w:rsid w:val="00C304E1"/>
    <w:rsid w:val="00C30556"/>
    <w:rsid w:val="00C30D25"/>
    <w:rsid w:val="00C40229"/>
    <w:rsid w:val="00C405A5"/>
    <w:rsid w:val="00C471FF"/>
    <w:rsid w:val="00C536AA"/>
    <w:rsid w:val="00C538D8"/>
    <w:rsid w:val="00C5697E"/>
    <w:rsid w:val="00C56E69"/>
    <w:rsid w:val="00C56FD4"/>
    <w:rsid w:val="00C57450"/>
    <w:rsid w:val="00C57CC3"/>
    <w:rsid w:val="00C61C59"/>
    <w:rsid w:val="00C620F1"/>
    <w:rsid w:val="00C66B32"/>
    <w:rsid w:val="00C759BF"/>
    <w:rsid w:val="00C76B66"/>
    <w:rsid w:val="00C77327"/>
    <w:rsid w:val="00C85209"/>
    <w:rsid w:val="00C876F4"/>
    <w:rsid w:val="00C87A48"/>
    <w:rsid w:val="00C938FE"/>
    <w:rsid w:val="00C967BD"/>
    <w:rsid w:val="00CA2891"/>
    <w:rsid w:val="00CB1470"/>
    <w:rsid w:val="00CB7101"/>
    <w:rsid w:val="00CC05EE"/>
    <w:rsid w:val="00CC08EF"/>
    <w:rsid w:val="00CC2444"/>
    <w:rsid w:val="00CC2E09"/>
    <w:rsid w:val="00CC55D6"/>
    <w:rsid w:val="00CC6932"/>
    <w:rsid w:val="00CD161E"/>
    <w:rsid w:val="00CD1B30"/>
    <w:rsid w:val="00CD33ED"/>
    <w:rsid w:val="00CD3FA3"/>
    <w:rsid w:val="00CD53A3"/>
    <w:rsid w:val="00CD779C"/>
    <w:rsid w:val="00CE3608"/>
    <w:rsid w:val="00CF05DE"/>
    <w:rsid w:val="00CF1D97"/>
    <w:rsid w:val="00CF3E62"/>
    <w:rsid w:val="00CF6B43"/>
    <w:rsid w:val="00CF7F96"/>
    <w:rsid w:val="00D03F35"/>
    <w:rsid w:val="00D043F9"/>
    <w:rsid w:val="00D07543"/>
    <w:rsid w:val="00D161F3"/>
    <w:rsid w:val="00D2293B"/>
    <w:rsid w:val="00D22CDF"/>
    <w:rsid w:val="00D23026"/>
    <w:rsid w:val="00D24A12"/>
    <w:rsid w:val="00D250C8"/>
    <w:rsid w:val="00D32623"/>
    <w:rsid w:val="00D3369E"/>
    <w:rsid w:val="00D35307"/>
    <w:rsid w:val="00D358CC"/>
    <w:rsid w:val="00D44BE5"/>
    <w:rsid w:val="00D45916"/>
    <w:rsid w:val="00D54A8C"/>
    <w:rsid w:val="00D63559"/>
    <w:rsid w:val="00D641B0"/>
    <w:rsid w:val="00D81EBD"/>
    <w:rsid w:val="00D83DE5"/>
    <w:rsid w:val="00D84749"/>
    <w:rsid w:val="00D85FE0"/>
    <w:rsid w:val="00D87037"/>
    <w:rsid w:val="00D87323"/>
    <w:rsid w:val="00D916EF"/>
    <w:rsid w:val="00D9273F"/>
    <w:rsid w:val="00D9351A"/>
    <w:rsid w:val="00D967DB"/>
    <w:rsid w:val="00DA039A"/>
    <w:rsid w:val="00DA22B1"/>
    <w:rsid w:val="00DA25B6"/>
    <w:rsid w:val="00DA4626"/>
    <w:rsid w:val="00DA7ECA"/>
    <w:rsid w:val="00DB55C9"/>
    <w:rsid w:val="00DB5AA6"/>
    <w:rsid w:val="00DB6250"/>
    <w:rsid w:val="00DB64C6"/>
    <w:rsid w:val="00DC23A0"/>
    <w:rsid w:val="00DC40BA"/>
    <w:rsid w:val="00DC4FE7"/>
    <w:rsid w:val="00DC5EFD"/>
    <w:rsid w:val="00DD2AA7"/>
    <w:rsid w:val="00DD2E2B"/>
    <w:rsid w:val="00DE1C9D"/>
    <w:rsid w:val="00DE1EEF"/>
    <w:rsid w:val="00DE3212"/>
    <w:rsid w:val="00DE49B2"/>
    <w:rsid w:val="00DE55FF"/>
    <w:rsid w:val="00DF03B6"/>
    <w:rsid w:val="00DF05E3"/>
    <w:rsid w:val="00DF05F6"/>
    <w:rsid w:val="00DF29C0"/>
    <w:rsid w:val="00DF3E37"/>
    <w:rsid w:val="00DF4261"/>
    <w:rsid w:val="00DF5AF8"/>
    <w:rsid w:val="00DF6242"/>
    <w:rsid w:val="00E00386"/>
    <w:rsid w:val="00E00973"/>
    <w:rsid w:val="00E04528"/>
    <w:rsid w:val="00E06DFF"/>
    <w:rsid w:val="00E129C5"/>
    <w:rsid w:val="00E158A4"/>
    <w:rsid w:val="00E15B11"/>
    <w:rsid w:val="00E23DFB"/>
    <w:rsid w:val="00E24482"/>
    <w:rsid w:val="00E37399"/>
    <w:rsid w:val="00E408C0"/>
    <w:rsid w:val="00E43236"/>
    <w:rsid w:val="00E436DE"/>
    <w:rsid w:val="00E44CE0"/>
    <w:rsid w:val="00E500DE"/>
    <w:rsid w:val="00E70E6C"/>
    <w:rsid w:val="00E725F6"/>
    <w:rsid w:val="00E7438E"/>
    <w:rsid w:val="00E764B4"/>
    <w:rsid w:val="00E8108E"/>
    <w:rsid w:val="00E8117F"/>
    <w:rsid w:val="00E828C4"/>
    <w:rsid w:val="00E82A52"/>
    <w:rsid w:val="00E853FE"/>
    <w:rsid w:val="00E90637"/>
    <w:rsid w:val="00E91B89"/>
    <w:rsid w:val="00E91C1B"/>
    <w:rsid w:val="00E959A4"/>
    <w:rsid w:val="00EA3EF2"/>
    <w:rsid w:val="00EA44F6"/>
    <w:rsid w:val="00EA6E67"/>
    <w:rsid w:val="00EB230F"/>
    <w:rsid w:val="00EB349D"/>
    <w:rsid w:val="00EB55DB"/>
    <w:rsid w:val="00EB7BEC"/>
    <w:rsid w:val="00EC3D85"/>
    <w:rsid w:val="00EC73EC"/>
    <w:rsid w:val="00ED17BC"/>
    <w:rsid w:val="00ED2E56"/>
    <w:rsid w:val="00ED3C2D"/>
    <w:rsid w:val="00ED4982"/>
    <w:rsid w:val="00ED4F8D"/>
    <w:rsid w:val="00ED7D14"/>
    <w:rsid w:val="00ED7FEB"/>
    <w:rsid w:val="00EE1F8F"/>
    <w:rsid w:val="00EE785B"/>
    <w:rsid w:val="00EF3F04"/>
    <w:rsid w:val="00EF7E18"/>
    <w:rsid w:val="00F02D5C"/>
    <w:rsid w:val="00F05ED8"/>
    <w:rsid w:val="00F06951"/>
    <w:rsid w:val="00F074C4"/>
    <w:rsid w:val="00F10D28"/>
    <w:rsid w:val="00F228D5"/>
    <w:rsid w:val="00F237C2"/>
    <w:rsid w:val="00F24C2E"/>
    <w:rsid w:val="00F30B86"/>
    <w:rsid w:val="00F32777"/>
    <w:rsid w:val="00F328F2"/>
    <w:rsid w:val="00F36015"/>
    <w:rsid w:val="00F4156D"/>
    <w:rsid w:val="00F42305"/>
    <w:rsid w:val="00F45092"/>
    <w:rsid w:val="00F46D84"/>
    <w:rsid w:val="00F47C4F"/>
    <w:rsid w:val="00F47F5E"/>
    <w:rsid w:val="00F61A06"/>
    <w:rsid w:val="00F62600"/>
    <w:rsid w:val="00F626F6"/>
    <w:rsid w:val="00F70885"/>
    <w:rsid w:val="00F70A55"/>
    <w:rsid w:val="00F77C20"/>
    <w:rsid w:val="00F80E1D"/>
    <w:rsid w:val="00F87AB9"/>
    <w:rsid w:val="00F93258"/>
    <w:rsid w:val="00FA14F2"/>
    <w:rsid w:val="00FA21C9"/>
    <w:rsid w:val="00FA2B0B"/>
    <w:rsid w:val="00FA54A3"/>
    <w:rsid w:val="00FB05FA"/>
    <w:rsid w:val="00FB2E2C"/>
    <w:rsid w:val="00FB2FE2"/>
    <w:rsid w:val="00FB33DD"/>
    <w:rsid w:val="00FB5C58"/>
    <w:rsid w:val="00FB6F55"/>
    <w:rsid w:val="00FB787F"/>
    <w:rsid w:val="00FC3CAF"/>
    <w:rsid w:val="00FC5878"/>
    <w:rsid w:val="00FD1091"/>
    <w:rsid w:val="00FD19DA"/>
    <w:rsid w:val="00FD4179"/>
    <w:rsid w:val="00FD71FA"/>
    <w:rsid w:val="00FE2120"/>
    <w:rsid w:val="00FE27E9"/>
    <w:rsid w:val="00FE2D10"/>
    <w:rsid w:val="00FE3101"/>
    <w:rsid w:val="00FE6997"/>
    <w:rsid w:val="00FE72F6"/>
    <w:rsid w:val="00FE7A2B"/>
    <w:rsid w:val="00FE7E57"/>
    <w:rsid w:val="00FF63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1834D"/>
  <w15:docId w15:val="{6E170BAD-DE90-422F-BD76-FE93FBC0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30"/>
    <w:rPr>
      <w:sz w:val="24"/>
      <w:szCs w:val="24"/>
      <w:lang w:val="es-ES" w:eastAsia="es-ES"/>
    </w:rPr>
  </w:style>
  <w:style w:type="paragraph" w:styleId="Ttulo1">
    <w:name w:val="heading 1"/>
    <w:basedOn w:val="Normal"/>
    <w:next w:val="Normal"/>
    <w:qFormat/>
    <w:rsid w:val="007F2130"/>
    <w:pPr>
      <w:keepNext/>
      <w:ind w:firstLine="540"/>
      <w:jc w:val="center"/>
      <w:outlineLvl w:val="0"/>
    </w:pPr>
    <w:rPr>
      <w:rFonts w:ascii="Arial" w:hAnsi="Arial" w:cs="Arial"/>
      <w:b/>
      <w:bCs/>
      <w:sz w:val="22"/>
    </w:rPr>
  </w:style>
  <w:style w:type="paragraph" w:styleId="Ttulo2">
    <w:name w:val="heading 2"/>
    <w:basedOn w:val="Normal"/>
    <w:next w:val="Normal"/>
    <w:qFormat/>
    <w:rsid w:val="007F2130"/>
    <w:pPr>
      <w:keepNext/>
      <w:ind w:firstLine="540"/>
      <w:jc w:val="both"/>
      <w:outlineLvl w:val="1"/>
    </w:pPr>
    <w:rPr>
      <w:rFonts w:ascii="Arial" w:hAnsi="Arial" w:cs="Arial"/>
      <w:b/>
      <w:bCs/>
      <w:sz w:val="22"/>
    </w:rPr>
  </w:style>
  <w:style w:type="paragraph" w:styleId="Ttulo3">
    <w:name w:val="heading 3"/>
    <w:basedOn w:val="Normal"/>
    <w:next w:val="Normal"/>
    <w:qFormat/>
    <w:rsid w:val="007F2130"/>
    <w:pPr>
      <w:keepNext/>
      <w:jc w:val="both"/>
      <w:outlineLvl w:val="2"/>
    </w:pPr>
    <w:rPr>
      <w:rFonts w:ascii="Arial" w:hAnsi="Arial" w:cs="Arial"/>
      <w:b/>
      <w:bCs/>
    </w:rPr>
  </w:style>
  <w:style w:type="paragraph" w:styleId="Ttulo4">
    <w:name w:val="heading 4"/>
    <w:basedOn w:val="Normal"/>
    <w:next w:val="Normal"/>
    <w:qFormat/>
    <w:rsid w:val="007F2130"/>
    <w:pPr>
      <w:keepNext/>
      <w:ind w:firstLine="540"/>
      <w:jc w:val="both"/>
      <w:outlineLvl w:val="3"/>
    </w:pPr>
    <w:rPr>
      <w:rFonts w:ascii="Arial" w:hAnsi="Arial" w:cs="Arial"/>
      <w:b/>
      <w:bCs/>
    </w:rPr>
  </w:style>
  <w:style w:type="paragraph" w:styleId="Ttulo5">
    <w:name w:val="heading 5"/>
    <w:basedOn w:val="Normal"/>
    <w:next w:val="Normal"/>
    <w:qFormat/>
    <w:rsid w:val="007F2130"/>
    <w:pPr>
      <w:keepNext/>
      <w:jc w:val="center"/>
      <w:outlineLvl w:val="4"/>
    </w:pPr>
    <w:rPr>
      <w:rFonts w:ascii="Arial" w:hAnsi="Arial" w:cs="Arial"/>
      <w:b/>
      <w:bCs/>
      <w:sz w:val="22"/>
    </w:rPr>
  </w:style>
  <w:style w:type="paragraph" w:styleId="Ttulo6">
    <w:name w:val="heading 6"/>
    <w:basedOn w:val="Normal"/>
    <w:next w:val="Normal"/>
    <w:qFormat/>
    <w:rsid w:val="007F2130"/>
    <w:pPr>
      <w:keepNext/>
      <w:outlineLvl w:val="5"/>
    </w:pPr>
    <w:rPr>
      <w:rFonts w:ascii="Arial" w:hAnsi="Arial" w:cs="Arial"/>
      <w:b/>
      <w:bCs/>
      <w:sz w:val="22"/>
    </w:rPr>
  </w:style>
  <w:style w:type="paragraph" w:styleId="Ttulo7">
    <w:name w:val="heading 7"/>
    <w:basedOn w:val="Normal"/>
    <w:next w:val="Normal"/>
    <w:qFormat/>
    <w:rsid w:val="007F2130"/>
    <w:pPr>
      <w:keepNext/>
      <w:jc w:val="center"/>
      <w:outlineLvl w:val="6"/>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7F2130"/>
    <w:pPr>
      <w:jc w:val="center"/>
    </w:pPr>
    <w:rPr>
      <w:rFonts w:ascii="Arial" w:hAnsi="Arial" w:cs="Arial"/>
      <w:b/>
      <w:color w:val="000000"/>
      <w:sz w:val="22"/>
      <w:szCs w:val="20"/>
    </w:rPr>
  </w:style>
  <w:style w:type="character" w:styleId="Textoennegrita">
    <w:name w:val="Strong"/>
    <w:qFormat/>
    <w:rsid w:val="007F2130"/>
    <w:rPr>
      <w:b/>
      <w:bCs/>
    </w:rPr>
  </w:style>
  <w:style w:type="character" w:styleId="Hipervnculo">
    <w:name w:val="Hyperlink"/>
    <w:semiHidden/>
    <w:rsid w:val="007F2130"/>
    <w:rPr>
      <w:color w:val="0000FF"/>
      <w:u w:val="single"/>
    </w:rPr>
  </w:style>
  <w:style w:type="paragraph" w:styleId="Sangra3detindependiente">
    <w:name w:val="Body Text Indent 3"/>
    <w:basedOn w:val="Normal"/>
    <w:semiHidden/>
    <w:rsid w:val="007F2130"/>
    <w:pPr>
      <w:ind w:left="540" w:hanging="540"/>
      <w:jc w:val="both"/>
    </w:pPr>
    <w:rPr>
      <w:rFonts w:ascii="Arial" w:hAnsi="Arial" w:cs="Arial"/>
      <w:szCs w:val="20"/>
    </w:rPr>
  </w:style>
  <w:style w:type="paragraph" w:styleId="Sangradetextonormal">
    <w:name w:val="Body Text Indent"/>
    <w:basedOn w:val="Normal"/>
    <w:semiHidden/>
    <w:rsid w:val="007F2130"/>
    <w:pPr>
      <w:ind w:firstLine="540"/>
      <w:jc w:val="both"/>
    </w:pPr>
    <w:rPr>
      <w:b/>
      <w:bCs/>
    </w:rPr>
  </w:style>
  <w:style w:type="character" w:styleId="Refdecomentario">
    <w:name w:val="annotation reference"/>
    <w:semiHidden/>
    <w:rsid w:val="007F2130"/>
    <w:rPr>
      <w:sz w:val="16"/>
      <w:szCs w:val="16"/>
    </w:rPr>
  </w:style>
  <w:style w:type="paragraph" w:styleId="Textocomentario">
    <w:name w:val="annotation text"/>
    <w:basedOn w:val="Normal"/>
    <w:link w:val="TextocomentarioCar"/>
    <w:semiHidden/>
    <w:rsid w:val="007F2130"/>
    <w:rPr>
      <w:sz w:val="20"/>
      <w:szCs w:val="20"/>
    </w:rPr>
  </w:style>
  <w:style w:type="paragraph" w:styleId="Sangra2detindependiente">
    <w:name w:val="Body Text Indent 2"/>
    <w:basedOn w:val="Normal"/>
    <w:semiHidden/>
    <w:rsid w:val="007F2130"/>
    <w:pPr>
      <w:ind w:firstLine="540"/>
      <w:jc w:val="both"/>
    </w:pPr>
    <w:rPr>
      <w:rFonts w:ascii="Arial" w:hAnsi="Arial" w:cs="Arial"/>
      <w:sz w:val="22"/>
    </w:rPr>
  </w:style>
  <w:style w:type="paragraph" w:styleId="NormalWeb">
    <w:name w:val="Normal (Web)"/>
    <w:basedOn w:val="Normal"/>
    <w:uiPriority w:val="99"/>
    <w:rsid w:val="007F2130"/>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semiHidden/>
    <w:rsid w:val="007F2130"/>
    <w:pPr>
      <w:jc w:val="both"/>
    </w:pPr>
    <w:rPr>
      <w:rFonts w:ascii="Arial" w:hAnsi="Arial" w:cs="Arial"/>
      <w:sz w:val="22"/>
    </w:rPr>
  </w:style>
  <w:style w:type="character" w:styleId="Hipervnculovisitado">
    <w:name w:val="FollowedHyperlink"/>
    <w:semiHidden/>
    <w:rsid w:val="007F2130"/>
    <w:rPr>
      <w:color w:val="800080"/>
      <w:u w:val="single"/>
    </w:rPr>
  </w:style>
  <w:style w:type="paragraph" w:styleId="Textoindependiente3">
    <w:name w:val="Body Text 3"/>
    <w:basedOn w:val="Normal"/>
    <w:semiHidden/>
    <w:rsid w:val="007F2130"/>
    <w:pPr>
      <w:jc w:val="both"/>
    </w:pPr>
    <w:rPr>
      <w:rFonts w:ascii="Arial" w:hAnsi="Arial" w:cs="Arial"/>
      <w:sz w:val="23"/>
      <w:szCs w:val="20"/>
    </w:rPr>
  </w:style>
  <w:style w:type="paragraph" w:styleId="Textonotapie">
    <w:name w:val="footnote text"/>
    <w:aliases w:val="fn,single space,footnote text,FOOTNOTES,Footnote Text Char Char Char,Footnote Text Char Char,FT"/>
    <w:basedOn w:val="Normal"/>
    <w:link w:val="TextonotapieCar"/>
    <w:rsid w:val="007F2130"/>
    <w:rPr>
      <w:sz w:val="20"/>
      <w:szCs w:val="20"/>
    </w:rPr>
  </w:style>
  <w:style w:type="character" w:styleId="Refdenotaalpie">
    <w:name w:val="footnote reference"/>
    <w:aliases w:val="sobrescrito"/>
    <w:rsid w:val="007F2130"/>
    <w:rPr>
      <w:vertAlign w:val="superscript"/>
    </w:rPr>
  </w:style>
  <w:style w:type="paragraph" w:styleId="Mapadeldocumento">
    <w:name w:val="Document Map"/>
    <w:basedOn w:val="Normal"/>
    <w:semiHidden/>
    <w:rsid w:val="007F2130"/>
    <w:pPr>
      <w:shd w:val="clear" w:color="auto" w:fill="000080"/>
    </w:pPr>
    <w:rPr>
      <w:rFonts w:ascii="Tahoma" w:hAnsi="Tahoma" w:cs="Tahoma"/>
      <w:sz w:val="20"/>
      <w:szCs w:val="20"/>
    </w:rPr>
  </w:style>
  <w:style w:type="character" w:customStyle="1" w:styleId="elema1">
    <w:name w:val="elema1"/>
    <w:rsid w:val="007F2130"/>
    <w:rPr>
      <w:color w:val="0000FF"/>
      <w:sz w:val="30"/>
      <w:szCs w:val="30"/>
    </w:rPr>
  </w:style>
  <w:style w:type="character" w:customStyle="1" w:styleId="eetimo1">
    <w:name w:val="eetimo1"/>
    <w:rsid w:val="007F2130"/>
    <w:rPr>
      <w:rFonts w:ascii="Arial Unicode MS" w:eastAsia="Arial Unicode MS" w:hAnsi="Arial Unicode MS" w:cs="Arial Unicode MS" w:hint="eastAsia"/>
      <w:color w:val="008000"/>
      <w:sz w:val="26"/>
      <w:szCs w:val="26"/>
    </w:rPr>
  </w:style>
  <w:style w:type="character" w:customStyle="1" w:styleId="eordenaceplema1">
    <w:name w:val="eordenaceplema1"/>
    <w:rsid w:val="007F2130"/>
    <w:rPr>
      <w:color w:val="0000FF"/>
    </w:rPr>
  </w:style>
  <w:style w:type="character" w:customStyle="1" w:styleId="eabrv1">
    <w:name w:val="eabrv1"/>
    <w:rsid w:val="007F2130"/>
    <w:rPr>
      <w:color w:val="0000FF"/>
    </w:rPr>
  </w:style>
  <w:style w:type="character" w:customStyle="1" w:styleId="eacep1">
    <w:name w:val="eacep1"/>
    <w:rsid w:val="007F2130"/>
    <w:rPr>
      <w:color w:val="000000"/>
    </w:rPr>
  </w:style>
  <w:style w:type="character" w:customStyle="1" w:styleId="eabrvnoedit1">
    <w:name w:val="eabrvnoedit1"/>
    <w:rsid w:val="007F2130"/>
    <w:rPr>
      <w:color w:val="B3B3B3"/>
    </w:rPr>
  </w:style>
  <w:style w:type="paragraph" w:styleId="Asuntodelcomentario">
    <w:name w:val="annotation subject"/>
    <w:basedOn w:val="Textocomentario"/>
    <w:next w:val="Textocomentario"/>
    <w:link w:val="AsuntodelcomentarioCar"/>
    <w:uiPriority w:val="99"/>
    <w:semiHidden/>
    <w:unhideWhenUsed/>
    <w:rsid w:val="000A6505"/>
    <w:rPr>
      <w:b/>
      <w:bCs/>
    </w:rPr>
  </w:style>
  <w:style w:type="character" w:customStyle="1" w:styleId="TextocomentarioCar">
    <w:name w:val="Texto comentario Car"/>
    <w:link w:val="Textocomentario"/>
    <w:semiHidden/>
    <w:rsid w:val="000A6505"/>
    <w:rPr>
      <w:lang w:val="es-ES" w:eastAsia="es-ES"/>
    </w:rPr>
  </w:style>
  <w:style w:type="character" w:customStyle="1" w:styleId="AsuntodelcomentarioCar">
    <w:name w:val="Asunto del comentario Car"/>
    <w:basedOn w:val="TextocomentarioCar"/>
    <w:link w:val="Asuntodelcomentario"/>
    <w:rsid w:val="000A6505"/>
    <w:rPr>
      <w:lang w:val="es-ES" w:eastAsia="es-ES"/>
    </w:rPr>
  </w:style>
  <w:style w:type="paragraph" w:styleId="Textodeglobo">
    <w:name w:val="Balloon Text"/>
    <w:basedOn w:val="Normal"/>
    <w:link w:val="TextodegloboCar"/>
    <w:uiPriority w:val="99"/>
    <w:semiHidden/>
    <w:unhideWhenUsed/>
    <w:rsid w:val="000A6505"/>
    <w:rPr>
      <w:rFonts w:ascii="Tahoma" w:hAnsi="Tahoma"/>
      <w:sz w:val="16"/>
      <w:szCs w:val="16"/>
    </w:rPr>
  </w:style>
  <w:style w:type="character" w:customStyle="1" w:styleId="TextodegloboCar">
    <w:name w:val="Texto de globo Car"/>
    <w:link w:val="Textodeglobo"/>
    <w:uiPriority w:val="99"/>
    <w:semiHidden/>
    <w:rsid w:val="000A6505"/>
    <w:rPr>
      <w:rFonts w:ascii="Tahoma" w:hAnsi="Tahoma" w:cs="Tahoma"/>
      <w:sz w:val="16"/>
      <w:szCs w:val="16"/>
      <w:lang w:val="es-ES" w:eastAsia="es-ES"/>
    </w:rPr>
  </w:style>
  <w:style w:type="table" w:styleId="Tablaconcuadrcula">
    <w:name w:val="Table Grid"/>
    <w:basedOn w:val="Tablanormal"/>
    <w:uiPriority w:val="59"/>
    <w:rsid w:val="00407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notapieCar">
    <w:name w:val="Texto nota pie Car"/>
    <w:aliases w:val="fn Car,single space Car,footnote text Car,FOOTNOTES Car,Footnote Text Char Char Char Car,Footnote Text Char Char Car,FT Car"/>
    <w:link w:val="Textonotapie"/>
    <w:rsid w:val="00AC5434"/>
    <w:rPr>
      <w:lang w:val="es-ES" w:eastAsia="es-ES"/>
    </w:rPr>
  </w:style>
  <w:style w:type="paragraph" w:customStyle="1" w:styleId="Default">
    <w:name w:val="Default"/>
    <w:rsid w:val="0013178C"/>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9C5A3F"/>
    <w:rPr>
      <w:rFonts w:ascii="Calibri" w:eastAsia="Calibri" w:hAnsi="Calibri" w:cs="Calibri"/>
      <w:sz w:val="22"/>
      <w:szCs w:val="22"/>
      <w:lang w:val="es-PE" w:eastAsia="es-PE"/>
    </w:rPr>
  </w:style>
  <w:style w:type="paragraph" w:customStyle="1" w:styleId="xxmsonormal">
    <w:name w:val="x_x_msonormal"/>
    <w:basedOn w:val="Normal"/>
    <w:rsid w:val="00455AF3"/>
    <w:pPr>
      <w:spacing w:before="100" w:beforeAutospacing="1" w:after="100" w:afterAutospacing="1"/>
    </w:pPr>
    <w:rPr>
      <w:rFonts w:ascii="Calibri" w:eastAsia="Calibri" w:hAnsi="Calibri" w:cs="Calibri"/>
      <w:sz w:val="22"/>
      <w:szCs w:val="22"/>
      <w:lang w:val="es-PE" w:eastAsia="es-PE"/>
    </w:rPr>
  </w:style>
  <w:style w:type="paragraph" w:styleId="Prrafodelista">
    <w:name w:val="List Paragraph"/>
    <w:basedOn w:val="Normal"/>
    <w:uiPriority w:val="34"/>
    <w:qFormat/>
    <w:rsid w:val="002173E5"/>
    <w:pPr>
      <w:ind w:left="708"/>
    </w:pPr>
  </w:style>
  <w:style w:type="character" w:customStyle="1" w:styleId="modartculofecha">
    <w:name w:val="modartculofecha"/>
    <w:rsid w:val="0053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6705">
      <w:bodyDiv w:val="1"/>
      <w:marLeft w:val="0"/>
      <w:marRight w:val="0"/>
      <w:marTop w:val="0"/>
      <w:marBottom w:val="0"/>
      <w:divBdr>
        <w:top w:val="none" w:sz="0" w:space="0" w:color="auto"/>
        <w:left w:val="none" w:sz="0" w:space="0" w:color="auto"/>
        <w:bottom w:val="none" w:sz="0" w:space="0" w:color="auto"/>
        <w:right w:val="none" w:sz="0" w:space="0" w:color="auto"/>
      </w:divBdr>
    </w:div>
    <w:div w:id="103695493">
      <w:bodyDiv w:val="1"/>
      <w:marLeft w:val="0"/>
      <w:marRight w:val="0"/>
      <w:marTop w:val="0"/>
      <w:marBottom w:val="0"/>
      <w:divBdr>
        <w:top w:val="none" w:sz="0" w:space="0" w:color="auto"/>
        <w:left w:val="none" w:sz="0" w:space="0" w:color="auto"/>
        <w:bottom w:val="none" w:sz="0" w:space="0" w:color="auto"/>
        <w:right w:val="none" w:sz="0" w:space="0" w:color="auto"/>
      </w:divBdr>
    </w:div>
    <w:div w:id="122037801">
      <w:bodyDiv w:val="1"/>
      <w:marLeft w:val="0"/>
      <w:marRight w:val="0"/>
      <w:marTop w:val="0"/>
      <w:marBottom w:val="0"/>
      <w:divBdr>
        <w:top w:val="none" w:sz="0" w:space="0" w:color="auto"/>
        <w:left w:val="none" w:sz="0" w:space="0" w:color="auto"/>
        <w:bottom w:val="none" w:sz="0" w:space="0" w:color="auto"/>
        <w:right w:val="none" w:sz="0" w:space="0" w:color="auto"/>
      </w:divBdr>
    </w:div>
    <w:div w:id="295768475">
      <w:bodyDiv w:val="1"/>
      <w:marLeft w:val="0"/>
      <w:marRight w:val="0"/>
      <w:marTop w:val="0"/>
      <w:marBottom w:val="0"/>
      <w:divBdr>
        <w:top w:val="none" w:sz="0" w:space="0" w:color="auto"/>
        <w:left w:val="none" w:sz="0" w:space="0" w:color="auto"/>
        <w:bottom w:val="none" w:sz="0" w:space="0" w:color="auto"/>
        <w:right w:val="none" w:sz="0" w:space="0" w:color="auto"/>
      </w:divBdr>
    </w:div>
    <w:div w:id="358236738">
      <w:bodyDiv w:val="1"/>
      <w:marLeft w:val="0"/>
      <w:marRight w:val="0"/>
      <w:marTop w:val="0"/>
      <w:marBottom w:val="0"/>
      <w:divBdr>
        <w:top w:val="none" w:sz="0" w:space="0" w:color="auto"/>
        <w:left w:val="none" w:sz="0" w:space="0" w:color="auto"/>
        <w:bottom w:val="none" w:sz="0" w:space="0" w:color="auto"/>
        <w:right w:val="none" w:sz="0" w:space="0" w:color="auto"/>
      </w:divBdr>
    </w:div>
    <w:div w:id="362094719">
      <w:bodyDiv w:val="1"/>
      <w:marLeft w:val="0"/>
      <w:marRight w:val="0"/>
      <w:marTop w:val="0"/>
      <w:marBottom w:val="0"/>
      <w:divBdr>
        <w:top w:val="none" w:sz="0" w:space="0" w:color="auto"/>
        <w:left w:val="none" w:sz="0" w:space="0" w:color="auto"/>
        <w:bottom w:val="none" w:sz="0" w:space="0" w:color="auto"/>
        <w:right w:val="none" w:sz="0" w:space="0" w:color="auto"/>
      </w:divBdr>
    </w:div>
    <w:div w:id="382171242">
      <w:bodyDiv w:val="1"/>
      <w:marLeft w:val="0"/>
      <w:marRight w:val="0"/>
      <w:marTop w:val="0"/>
      <w:marBottom w:val="0"/>
      <w:divBdr>
        <w:top w:val="none" w:sz="0" w:space="0" w:color="auto"/>
        <w:left w:val="none" w:sz="0" w:space="0" w:color="auto"/>
        <w:bottom w:val="none" w:sz="0" w:space="0" w:color="auto"/>
        <w:right w:val="none" w:sz="0" w:space="0" w:color="auto"/>
      </w:divBdr>
    </w:div>
    <w:div w:id="442306457">
      <w:bodyDiv w:val="1"/>
      <w:marLeft w:val="0"/>
      <w:marRight w:val="0"/>
      <w:marTop w:val="0"/>
      <w:marBottom w:val="0"/>
      <w:divBdr>
        <w:top w:val="none" w:sz="0" w:space="0" w:color="auto"/>
        <w:left w:val="none" w:sz="0" w:space="0" w:color="auto"/>
        <w:bottom w:val="none" w:sz="0" w:space="0" w:color="auto"/>
        <w:right w:val="none" w:sz="0" w:space="0" w:color="auto"/>
      </w:divBdr>
    </w:div>
    <w:div w:id="627010663">
      <w:bodyDiv w:val="1"/>
      <w:marLeft w:val="0"/>
      <w:marRight w:val="0"/>
      <w:marTop w:val="0"/>
      <w:marBottom w:val="0"/>
      <w:divBdr>
        <w:top w:val="none" w:sz="0" w:space="0" w:color="auto"/>
        <w:left w:val="none" w:sz="0" w:space="0" w:color="auto"/>
        <w:bottom w:val="none" w:sz="0" w:space="0" w:color="auto"/>
        <w:right w:val="none" w:sz="0" w:space="0" w:color="auto"/>
      </w:divBdr>
    </w:div>
    <w:div w:id="833565907">
      <w:bodyDiv w:val="1"/>
      <w:marLeft w:val="0"/>
      <w:marRight w:val="0"/>
      <w:marTop w:val="0"/>
      <w:marBottom w:val="0"/>
      <w:divBdr>
        <w:top w:val="none" w:sz="0" w:space="0" w:color="auto"/>
        <w:left w:val="none" w:sz="0" w:space="0" w:color="auto"/>
        <w:bottom w:val="none" w:sz="0" w:space="0" w:color="auto"/>
        <w:right w:val="none" w:sz="0" w:space="0" w:color="auto"/>
      </w:divBdr>
    </w:div>
    <w:div w:id="982001038">
      <w:bodyDiv w:val="1"/>
      <w:marLeft w:val="0"/>
      <w:marRight w:val="0"/>
      <w:marTop w:val="0"/>
      <w:marBottom w:val="0"/>
      <w:divBdr>
        <w:top w:val="none" w:sz="0" w:space="0" w:color="auto"/>
        <w:left w:val="none" w:sz="0" w:space="0" w:color="auto"/>
        <w:bottom w:val="none" w:sz="0" w:space="0" w:color="auto"/>
        <w:right w:val="none" w:sz="0" w:space="0" w:color="auto"/>
      </w:divBdr>
    </w:div>
    <w:div w:id="1023895846">
      <w:bodyDiv w:val="1"/>
      <w:marLeft w:val="0"/>
      <w:marRight w:val="0"/>
      <w:marTop w:val="0"/>
      <w:marBottom w:val="0"/>
      <w:divBdr>
        <w:top w:val="none" w:sz="0" w:space="0" w:color="auto"/>
        <w:left w:val="none" w:sz="0" w:space="0" w:color="auto"/>
        <w:bottom w:val="none" w:sz="0" w:space="0" w:color="auto"/>
        <w:right w:val="none" w:sz="0" w:space="0" w:color="auto"/>
      </w:divBdr>
    </w:div>
    <w:div w:id="1169708050">
      <w:bodyDiv w:val="1"/>
      <w:marLeft w:val="0"/>
      <w:marRight w:val="0"/>
      <w:marTop w:val="0"/>
      <w:marBottom w:val="0"/>
      <w:divBdr>
        <w:top w:val="none" w:sz="0" w:space="0" w:color="auto"/>
        <w:left w:val="none" w:sz="0" w:space="0" w:color="auto"/>
        <w:bottom w:val="none" w:sz="0" w:space="0" w:color="auto"/>
        <w:right w:val="none" w:sz="0" w:space="0" w:color="auto"/>
      </w:divBdr>
    </w:div>
    <w:div w:id="1371569815">
      <w:bodyDiv w:val="1"/>
      <w:marLeft w:val="0"/>
      <w:marRight w:val="0"/>
      <w:marTop w:val="0"/>
      <w:marBottom w:val="0"/>
      <w:divBdr>
        <w:top w:val="none" w:sz="0" w:space="0" w:color="auto"/>
        <w:left w:val="none" w:sz="0" w:space="0" w:color="auto"/>
        <w:bottom w:val="none" w:sz="0" w:space="0" w:color="auto"/>
        <w:right w:val="none" w:sz="0" w:space="0" w:color="auto"/>
      </w:divBdr>
    </w:div>
    <w:div w:id="1404570536">
      <w:bodyDiv w:val="1"/>
      <w:marLeft w:val="0"/>
      <w:marRight w:val="0"/>
      <w:marTop w:val="0"/>
      <w:marBottom w:val="0"/>
      <w:divBdr>
        <w:top w:val="none" w:sz="0" w:space="0" w:color="auto"/>
        <w:left w:val="none" w:sz="0" w:space="0" w:color="auto"/>
        <w:bottom w:val="none" w:sz="0" w:space="0" w:color="auto"/>
        <w:right w:val="none" w:sz="0" w:space="0" w:color="auto"/>
      </w:divBdr>
    </w:div>
    <w:div w:id="1422944745">
      <w:bodyDiv w:val="1"/>
      <w:marLeft w:val="0"/>
      <w:marRight w:val="0"/>
      <w:marTop w:val="0"/>
      <w:marBottom w:val="0"/>
      <w:divBdr>
        <w:top w:val="none" w:sz="0" w:space="0" w:color="auto"/>
        <w:left w:val="none" w:sz="0" w:space="0" w:color="auto"/>
        <w:bottom w:val="none" w:sz="0" w:space="0" w:color="auto"/>
        <w:right w:val="none" w:sz="0" w:space="0" w:color="auto"/>
      </w:divBdr>
    </w:div>
    <w:div w:id="1511413280">
      <w:bodyDiv w:val="1"/>
      <w:marLeft w:val="0"/>
      <w:marRight w:val="0"/>
      <w:marTop w:val="0"/>
      <w:marBottom w:val="0"/>
      <w:divBdr>
        <w:top w:val="none" w:sz="0" w:space="0" w:color="auto"/>
        <w:left w:val="none" w:sz="0" w:space="0" w:color="auto"/>
        <w:bottom w:val="none" w:sz="0" w:space="0" w:color="auto"/>
        <w:right w:val="none" w:sz="0" w:space="0" w:color="auto"/>
      </w:divBdr>
    </w:div>
    <w:div w:id="1638299602">
      <w:bodyDiv w:val="1"/>
      <w:marLeft w:val="0"/>
      <w:marRight w:val="0"/>
      <w:marTop w:val="0"/>
      <w:marBottom w:val="0"/>
      <w:divBdr>
        <w:top w:val="none" w:sz="0" w:space="0" w:color="auto"/>
        <w:left w:val="none" w:sz="0" w:space="0" w:color="auto"/>
        <w:bottom w:val="none" w:sz="0" w:space="0" w:color="auto"/>
        <w:right w:val="none" w:sz="0" w:space="0" w:color="auto"/>
      </w:divBdr>
    </w:div>
    <w:div w:id="18902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96C-88BC-4506-9756-216E12CC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N°             -2005/SUNAT</vt:lpstr>
    </vt:vector>
  </TitlesOfParts>
  <Company>SUNAT</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-2005/SUNAT</dc:title>
  <dc:creator>SUNAT</dc:creator>
  <cp:lastModifiedBy>ANGELA ARREDONDO REYES</cp:lastModifiedBy>
  <cp:revision>2</cp:revision>
  <cp:lastPrinted>2017-11-13T15:04:00Z</cp:lastPrinted>
  <dcterms:created xsi:type="dcterms:W3CDTF">2020-10-28T13:50:00Z</dcterms:created>
  <dcterms:modified xsi:type="dcterms:W3CDTF">2020-10-28T13:50:00Z</dcterms:modified>
</cp:coreProperties>
</file>