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3D4DD" w14:textId="77777777" w:rsidR="00C06F6D" w:rsidRPr="0037053A" w:rsidRDefault="00C06F6D" w:rsidP="001B3116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37053A">
        <w:rPr>
          <w:rFonts w:ascii="Arial" w:hAnsi="Arial" w:cs="Arial"/>
          <w:b/>
        </w:rPr>
        <w:t xml:space="preserve">N.°    </w:t>
      </w:r>
      <w:r w:rsidR="00996696" w:rsidRPr="0037053A">
        <w:rPr>
          <w:rFonts w:ascii="Arial" w:hAnsi="Arial" w:cs="Arial"/>
          <w:b/>
        </w:rPr>
        <w:t xml:space="preserve">  </w:t>
      </w:r>
      <w:r w:rsidRPr="0037053A">
        <w:rPr>
          <w:rFonts w:ascii="Arial" w:hAnsi="Arial" w:cs="Arial"/>
          <w:b/>
        </w:rPr>
        <w:t xml:space="preserve">   -20</w:t>
      </w:r>
      <w:r w:rsidR="00CD4FC7" w:rsidRPr="0037053A">
        <w:rPr>
          <w:rFonts w:ascii="Arial" w:hAnsi="Arial" w:cs="Arial"/>
          <w:b/>
        </w:rPr>
        <w:t>21</w:t>
      </w:r>
      <w:r w:rsidRPr="0037053A">
        <w:rPr>
          <w:rFonts w:ascii="Arial" w:hAnsi="Arial" w:cs="Arial"/>
          <w:b/>
        </w:rPr>
        <w:t>/SUNAT</w:t>
      </w:r>
    </w:p>
    <w:p w14:paraId="689A020B" w14:textId="77777777" w:rsidR="00336A33" w:rsidRPr="0037053A" w:rsidRDefault="00336A33" w:rsidP="001B3116">
      <w:pPr>
        <w:pStyle w:val="Prrafodelista"/>
        <w:spacing w:after="0" w:line="240" w:lineRule="auto"/>
        <w:ind w:left="360"/>
        <w:jc w:val="both"/>
        <w:rPr>
          <w:rFonts w:ascii="Arial" w:hAnsi="Arial" w:cs="Arial"/>
        </w:rPr>
      </w:pPr>
    </w:p>
    <w:p w14:paraId="774D3F14" w14:textId="3919E022" w:rsidR="004F649E" w:rsidRPr="0063595B" w:rsidRDefault="003B7010" w:rsidP="001B311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PROYECTO DE RESOLUCIÓN DE SUPERINTENDENCIA QUE </w:t>
      </w:r>
      <w:r w:rsidR="00B0660F" w:rsidRPr="0063595B">
        <w:rPr>
          <w:rFonts w:ascii="Arial" w:hAnsi="Arial" w:cs="Arial"/>
          <w:b/>
        </w:rPr>
        <w:t xml:space="preserve">ESTABLECE LAS </w:t>
      </w:r>
      <w:r w:rsidR="004F649E" w:rsidRPr="0063595B">
        <w:rPr>
          <w:rFonts w:ascii="Arial" w:hAnsi="Arial" w:cs="Arial"/>
          <w:b/>
        </w:rPr>
        <w:t>NORMAS PARA LA PRESENTACIÓN DE LA DECLARACIÓN QUE CONTENGA LA INFORMACIÓN FINANCIERA PARA EL COMBATE DE LA EVASIÓN Y ELUSIÓN TRIBUTARIA</w:t>
      </w:r>
      <w:r w:rsidR="009F68BC" w:rsidRPr="0063595B">
        <w:rPr>
          <w:rFonts w:ascii="Arial" w:hAnsi="Arial" w:cs="Arial"/>
          <w:b/>
        </w:rPr>
        <w:t>S</w:t>
      </w:r>
    </w:p>
    <w:p w14:paraId="6979CF5C" w14:textId="77777777" w:rsidR="00AB312D" w:rsidRPr="0063595B" w:rsidRDefault="00AB312D" w:rsidP="001B3116">
      <w:pPr>
        <w:spacing w:after="0" w:line="240" w:lineRule="auto"/>
        <w:jc w:val="both"/>
        <w:rPr>
          <w:rFonts w:ascii="Arial" w:hAnsi="Arial" w:cs="Arial"/>
        </w:rPr>
      </w:pPr>
    </w:p>
    <w:p w14:paraId="0114E83F" w14:textId="77777777" w:rsidR="00C06F6D" w:rsidRPr="0063595B" w:rsidRDefault="00C06F6D" w:rsidP="001B3116">
      <w:pPr>
        <w:spacing w:after="0" w:line="240" w:lineRule="auto"/>
        <w:jc w:val="both"/>
        <w:rPr>
          <w:rFonts w:ascii="Arial" w:hAnsi="Arial" w:cs="Arial"/>
        </w:rPr>
      </w:pPr>
      <w:r w:rsidRPr="0063595B">
        <w:rPr>
          <w:rFonts w:ascii="Arial" w:hAnsi="Arial" w:cs="Arial"/>
        </w:rPr>
        <w:t>Lima,</w:t>
      </w:r>
    </w:p>
    <w:p w14:paraId="1A1E7AFA" w14:textId="77777777" w:rsidR="00C06F6D" w:rsidRPr="0063595B" w:rsidRDefault="00C06F6D" w:rsidP="001B3116">
      <w:pPr>
        <w:spacing w:after="0" w:line="240" w:lineRule="auto"/>
        <w:jc w:val="both"/>
        <w:rPr>
          <w:rFonts w:ascii="Arial" w:hAnsi="Arial" w:cs="Arial"/>
        </w:rPr>
      </w:pPr>
    </w:p>
    <w:p w14:paraId="1E60843E" w14:textId="77777777" w:rsidR="00C06F6D" w:rsidRPr="0063595B" w:rsidRDefault="00C06F6D" w:rsidP="001B3116">
      <w:pPr>
        <w:spacing w:after="0" w:line="240" w:lineRule="auto"/>
        <w:jc w:val="both"/>
        <w:rPr>
          <w:rFonts w:ascii="Arial" w:hAnsi="Arial" w:cs="Arial"/>
          <w:b/>
        </w:rPr>
      </w:pPr>
      <w:r w:rsidRPr="0063595B">
        <w:rPr>
          <w:rFonts w:ascii="Arial" w:hAnsi="Arial" w:cs="Arial"/>
          <w:b/>
        </w:rPr>
        <w:t>CONSIDERANDO:</w:t>
      </w:r>
    </w:p>
    <w:p w14:paraId="77BDFF12" w14:textId="77777777" w:rsidR="00C06F6D" w:rsidRPr="0063595B" w:rsidRDefault="00C06F6D" w:rsidP="001B3116">
      <w:pPr>
        <w:spacing w:after="0" w:line="240" w:lineRule="auto"/>
        <w:jc w:val="both"/>
        <w:rPr>
          <w:rFonts w:ascii="Arial" w:hAnsi="Arial" w:cs="Arial"/>
          <w:b/>
        </w:rPr>
      </w:pPr>
    </w:p>
    <w:p w14:paraId="4EEF551B" w14:textId="2998A269" w:rsidR="0000113E" w:rsidRPr="0063595B" w:rsidRDefault="0000113E" w:rsidP="001B3116">
      <w:pPr>
        <w:pStyle w:val="Default"/>
        <w:jc w:val="both"/>
        <w:rPr>
          <w:color w:val="auto"/>
          <w:sz w:val="22"/>
          <w:szCs w:val="22"/>
        </w:rPr>
      </w:pPr>
      <w:r w:rsidRPr="0063595B">
        <w:rPr>
          <w:color w:val="auto"/>
          <w:sz w:val="22"/>
          <w:szCs w:val="22"/>
        </w:rPr>
        <w:t>Que el artículo 143-A de la Ley N</w:t>
      </w:r>
      <w:r w:rsidR="00CB7E95" w:rsidRPr="0063595B">
        <w:rPr>
          <w:color w:val="auto"/>
          <w:sz w:val="22"/>
          <w:szCs w:val="22"/>
        </w:rPr>
        <w:t>.</w:t>
      </w:r>
      <w:r w:rsidRPr="0063595B">
        <w:rPr>
          <w:color w:val="auto"/>
          <w:sz w:val="22"/>
          <w:szCs w:val="22"/>
        </w:rPr>
        <w:t>° 26702, Ley General del Sistema Financiero y del Sistema de Seguros y Orgánica de la Superintendencia de Banca y Seguros establece</w:t>
      </w:r>
      <w:r w:rsidR="004F649E" w:rsidRPr="0063595B">
        <w:rPr>
          <w:color w:val="auto"/>
          <w:sz w:val="22"/>
          <w:szCs w:val="22"/>
        </w:rPr>
        <w:t>, entre otros,</w:t>
      </w:r>
      <w:r w:rsidRPr="0063595B">
        <w:rPr>
          <w:color w:val="auto"/>
          <w:sz w:val="22"/>
          <w:szCs w:val="22"/>
        </w:rPr>
        <w:t xml:space="preserve"> que en el ejercicio de </w:t>
      </w:r>
      <w:r w:rsidR="009D0378" w:rsidRPr="0063595B">
        <w:rPr>
          <w:color w:val="auto"/>
          <w:sz w:val="22"/>
          <w:szCs w:val="22"/>
        </w:rPr>
        <w:t>la</w:t>
      </w:r>
      <w:r w:rsidRPr="0063595B">
        <w:rPr>
          <w:color w:val="auto"/>
          <w:sz w:val="22"/>
          <w:szCs w:val="22"/>
        </w:rPr>
        <w:t xml:space="preserve"> función fiscalizadora </w:t>
      </w:r>
      <w:r w:rsidR="009D0378" w:rsidRPr="0063595B">
        <w:rPr>
          <w:color w:val="auto"/>
          <w:sz w:val="22"/>
          <w:szCs w:val="22"/>
        </w:rPr>
        <w:t xml:space="preserve">de la SUNAT </w:t>
      </w:r>
      <w:r w:rsidRPr="0063595B">
        <w:rPr>
          <w:color w:val="auto"/>
          <w:sz w:val="22"/>
          <w:szCs w:val="22"/>
        </w:rPr>
        <w:t xml:space="preserve">para el combate de la evasión y elusión tributarias, </w:t>
      </w:r>
      <w:r w:rsidR="009D0378" w:rsidRPr="0063595B">
        <w:rPr>
          <w:color w:val="auto"/>
          <w:sz w:val="22"/>
          <w:szCs w:val="22"/>
        </w:rPr>
        <w:t xml:space="preserve">las empresas del sistema financiero le suministran </w:t>
      </w:r>
      <w:r w:rsidRPr="0063595B">
        <w:rPr>
          <w:color w:val="auto"/>
          <w:sz w:val="22"/>
          <w:szCs w:val="22"/>
        </w:rPr>
        <w:t xml:space="preserve">información sobre las operaciones pasivas con sus clientes referida a saldos y/o montos acumulados, promedios o montos más altos de un determinado período y los rendimientos generados, incluyendo la información que identifique a los clientes, </w:t>
      </w:r>
      <w:r w:rsidR="00A035C9" w:rsidRPr="0063595B">
        <w:rPr>
          <w:color w:val="auto"/>
          <w:sz w:val="22"/>
          <w:szCs w:val="22"/>
        </w:rPr>
        <w:t xml:space="preserve">conforme se regule </w:t>
      </w:r>
      <w:r w:rsidRPr="0063595B">
        <w:rPr>
          <w:color w:val="auto"/>
          <w:sz w:val="22"/>
          <w:szCs w:val="22"/>
        </w:rPr>
        <w:t xml:space="preserve">por </w:t>
      </w:r>
      <w:r w:rsidR="004F649E" w:rsidRPr="0063595B">
        <w:rPr>
          <w:color w:val="auto"/>
          <w:sz w:val="22"/>
          <w:szCs w:val="22"/>
        </w:rPr>
        <w:t>d</w:t>
      </w:r>
      <w:r w:rsidRPr="0063595B">
        <w:rPr>
          <w:color w:val="auto"/>
          <w:sz w:val="22"/>
          <w:szCs w:val="22"/>
        </w:rPr>
        <w:t xml:space="preserve">ecreto </w:t>
      </w:r>
      <w:r w:rsidR="004F649E" w:rsidRPr="0063595B">
        <w:rPr>
          <w:color w:val="auto"/>
          <w:sz w:val="22"/>
          <w:szCs w:val="22"/>
        </w:rPr>
        <w:t>s</w:t>
      </w:r>
      <w:r w:rsidRPr="0063595B">
        <w:rPr>
          <w:color w:val="auto"/>
          <w:sz w:val="22"/>
          <w:szCs w:val="22"/>
        </w:rPr>
        <w:t xml:space="preserve">upremo refrendado por el </w:t>
      </w:r>
      <w:r w:rsidR="00A035C9" w:rsidRPr="0063595B">
        <w:rPr>
          <w:color w:val="auto"/>
          <w:sz w:val="22"/>
          <w:szCs w:val="22"/>
        </w:rPr>
        <w:t>m</w:t>
      </w:r>
      <w:r w:rsidRPr="0063595B">
        <w:rPr>
          <w:color w:val="auto"/>
          <w:sz w:val="22"/>
          <w:szCs w:val="22"/>
        </w:rPr>
        <w:t>inistro de Economía y Finanzas</w:t>
      </w:r>
      <w:r w:rsidR="004F649E" w:rsidRPr="0063595B">
        <w:rPr>
          <w:color w:val="auto"/>
          <w:sz w:val="22"/>
          <w:szCs w:val="22"/>
        </w:rPr>
        <w:t xml:space="preserve">. Asimismo, </w:t>
      </w:r>
      <w:r w:rsidRPr="0063595B">
        <w:rPr>
          <w:color w:val="auto"/>
          <w:sz w:val="22"/>
          <w:szCs w:val="22"/>
        </w:rPr>
        <w:t xml:space="preserve">dispone que la </w:t>
      </w:r>
      <w:r w:rsidR="00BD009C" w:rsidRPr="0063595B">
        <w:rPr>
          <w:color w:val="auto"/>
          <w:sz w:val="22"/>
          <w:szCs w:val="22"/>
        </w:rPr>
        <w:t xml:space="preserve">referida </w:t>
      </w:r>
      <w:r w:rsidRPr="0063595B">
        <w:rPr>
          <w:color w:val="auto"/>
          <w:sz w:val="22"/>
          <w:szCs w:val="22"/>
        </w:rPr>
        <w:t>información debe entrega</w:t>
      </w:r>
      <w:r w:rsidR="00BD009C" w:rsidRPr="0063595B">
        <w:rPr>
          <w:color w:val="auto"/>
          <w:sz w:val="22"/>
          <w:szCs w:val="22"/>
        </w:rPr>
        <w:t xml:space="preserve">rse </w:t>
      </w:r>
      <w:r w:rsidRPr="0063595B">
        <w:rPr>
          <w:color w:val="auto"/>
          <w:sz w:val="22"/>
          <w:szCs w:val="22"/>
        </w:rPr>
        <w:t xml:space="preserve">directamente a la SUNAT con la periodicidad que se establezca por </w:t>
      </w:r>
      <w:r w:rsidR="00F66CE1" w:rsidRPr="0063595B">
        <w:rPr>
          <w:color w:val="auto"/>
          <w:sz w:val="22"/>
          <w:szCs w:val="22"/>
        </w:rPr>
        <w:t>d</w:t>
      </w:r>
      <w:r w:rsidRPr="0063595B">
        <w:rPr>
          <w:color w:val="auto"/>
          <w:sz w:val="22"/>
          <w:szCs w:val="22"/>
        </w:rPr>
        <w:t xml:space="preserve">ecreto </w:t>
      </w:r>
      <w:r w:rsidR="00F66CE1" w:rsidRPr="0063595B">
        <w:rPr>
          <w:color w:val="auto"/>
          <w:sz w:val="22"/>
          <w:szCs w:val="22"/>
        </w:rPr>
        <w:t>s</w:t>
      </w:r>
      <w:r w:rsidRPr="0063595B">
        <w:rPr>
          <w:color w:val="auto"/>
          <w:sz w:val="22"/>
          <w:szCs w:val="22"/>
        </w:rPr>
        <w:t xml:space="preserve">upremo, siendo el Superintendente Nacional de Aduanas y de Administración Tributaria quien la requiere mediante </w:t>
      </w:r>
      <w:r w:rsidR="00CB7E95" w:rsidRPr="0063595B">
        <w:rPr>
          <w:color w:val="auto"/>
          <w:sz w:val="22"/>
          <w:szCs w:val="22"/>
        </w:rPr>
        <w:t>r</w:t>
      </w:r>
      <w:r w:rsidRPr="0063595B">
        <w:rPr>
          <w:color w:val="auto"/>
          <w:sz w:val="22"/>
          <w:szCs w:val="22"/>
        </w:rPr>
        <w:t xml:space="preserve">esolución de </w:t>
      </w:r>
      <w:r w:rsidR="00CB7E95" w:rsidRPr="0063595B">
        <w:rPr>
          <w:color w:val="auto"/>
          <w:sz w:val="22"/>
          <w:szCs w:val="22"/>
        </w:rPr>
        <w:t>s</w:t>
      </w:r>
      <w:r w:rsidRPr="0063595B">
        <w:rPr>
          <w:color w:val="auto"/>
          <w:sz w:val="22"/>
          <w:szCs w:val="22"/>
        </w:rPr>
        <w:t>uperintendencia;</w:t>
      </w:r>
    </w:p>
    <w:p w14:paraId="4EA0BCE8" w14:textId="77777777" w:rsidR="00BD009C" w:rsidRPr="0063595B" w:rsidRDefault="00BD009C" w:rsidP="001B3116">
      <w:pPr>
        <w:pStyle w:val="Default"/>
        <w:jc w:val="both"/>
        <w:rPr>
          <w:rFonts w:eastAsia="Times New Roman"/>
          <w:sz w:val="22"/>
          <w:szCs w:val="22"/>
          <w:lang w:eastAsia="es-PE"/>
        </w:rPr>
      </w:pPr>
    </w:p>
    <w:p w14:paraId="077BF0CB" w14:textId="2815EB52" w:rsidR="00124A9A" w:rsidRPr="0063595B" w:rsidRDefault="00BD009C" w:rsidP="001B3116">
      <w:pPr>
        <w:pStyle w:val="Default"/>
        <w:jc w:val="both"/>
        <w:rPr>
          <w:rFonts w:eastAsia="Times New Roman"/>
          <w:sz w:val="22"/>
          <w:szCs w:val="22"/>
          <w:lang w:eastAsia="es-PE"/>
        </w:rPr>
      </w:pPr>
      <w:r w:rsidRPr="0063595B">
        <w:rPr>
          <w:rFonts w:eastAsia="Times New Roman"/>
          <w:color w:val="auto"/>
          <w:sz w:val="22"/>
          <w:szCs w:val="22"/>
          <w:lang w:eastAsia="es-PE"/>
        </w:rPr>
        <w:t xml:space="preserve">Que </w:t>
      </w:r>
      <w:r w:rsidR="00124A9A" w:rsidRPr="0063595B">
        <w:rPr>
          <w:rFonts w:eastAsia="Times New Roman"/>
          <w:color w:val="auto"/>
          <w:sz w:val="22"/>
          <w:szCs w:val="22"/>
          <w:lang w:eastAsia="es-PE"/>
        </w:rPr>
        <w:t xml:space="preserve">mediante </w:t>
      </w:r>
      <w:r w:rsidRPr="0063595B">
        <w:rPr>
          <w:rFonts w:eastAsia="Times New Roman"/>
          <w:color w:val="auto"/>
          <w:sz w:val="22"/>
          <w:szCs w:val="22"/>
          <w:lang w:eastAsia="es-PE"/>
        </w:rPr>
        <w:t>el Decreto Supremo N.° 430-2020-EF</w:t>
      </w:r>
      <w:r w:rsidR="00B84C6F" w:rsidRPr="0063595B">
        <w:rPr>
          <w:rFonts w:eastAsia="Times New Roman"/>
          <w:color w:val="auto"/>
          <w:sz w:val="22"/>
          <w:szCs w:val="22"/>
          <w:lang w:eastAsia="es-PE"/>
        </w:rPr>
        <w:t xml:space="preserve"> </w:t>
      </w:r>
      <w:r w:rsidR="00124A9A" w:rsidRPr="0063595B">
        <w:rPr>
          <w:rFonts w:eastAsia="Times New Roman"/>
          <w:color w:val="auto"/>
          <w:sz w:val="22"/>
          <w:szCs w:val="22"/>
          <w:lang w:eastAsia="es-PE"/>
        </w:rPr>
        <w:t>se ap</w:t>
      </w:r>
      <w:r w:rsidR="00C9245D" w:rsidRPr="0063595B">
        <w:rPr>
          <w:rFonts w:eastAsia="Times New Roman"/>
          <w:color w:val="auto"/>
          <w:sz w:val="22"/>
          <w:szCs w:val="22"/>
          <w:lang w:eastAsia="es-PE"/>
        </w:rPr>
        <w:t>rueba</w:t>
      </w:r>
      <w:r w:rsidR="00124A9A" w:rsidRPr="0063595B">
        <w:rPr>
          <w:rFonts w:eastAsia="Times New Roman"/>
          <w:color w:val="auto"/>
          <w:sz w:val="22"/>
          <w:szCs w:val="22"/>
          <w:lang w:eastAsia="es-PE"/>
        </w:rPr>
        <w:t xml:space="preserve"> el</w:t>
      </w:r>
      <w:r w:rsidRPr="0063595B">
        <w:rPr>
          <w:rFonts w:eastAsia="Times New Roman"/>
          <w:color w:val="auto"/>
          <w:sz w:val="22"/>
          <w:szCs w:val="22"/>
          <w:lang w:eastAsia="es-PE"/>
        </w:rPr>
        <w:t xml:space="preserve"> reglament</w:t>
      </w:r>
      <w:r w:rsidR="00124A9A" w:rsidRPr="0063595B">
        <w:rPr>
          <w:rFonts w:eastAsia="Times New Roman"/>
          <w:color w:val="auto"/>
          <w:sz w:val="22"/>
          <w:szCs w:val="22"/>
          <w:lang w:eastAsia="es-PE"/>
        </w:rPr>
        <w:t xml:space="preserve">o que </w:t>
      </w:r>
      <w:r w:rsidR="00124A9A" w:rsidRPr="0063595B">
        <w:rPr>
          <w:color w:val="auto"/>
          <w:sz w:val="22"/>
          <w:szCs w:val="22"/>
          <w:shd w:val="clear" w:color="auto" w:fill="FFFFFF"/>
        </w:rPr>
        <w:t xml:space="preserve">regula el suministro de información financiera a la SUNAT para el combate de la evasión y elusión </w:t>
      </w:r>
      <w:r w:rsidR="00124A9A" w:rsidRPr="0063595B">
        <w:rPr>
          <w:color w:val="auto"/>
          <w:sz w:val="22"/>
          <w:szCs w:val="22"/>
          <w:shd w:val="clear" w:color="auto" w:fill="FFFFFF"/>
        </w:rPr>
        <w:lastRenderedPageBreak/>
        <w:t>tributaria</w:t>
      </w:r>
      <w:r w:rsidR="009F68BC" w:rsidRPr="0063595B">
        <w:rPr>
          <w:color w:val="auto"/>
          <w:sz w:val="22"/>
          <w:szCs w:val="22"/>
          <w:shd w:val="clear" w:color="auto" w:fill="FFFFFF"/>
        </w:rPr>
        <w:t>s</w:t>
      </w:r>
      <w:r w:rsidR="00996696" w:rsidRPr="0063595B">
        <w:rPr>
          <w:color w:val="auto"/>
          <w:sz w:val="22"/>
          <w:szCs w:val="22"/>
          <w:shd w:val="clear" w:color="auto" w:fill="FFFFFF"/>
        </w:rPr>
        <w:t xml:space="preserve">, el cual </w:t>
      </w:r>
      <w:r w:rsidR="004F649E" w:rsidRPr="0063595B">
        <w:rPr>
          <w:color w:val="auto"/>
          <w:sz w:val="22"/>
          <w:szCs w:val="22"/>
          <w:shd w:val="clear" w:color="auto" w:fill="FFFFFF"/>
        </w:rPr>
        <w:t>dispone</w:t>
      </w:r>
      <w:r w:rsidR="00C9245D" w:rsidRPr="0063595B">
        <w:rPr>
          <w:color w:val="auto"/>
          <w:sz w:val="22"/>
          <w:szCs w:val="22"/>
          <w:shd w:val="clear" w:color="auto" w:fill="FFFFFF"/>
        </w:rPr>
        <w:t>, entre otros, que</w:t>
      </w:r>
      <w:r w:rsidR="00F94546" w:rsidRPr="0063595B">
        <w:rPr>
          <w:color w:val="auto"/>
          <w:sz w:val="22"/>
          <w:szCs w:val="22"/>
          <w:shd w:val="clear" w:color="auto" w:fill="FFFFFF"/>
        </w:rPr>
        <w:t xml:space="preserve"> </w:t>
      </w:r>
      <w:r w:rsidR="00C9245D" w:rsidRPr="0063595B">
        <w:rPr>
          <w:color w:val="auto"/>
          <w:sz w:val="22"/>
          <w:szCs w:val="22"/>
          <w:shd w:val="clear" w:color="auto" w:fill="FFFFFF"/>
        </w:rPr>
        <w:t>las empresas del sistema financiero suministra</w:t>
      </w:r>
      <w:r w:rsidR="00F94546" w:rsidRPr="0063595B">
        <w:rPr>
          <w:color w:val="auto"/>
          <w:sz w:val="22"/>
          <w:szCs w:val="22"/>
          <w:shd w:val="clear" w:color="auto" w:fill="FFFFFF"/>
        </w:rPr>
        <w:t>n</w:t>
      </w:r>
      <w:r w:rsidR="00C9245D" w:rsidRPr="0063595B">
        <w:rPr>
          <w:color w:val="auto"/>
          <w:sz w:val="22"/>
          <w:szCs w:val="22"/>
          <w:shd w:val="clear" w:color="auto" w:fill="FFFFFF"/>
        </w:rPr>
        <w:t xml:space="preserve"> </w:t>
      </w:r>
      <w:r w:rsidR="009D0378" w:rsidRPr="0063595B">
        <w:rPr>
          <w:color w:val="auto"/>
          <w:sz w:val="22"/>
          <w:szCs w:val="22"/>
          <w:shd w:val="clear" w:color="auto" w:fill="FFFFFF"/>
        </w:rPr>
        <w:t>dich</w:t>
      </w:r>
      <w:r w:rsidR="00C9245D" w:rsidRPr="0063595B">
        <w:rPr>
          <w:color w:val="auto"/>
          <w:sz w:val="22"/>
          <w:szCs w:val="22"/>
          <w:shd w:val="clear" w:color="auto" w:fill="FFFFFF"/>
        </w:rPr>
        <w:t>a información mediante una declaración informativa</w:t>
      </w:r>
      <w:r w:rsidR="00F94546" w:rsidRPr="0063595B">
        <w:rPr>
          <w:color w:val="auto"/>
          <w:sz w:val="22"/>
          <w:szCs w:val="22"/>
          <w:shd w:val="clear" w:color="auto" w:fill="FFFFFF"/>
        </w:rPr>
        <w:t xml:space="preserve">; </w:t>
      </w:r>
      <w:r w:rsidR="00263C34" w:rsidRPr="0063595B">
        <w:rPr>
          <w:color w:val="auto"/>
          <w:sz w:val="22"/>
          <w:szCs w:val="22"/>
          <w:shd w:val="clear" w:color="auto" w:fill="FFFFFF"/>
        </w:rPr>
        <w:t>que el período a informar es mensual</w:t>
      </w:r>
      <w:r w:rsidR="009D0378" w:rsidRPr="0063595B">
        <w:rPr>
          <w:color w:val="auto"/>
          <w:sz w:val="22"/>
          <w:szCs w:val="22"/>
          <w:shd w:val="clear" w:color="auto" w:fill="FFFFFF"/>
        </w:rPr>
        <w:t xml:space="preserve"> y</w:t>
      </w:r>
      <w:r w:rsidR="00263C34" w:rsidRPr="0063595B">
        <w:rPr>
          <w:color w:val="auto"/>
          <w:sz w:val="22"/>
          <w:szCs w:val="22"/>
        </w:rPr>
        <w:t xml:space="preserve"> </w:t>
      </w:r>
      <w:r w:rsidR="00A035C9" w:rsidRPr="0063595B">
        <w:rPr>
          <w:color w:val="auto"/>
          <w:sz w:val="22"/>
          <w:szCs w:val="22"/>
        </w:rPr>
        <w:t xml:space="preserve">que </w:t>
      </w:r>
      <w:r w:rsidR="00263C34" w:rsidRPr="0063595B">
        <w:rPr>
          <w:color w:val="auto"/>
          <w:sz w:val="22"/>
          <w:szCs w:val="22"/>
        </w:rPr>
        <w:t xml:space="preserve">se presenta una declaración informativa por </w:t>
      </w:r>
      <w:r w:rsidR="00A035C9" w:rsidRPr="0063595B">
        <w:rPr>
          <w:color w:val="auto"/>
          <w:sz w:val="22"/>
          <w:szCs w:val="22"/>
        </w:rPr>
        <w:t xml:space="preserve">cada semestre </w:t>
      </w:r>
      <w:r w:rsidR="00263C34" w:rsidRPr="0063595B">
        <w:rPr>
          <w:color w:val="auto"/>
          <w:sz w:val="22"/>
          <w:szCs w:val="22"/>
        </w:rPr>
        <w:t>de cada año calendario</w:t>
      </w:r>
      <w:r w:rsidR="009D0378" w:rsidRPr="0063595B">
        <w:rPr>
          <w:color w:val="auto"/>
          <w:sz w:val="22"/>
          <w:szCs w:val="22"/>
        </w:rPr>
        <w:t>;</w:t>
      </w:r>
      <w:r w:rsidR="00263C34" w:rsidRPr="0063595B">
        <w:rPr>
          <w:color w:val="auto"/>
          <w:sz w:val="22"/>
          <w:szCs w:val="22"/>
          <w:shd w:val="clear" w:color="auto" w:fill="FFFFFF"/>
        </w:rPr>
        <w:t xml:space="preserve"> </w:t>
      </w:r>
      <w:r w:rsidR="004F649E" w:rsidRPr="0063595B">
        <w:rPr>
          <w:color w:val="auto"/>
          <w:sz w:val="22"/>
          <w:szCs w:val="22"/>
          <w:shd w:val="clear" w:color="auto" w:fill="FFFFFF"/>
        </w:rPr>
        <w:t xml:space="preserve">que </w:t>
      </w:r>
      <w:r w:rsidR="00F94546" w:rsidRPr="0063595B">
        <w:rPr>
          <w:color w:val="auto"/>
          <w:sz w:val="22"/>
          <w:szCs w:val="22"/>
          <w:shd w:val="clear" w:color="auto" w:fill="FFFFFF"/>
        </w:rPr>
        <w:t xml:space="preserve">respecto de cada cuenta </w:t>
      </w:r>
      <w:r w:rsidR="00052E9A" w:rsidRPr="0063595B">
        <w:rPr>
          <w:color w:val="auto"/>
          <w:sz w:val="22"/>
          <w:szCs w:val="22"/>
          <w:shd w:val="clear" w:color="auto" w:fill="FFFFFF"/>
        </w:rPr>
        <w:t xml:space="preserve">se </w:t>
      </w:r>
      <w:r w:rsidR="00F94546" w:rsidRPr="0063595B">
        <w:rPr>
          <w:color w:val="auto"/>
          <w:sz w:val="22"/>
          <w:szCs w:val="22"/>
          <w:shd w:val="clear" w:color="auto" w:fill="FFFFFF"/>
        </w:rPr>
        <w:t xml:space="preserve">informa el saldo y/o montos acumulados, promedios o montos más altos y los rendimientos generados en la cuenta </w:t>
      </w:r>
      <w:r w:rsidR="006A0FB0" w:rsidRPr="0063595B">
        <w:rPr>
          <w:color w:val="auto"/>
          <w:sz w:val="22"/>
          <w:szCs w:val="22"/>
          <w:shd w:val="clear" w:color="auto" w:fill="FFFFFF"/>
        </w:rPr>
        <w:t>en</w:t>
      </w:r>
      <w:r w:rsidR="009D0378" w:rsidRPr="0063595B">
        <w:rPr>
          <w:color w:val="auto"/>
          <w:sz w:val="22"/>
          <w:szCs w:val="22"/>
          <w:shd w:val="clear" w:color="auto" w:fill="FFFFFF"/>
        </w:rPr>
        <w:t xml:space="preserve"> </w:t>
      </w:r>
      <w:r w:rsidR="00F94546" w:rsidRPr="0063595B">
        <w:rPr>
          <w:color w:val="auto"/>
          <w:sz w:val="22"/>
          <w:szCs w:val="22"/>
          <w:shd w:val="clear" w:color="auto" w:fill="FFFFFF"/>
        </w:rPr>
        <w:t>el período que se informa</w:t>
      </w:r>
      <w:r w:rsidR="00052E9A" w:rsidRPr="0063595B">
        <w:rPr>
          <w:color w:val="auto"/>
          <w:sz w:val="22"/>
          <w:szCs w:val="22"/>
          <w:shd w:val="clear" w:color="auto" w:fill="FFFFFF"/>
        </w:rPr>
        <w:t>,</w:t>
      </w:r>
      <w:r w:rsidR="00F94546" w:rsidRPr="0063595B">
        <w:rPr>
          <w:color w:val="auto"/>
          <w:sz w:val="22"/>
          <w:szCs w:val="22"/>
          <w:shd w:val="clear" w:color="auto" w:fill="FFFFFF"/>
        </w:rPr>
        <w:t xml:space="preserve"> </w:t>
      </w:r>
      <w:r w:rsidR="004F649E" w:rsidRPr="0063595B">
        <w:rPr>
          <w:color w:val="auto"/>
          <w:sz w:val="22"/>
          <w:szCs w:val="22"/>
          <w:shd w:val="clear" w:color="auto" w:fill="FFFFFF"/>
        </w:rPr>
        <w:t>facult</w:t>
      </w:r>
      <w:r w:rsidR="00263C34" w:rsidRPr="0063595B">
        <w:rPr>
          <w:color w:val="auto"/>
          <w:sz w:val="22"/>
          <w:szCs w:val="22"/>
          <w:shd w:val="clear" w:color="auto" w:fill="FFFFFF"/>
        </w:rPr>
        <w:t>á</w:t>
      </w:r>
      <w:r w:rsidR="004F649E" w:rsidRPr="0063595B">
        <w:rPr>
          <w:color w:val="auto"/>
          <w:sz w:val="22"/>
          <w:szCs w:val="22"/>
          <w:shd w:val="clear" w:color="auto" w:fill="FFFFFF"/>
        </w:rPr>
        <w:t>ndo</w:t>
      </w:r>
      <w:r w:rsidR="00263C34" w:rsidRPr="0063595B">
        <w:rPr>
          <w:color w:val="auto"/>
          <w:sz w:val="22"/>
          <w:szCs w:val="22"/>
          <w:shd w:val="clear" w:color="auto" w:fill="FFFFFF"/>
        </w:rPr>
        <w:t>se</w:t>
      </w:r>
      <w:r w:rsidR="004F649E" w:rsidRPr="0063595B">
        <w:rPr>
          <w:color w:val="auto"/>
          <w:sz w:val="22"/>
          <w:szCs w:val="22"/>
          <w:shd w:val="clear" w:color="auto" w:fill="FFFFFF"/>
        </w:rPr>
        <w:t xml:space="preserve"> a </w:t>
      </w:r>
      <w:r w:rsidR="00F94546" w:rsidRPr="0063595B">
        <w:rPr>
          <w:color w:val="auto"/>
          <w:sz w:val="22"/>
          <w:szCs w:val="22"/>
          <w:shd w:val="clear" w:color="auto" w:fill="FFFFFF"/>
        </w:rPr>
        <w:t>la SUNAT</w:t>
      </w:r>
      <w:r w:rsidR="004F649E" w:rsidRPr="0063595B">
        <w:rPr>
          <w:color w:val="auto"/>
          <w:sz w:val="22"/>
          <w:szCs w:val="22"/>
          <w:shd w:val="clear" w:color="auto" w:fill="FFFFFF"/>
        </w:rPr>
        <w:t xml:space="preserve"> para que </w:t>
      </w:r>
      <w:r w:rsidR="00F94546" w:rsidRPr="0063595B">
        <w:rPr>
          <w:color w:val="auto"/>
          <w:sz w:val="22"/>
          <w:szCs w:val="22"/>
          <w:shd w:val="clear" w:color="auto" w:fill="FFFFFF"/>
        </w:rPr>
        <w:t xml:space="preserve">mediante resolución de superintendencia </w:t>
      </w:r>
      <w:r w:rsidR="008C66C0" w:rsidRPr="0063595B">
        <w:rPr>
          <w:color w:val="auto"/>
          <w:sz w:val="22"/>
          <w:szCs w:val="22"/>
          <w:shd w:val="clear" w:color="auto" w:fill="FFFFFF"/>
        </w:rPr>
        <w:t>señale</w:t>
      </w:r>
      <w:r w:rsidR="004F649E" w:rsidRPr="0063595B">
        <w:rPr>
          <w:color w:val="auto"/>
          <w:sz w:val="22"/>
          <w:szCs w:val="22"/>
          <w:shd w:val="clear" w:color="auto" w:fill="FFFFFF"/>
        </w:rPr>
        <w:t xml:space="preserve"> </w:t>
      </w:r>
      <w:r w:rsidR="00F94546" w:rsidRPr="0063595B">
        <w:rPr>
          <w:color w:val="auto"/>
          <w:sz w:val="22"/>
          <w:szCs w:val="22"/>
          <w:shd w:val="clear" w:color="auto" w:fill="FFFFFF"/>
        </w:rPr>
        <w:t xml:space="preserve">si </w:t>
      </w:r>
      <w:r w:rsidR="00052E9A" w:rsidRPr="0063595B">
        <w:rPr>
          <w:color w:val="auto"/>
          <w:sz w:val="22"/>
          <w:szCs w:val="22"/>
          <w:shd w:val="clear" w:color="auto" w:fill="FFFFFF"/>
        </w:rPr>
        <w:t xml:space="preserve">se </w:t>
      </w:r>
      <w:r w:rsidR="00F94546" w:rsidRPr="0063595B">
        <w:rPr>
          <w:color w:val="auto"/>
          <w:sz w:val="22"/>
          <w:szCs w:val="22"/>
          <w:shd w:val="clear" w:color="auto" w:fill="FFFFFF"/>
        </w:rPr>
        <w:t>declara uno o más de los citado</w:t>
      </w:r>
      <w:r w:rsidR="004F649E" w:rsidRPr="0063595B">
        <w:rPr>
          <w:color w:val="auto"/>
          <w:sz w:val="22"/>
          <w:szCs w:val="22"/>
          <w:shd w:val="clear" w:color="auto" w:fill="FFFFFF"/>
        </w:rPr>
        <w:t>s</w:t>
      </w:r>
      <w:r w:rsidR="00F94546" w:rsidRPr="0063595B">
        <w:rPr>
          <w:color w:val="auto"/>
          <w:sz w:val="22"/>
          <w:szCs w:val="22"/>
          <w:shd w:val="clear" w:color="auto" w:fill="FFFFFF"/>
        </w:rPr>
        <w:t xml:space="preserve"> conceptos</w:t>
      </w:r>
      <w:r w:rsidR="00A035C9" w:rsidRPr="0063595B">
        <w:rPr>
          <w:color w:val="auto"/>
          <w:sz w:val="22"/>
          <w:szCs w:val="22"/>
          <w:shd w:val="clear" w:color="auto" w:fill="FFFFFF"/>
        </w:rPr>
        <w:t>,</w:t>
      </w:r>
      <w:r w:rsidR="008C66C0" w:rsidRPr="0063595B">
        <w:rPr>
          <w:color w:val="auto"/>
          <w:sz w:val="22"/>
          <w:szCs w:val="22"/>
          <w:shd w:val="clear" w:color="auto" w:fill="FFFFFF"/>
        </w:rPr>
        <w:t xml:space="preserve"> así como</w:t>
      </w:r>
      <w:r w:rsidR="00263C34" w:rsidRPr="0063595B">
        <w:rPr>
          <w:color w:val="auto"/>
          <w:sz w:val="22"/>
          <w:szCs w:val="22"/>
        </w:rPr>
        <w:t xml:space="preserve"> </w:t>
      </w:r>
      <w:r w:rsidR="00124A9A" w:rsidRPr="0063595B">
        <w:rPr>
          <w:rFonts w:eastAsia="Times New Roman"/>
          <w:sz w:val="22"/>
          <w:szCs w:val="22"/>
          <w:lang w:eastAsia="es-PE"/>
        </w:rPr>
        <w:t xml:space="preserve">la forma, condiciones y las fechas en que debe presentarse la </w:t>
      </w:r>
      <w:r w:rsidR="008C66C0" w:rsidRPr="0063595B">
        <w:rPr>
          <w:rFonts w:eastAsia="Times New Roman"/>
          <w:sz w:val="22"/>
          <w:szCs w:val="22"/>
          <w:lang w:eastAsia="es-PE"/>
        </w:rPr>
        <w:t xml:space="preserve">mencionada </w:t>
      </w:r>
      <w:r w:rsidR="00124A9A" w:rsidRPr="0063595B">
        <w:rPr>
          <w:rFonts w:eastAsia="Times New Roman"/>
          <w:sz w:val="22"/>
          <w:szCs w:val="22"/>
          <w:lang w:eastAsia="es-PE"/>
        </w:rPr>
        <w:t>declaración</w:t>
      </w:r>
      <w:r w:rsidR="00B01670" w:rsidRPr="0063595B">
        <w:rPr>
          <w:rFonts w:eastAsia="Times New Roman"/>
          <w:sz w:val="22"/>
          <w:szCs w:val="22"/>
          <w:lang w:eastAsia="es-PE"/>
        </w:rPr>
        <w:t>;</w:t>
      </w:r>
    </w:p>
    <w:p w14:paraId="38D14D6D" w14:textId="77777777" w:rsidR="001D14BF" w:rsidRPr="0063595B" w:rsidRDefault="001D14BF" w:rsidP="001B3116">
      <w:pPr>
        <w:pStyle w:val="Default"/>
        <w:jc w:val="both"/>
        <w:rPr>
          <w:color w:val="auto"/>
          <w:sz w:val="22"/>
          <w:szCs w:val="22"/>
        </w:rPr>
      </w:pPr>
    </w:p>
    <w:p w14:paraId="5094127B" w14:textId="77777777" w:rsidR="006F48F8" w:rsidRPr="0063595B" w:rsidRDefault="0000113E" w:rsidP="001B3116">
      <w:pPr>
        <w:pStyle w:val="Default"/>
        <w:jc w:val="both"/>
        <w:rPr>
          <w:strike/>
          <w:sz w:val="22"/>
          <w:szCs w:val="22"/>
        </w:rPr>
      </w:pPr>
      <w:r w:rsidRPr="0063595B">
        <w:rPr>
          <w:color w:val="auto"/>
          <w:sz w:val="22"/>
          <w:szCs w:val="22"/>
        </w:rPr>
        <w:t xml:space="preserve">Que, en </w:t>
      </w:r>
      <w:r w:rsidR="00996696" w:rsidRPr="0063595B">
        <w:rPr>
          <w:color w:val="auto"/>
          <w:sz w:val="22"/>
          <w:szCs w:val="22"/>
        </w:rPr>
        <w:t xml:space="preserve">ese </w:t>
      </w:r>
      <w:r w:rsidRPr="0063595B">
        <w:rPr>
          <w:color w:val="auto"/>
          <w:sz w:val="22"/>
          <w:szCs w:val="22"/>
        </w:rPr>
        <w:t>sentido, resulta necesario</w:t>
      </w:r>
      <w:r w:rsidR="00C9245D" w:rsidRPr="0063595B">
        <w:rPr>
          <w:color w:val="auto"/>
          <w:sz w:val="22"/>
          <w:szCs w:val="22"/>
        </w:rPr>
        <w:t xml:space="preserve"> </w:t>
      </w:r>
      <w:r w:rsidR="00C9245D" w:rsidRPr="0063595B">
        <w:rPr>
          <w:sz w:val="22"/>
          <w:szCs w:val="22"/>
        </w:rPr>
        <w:t xml:space="preserve">establecer los conceptos que </w:t>
      </w:r>
      <w:r w:rsidR="0014361E" w:rsidRPr="0063595B">
        <w:rPr>
          <w:sz w:val="22"/>
          <w:szCs w:val="22"/>
        </w:rPr>
        <w:t xml:space="preserve">las empresas del sistema financiero </w:t>
      </w:r>
      <w:r w:rsidR="00C9245D" w:rsidRPr="0063595B">
        <w:rPr>
          <w:sz w:val="22"/>
          <w:szCs w:val="22"/>
        </w:rPr>
        <w:t xml:space="preserve">deben consignar en la declaración informativa que contenga la información financiera, así como </w:t>
      </w:r>
      <w:r w:rsidR="006F48F8" w:rsidRPr="0063595B">
        <w:rPr>
          <w:sz w:val="22"/>
          <w:szCs w:val="22"/>
        </w:rPr>
        <w:t>la forma</w:t>
      </w:r>
      <w:r w:rsidR="00603A92" w:rsidRPr="0063595B">
        <w:rPr>
          <w:sz w:val="22"/>
          <w:szCs w:val="22"/>
        </w:rPr>
        <w:t>,</w:t>
      </w:r>
      <w:r w:rsidR="006F48F8" w:rsidRPr="0063595B">
        <w:rPr>
          <w:sz w:val="22"/>
          <w:szCs w:val="22"/>
        </w:rPr>
        <w:t xml:space="preserve"> condiciones </w:t>
      </w:r>
      <w:r w:rsidR="00603A92" w:rsidRPr="0063595B">
        <w:rPr>
          <w:sz w:val="22"/>
          <w:szCs w:val="22"/>
        </w:rPr>
        <w:t>y</w:t>
      </w:r>
      <w:r w:rsidR="003803D1" w:rsidRPr="0063595B">
        <w:rPr>
          <w:sz w:val="22"/>
          <w:szCs w:val="22"/>
        </w:rPr>
        <w:t xml:space="preserve"> fechas para </w:t>
      </w:r>
      <w:r w:rsidR="00603A92" w:rsidRPr="0063595B">
        <w:rPr>
          <w:sz w:val="22"/>
          <w:szCs w:val="22"/>
        </w:rPr>
        <w:t xml:space="preserve">su presentación; </w:t>
      </w:r>
    </w:p>
    <w:p w14:paraId="5B95E840" w14:textId="77777777" w:rsidR="0014361E" w:rsidRPr="0063595B" w:rsidRDefault="0014361E" w:rsidP="001B3116">
      <w:pPr>
        <w:spacing w:after="0" w:line="240" w:lineRule="auto"/>
        <w:jc w:val="both"/>
        <w:rPr>
          <w:rFonts w:ascii="Arial" w:hAnsi="Arial" w:cs="Arial"/>
        </w:rPr>
      </w:pPr>
    </w:p>
    <w:p w14:paraId="20FBCAD9" w14:textId="3EDB3162" w:rsidR="00C9681C" w:rsidRPr="0063595B" w:rsidRDefault="006F48F8" w:rsidP="001B3116">
      <w:pPr>
        <w:spacing w:after="0" w:line="240" w:lineRule="auto"/>
        <w:jc w:val="both"/>
        <w:rPr>
          <w:rFonts w:ascii="Arial" w:hAnsi="Arial" w:cs="Arial"/>
        </w:rPr>
      </w:pPr>
      <w:r w:rsidRPr="0063595B">
        <w:rPr>
          <w:rFonts w:ascii="Arial" w:hAnsi="Arial" w:cs="Arial"/>
        </w:rPr>
        <w:t xml:space="preserve">En uso de las facultades establecidas en </w:t>
      </w:r>
      <w:r w:rsidR="0014361E" w:rsidRPr="0063595B">
        <w:rPr>
          <w:rFonts w:ascii="Arial" w:hAnsi="Arial" w:cs="Arial"/>
        </w:rPr>
        <w:t xml:space="preserve">el numeral 1 del artículo 88 del </w:t>
      </w:r>
      <w:r w:rsidR="00530122" w:rsidRPr="0063595B">
        <w:rPr>
          <w:rFonts w:ascii="Arial" w:hAnsi="Arial" w:cs="Arial"/>
        </w:rPr>
        <w:t xml:space="preserve">Código Tributario, cuyo </w:t>
      </w:r>
      <w:r w:rsidR="003967B9" w:rsidRPr="0063595B">
        <w:rPr>
          <w:rFonts w:ascii="Arial" w:hAnsi="Arial" w:cs="Arial"/>
        </w:rPr>
        <w:t>Texto Único Ordenado</w:t>
      </w:r>
      <w:r w:rsidR="00530122" w:rsidRPr="0063595B">
        <w:rPr>
          <w:rFonts w:ascii="Arial" w:hAnsi="Arial" w:cs="Arial"/>
        </w:rPr>
        <w:t xml:space="preserve"> fue aprobado por el Decreto Supremo N.° 133-2013-EF; </w:t>
      </w:r>
      <w:r w:rsidR="00D44DE9" w:rsidRPr="0063595B">
        <w:rPr>
          <w:rFonts w:ascii="Arial" w:hAnsi="Arial" w:cs="Arial"/>
        </w:rPr>
        <w:t xml:space="preserve">los </w:t>
      </w:r>
      <w:r w:rsidR="00530122" w:rsidRPr="0063595B">
        <w:rPr>
          <w:rFonts w:ascii="Arial" w:hAnsi="Arial" w:cs="Arial"/>
        </w:rPr>
        <w:t>artículo</w:t>
      </w:r>
      <w:r w:rsidR="00D44DE9" w:rsidRPr="0063595B">
        <w:rPr>
          <w:rFonts w:ascii="Arial" w:hAnsi="Arial" w:cs="Arial"/>
        </w:rPr>
        <w:t xml:space="preserve">s </w:t>
      </w:r>
      <w:r w:rsidR="0014361E" w:rsidRPr="0063595B">
        <w:rPr>
          <w:rFonts w:ascii="Arial" w:hAnsi="Arial" w:cs="Arial"/>
        </w:rPr>
        <w:t>4</w:t>
      </w:r>
      <w:r w:rsidR="00D44DE9" w:rsidRPr="0063595B">
        <w:rPr>
          <w:rFonts w:ascii="Arial" w:hAnsi="Arial" w:cs="Arial"/>
        </w:rPr>
        <w:t xml:space="preserve"> y</w:t>
      </w:r>
      <w:r w:rsidR="00530122" w:rsidRPr="0063595B">
        <w:rPr>
          <w:rFonts w:ascii="Arial" w:hAnsi="Arial" w:cs="Arial"/>
        </w:rPr>
        <w:t xml:space="preserve"> </w:t>
      </w:r>
      <w:r w:rsidR="0014361E" w:rsidRPr="0063595B">
        <w:rPr>
          <w:rFonts w:ascii="Arial" w:hAnsi="Arial" w:cs="Arial"/>
        </w:rPr>
        <w:t>5</w:t>
      </w:r>
      <w:r w:rsidR="00530122" w:rsidRPr="0063595B">
        <w:rPr>
          <w:rFonts w:ascii="Arial" w:hAnsi="Arial" w:cs="Arial"/>
        </w:rPr>
        <w:t xml:space="preserve"> del </w:t>
      </w:r>
      <w:r w:rsidR="00530122" w:rsidRPr="0063595B">
        <w:rPr>
          <w:rFonts w:ascii="Arial" w:eastAsia="Times New Roman" w:hAnsi="Arial" w:cs="Arial"/>
          <w:lang w:eastAsia="es-ES"/>
        </w:rPr>
        <w:t>Reglamento que</w:t>
      </w:r>
      <w:r w:rsidR="0014361E" w:rsidRPr="0063595B">
        <w:rPr>
          <w:rFonts w:ascii="Arial" w:eastAsia="Times New Roman" w:hAnsi="Arial" w:cs="Arial"/>
          <w:lang w:eastAsia="es-ES"/>
        </w:rPr>
        <w:t xml:space="preserve"> </w:t>
      </w:r>
      <w:r w:rsidR="0014361E" w:rsidRPr="0063595B">
        <w:rPr>
          <w:rFonts w:ascii="Arial" w:hAnsi="Arial" w:cs="Arial"/>
          <w:color w:val="000000"/>
          <w:shd w:val="clear" w:color="auto" w:fill="FFFFFF"/>
        </w:rPr>
        <w:t>regula el suministro de información financiera a la SUNAT para el combate de la evasión y elusión tributaria</w:t>
      </w:r>
      <w:r w:rsidR="009F68BC" w:rsidRPr="0063595B">
        <w:rPr>
          <w:rFonts w:ascii="Arial" w:hAnsi="Arial" w:cs="Arial"/>
          <w:color w:val="000000"/>
          <w:shd w:val="clear" w:color="auto" w:fill="FFFFFF"/>
        </w:rPr>
        <w:t>s</w:t>
      </w:r>
      <w:r w:rsidR="00A31544" w:rsidRPr="0063595B">
        <w:rPr>
          <w:rFonts w:ascii="Arial" w:eastAsia="Times New Roman" w:hAnsi="Arial" w:cs="Arial"/>
          <w:lang w:eastAsia="es-ES"/>
        </w:rPr>
        <w:t>,</w:t>
      </w:r>
      <w:r w:rsidR="00530122" w:rsidRPr="0063595B">
        <w:rPr>
          <w:rFonts w:ascii="Arial" w:eastAsia="Times New Roman" w:hAnsi="Arial" w:cs="Arial"/>
          <w:lang w:eastAsia="es-ES"/>
        </w:rPr>
        <w:t xml:space="preserve"> aprobado por el </w:t>
      </w:r>
      <w:r w:rsidR="00D56A9C" w:rsidRPr="0063595B">
        <w:rPr>
          <w:rFonts w:ascii="Arial" w:eastAsia="Times New Roman" w:hAnsi="Arial" w:cs="Arial"/>
          <w:lang w:eastAsia="es-ES"/>
        </w:rPr>
        <w:t xml:space="preserve">Decreto Supremo N.° </w:t>
      </w:r>
      <w:r w:rsidR="00FE3AFD" w:rsidRPr="0063595B">
        <w:rPr>
          <w:rFonts w:ascii="Arial" w:eastAsia="Times New Roman" w:hAnsi="Arial" w:cs="Arial"/>
          <w:lang w:eastAsia="es-ES"/>
        </w:rPr>
        <w:t>430</w:t>
      </w:r>
      <w:r w:rsidR="00D56A9C" w:rsidRPr="0063595B">
        <w:rPr>
          <w:rFonts w:ascii="Arial" w:eastAsia="Times New Roman" w:hAnsi="Arial" w:cs="Arial"/>
          <w:lang w:eastAsia="es-ES"/>
        </w:rPr>
        <w:t>-20</w:t>
      </w:r>
      <w:r w:rsidR="00FE3AFD" w:rsidRPr="0063595B">
        <w:rPr>
          <w:rFonts w:ascii="Arial" w:eastAsia="Times New Roman" w:hAnsi="Arial" w:cs="Arial"/>
          <w:lang w:eastAsia="es-ES"/>
        </w:rPr>
        <w:t>20</w:t>
      </w:r>
      <w:r w:rsidR="00D56A9C" w:rsidRPr="0063595B">
        <w:rPr>
          <w:rFonts w:ascii="Arial" w:eastAsia="Times New Roman" w:hAnsi="Arial" w:cs="Arial"/>
          <w:lang w:eastAsia="es-ES"/>
        </w:rPr>
        <w:t xml:space="preserve">-EF; </w:t>
      </w:r>
      <w:r w:rsidR="00C9681C" w:rsidRPr="0063595B">
        <w:rPr>
          <w:rFonts w:ascii="Arial" w:hAnsi="Arial" w:cs="Arial"/>
        </w:rPr>
        <w:t>el artículo 11 del Decreto Legislativo N.° 501, Ley General de la SUNAT</w:t>
      </w:r>
      <w:r w:rsidR="008C66C0" w:rsidRPr="0063595B">
        <w:rPr>
          <w:rFonts w:ascii="Arial" w:hAnsi="Arial" w:cs="Arial"/>
        </w:rPr>
        <w:t>;</w:t>
      </w:r>
      <w:r w:rsidR="00C9681C" w:rsidRPr="0063595B">
        <w:rPr>
          <w:rFonts w:ascii="Arial" w:hAnsi="Arial" w:cs="Arial"/>
        </w:rPr>
        <w:t xml:space="preserve"> </w:t>
      </w:r>
      <w:r w:rsidR="008C66C0" w:rsidRPr="0063595B">
        <w:rPr>
          <w:rFonts w:ascii="Arial" w:hAnsi="Arial" w:cs="Arial"/>
        </w:rPr>
        <w:t xml:space="preserve">el </w:t>
      </w:r>
      <w:r w:rsidR="00C9681C" w:rsidRPr="0063595B">
        <w:rPr>
          <w:rFonts w:ascii="Arial" w:hAnsi="Arial" w:cs="Arial"/>
        </w:rPr>
        <w:t>artículo 5 de la Ley N.° 29816, Ley de Fortalecimiento de la SUNAT</w:t>
      </w:r>
      <w:r w:rsidR="008C66C0" w:rsidRPr="0063595B">
        <w:rPr>
          <w:rFonts w:ascii="Arial" w:hAnsi="Arial" w:cs="Arial"/>
        </w:rPr>
        <w:t xml:space="preserve"> </w:t>
      </w:r>
      <w:r w:rsidR="00C9681C" w:rsidRPr="0063595B">
        <w:rPr>
          <w:rFonts w:ascii="Arial" w:hAnsi="Arial" w:cs="Arial"/>
        </w:rPr>
        <w:t>y el inciso o) del artículo 8 del Reglamento de Organización y Funciones de la SUNAT, aprobado por la Resolución de Superintendencia N.° 122-2014/SUNA</w:t>
      </w:r>
      <w:r w:rsidR="008C66C0" w:rsidRPr="0063595B">
        <w:rPr>
          <w:rFonts w:ascii="Arial" w:hAnsi="Arial" w:cs="Arial"/>
        </w:rPr>
        <w:t>T</w:t>
      </w:r>
      <w:r w:rsidR="00C9681C" w:rsidRPr="0063595B">
        <w:rPr>
          <w:rFonts w:ascii="Arial" w:hAnsi="Arial" w:cs="Arial"/>
        </w:rPr>
        <w:t>;</w:t>
      </w:r>
    </w:p>
    <w:p w14:paraId="76A1BA60" w14:textId="77777777" w:rsidR="00C9245D" w:rsidRPr="0063595B" w:rsidRDefault="00C9245D" w:rsidP="001B3116">
      <w:pPr>
        <w:pStyle w:val="Saludo"/>
        <w:jc w:val="both"/>
        <w:rPr>
          <w:rFonts w:ascii="Arial" w:hAnsi="Arial" w:cs="Arial"/>
          <w:b/>
          <w:sz w:val="22"/>
          <w:szCs w:val="22"/>
        </w:rPr>
      </w:pPr>
    </w:p>
    <w:p w14:paraId="3577E305" w14:textId="77777777" w:rsidR="00FB62DE" w:rsidRPr="0063595B" w:rsidRDefault="00FB62DE" w:rsidP="001B3116">
      <w:pPr>
        <w:pStyle w:val="Saludo"/>
        <w:jc w:val="both"/>
        <w:rPr>
          <w:rFonts w:ascii="Arial" w:hAnsi="Arial" w:cs="Arial"/>
          <w:b/>
          <w:sz w:val="22"/>
          <w:szCs w:val="22"/>
        </w:rPr>
      </w:pPr>
      <w:r w:rsidRPr="0063595B">
        <w:rPr>
          <w:rFonts w:ascii="Arial" w:hAnsi="Arial" w:cs="Arial"/>
          <w:b/>
          <w:sz w:val="22"/>
          <w:szCs w:val="22"/>
        </w:rPr>
        <w:t>SE RESUELVE:</w:t>
      </w:r>
    </w:p>
    <w:p w14:paraId="4E9BCDAB" w14:textId="77777777" w:rsidR="001B3116" w:rsidRPr="0063595B" w:rsidRDefault="001B3116" w:rsidP="001B3116">
      <w:pPr>
        <w:spacing w:after="0" w:line="240" w:lineRule="auto"/>
        <w:rPr>
          <w:rFonts w:ascii="Arial" w:hAnsi="Arial" w:cs="Arial"/>
          <w:b/>
          <w:lang w:eastAsia="es-ES"/>
        </w:rPr>
      </w:pPr>
    </w:p>
    <w:p w14:paraId="4A2DF7E8" w14:textId="77777777" w:rsidR="00AD1926" w:rsidRPr="0063595B" w:rsidRDefault="007D45C6" w:rsidP="001B3116">
      <w:pPr>
        <w:spacing w:after="0" w:line="240" w:lineRule="auto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>Artículo 1. Definiciones</w:t>
      </w:r>
    </w:p>
    <w:p w14:paraId="608C5080" w14:textId="77777777" w:rsidR="00497D35" w:rsidRPr="0063595B" w:rsidRDefault="00497D35" w:rsidP="001B3116">
      <w:pPr>
        <w:spacing w:after="0" w:line="240" w:lineRule="auto"/>
        <w:rPr>
          <w:rFonts w:ascii="Arial" w:hAnsi="Arial" w:cs="Arial"/>
          <w:b/>
          <w:lang w:eastAsia="es-ES"/>
        </w:rPr>
      </w:pPr>
    </w:p>
    <w:p w14:paraId="01F93ACF" w14:textId="0CD3FF13" w:rsidR="007D45C6" w:rsidRPr="0063595B" w:rsidRDefault="0010287D" w:rsidP="001B3116">
      <w:pPr>
        <w:widowControl w:val="0"/>
        <w:spacing w:after="0" w:line="240" w:lineRule="auto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Para efecto de la presente resolución </w:t>
      </w:r>
      <w:r w:rsidR="00DB2133" w:rsidRPr="0063595B">
        <w:rPr>
          <w:rFonts w:ascii="Arial" w:hAnsi="Arial" w:cs="Arial"/>
          <w:lang w:eastAsia="es-ES"/>
        </w:rPr>
        <w:t>se</w:t>
      </w:r>
      <w:r w:rsidR="00B51461" w:rsidRPr="0063595B">
        <w:rPr>
          <w:rFonts w:ascii="Arial" w:hAnsi="Arial" w:cs="Arial"/>
          <w:lang w:eastAsia="es-ES"/>
        </w:rPr>
        <w:t xml:space="preserve"> </w:t>
      </w:r>
      <w:r w:rsidR="001E7C83" w:rsidRPr="0063595B">
        <w:rPr>
          <w:rFonts w:ascii="Arial" w:hAnsi="Arial" w:cs="Arial"/>
          <w:lang w:eastAsia="es-ES"/>
        </w:rPr>
        <w:t xml:space="preserve">aplican las definiciones establecidas en el artículo 2 del Reglamento que </w:t>
      </w:r>
      <w:r w:rsidR="001E7C83" w:rsidRPr="0063595B">
        <w:rPr>
          <w:rFonts w:ascii="Arial" w:hAnsi="Arial" w:cs="Arial"/>
          <w:shd w:val="clear" w:color="auto" w:fill="FFFFFF"/>
        </w:rPr>
        <w:t>regula el suministro de información financiera a la SUNAT para el combate de la evasión y elusión tributaria</w:t>
      </w:r>
      <w:r w:rsidR="008D11FA" w:rsidRPr="0063595B">
        <w:rPr>
          <w:rFonts w:ascii="Arial" w:hAnsi="Arial" w:cs="Arial"/>
          <w:shd w:val="clear" w:color="auto" w:fill="FFFFFF"/>
        </w:rPr>
        <w:t>s</w:t>
      </w:r>
      <w:r w:rsidR="008C66C0" w:rsidRPr="0063595B">
        <w:rPr>
          <w:rFonts w:ascii="Arial" w:hAnsi="Arial" w:cs="Arial"/>
          <w:shd w:val="clear" w:color="auto" w:fill="FFFFFF"/>
        </w:rPr>
        <w:t>,</w:t>
      </w:r>
      <w:r w:rsidR="001E7C83" w:rsidRPr="0063595B">
        <w:rPr>
          <w:rFonts w:ascii="Arial" w:hAnsi="Arial" w:cs="Arial"/>
          <w:shd w:val="clear" w:color="auto" w:fill="FFFFFF"/>
        </w:rPr>
        <w:t xml:space="preserve"> aprobado por el Decreto Supremo N.° 430-2020-EF, </w:t>
      </w:r>
      <w:r w:rsidR="001E7C83" w:rsidRPr="0063595B">
        <w:rPr>
          <w:rFonts w:ascii="Arial" w:hAnsi="Arial" w:cs="Arial"/>
          <w:lang w:eastAsia="es-ES"/>
        </w:rPr>
        <w:t>así como las siguientes</w:t>
      </w:r>
      <w:r w:rsidR="00DB2133" w:rsidRPr="0063595B">
        <w:rPr>
          <w:rFonts w:ascii="Arial" w:hAnsi="Arial" w:cs="Arial"/>
          <w:lang w:eastAsia="es-ES"/>
        </w:rPr>
        <w:t>:</w:t>
      </w:r>
    </w:p>
    <w:p w14:paraId="5151D7C9" w14:textId="77777777" w:rsidR="00317457" w:rsidRPr="0063595B" w:rsidRDefault="00317457" w:rsidP="001B3116">
      <w:pPr>
        <w:spacing w:after="0" w:line="240" w:lineRule="auto"/>
        <w:rPr>
          <w:rFonts w:ascii="Arial" w:hAnsi="Arial" w:cs="Arial"/>
          <w:b/>
          <w:lang w:eastAsia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689"/>
        <w:gridCol w:w="293"/>
        <w:gridCol w:w="5386"/>
      </w:tblGrid>
      <w:tr w:rsidR="00996696" w:rsidRPr="0063595B" w14:paraId="4F6F0473" w14:textId="77777777" w:rsidTr="00EC0E92">
        <w:tc>
          <w:tcPr>
            <w:tcW w:w="421" w:type="dxa"/>
            <w:shd w:val="clear" w:color="auto" w:fill="auto"/>
          </w:tcPr>
          <w:p w14:paraId="4BD029E4" w14:textId="77777777" w:rsidR="00996696" w:rsidRPr="0063595B" w:rsidRDefault="00996696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a)</w:t>
            </w:r>
          </w:p>
        </w:tc>
        <w:tc>
          <w:tcPr>
            <w:tcW w:w="2689" w:type="dxa"/>
            <w:shd w:val="clear" w:color="auto" w:fill="auto"/>
          </w:tcPr>
          <w:p w14:paraId="0BE3E194" w14:textId="77777777" w:rsidR="00996696" w:rsidRPr="0063595B" w:rsidRDefault="00996696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Archivo de texto plano cifrado</w:t>
            </w:r>
          </w:p>
        </w:tc>
        <w:tc>
          <w:tcPr>
            <w:tcW w:w="293" w:type="dxa"/>
            <w:shd w:val="clear" w:color="auto" w:fill="auto"/>
          </w:tcPr>
          <w:p w14:paraId="4051A4C3" w14:textId="77777777" w:rsidR="00996696" w:rsidRPr="0063595B" w:rsidRDefault="00996696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172A96F2" w14:textId="77777777" w:rsidR="00996696" w:rsidRPr="0063595B" w:rsidRDefault="00996696" w:rsidP="001B3116">
            <w:pPr>
              <w:jc w:val="both"/>
              <w:rPr>
                <w:rFonts w:ascii="Arial" w:hAnsi="Arial" w:cs="Arial"/>
              </w:rPr>
            </w:pPr>
            <w:r w:rsidRPr="0063595B">
              <w:rPr>
                <w:rFonts w:ascii="Arial" w:hAnsi="Arial" w:cs="Arial"/>
                <w:bdr w:val="none" w:sz="0" w:space="0" w:color="auto" w:frame="1"/>
              </w:rPr>
              <w:t>Al a</w:t>
            </w:r>
            <w:r w:rsidRPr="0063595B">
              <w:rPr>
                <w:rFonts w:ascii="Arial" w:hAnsi="Arial" w:cs="Arial"/>
              </w:rPr>
              <w:t>rchivo de texto convertido a un formato codificado e ilegible.</w:t>
            </w:r>
          </w:p>
          <w:p w14:paraId="57ED8E0A" w14:textId="77777777" w:rsidR="00996696" w:rsidRPr="0063595B" w:rsidRDefault="00996696" w:rsidP="001B3116">
            <w:pPr>
              <w:jc w:val="both"/>
              <w:rPr>
                <w:rFonts w:ascii="Arial" w:hAnsi="Arial" w:cs="Arial"/>
                <w:lang w:eastAsia="es-ES"/>
              </w:rPr>
            </w:pPr>
          </w:p>
        </w:tc>
      </w:tr>
      <w:tr w:rsidR="005F7E99" w:rsidRPr="0063595B" w14:paraId="08163684" w14:textId="77777777" w:rsidTr="00EC0E92">
        <w:tc>
          <w:tcPr>
            <w:tcW w:w="421" w:type="dxa"/>
            <w:shd w:val="clear" w:color="auto" w:fill="auto"/>
          </w:tcPr>
          <w:p w14:paraId="710AA26A" w14:textId="77777777" w:rsidR="007D58A2" w:rsidRPr="0063595B" w:rsidRDefault="00996696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b</w:t>
            </w:r>
            <w:r w:rsidR="00E61D24" w:rsidRPr="0063595B">
              <w:rPr>
                <w:rFonts w:ascii="Arial" w:hAnsi="Arial" w:cs="Arial"/>
                <w:lang w:eastAsia="es-ES"/>
              </w:rPr>
              <w:t>)</w:t>
            </w:r>
          </w:p>
        </w:tc>
        <w:tc>
          <w:tcPr>
            <w:tcW w:w="2689" w:type="dxa"/>
            <w:shd w:val="clear" w:color="auto" w:fill="auto"/>
          </w:tcPr>
          <w:p w14:paraId="4005B944" w14:textId="77777777" w:rsidR="007D58A2" w:rsidRPr="0063595B" w:rsidRDefault="00BF0929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Buzón electrónico</w:t>
            </w:r>
          </w:p>
        </w:tc>
        <w:tc>
          <w:tcPr>
            <w:tcW w:w="293" w:type="dxa"/>
            <w:shd w:val="clear" w:color="auto" w:fill="auto"/>
          </w:tcPr>
          <w:p w14:paraId="36A129D0" w14:textId="77777777" w:rsidR="007D58A2" w:rsidRPr="0063595B" w:rsidRDefault="00E61D24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5FCDEEAC" w14:textId="434B664C" w:rsidR="00E61D24" w:rsidRPr="0063595B" w:rsidRDefault="00BA1948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A la sección ubicada en SUNAT Operaciones en Línea asignada al administrado, en la que se pueden depositar, entre otros, los actos administrativos</w:t>
            </w:r>
            <w:r w:rsidR="00BA3F7F">
              <w:rPr>
                <w:rFonts w:ascii="Arial" w:hAnsi="Arial" w:cs="Arial"/>
                <w:lang w:eastAsia="es-ES"/>
              </w:rPr>
              <w:t xml:space="preserve">, así como </w:t>
            </w:r>
            <w:r w:rsidRPr="0063595B">
              <w:rPr>
                <w:rFonts w:ascii="Arial" w:hAnsi="Arial" w:cs="Arial"/>
                <w:lang w:eastAsia="es-ES"/>
              </w:rPr>
              <w:t>las comunicaciones</w:t>
            </w:r>
            <w:r w:rsidR="00BA3F7F">
              <w:rPr>
                <w:rFonts w:ascii="Arial" w:hAnsi="Arial" w:cs="Arial"/>
                <w:lang w:eastAsia="es-ES"/>
              </w:rPr>
              <w:t xml:space="preserve"> y otros</w:t>
            </w:r>
            <w:r w:rsidR="002D3CFC" w:rsidRPr="0063595B">
              <w:rPr>
                <w:rFonts w:ascii="Arial" w:hAnsi="Arial" w:cs="Arial"/>
                <w:lang w:eastAsia="es-ES"/>
              </w:rPr>
              <w:t>,</w:t>
            </w:r>
            <w:r w:rsidRPr="0063595B">
              <w:rPr>
                <w:rFonts w:ascii="Arial" w:hAnsi="Arial" w:cs="Arial"/>
                <w:lang w:eastAsia="es-ES"/>
              </w:rPr>
              <w:t xml:space="preserve"> a</w:t>
            </w:r>
            <w:r w:rsidR="003930E7" w:rsidRPr="0063595B">
              <w:rPr>
                <w:rFonts w:ascii="Arial" w:hAnsi="Arial" w:cs="Arial"/>
                <w:lang w:eastAsia="es-ES"/>
              </w:rPr>
              <w:t xml:space="preserve"> que se </w:t>
            </w:r>
            <w:r w:rsidR="003930E7" w:rsidRPr="0063595B">
              <w:rPr>
                <w:rFonts w:ascii="Arial" w:hAnsi="Arial" w:cs="Arial"/>
              </w:rPr>
              <w:t xml:space="preserve">refiere el </w:t>
            </w:r>
            <w:r w:rsidR="00BA3F7F">
              <w:rPr>
                <w:rFonts w:ascii="Arial" w:hAnsi="Arial" w:cs="Arial"/>
              </w:rPr>
              <w:t xml:space="preserve">inciso </w:t>
            </w:r>
            <w:r w:rsidR="003930E7" w:rsidRPr="0063595B">
              <w:rPr>
                <w:rFonts w:ascii="Arial" w:hAnsi="Arial" w:cs="Arial"/>
              </w:rPr>
              <w:t>d) del artículo 1 de la Resolución de Superintendencia N.° 014-2008</w:t>
            </w:r>
            <w:r w:rsidR="00A31544" w:rsidRPr="0063595B">
              <w:rPr>
                <w:rFonts w:ascii="Arial" w:hAnsi="Arial" w:cs="Arial"/>
              </w:rPr>
              <w:t>/SUNAT</w:t>
            </w:r>
            <w:r w:rsidR="003930E7" w:rsidRPr="0063595B">
              <w:rPr>
                <w:rFonts w:ascii="Arial" w:hAnsi="Arial" w:cs="Arial"/>
              </w:rPr>
              <w:t xml:space="preserve">. </w:t>
            </w:r>
            <w:r w:rsidR="00E61D24" w:rsidRPr="0063595B">
              <w:rPr>
                <w:rFonts w:ascii="Arial" w:hAnsi="Arial" w:cs="Arial"/>
                <w:lang w:eastAsia="es-ES"/>
              </w:rPr>
              <w:t xml:space="preserve"> </w:t>
            </w:r>
          </w:p>
          <w:p w14:paraId="7A4A1BB7" w14:textId="77777777" w:rsidR="008C66C0" w:rsidRPr="0063595B" w:rsidRDefault="008C66C0" w:rsidP="001B3116">
            <w:pPr>
              <w:jc w:val="both"/>
              <w:rPr>
                <w:rFonts w:ascii="Arial" w:hAnsi="Arial" w:cs="Arial"/>
                <w:lang w:eastAsia="es-ES"/>
              </w:rPr>
            </w:pPr>
          </w:p>
        </w:tc>
      </w:tr>
      <w:tr w:rsidR="005F7E99" w:rsidRPr="0063595B" w14:paraId="609CC77D" w14:textId="77777777" w:rsidTr="00EC0E92">
        <w:tc>
          <w:tcPr>
            <w:tcW w:w="421" w:type="dxa"/>
            <w:shd w:val="clear" w:color="auto" w:fill="auto"/>
          </w:tcPr>
          <w:p w14:paraId="57362351" w14:textId="77777777" w:rsidR="00BF0929" w:rsidRPr="0063595B" w:rsidRDefault="00996696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c</w:t>
            </w:r>
            <w:r w:rsidR="00BF0929" w:rsidRPr="0063595B">
              <w:rPr>
                <w:rFonts w:ascii="Arial" w:hAnsi="Arial" w:cs="Arial"/>
                <w:lang w:eastAsia="es-ES"/>
              </w:rPr>
              <w:t>)</w:t>
            </w:r>
          </w:p>
        </w:tc>
        <w:tc>
          <w:tcPr>
            <w:tcW w:w="2689" w:type="dxa"/>
            <w:shd w:val="clear" w:color="auto" w:fill="auto"/>
          </w:tcPr>
          <w:p w14:paraId="52F5D190" w14:textId="77777777" w:rsidR="00BF0929" w:rsidRPr="0063595B" w:rsidRDefault="00BF0929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 xml:space="preserve">Código de usuario </w:t>
            </w:r>
          </w:p>
        </w:tc>
        <w:tc>
          <w:tcPr>
            <w:tcW w:w="293" w:type="dxa"/>
            <w:shd w:val="clear" w:color="auto" w:fill="auto"/>
          </w:tcPr>
          <w:p w14:paraId="3B7553CF" w14:textId="77777777" w:rsidR="00BF0929" w:rsidRPr="0063595B" w:rsidRDefault="00BF0929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1F1D0584" w14:textId="1BB06926" w:rsidR="00BF0929" w:rsidRPr="0063595B" w:rsidRDefault="009569BF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Al t</w:t>
            </w:r>
            <w:r w:rsidR="00C1608C" w:rsidRPr="0063595B">
              <w:rPr>
                <w:rFonts w:ascii="Arial" w:hAnsi="Arial" w:cs="Arial"/>
                <w:lang w:eastAsia="es-ES"/>
              </w:rPr>
              <w:t xml:space="preserve">exto conformado por números y/o letras, que permite identificar al usuario que ingresa a SUNAT Operaciones en Línea, a que se refiere el inciso d) del artículo 1 </w:t>
            </w:r>
            <w:r w:rsidR="00BF0929" w:rsidRPr="0063595B">
              <w:rPr>
                <w:rFonts w:ascii="Arial" w:hAnsi="Arial" w:cs="Arial"/>
                <w:lang w:eastAsia="es-ES"/>
              </w:rPr>
              <w:t>de la Resolución de Superintendencia N.° 109-2000/SUNAT.</w:t>
            </w:r>
          </w:p>
          <w:p w14:paraId="37696036" w14:textId="77777777" w:rsidR="00BF0929" w:rsidRPr="0063595B" w:rsidRDefault="00BF0929" w:rsidP="001B3116">
            <w:pPr>
              <w:jc w:val="both"/>
              <w:rPr>
                <w:rFonts w:ascii="Arial" w:hAnsi="Arial" w:cs="Arial"/>
                <w:lang w:eastAsia="es-ES"/>
              </w:rPr>
            </w:pPr>
          </w:p>
        </w:tc>
      </w:tr>
      <w:tr w:rsidR="002D3CFC" w:rsidRPr="0063595B" w14:paraId="2153B821" w14:textId="77777777" w:rsidTr="00EC0E92">
        <w:tc>
          <w:tcPr>
            <w:tcW w:w="421" w:type="dxa"/>
            <w:shd w:val="clear" w:color="auto" w:fill="auto"/>
          </w:tcPr>
          <w:p w14:paraId="799DF85F" w14:textId="77777777" w:rsidR="002D3CFC" w:rsidRPr="0063595B" w:rsidRDefault="002D3CFC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 xml:space="preserve">d)  </w:t>
            </w:r>
          </w:p>
        </w:tc>
        <w:tc>
          <w:tcPr>
            <w:tcW w:w="2689" w:type="dxa"/>
            <w:shd w:val="clear" w:color="auto" w:fill="auto"/>
          </w:tcPr>
          <w:p w14:paraId="3C4E5F48" w14:textId="77777777" w:rsidR="002D3CFC" w:rsidRPr="0063595B" w:rsidRDefault="002D3CFC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Clave SOL</w:t>
            </w:r>
          </w:p>
        </w:tc>
        <w:tc>
          <w:tcPr>
            <w:tcW w:w="293" w:type="dxa"/>
            <w:shd w:val="clear" w:color="auto" w:fill="auto"/>
          </w:tcPr>
          <w:p w14:paraId="25AA0FEB" w14:textId="77777777" w:rsidR="002D3CFC" w:rsidRPr="0063595B" w:rsidRDefault="002D3CFC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08317E25" w14:textId="25AC55C3" w:rsidR="002D3CFC" w:rsidRPr="0063595B" w:rsidRDefault="009569BF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Al t</w:t>
            </w:r>
            <w:r w:rsidR="00C1608C" w:rsidRPr="0063595B">
              <w:rPr>
                <w:rFonts w:ascii="Arial" w:hAnsi="Arial" w:cs="Arial"/>
                <w:lang w:eastAsia="es-ES"/>
              </w:rPr>
              <w:t xml:space="preserve">exto conformado por números y/o letras, de conocimiento exclusivo del usuario, que asociado al </w:t>
            </w:r>
            <w:r w:rsidR="00BB1023">
              <w:rPr>
                <w:rFonts w:ascii="Arial" w:hAnsi="Arial" w:cs="Arial"/>
                <w:lang w:eastAsia="es-ES"/>
              </w:rPr>
              <w:t>c</w:t>
            </w:r>
            <w:r w:rsidR="00C1608C" w:rsidRPr="0063595B">
              <w:rPr>
                <w:rFonts w:ascii="Arial" w:hAnsi="Arial" w:cs="Arial"/>
                <w:lang w:eastAsia="es-ES"/>
              </w:rPr>
              <w:t xml:space="preserve">ódigo de </w:t>
            </w:r>
            <w:r w:rsidR="00BB1023">
              <w:rPr>
                <w:rFonts w:ascii="Arial" w:hAnsi="Arial" w:cs="Arial"/>
                <w:lang w:eastAsia="es-ES"/>
              </w:rPr>
              <w:t>u</w:t>
            </w:r>
            <w:r w:rsidR="00C1608C" w:rsidRPr="0063595B">
              <w:rPr>
                <w:rFonts w:ascii="Arial" w:hAnsi="Arial" w:cs="Arial"/>
                <w:lang w:eastAsia="es-ES"/>
              </w:rPr>
              <w:t xml:space="preserve">suario o al número de </w:t>
            </w:r>
            <w:r w:rsidR="00BB1023">
              <w:rPr>
                <w:rFonts w:ascii="Arial" w:hAnsi="Arial" w:cs="Arial"/>
                <w:lang w:eastAsia="es-ES"/>
              </w:rPr>
              <w:t xml:space="preserve">documento </w:t>
            </w:r>
            <w:r w:rsidR="00BB1023">
              <w:rPr>
                <w:rFonts w:ascii="Arial" w:hAnsi="Arial" w:cs="Arial"/>
                <w:lang w:eastAsia="es-ES"/>
              </w:rPr>
              <w:lastRenderedPageBreak/>
              <w:t>nacional de identidad (</w:t>
            </w:r>
            <w:r w:rsidR="00C1608C" w:rsidRPr="0063595B">
              <w:rPr>
                <w:rFonts w:ascii="Arial" w:hAnsi="Arial" w:cs="Arial"/>
                <w:lang w:eastAsia="es-ES"/>
              </w:rPr>
              <w:t>DNI</w:t>
            </w:r>
            <w:r w:rsidR="00BB1023">
              <w:rPr>
                <w:rFonts w:ascii="Arial" w:hAnsi="Arial" w:cs="Arial"/>
                <w:lang w:eastAsia="es-ES"/>
              </w:rPr>
              <w:t>)</w:t>
            </w:r>
            <w:r w:rsidR="00C1608C" w:rsidRPr="0063595B">
              <w:rPr>
                <w:rFonts w:ascii="Arial" w:hAnsi="Arial" w:cs="Arial"/>
                <w:lang w:eastAsia="es-ES"/>
              </w:rPr>
              <w:t>, según corresponda, otorga privacidad en el acceso a SUNAT Operaciones en Línea, a que se refiere el inciso e) del artículo 1 de la Resolución de Superintendencia N.° 109-2000/SUNAT.</w:t>
            </w:r>
          </w:p>
          <w:p w14:paraId="6DC107C3" w14:textId="77777777" w:rsidR="00022A52" w:rsidRPr="0063595B" w:rsidRDefault="00022A52" w:rsidP="001B3116">
            <w:pPr>
              <w:jc w:val="both"/>
              <w:rPr>
                <w:rFonts w:ascii="Arial" w:hAnsi="Arial" w:cs="Arial"/>
                <w:lang w:eastAsia="es-ES"/>
              </w:rPr>
            </w:pPr>
          </w:p>
        </w:tc>
      </w:tr>
      <w:tr w:rsidR="005F7E99" w:rsidRPr="0063595B" w14:paraId="281DC4D6" w14:textId="77777777" w:rsidTr="00EC0E92">
        <w:tc>
          <w:tcPr>
            <w:tcW w:w="421" w:type="dxa"/>
            <w:shd w:val="clear" w:color="auto" w:fill="auto"/>
          </w:tcPr>
          <w:p w14:paraId="23CBA03C" w14:textId="77777777" w:rsidR="007D58A2" w:rsidRPr="0063595B" w:rsidRDefault="002D3CFC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lastRenderedPageBreak/>
              <w:t>e</w:t>
            </w:r>
            <w:r w:rsidR="007D58A2" w:rsidRPr="0063595B">
              <w:rPr>
                <w:rFonts w:ascii="Arial" w:hAnsi="Arial" w:cs="Arial"/>
                <w:lang w:eastAsia="es-ES"/>
              </w:rPr>
              <w:t>)</w:t>
            </w:r>
          </w:p>
        </w:tc>
        <w:tc>
          <w:tcPr>
            <w:tcW w:w="2689" w:type="dxa"/>
            <w:shd w:val="clear" w:color="auto" w:fill="auto"/>
          </w:tcPr>
          <w:p w14:paraId="55CED3E5" w14:textId="77777777" w:rsidR="007D58A2" w:rsidRPr="0063595B" w:rsidRDefault="007D58A2" w:rsidP="001B3116">
            <w:pPr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Declaración</w:t>
            </w:r>
            <w:r w:rsidR="00E61D24" w:rsidRPr="0063595B">
              <w:rPr>
                <w:rFonts w:ascii="Arial" w:hAnsi="Arial" w:cs="Arial"/>
                <w:lang w:eastAsia="es-ES"/>
              </w:rPr>
              <w:t xml:space="preserve"> </w:t>
            </w:r>
          </w:p>
        </w:tc>
        <w:tc>
          <w:tcPr>
            <w:tcW w:w="293" w:type="dxa"/>
            <w:shd w:val="clear" w:color="auto" w:fill="auto"/>
          </w:tcPr>
          <w:p w14:paraId="7AA3D792" w14:textId="77777777" w:rsidR="007D58A2" w:rsidRPr="0063595B" w:rsidRDefault="007D58A2" w:rsidP="001B3116">
            <w:pPr>
              <w:rPr>
                <w:rFonts w:ascii="Arial" w:hAnsi="Arial" w:cs="Arial"/>
                <w:b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7A920501" w14:textId="77777777" w:rsidR="001E7C83" w:rsidRPr="0063595B" w:rsidRDefault="007D58A2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 xml:space="preserve">A la declaración jurada informativa </w:t>
            </w:r>
            <w:r w:rsidR="001E7C83" w:rsidRPr="0063595B">
              <w:rPr>
                <w:rFonts w:ascii="Arial" w:hAnsi="Arial" w:cs="Arial"/>
                <w:lang w:eastAsia="es-ES"/>
              </w:rPr>
              <w:t>a la que se refiere el artículo 3 del Reglamento</w:t>
            </w:r>
            <w:r w:rsidR="00012C59" w:rsidRPr="0063595B">
              <w:rPr>
                <w:rFonts w:ascii="Arial" w:hAnsi="Arial" w:cs="Arial"/>
                <w:lang w:eastAsia="es-ES"/>
              </w:rPr>
              <w:t xml:space="preserve">. </w:t>
            </w:r>
          </w:p>
          <w:p w14:paraId="4ED6F910" w14:textId="77777777" w:rsidR="003803D1" w:rsidRPr="0063595B" w:rsidRDefault="001E7C83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 xml:space="preserve"> </w:t>
            </w:r>
          </w:p>
        </w:tc>
      </w:tr>
      <w:tr w:rsidR="005D2D98" w:rsidRPr="0063595B" w14:paraId="01C67E12" w14:textId="77777777" w:rsidTr="00EC0E92">
        <w:tc>
          <w:tcPr>
            <w:tcW w:w="421" w:type="dxa"/>
            <w:shd w:val="clear" w:color="auto" w:fill="auto"/>
          </w:tcPr>
          <w:p w14:paraId="19152068" w14:textId="77777777" w:rsidR="005D2D98" w:rsidRPr="0063595B" w:rsidRDefault="002D3CFC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f</w:t>
            </w:r>
            <w:r w:rsidR="00A819CB" w:rsidRPr="0063595B">
              <w:rPr>
                <w:rFonts w:ascii="Arial" w:hAnsi="Arial" w:cs="Arial"/>
                <w:lang w:eastAsia="es-ES"/>
              </w:rPr>
              <w:t>)</w:t>
            </w:r>
          </w:p>
        </w:tc>
        <w:tc>
          <w:tcPr>
            <w:tcW w:w="2689" w:type="dxa"/>
            <w:shd w:val="clear" w:color="auto" w:fill="auto"/>
          </w:tcPr>
          <w:p w14:paraId="5A890760" w14:textId="77777777" w:rsidR="005D2D98" w:rsidRPr="0063595B" w:rsidRDefault="005D2D98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Per</w:t>
            </w:r>
            <w:r w:rsidR="001D14BF" w:rsidRPr="0063595B">
              <w:rPr>
                <w:rFonts w:ascii="Arial" w:hAnsi="Arial" w:cs="Arial"/>
                <w:lang w:eastAsia="es-ES"/>
              </w:rPr>
              <w:t>í</w:t>
            </w:r>
            <w:r w:rsidRPr="0063595B">
              <w:rPr>
                <w:rFonts w:ascii="Arial" w:hAnsi="Arial" w:cs="Arial"/>
                <w:lang w:eastAsia="es-ES"/>
              </w:rPr>
              <w:t>odo que se informa</w:t>
            </w:r>
          </w:p>
        </w:tc>
        <w:tc>
          <w:tcPr>
            <w:tcW w:w="293" w:type="dxa"/>
            <w:shd w:val="clear" w:color="auto" w:fill="auto"/>
          </w:tcPr>
          <w:p w14:paraId="55ECE6A9" w14:textId="77777777" w:rsidR="005D2D98" w:rsidRPr="0063595B" w:rsidRDefault="005D2D98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7C59B3BD" w14:textId="77777777" w:rsidR="005D2D98" w:rsidRPr="0063595B" w:rsidRDefault="00996696" w:rsidP="001B3116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63595B">
              <w:rPr>
                <w:rFonts w:ascii="Arial" w:hAnsi="Arial" w:cs="Arial"/>
                <w:color w:val="000000"/>
                <w:shd w:val="clear" w:color="auto" w:fill="FFFFFF"/>
              </w:rPr>
              <w:t xml:space="preserve">A cada mes comprendido en el primer o segundo semestre de cada año calendario. </w:t>
            </w:r>
          </w:p>
          <w:p w14:paraId="18514B67" w14:textId="77777777" w:rsidR="00996696" w:rsidRPr="0063595B" w:rsidRDefault="00996696" w:rsidP="001B3116">
            <w:pPr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</w:tr>
      <w:tr w:rsidR="001E7C83" w:rsidRPr="0063595B" w14:paraId="1AB40FF0" w14:textId="77777777" w:rsidTr="00EC0E92">
        <w:tc>
          <w:tcPr>
            <w:tcW w:w="421" w:type="dxa"/>
            <w:shd w:val="clear" w:color="auto" w:fill="auto"/>
          </w:tcPr>
          <w:p w14:paraId="36DF2F3D" w14:textId="77777777" w:rsidR="001E7C83" w:rsidRPr="0063595B" w:rsidRDefault="002D3CFC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g</w:t>
            </w:r>
            <w:r w:rsidR="00A819CB" w:rsidRPr="0063595B">
              <w:rPr>
                <w:rFonts w:ascii="Arial" w:hAnsi="Arial" w:cs="Arial"/>
                <w:lang w:eastAsia="es-ES"/>
              </w:rPr>
              <w:t>)</w:t>
            </w:r>
          </w:p>
        </w:tc>
        <w:tc>
          <w:tcPr>
            <w:tcW w:w="2689" w:type="dxa"/>
            <w:shd w:val="clear" w:color="auto" w:fill="auto"/>
          </w:tcPr>
          <w:p w14:paraId="2B240191" w14:textId="77777777" w:rsidR="001E7C83" w:rsidRPr="0063595B" w:rsidRDefault="001E7C83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Reglamento</w:t>
            </w:r>
          </w:p>
        </w:tc>
        <w:tc>
          <w:tcPr>
            <w:tcW w:w="293" w:type="dxa"/>
            <w:shd w:val="clear" w:color="auto" w:fill="auto"/>
          </w:tcPr>
          <w:p w14:paraId="1F5CF051" w14:textId="77777777" w:rsidR="001E7C83" w:rsidRPr="0063595B" w:rsidRDefault="00E12CCA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4B7C28B2" w14:textId="41E515EE" w:rsidR="00227A59" w:rsidRPr="0063595B" w:rsidRDefault="001E7C83" w:rsidP="001B3116">
            <w:pPr>
              <w:jc w:val="both"/>
              <w:rPr>
                <w:rFonts w:ascii="Arial" w:hAnsi="Arial" w:cs="Arial"/>
                <w:shd w:val="clear" w:color="auto" w:fill="FFFFFF"/>
              </w:rPr>
            </w:pPr>
            <w:r w:rsidRPr="0063595B">
              <w:rPr>
                <w:rFonts w:ascii="Arial" w:hAnsi="Arial" w:cs="Arial"/>
                <w:lang w:eastAsia="es-ES"/>
              </w:rPr>
              <w:t xml:space="preserve">Al Reglamento que </w:t>
            </w:r>
            <w:r w:rsidRPr="0063595B">
              <w:rPr>
                <w:rFonts w:ascii="Arial" w:hAnsi="Arial" w:cs="Arial"/>
                <w:shd w:val="clear" w:color="auto" w:fill="FFFFFF"/>
              </w:rPr>
              <w:t>regula el suministro de información financiera a la SUNAT para el combate de la evasión y elusión tributaria</w:t>
            </w:r>
            <w:r w:rsidR="00BD6A81" w:rsidRPr="0063595B">
              <w:rPr>
                <w:rFonts w:ascii="Arial" w:hAnsi="Arial" w:cs="Arial"/>
                <w:shd w:val="clear" w:color="auto" w:fill="FFFFFF"/>
              </w:rPr>
              <w:t>s</w:t>
            </w:r>
            <w:r w:rsidR="009F68BC" w:rsidRPr="0063595B">
              <w:rPr>
                <w:rFonts w:ascii="Arial" w:hAnsi="Arial" w:cs="Arial"/>
                <w:shd w:val="clear" w:color="auto" w:fill="FFFFFF"/>
              </w:rPr>
              <w:t>,</w:t>
            </w:r>
            <w:r w:rsidRPr="0063595B">
              <w:rPr>
                <w:rFonts w:ascii="Arial" w:hAnsi="Arial" w:cs="Arial"/>
                <w:shd w:val="clear" w:color="auto" w:fill="FFFFFF"/>
              </w:rPr>
              <w:t xml:space="preserve"> aprobado por el Decreto Supremo N.° 430-2020-EF</w:t>
            </w:r>
            <w:r w:rsidR="00C1608C" w:rsidRPr="0063595B">
              <w:rPr>
                <w:rFonts w:ascii="Arial" w:hAnsi="Arial" w:cs="Arial"/>
                <w:shd w:val="clear" w:color="auto" w:fill="FFFFFF"/>
              </w:rPr>
              <w:t>.</w:t>
            </w:r>
            <w:r w:rsidR="005E4C22" w:rsidRPr="0063595B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75320343" w14:textId="77777777" w:rsidR="008A0D5F" w:rsidRPr="0063595B" w:rsidRDefault="008A0D5F" w:rsidP="001B3116">
            <w:pPr>
              <w:jc w:val="both"/>
              <w:rPr>
                <w:rFonts w:ascii="Arial" w:hAnsi="Arial" w:cs="Arial"/>
                <w:lang w:eastAsia="es-ES"/>
              </w:rPr>
            </w:pPr>
          </w:p>
        </w:tc>
      </w:tr>
      <w:tr w:rsidR="00A34385" w:rsidRPr="0063595B" w14:paraId="57D5DA85" w14:textId="77777777" w:rsidTr="00EC0E92">
        <w:tc>
          <w:tcPr>
            <w:tcW w:w="421" w:type="dxa"/>
            <w:shd w:val="clear" w:color="auto" w:fill="auto"/>
          </w:tcPr>
          <w:p w14:paraId="08D42190" w14:textId="77777777" w:rsidR="00A34385" w:rsidRPr="0063595B" w:rsidRDefault="002D3CFC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h</w:t>
            </w:r>
            <w:r w:rsidR="00A34385" w:rsidRPr="0063595B">
              <w:rPr>
                <w:rFonts w:ascii="Arial" w:hAnsi="Arial" w:cs="Arial"/>
                <w:lang w:eastAsia="es-ES"/>
              </w:rPr>
              <w:t>)</w:t>
            </w:r>
          </w:p>
        </w:tc>
        <w:tc>
          <w:tcPr>
            <w:tcW w:w="2689" w:type="dxa"/>
            <w:shd w:val="clear" w:color="auto" w:fill="auto"/>
          </w:tcPr>
          <w:p w14:paraId="4D184DB4" w14:textId="0611ACC4" w:rsidR="00A34385" w:rsidRPr="0063595B" w:rsidRDefault="00D60243" w:rsidP="001B3116">
            <w:pPr>
              <w:jc w:val="both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S</w:t>
            </w:r>
            <w:r w:rsidR="00A34385" w:rsidRPr="0063595B">
              <w:rPr>
                <w:rFonts w:ascii="Arial" w:hAnsi="Arial" w:cs="Arial"/>
                <w:lang w:eastAsia="es-ES"/>
              </w:rPr>
              <w:t>SERIF</w:t>
            </w:r>
          </w:p>
        </w:tc>
        <w:tc>
          <w:tcPr>
            <w:tcW w:w="293" w:type="dxa"/>
            <w:shd w:val="clear" w:color="auto" w:fill="auto"/>
          </w:tcPr>
          <w:p w14:paraId="3869DBAA" w14:textId="77777777" w:rsidR="00A34385" w:rsidRPr="0063595B" w:rsidRDefault="00A34385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501CEA77" w14:textId="2AA636F5" w:rsidR="00A012F7" w:rsidRPr="0063595B" w:rsidRDefault="00A34385" w:rsidP="001B3116">
            <w:pPr>
              <w:jc w:val="both"/>
              <w:rPr>
                <w:rFonts w:ascii="Arial" w:hAnsi="Arial" w:cs="Arial"/>
              </w:rPr>
            </w:pPr>
            <w:r w:rsidRPr="0063595B">
              <w:rPr>
                <w:rFonts w:ascii="Arial" w:hAnsi="Arial" w:cs="Arial"/>
              </w:rPr>
              <w:t xml:space="preserve">Al Servicio Seguro de Recepción de Información </w:t>
            </w:r>
            <w:r w:rsidR="004F1DE0" w:rsidRPr="0063595B">
              <w:rPr>
                <w:rFonts w:ascii="Arial" w:hAnsi="Arial" w:cs="Arial"/>
              </w:rPr>
              <w:t xml:space="preserve">Financiera </w:t>
            </w:r>
            <w:r w:rsidRPr="0063595B">
              <w:rPr>
                <w:rFonts w:ascii="Arial" w:hAnsi="Arial" w:cs="Arial"/>
              </w:rPr>
              <w:t xml:space="preserve">que se aprueba </w:t>
            </w:r>
            <w:r w:rsidR="00E12EF3" w:rsidRPr="0063595B">
              <w:rPr>
                <w:rFonts w:ascii="Arial" w:hAnsi="Arial" w:cs="Arial"/>
              </w:rPr>
              <w:t xml:space="preserve">en la </w:t>
            </w:r>
            <w:r w:rsidR="00BD6A81" w:rsidRPr="0063595B">
              <w:rPr>
                <w:rFonts w:ascii="Arial" w:hAnsi="Arial" w:cs="Arial"/>
              </w:rPr>
              <w:t>p</w:t>
            </w:r>
            <w:r w:rsidR="00E12EF3" w:rsidRPr="0063595B">
              <w:rPr>
                <w:rFonts w:ascii="Arial" w:hAnsi="Arial" w:cs="Arial"/>
              </w:rPr>
              <w:t xml:space="preserve">rimera </w:t>
            </w:r>
            <w:r w:rsidR="00BD6A81" w:rsidRPr="0063595B">
              <w:rPr>
                <w:rFonts w:ascii="Arial" w:hAnsi="Arial" w:cs="Arial"/>
              </w:rPr>
              <w:t>d</w:t>
            </w:r>
            <w:r w:rsidR="00E12EF3" w:rsidRPr="0063595B">
              <w:rPr>
                <w:rFonts w:ascii="Arial" w:hAnsi="Arial" w:cs="Arial"/>
              </w:rPr>
              <w:t xml:space="preserve">isposición </w:t>
            </w:r>
            <w:r w:rsidR="00BD6A81" w:rsidRPr="0063595B">
              <w:rPr>
                <w:rFonts w:ascii="Arial" w:hAnsi="Arial" w:cs="Arial"/>
              </w:rPr>
              <w:t>c</w:t>
            </w:r>
            <w:r w:rsidR="00E12EF3" w:rsidRPr="0063595B">
              <w:rPr>
                <w:rFonts w:ascii="Arial" w:hAnsi="Arial" w:cs="Arial"/>
              </w:rPr>
              <w:t xml:space="preserve">omplementaria </w:t>
            </w:r>
            <w:r w:rsidR="00BD6A81" w:rsidRPr="0063595B">
              <w:rPr>
                <w:rFonts w:ascii="Arial" w:hAnsi="Arial" w:cs="Arial"/>
              </w:rPr>
              <w:t>f</w:t>
            </w:r>
            <w:r w:rsidR="00E12EF3" w:rsidRPr="0063595B">
              <w:rPr>
                <w:rFonts w:ascii="Arial" w:hAnsi="Arial" w:cs="Arial"/>
              </w:rPr>
              <w:t>inal</w:t>
            </w:r>
            <w:r w:rsidR="00C1608C" w:rsidRPr="0063595B">
              <w:rPr>
                <w:rFonts w:ascii="Arial" w:hAnsi="Arial" w:cs="Arial"/>
              </w:rPr>
              <w:t xml:space="preserve"> de</w:t>
            </w:r>
            <w:r w:rsidR="00E12EF3" w:rsidRPr="0063595B">
              <w:rPr>
                <w:rFonts w:ascii="Arial" w:hAnsi="Arial" w:cs="Arial"/>
              </w:rPr>
              <w:t xml:space="preserve"> </w:t>
            </w:r>
            <w:r w:rsidR="00A012F7" w:rsidRPr="0063595B">
              <w:rPr>
                <w:rFonts w:ascii="Arial" w:hAnsi="Arial" w:cs="Arial"/>
              </w:rPr>
              <w:t>la presente resolución.</w:t>
            </w:r>
          </w:p>
          <w:p w14:paraId="005BABAE" w14:textId="77777777" w:rsidR="00A34385" w:rsidRPr="0063595B" w:rsidRDefault="00A012F7" w:rsidP="001B3116">
            <w:pPr>
              <w:jc w:val="both"/>
              <w:rPr>
                <w:rFonts w:ascii="Arial" w:hAnsi="Arial" w:cs="Arial"/>
              </w:rPr>
            </w:pPr>
            <w:r w:rsidRPr="0063595B">
              <w:rPr>
                <w:rFonts w:ascii="Arial" w:hAnsi="Arial" w:cs="Arial"/>
              </w:rPr>
              <w:t xml:space="preserve"> </w:t>
            </w:r>
          </w:p>
        </w:tc>
      </w:tr>
      <w:tr w:rsidR="00EF2A57" w:rsidRPr="0063595B" w14:paraId="74532643" w14:textId="77777777" w:rsidTr="00EC0E92">
        <w:tc>
          <w:tcPr>
            <w:tcW w:w="421" w:type="dxa"/>
            <w:shd w:val="clear" w:color="auto" w:fill="auto"/>
          </w:tcPr>
          <w:p w14:paraId="422D15E1" w14:textId="77777777" w:rsidR="00EF2A57" w:rsidRPr="0063595B" w:rsidRDefault="002D3CFC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i</w:t>
            </w:r>
            <w:r w:rsidR="008A0D5F" w:rsidRPr="0063595B">
              <w:rPr>
                <w:rFonts w:ascii="Arial" w:hAnsi="Arial" w:cs="Arial"/>
                <w:lang w:eastAsia="es-ES"/>
              </w:rPr>
              <w:t>)</w:t>
            </w:r>
          </w:p>
        </w:tc>
        <w:tc>
          <w:tcPr>
            <w:tcW w:w="2689" w:type="dxa"/>
            <w:shd w:val="clear" w:color="auto" w:fill="auto"/>
          </w:tcPr>
          <w:p w14:paraId="56AD40BD" w14:textId="77777777" w:rsidR="00EF2A57" w:rsidRPr="0063595B" w:rsidRDefault="00EF2A57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SUNAT Operaciones en Línea</w:t>
            </w:r>
          </w:p>
          <w:p w14:paraId="4F9970FF" w14:textId="77777777" w:rsidR="00D2465E" w:rsidRPr="0063595B" w:rsidRDefault="00D2465E" w:rsidP="001B3116">
            <w:pPr>
              <w:jc w:val="both"/>
              <w:rPr>
                <w:rFonts w:ascii="Arial" w:hAnsi="Arial" w:cs="Arial"/>
                <w:lang w:eastAsia="es-ES"/>
              </w:rPr>
            </w:pPr>
          </w:p>
        </w:tc>
        <w:tc>
          <w:tcPr>
            <w:tcW w:w="293" w:type="dxa"/>
            <w:shd w:val="clear" w:color="auto" w:fill="auto"/>
          </w:tcPr>
          <w:p w14:paraId="4C90B469" w14:textId="77777777" w:rsidR="00EF2A57" w:rsidRPr="0063595B" w:rsidRDefault="00EF2A57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  <w:lang w:eastAsia="es-ES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66660ED0" w14:textId="77777777" w:rsidR="00B0660F" w:rsidRPr="0063595B" w:rsidRDefault="002268B2" w:rsidP="001B3116">
            <w:pPr>
              <w:jc w:val="both"/>
              <w:rPr>
                <w:rFonts w:ascii="Arial" w:hAnsi="Arial" w:cs="Arial"/>
                <w:lang w:eastAsia="es-ES"/>
              </w:rPr>
            </w:pPr>
            <w:r w:rsidRPr="0063595B">
              <w:rPr>
                <w:rFonts w:ascii="Arial" w:hAnsi="Arial" w:cs="Arial"/>
              </w:rPr>
              <w:t>Al sistema informático disponible en la Internet, regulado por la Resolución de Superintendencia N.</w:t>
            </w:r>
            <w:r w:rsidR="009F68BC" w:rsidRPr="0063595B">
              <w:rPr>
                <w:rFonts w:ascii="Arial" w:hAnsi="Arial" w:cs="Arial"/>
                <w:shd w:val="clear" w:color="auto" w:fill="FFFFFF"/>
              </w:rPr>
              <w:t>°</w:t>
            </w:r>
            <w:r w:rsidRPr="0063595B">
              <w:rPr>
                <w:rFonts w:ascii="Arial" w:hAnsi="Arial" w:cs="Arial"/>
              </w:rPr>
              <w:t xml:space="preserve"> 109-2000/SUNAT, que permite realizar operaciones en forma telemática entre el usuario y la SUNAT.</w:t>
            </w:r>
            <w:r w:rsidR="00601A5A" w:rsidRPr="0063595B">
              <w:rPr>
                <w:rFonts w:ascii="Arial" w:hAnsi="Arial" w:cs="Arial"/>
              </w:rPr>
              <w:t xml:space="preserve"> </w:t>
            </w:r>
          </w:p>
        </w:tc>
      </w:tr>
    </w:tbl>
    <w:p w14:paraId="52745715" w14:textId="77777777" w:rsidR="00BD6A81" w:rsidRPr="0063595B" w:rsidRDefault="00BD6A81" w:rsidP="001B3116">
      <w:pPr>
        <w:pStyle w:val="Saludo"/>
        <w:jc w:val="both"/>
        <w:rPr>
          <w:rFonts w:ascii="Arial" w:hAnsi="Arial" w:cs="Arial"/>
          <w:b/>
          <w:sz w:val="22"/>
          <w:szCs w:val="22"/>
        </w:rPr>
      </w:pPr>
    </w:p>
    <w:p w14:paraId="34EFDD57" w14:textId="45972507" w:rsidR="00D709A4" w:rsidRPr="0063595B" w:rsidRDefault="00FB62DE" w:rsidP="001B3116">
      <w:pPr>
        <w:pStyle w:val="Saludo"/>
        <w:jc w:val="both"/>
        <w:rPr>
          <w:rFonts w:ascii="Arial" w:hAnsi="Arial" w:cs="Arial"/>
          <w:b/>
          <w:sz w:val="22"/>
          <w:szCs w:val="22"/>
        </w:rPr>
      </w:pPr>
      <w:r w:rsidRPr="0063595B">
        <w:rPr>
          <w:rFonts w:ascii="Arial" w:hAnsi="Arial" w:cs="Arial"/>
          <w:b/>
          <w:sz w:val="22"/>
          <w:szCs w:val="22"/>
        </w:rPr>
        <w:t xml:space="preserve">Artículo </w:t>
      </w:r>
      <w:r w:rsidR="007D45C6" w:rsidRPr="0063595B">
        <w:rPr>
          <w:rFonts w:ascii="Arial" w:hAnsi="Arial" w:cs="Arial"/>
          <w:b/>
          <w:sz w:val="22"/>
          <w:szCs w:val="22"/>
        </w:rPr>
        <w:t>2</w:t>
      </w:r>
      <w:r w:rsidR="00487290" w:rsidRPr="0063595B">
        <w:rPr>
          <w:rFonts w:ascii="Arial" w:hAnsi="Arial" w:cs="Arial"/>
          <w:b/>
          <w:sz w:val="22"/>
          <w:szCs w:val="22"/>
        </w:rPr>
        <w:t>. Objeto</w:t>
      </w:r>
    </w:p>
    <w:p w14:paraId="710B15F7" w14:textId="77777777" w:rsidR="00B039E5" w:rsidRPr="0063595B" w:rsidRDefault="00B039E5" w:rsidP="001B3116">
      <w:pPr>
        <w:spacing w:after="0" w:line="240" w:lineRule="auto"/>
        <w:rPr>
          <w:rFonts w:ascii="Arial" w:hAnsi="Arial" w:cs="Arial"/>
          <w:lang w:eastAsia="es-ES"/>
        </w:rPr>
      </w:pPr>
    </w:p>
    <w:p w14:paraId="515689E2" w14:textId="0A0A07EE" w:rsidR="00BD081C" w:rsidRPr="0063595B" w:rsidRDefault="00BD081C" w:rsidP="001B3116">
      <w:pPr>
        <w:spacing w:after="0" w:line="240" w:lineRule="auto"/>
        <w:jc w:val="both"/>
        <w:rPr>
          <w:rFonts w:ascii="Arial" w:hAnsi="Arial" w:cs="Arial"/>
        </w:rPr>
      </w:pPr>
      <w:r w:rsidRPr="0063595B">
        <w:rPr>
          <w:rFonts w:ascii="Arial" w:hAnsi="Arial" w:cs="Arial"/>
        </w:rPr>
        <w:t>La presente resolución tiene por finalidad establecer los conceptos que las empresas del sistema financiero deben consignar en la declaración</w:t>
      </w:r>
      <w:r w:rsidR="00BB1023">
        <w:rPr>
          <w:rFonts w:ascii="Arial" w:hAnsi="Arial" w:cs="Arial"/>
        </w:rPr>
        <w:t xml:space="preserve"> jurada</w:t>
      </w:r>
      <w:r w:rsidRPr="0063595B">
        <w:rPr>
          <w:rFonts w:ascii="Arial" w:hAnsi="Arial" w:cs="Arial"/>
        </w:rPr>
        <w:t xml:space="preserve"> informativa que contenga la información financiera, así como la forma, condiciones y fechas para su presentación</w:t>
      </w:r>
      <w:r w:rsidR="00F173F9" w:rsidRPr="0063595B">
        <w:rPr>
          <w:rFonts w:ascii="Arial" w:hAnsi="Arial" w:cs="Arial"/>
        </w:rPr>
        <w:t>.</w:t>
      </w:r>
    </w:p>
    <w:p w14:paraId="7FF48554" w14:textId="77777777" w:rsidR="0020386D" w:rsidRPr="0063595B" w:rsidRDefault="0020386D" w:rsidP="001B3116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b/>
          <w:lang w:eastAsia="es-ES"/>
        </w:rPr>
      </w:pPr>
    </w:p>
    <w:p w14:paraId="62ABECBD" w14:textId="1D69A353" w:rsidR="008D11FA" w:rsidRPr="0063595B" w:rsidRDefault="008D11FA" w:rsidP="001B3116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>Artículo 3. De la información</w:t>
      </w:r>
      <w:r w:rsidR="00DE7826">
        <w:rPr>
          <w:rFonts w:ascii="Arial" w:hAnsi="Arial" w:cs="Arial"/>
          <w:b/>
          <w:lang w:eastAsia="es-ES"/>
        </w:rPr>
        <w:t xml:space="preserve"> financiera</w:t>
      </w:r>
      <w:r w:rsidRPr="0063595B">
        <w:rPr>
          <w:rFonts w:ascii="Arial" w:hAnsi="Arial" w:cs="Arial"/>
          <w:b/>
          <w:lang w:eastAsia="es-ES"/>
        </w:rPr>
        <w:t xml:space="preserve"> a suministrar a la SUNAT</w:t>
      </w:r>
    </w:p>
    <w:p w14:paraId="78A5E6FF" w14:textId="77777777" w:rsidR="008D11FA" w:rsidRPr="0063595B" w:rsidRDefault="008D11FA" w:rsidP="001B3116">
      <w:pPr>
        <w:widowControl w:val="0"/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0F9BCAC3" w14:textId="23E00E3A" w:rsidR="008D11FA" w:rsidRPr="0063595B" w:rsidRDefault="008D11FA" w:rsidP="00B571CA">
      <w:pPr>
        <w:widowControl w:val="0"/>
        <w:tabs>
          <w:tab w:val="left" w:pos="567"/>
        </w:tabs>
        <w:spacing w:after="0" w:line="240" w:lineRule="auto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3.1</w:t>
      </w:r>
      <w:r w:rsidR="00B571CA" w:rsidRPr="0063595B">
        <w:rPr>
          <w:rFonts w:ascii="Arial" w:hAnsi="Arial" w:cs="Arial"/>
          <w:lang w:eastAsia="es-ES"/>
        </w:rPr>
        <w:t>.</w:t>
      </w:r>
      <w:r w:rsidRPr="0063595B">
        <w:rPr>
          <w:rFonts w:ascii="Arial" w:hAnsi="Arial" w:cs="Arial"/>
          <w:lang w:eastAsia="es-ES"/>
        </w:rPr>
        <w:t xml:space="preserve"> </w:t>
      </w:r>
      <w:r w:rsidR="00B571CA" w:rsidRPr="0063595B">
        <w:rPr>
          <w:rFonts w:ascii="Arial" w:hAnsi="Arial" w:cs="Arial"/>
          <w:lang w:eastAsia="es-ES"/>
        </w:rPr>
        <w:tab/>
      </w:r>
      <w:r w:rsidRPr="0063595B">
        <w:rPr>
          <w:rFonts w:ascii="Arial" w:hAnsi="Arial" w:cs="Arial"/>
          <w:lang w:eastAsia="es-ES"/>
        </w:rPr>
        <w:t xml:space="preserve">De los conceptos que se señalan en el </w:t>
      </w:r>
      <w:r w:rsidRPr="0063595B">
        <w:rPr>
          <w:rFonts w:ascii="Arial" w:hAnsi="Arial" w:cs="Arial"/>
          <w:color w:val="000000"/>
          <w:shd w:val="clear" w:color="auto" w:fill="FFFFFF"/>
        </w:rPr>
        <w:t xml:space="preserve">acápite ii) del literal b) del párrafo 4.1 </w:t>
      </w:r>
      <w:r w:rsidRPr="0063595B">
        <w:rPr>
          <w:rFonts w:ascii="Arial" w:hAnsi="Arial" w:cs="Arial"/>
          <w:lang w:eastAsia="es-ES"/>
        </w:rPr>
        <w:t xml:space="preserve">del artículo 4 del Reglamento, la empresa del sistema financiero debe declarar </w:t>
      </w:r>
      <w:r w:rsidR="00F23FF0" w:rsidRPr="0063595B">
        <w:rPr>
          <w:rFonts w:ascii="Arial" w:hAnsi="Arial" w:cs="Arial"/>
          <w:lang w:eastAsia="es-ES"/>
        </w:rPr>
        <w:t>únicamente</w:t>
      </w:r>
      <w:r w:rsidRPr="0063595B">
        <w:rPr>
          <w:rFonts w:ascii="Arial" w:hAnsi="Arial" w:cs="Arial"/>
          <w:lang w:eastAsia="es-ES"/>
        </w:rPr>
        <w:t xml:space="preserve"> el saldo </w:t>
      </w:r>
      <w:r w:rsidR="00CF0EFC">
        <w:rPr>
          <w:rFonts w:ascii="Arial" w:hAnsi="Arial" w:cs="Arial"/>
          <w:lang w:eastAsia="es-ES"/>
        </w:rPr>
        <w:t xml:space="preserve">registrado </w:t>
      </w:r>
      <w:r w:rsidRPr="0063595B">
        <w:rPr>
          <w:rFonts w:ascii="Arial" w:hAnsi="Arial" w:cs="Arial"/>
          <w:lang w:eastAsia="es-ES"/>
        </w:rPr>
        <w:t xml:space="preserve">y los rendimientos </w:t>
      </w:r>
      <w:r w:rsidR="00CF0EFC">
        <w:rPr>
          <w:rFonts w:ascii="Arial" w:hAnsi="Arial" w:cs="Arial"/>
          <w:lang w:eastAsia="es-ES"/>
        </w:rPr>
        <w:t>depositados</w:t>
      </w:r>
      <w:r w:rsidR="00CF0EFC" w:rsidRPr="0063595B">
        <w:rPr>
          <w:rFonts w:ascii="Arial" w:hAnsi="Arial" w:cs="Arial"/>
          <w:lang w:eastAsia="es-ES"/>
        </w:rPr>
        <w:t xml:space="preserve"> </w:t>
      </w:r>
      <w:r w:rsidR="008A4991" w:rsidRPr="0063595B">
        <w:rPr>
          <w:rFonts w:ascii="Arial" w:hAnsi="Arial" w:cs="Arial"/>
          <w:lang w:eastAsia="es-ES"/>
        </w:rPr>
        <w:t>en</w:t>
      </w:r>
      <w:r w:rsidRPr="0063595B">
        <w:rPr>
          <w:rFonts w:ascii="Arial" w:hAnsi="Arial" w:cs="Arial"/>
          <w:lang w:eastAsia="es-ES"/>
        </w:rPr>
        <w:t xml:space="preserve"> la cuenta. </w:t>
      </w:r>
    </w:p>
    <w:p w14:paraId="66BE53B5" w14:textId="77777777" w:rsidR="008D11FA" w:rsidRPr="0063595B" w:rsidRDefault="008D11FA" w:rsidP="001B3116">
      <w:pPr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6EF560C6" w14:textId="5C805215" w:rsidR="00B571CA" w:rsidRPr="0063595B" w:rsidRDefault="008D11FA" w:rsidP="00B571CA">
      <w:pPr>
        <w:widowControl w:val="0"/>
        <w:tabs>
          <w:tab w:val="left" w:pos="567"/>
        </w:tabs>
        <w:spacing w:after="0" w:line="240" w:lineRule="auto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3.2. </w:t>
      </w:r>
      <w:r w:rsidR="00B571CA" w:rsidRPr="0063595B">
        <w:rPr>
          <w:rFonts w:ascii="Arial" w:hAnsi="Arial" w:cs="Arial"/>
          <w:lang w:eastAsia="es-ES"/>
        </w:rPr>
        <w:tab/>
      </w:r>
      <w:r w:rsidRPr="0063595B">
        <w:rPr>
          <w:rFonts w:ascii="Arial" w:hAnsi="Arial" w:cs="Arial"/>
          <w:lang w:eastAsia="es-ES"/>
        </w:rPr>
        <w:t xml:space="preserve">Para determinar si </w:t>
      </w:r>
      <w:r w:rsidR="00B571CA" w:rsidRPr="0063595B">
        <w:rPr>
          <w:rFonts w:ascii="Arial" w:hAnsi="Arial" w:cs="Arial"/>
          <w:lang w:eastAsia="es-ES"/>
        </w:rPr>
        <w:t>la empresa del sistema financiero debe informar la(s) cuenta(s) de un titular:</w:t>
      </w:r>
    </w:p>
    <w:p w14:paraId="3507989F" w14:textId="77777777" w:rsidR="00B571CA" w:rsidRPr="0063595B" w:rsidRDefault="00B571CA" w:rsidP="001B3116">
      <w:pPr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380D7DB5" w14:textId="7828988A" w:rsidR="00B571CA" w:rsidRPr="0063595B" w:rsidRDefault="00B571CA" w:rsidP="006A5490">
      <w:pPr>
        <w:pStyle w:val="Prrafodelist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Si el titular tiene una única cuenta en dicha empresa, </w:t>
      </w:r>
      <w:r w:rsidR="00834CEE" w:rsidRPr="0063595B">
        <w:rPr>
          <w:rFonts w:ascii="Arial" w:hAnsi="Arial" w:cs="Arial"/>
          <w:lang w:eastAsia="es-ES"/>
        </w:rPr>
        <w:t>s</w:t>
      </w:r>
      <w:r w:rsidR="008D11FA" w:rsidRPr="0063595B">
        <w:rPr>
          <w:rFonts w:ascii="Arial" w:hAnsi="Arial" w:cs="Arial"/>
          <w:lang w:eastAsia="es-ES"/>
        </w:rPr>
        <w:t>e identifica si el saldo o el rendimiento en el per</w:t>
      </w:r>
      <w:r w:rsidR="00FF083D" w:rsidRPr="0063595B">
        <w:rPr>
          <w:rFonts w:ascii="Arial" w:hAnsi="Arial" w:cs="Arial"/>
          <w:lang w:eastAsia="es-ES"/>
        </w:rPr>
        <w:t>í</w:t>
      </w:r>
      <w:r w:rsidR="008D11FA" w:rsidRPr="0063595B">
        <w:rPr>
          <w:rFonts w:ascii="Arial" w:hAnsi="Arial" w:cs="Arial"/>
          <w:lang w:eastAsia="es-ES"/>
        </w:rPr>
        <w:t xml:space="preserve">odo que se informa es </w:t>
      </w:r>
      <w:r w:rsidR="008D11FA" w:rsidRPr="0063595B">
        <w:rPr>
          <w:rFonts w:ascii="Arial" w:hAnsi="Arial" w:cs="Arial"/>
        </w:rPr>
        <w:t>igual o superior a las siete (7) UIT</w:t>
      </w:r>
      <w:r w:rsidRPr="0063595B">
        <w:rPr>
          <w:rFonts w:ascii="Arial" w:hAnsi="Arial" w:cs="Arial"/>
        </w:rPr>
        <w:t>;</w:t>
      </w:r>
      <w:r w:rsidR="008D11FA" w:rsidRPr="0063595B">
        <w:rPr>
          <w:rFonts w:ascii="Arial" w:hAnsi="Arial" w:cs="Arial"/>
        </w:rPr>
        <w:t xml:space="preserve"> debiéndose informar el (los</w:t>
      </w:r>
      <w:r w:rsidR="008D11FA" w:rsidRPr="0063595B">
        <w:rPr>
          <w:rFonts w:ascii="Arial" w:hAnsi="Arial" w:cs="Arial"/>
          <w:lang w:val="es-ES"/>
        </w:rPr>
        <w:t xml:space="preserve">) </w:t>
      </w:r>
      <w:r w:rsidR="008D11FA" w:rsidRPr="0063595B">
        <w:rPr>
          <w:rFonts w:ascii="Arial" w:hAnsi="Arial" w:cs="Arial"/>
        </w:rPr>
        <w:t>concepto(s) que supere(n) dicho monto.</w:t>
      </w:r>
    </w:p>
    <w:p w14:paraId="1EB95E59" w14:textId="77777777" w:rsidR="00B571CA" w:rsidRPr="0063595B" w:rsidRDefault="00B571CA" w:rsidP="006A5490">
      <w:pPr>
        <w:pStyle w:val="Prrafodelista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</w:p>
    <w:p w14:paraId="4B4D99C8" w14:textId="33E54420" w:rsidR="008D11FA" w:rsidRPr="0063595B" w:rsidRDefault="008D11FA" w:rsidP="006A5490">
      <w:pPr>
        <w:pStyle w:val="Prrafodelista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</w:rPr>
        <w:t>Si el titular tiene más de una cuenta en la empresa del sistema financiero,</w:t>
      </w:r>
      <w:r w:rsidR="00834CEE" w:rsidRPr="0063595B">
        <w:rPr>
          <w:rFonts w:ascii="Arial" w:hAnsi="Arial" w:cs="Arial"/>
        </w:rPr>
        <w:t xml:space="preserve"> se </w:t>
      </w:r>
      <w:r w:rsidR="00B571CA" w:rsidRPr="0063595B">
        <w:rPr>
          <w:rFonts w:ascii="Arial" w:hAnsi="Arial" w:cs="Arial"/>
        </w:rPr>
        <w:t xml:space="preserve">determina </w:t>
      </w:r>
      <w:r w:rsidR="00834CEE" w:rsidRPr="0063595B">
        <w:rPr>
          <w:rFonts w:ascii="Arial" w:hAnsi="Arial" w:cs="Arial"/>
        </w:rPr>
        <w:t>si la sumatoria de</w:t>
      </w:r>
      <w:r w:rsidRPr="0063595B">
        <w:rPr>
          <w:rFonts w:ascii="Arial" w:hAnsi="Arial" w:cs="Arial"/>
        </w:rPr>
        <w:t xml:space="preserve"> los importes correspondientes a los saldos o a los rendimientos que</w:t>
      </w:r>
      <w:r w:rsidR="00834CEE" w:rsidRPr="0063595B">
        <w:rPr>
          <w:rFonts w:ascii="Arial" w:hAnsi="Arial" w:cs="Arial"/>
        </w:rPr>
        <w:t>,</w:t>
      </w:r>
      <w:r w:rsidRPr="0063595B">
        <w:rPr>
          <w:rFonts w:ascii="Arial" w:hAnsi="Arial" w:cs="Arial"/>
        </w:rPr>
        <w:t xml:space="preserve"> en el per</w:t>
      </w:r>
      <w:r w:rsidR="001D14BF" w:rsidRPr="0063595B">
        <w:rPr>
          <w:rFonts w:ascii="Arial" w:hAnsi="Arial" w:cs="Arial"/>
        </w:rPr>
        <w:t>í</w:t>
      </w:r>
      <w:r w:rsidRPr="0063595B">
        <w:rPr>
          <w:rFonts w:ascii="Arial" w:hAnsi="Arial" w:cs="Arial"/>
        </w:rPr>
        <w:t>odo que se informa</w:t>
      </w:r>
      <w:r w:rsidR="00834CEE" w:rsidRPr="0063595B">
        <w:rPr>
          <w:rFonts w:ascii="Arial" w:hAnsi="Arial" w:cs="Arial"/>
        </w:rPr>
        <w:t>,</w:t>
      </w:r>
      <w:r w:rsidRPr="0063595B">
        <w:rPr>
          <w:rFonts w:ascii="Arial" w:hAnsi="Arial" w:cs="Arial"/>
        </w:rPr>
        <w:t xml:space="preserve"> correspondan a todas las cuentas del titular en dicha empresa</w:t>
      </w:r>
      <w:r w:rsidR="00B571CA" w:rsidRPr="0063595B">
        <w:rPr>
          <w:rFonts w:ascii="Arial" w:hAnsi="Arial" w:cs="Arial"/>
        </w:rPr>
        <w:t xml:space="preserve"> es igual o superior a las siete (7) UIT;</w:t>
      </w:r>
      <w:r w:rsidRPr="0063595B">
        <w:rPr>
          <w:rFonts w:ascii="Arial" w:hAnsi="Arial" w:cs="Arial"/>
        </w:rPr>
        <w:t xml:space="preserve"> debi</w:t>
      </w:r>
      <w:r w:rsidR="00B571CA" w:rsidRPr="0063595B">
        <w:rPr>
          <w:rFonts w:ascii="Arial" w:hAnsi="Arial" w:cs="Arial"/>
        </w:rPr>
        <w:t>é</w:t>
      </w:r>
      <w:r w:rsidRPr="0063595B">
        <w:rPr>
          <w:rFonts w:ascii="Arial" w:hAnsi="Arial" w:cs="Arial"/>
        </w:rPr>
        <w:t>ndo</w:t>
      </w:r>
      <w:r w:rsidR="00B571CA" w:rsidRPr="0063595B">
        <w:rPr>
          <w:rFonts w:ascii="Arial" w:hAnsi="Arial" w:cs="Arial"/>
        </w:rPr>
        <w:t>se informar,</w:t>
      </w:r>
      <w:r w:rsidRPr="0063595B">
        <w:rPr>
          <w:rFonts w:ascii="Arial" w:hAnsi="Arial" w:cs="Arial"/>
        </w:rPr>
        <w:t xml:space="preserve"> respecto de todas las cuentas</w:t>
      </w:r>
      <w:r w:rsidR="00B571CA" w:rsidRPr="0063595B">
        <w:rPr>
          <w:rFonts w:ascii="Arial" w:hAnsi="Arial" w:cs="Arial"/>
        </w:rPr>
        <w:t>,</w:t>
      </w:r>
      <w:r w:rsidRPr="0063595B">
        <w:rPr>
          <w:rFonts w:ascii="Arial" w:hAnsi="Arial" w:cs="Arial"/>
        </w:rPr>
        <w:t xml:space="preserve"> el</w:t>
      </w:r>
      <w:r w:rsidR="00AD1406" w:rsidRPr="0063595B">
        <w:rPr>
          <w:rFonts w:ascii="Arial" w:hAnsi="Arial" w:cs="Arial"/>
        </w:rPr>
        <w:t xml:space="preserve"> </w:t>
      </w:r>
      <w:r w:rsidRPr="0063595B">
        <w:rPr>
          <w:rFonts w:ascii="Arial" w:hAnsi="Arial" w:cs="Arial"/>
        </w:rPr>
        <w:t xml:space="preserve">(los) concepto(s) cuya sumatoria es igual o superior a las siete (7) UIT. </w:t>
      </w:r>
    </w:p>
    <w:p w14:paraId="7B116864" w14:textId="77777777" w:rsidR="008D11FA" w:rsidRPr="0063595B" w:rsidRDefault="008D11FA" w:rsidP="001B3116">
      <w:pPr>
        <w:pStyle w:val="Prrafodelista"/>
        <w:spacing w:after="0" w:line="240" w:lineRule="auto"/>
        <w:ind w:left="360"/>
        <w:jc w:val="both"/>
        <w:rPr>
          <w:rFonts w:ascii="Arial" w:hAnsi="Arial" w:cs="Arial"/>
        </w:rPr>
      </w:pPr>
    </w:p>
    <w:p w14:paraId="65DEC341" w14:textId="53C880EB" w:rsidR="008D11FA" w:rsidRPr="0063595B" w:rsidRDefault="008D11FA" w:rsidP="00B571CA">
      <w:pPr>
        <w:widowControl w:val="0"/>
        <w:tabs>
          <w:tab w:val="left" w:pos="567"/>
        </w:tabs>
        <w:spacing w:after="0" w:line="240" w:lineRule="auto"/>
        <w:jc w:val="both"/>
        <w:rPr>
          <w:rFonts w:ascii="Arial" w:hAnsi="Arial" w:cs="Arial"/>
        </w:rPr>
      </w:pPr>
      <w:r w:rsidRPr="0063595B">
        <w:rPr>
          <w:rFonts w:ascii="Arial" w:hAnsi="Arial" w:cs="Arial"/>
        </w:rPr>
        <w:t>3.3</w:t>
      </w:r>
      <w:r w:rsidR="006A5490" w:rsidRPr="0063595B">
        <w:rPr>
          <w:rFonts w:ascii="Arial" w:hAnsi="Arial" w:cs="Arial"/>
        </w:rPr>
        <w:t>.</w:t>
      </w:r>
      <w:r w:rsidRPr="0063595B">
        <w:rPr>
          <w:rFonts w:ascii="Arial" w:hAnsi="Arial" w:cs="Arial"/>
        </w:rPr>
        <w:t xml:space="preserve"> </w:t>
      </w:r>
      <w:r w:rsidR="00B571CA" w:rsidRPr="0063595B">
        <w:rPr>
          <w:rFonts w:ascii="Arial" w:hAnsi="Arial" w:cs="Arial"/>
        </w:rPr>
        <w:tab/>
      </w:r>
      <w:r w:rsidRPr="0063595B">
        <w:rPr>
          <w:rFonts w:ascii="Arial" w:hAnsi="Arial" w:cs="Arial"/>
        </w:rPr>
        <w:t>La información financiera que se declara debe estar expresada en soles, realizándose la conversión a moneda nacional conforme a lo dispuesto en el párrafo 4.4 del artículo 4 del Reglamento.</w:t>
      </w:r>
    </w:p>
    <w:p w14:paraId="2DF5896E" w14:textId="77777777" w:rsidR="008D29F5" w:rsidRPr="0063595B" w:rsidRDefault="008D29F5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</w:p>
    <w:p w14:paraId="3FA5FB41" w14:textId="77777777" w:rsidR="00B039E5" w:rsidRPr="0063595B" w:rsidRDefault="0057603A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 xml:space="preserve">Artículo </w:t>
      </w:r>
      <w:r w:rsidR="00E85543" w:rsidRPr="0063595B">
        <w:rPr>
          <w:rFonts w:ascii="Arial" w:hAnsi="Arial" w:cs="Arial"/>
          <w:b/>
          <w:lang w:eastAsia="es-ES"/>
        </w:rPr>
        <w:t>4</w:t>
      </w:r>
      <w:r w:rsidRPr="0063595B">
        <w:rPr>
          <w:rFonts w:ascii="Arial" w:hAnsi="Arial" w:cs="Arial"/>
          <w:b/>
          <w:lang w:eastAsia="es-ES"/>
        </w:rPr>
        <w:t xml:space="preserve">. </w:t>
      </w:r>
      <w:r w:rsidR="008A5A7B" w:rsidRPr="0063595B">
        <w:rPr>
          <w:rFonts w:ascii="Arial" w:hAnsi="Arial" w:cs="Arial"/>
          <w:b/>
          <w:lang w:eastAsia="es-ES"/>
        </w:rPr>
        <w:t xml:space="preserve">De la </w:t>
      </w:r>
      <w:r w:rsidR="00CD3838" w:rsidRPr="0063595B">
        <w:rPr>
          <w:rFonts w:ascii="Arial" w:hAnsi="Arial" w:cs="Arial"/>
          <w:b/>
          <w:lang w:eastAsia="es-ES"/>
        </w:rPr>
        <w:t xml:space="preserve">forma y condiciones para </w:t>
      </w:r>
      <w:r w:rsidR="00B23643" w:rsidRPr="0063595B">
        <w:rPr>
          <w:rFonts w:ascii="Arial" w:hAnsi="Arial" w:cs="Arial"/>
          <w:b/>
          <w:lang w:eastAsia="es-ES"/>
        </w:rPr>
        <w:t>la presentación de la declaración</w:t>
      </w:r>
      <w:r w:rsidR="00230C4D" w:rsidRPr="0063595B">
        <w:rPr>
          <w:rFonts w:ascii="Arial" w:hAnsi="Arial" w:cs="Arial"/>
          <w:b/>
          <w:lang w:eastAsia="es-ES"/>
        </w:rPr>
        <w:t xml:space="preserve"> </w:t>
      </w:r>
    </w:p>
    <w:p w14:paraId="5DA4D297" w14:textId="77777777" w:rsidR="00205E6D" w:rsidRPr="0063595B" w:rsidRDefault="008A5A7B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 xml:space="preserve"> </w:t>
      </w:r>
    </w:p>
    <w:p w14:paraId="172FCCDD" w14:textId="5BADF9AF" w:rsidR="00022A52" w:rsidRPr="0063595B" w:rsidRDefault="00022A52" w:rsidP="006A5490">
      <w:pPr>
        <w:widowControl w:val="0"/>
        <w:tabs>
          <w:tab w:val="left" w:pos="567"/>
        </w:tabs>
        <w:spacing w:after="0" w:line="240" w:lineRule="auto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4.1</w:t>
      </w:r>
      <w:r w:rsidR="006A5490" w:rsidRPr="0063595B">
        <w:rPr>
          <w:rFonts w:ascii="Arial" w:hAnsi="Arial" w:cs="Arial"/>
          <w:lang w:eastAsia="es-ES"/>
        </w:rPr>
        <w:t>.</w:t>
      </w:r>
      <w:r w:rsidR="006A5490" w:rsidRPr="0063595B">
        <w:rPr>
          <w:rFonts w:ascii="Arial" w:hAnsi="Arial" w:cs="Arial"/>
          <w:lang w:eastAsia="es-ES"/>
        </w:rPr>
        <w:tab/>
      </w:r>
      <w:r w:rsidRPr="0063595B">
        <w:rPr>
          <w:rFonts w:ascii="Arial" w:hAnsi="Arial" w:cs="Arial"/>
          <w:lang w:eastAsia="es-ES"/>
        </w:rPr>
        <w:t xml:space="preserve">La empresa del sistema financiero presenta la declaración en el </w:t>
      </w:r>
      <w:r w:rsidR="00D60243">
        <w:rPr>
          <w:rFonts w:ascii="Arial" w:hAnsi="Arial" w:cs="Arial"/>
          <w:lang w:eastAsia="es-ES"/>
        </w:rPr>
        <w:t>S</w:t>
      </w:r>
      <w:r w:rsidRPr="0063595B">
        <w:rPr>
          <w:rFonts w:ascii="Arial" w:hAnsi="Arial" w:cs="Arial"/>
          <w:bdr w:val="none" w:sz="0" w:space="0" w:color="auto" w:frame="1"/>
          <w:lang w:val="es-ES" w:eastAsia="es-ES"/>
        </w:rPr>
        <w:t xml:space="preserve">SERIF </w:t>
      </w:r>
      <w:r w:rsidRPr="0063595B">
        <w:rPr>
          <w:rFonts w:ascii="Arial" w:hAnsi="Arial" w:cs="Arial"/>
          <w:lang w:eastAsia="es-ES"/>
        </w:rPr>
        <w:t>para lo cual debe:</w:t>
      </w:r>
    </w:p>
    <w:p w14:paraId="1FD3043E" w14:textId="77777777" w:rsidR="00022A52" w:rsidRPr="0063595B" w:rsidRDefault="00022A52" w:rsidP="001B311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7D567CB6" w14:textId="6F1D7E58" w:rsidR="00022A52" w:rsidRPr="0063595B" w:rsidRDefault="00022A52" w:rsidP="006A5490">
      <w:pPr>
        <w:pStyle w:val="Prrafodelista"/>
        <w:numPr>
          <w:ilvl w:val="0"/>
          <w:numId w:val="14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Acceder al </w:t>
      </w:r>
      <w:r w:rsidR="00D60243">
        <w:rPr>
          <w:rFonts w:ascii="Arial" w:hAnsi="Arial" w:cs="Arial"/>
          <w:lang w:eastAsia="es-ES"/>
        </w:rPr>
        <w:t>S</w:t>
      </w:r>
      <w:r w:rsidRPr="0063595B">
        <w:rPr>
          <w:rFonts w:ascii="Arial" w:hAnsi="Arial" w:cs="Arial"/>
          <w:lang w:eastAsia="es-ES"/>
        </w:rPr>
        <w:t>SERIF mediante la dirección electrónica que se señala en el instructivo.</w:t>
      </w:r>
    </w:p>
    <w:p w14:paraId="79FB492D" w14:textId="77777777" w:rsidR="00022A52" w:rsidRPr="0063595B" w:rsidRDefault="00022A52" w:rsidP="006A5490">
      <w:pPr>
        <w:pStyle w:val="Prrafodelista"/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</w:p>
    <w:p w14:paraId="38333550" w14:textId="5984EE11" w:rsidR="00022A52" w:rsidRPr="0063595B" w:rsidRDefault="00022A52" w:rsidP="006A5490">
      <w:pPr>
        <w:pStyle w:val="Prrafodelista"/>
        <w:numPr>
          <w:ilvl w:val="0"/>
          <w:numId w:val="14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Identificarse con su número de RUC, código de usuario y clave SOL para obtener el código de seguridad que proporciona el </w:t>
      </w:r>
      <w:r w:rsidR="00D60243">
        <w:rPr>
          <w:rFonts w:ascii="Arial" w:hAnsi="Arial" w:cs="Arial"/>
          <w:lang w:eastAsia="es-ES"/>
        </w:rPr>
        <w:t>S</w:t>
      </w:r>
      <w:r w:rsidRPr="0063595B">
        <w:rPr>
          <w:rFonts w:ascii="Arial" w:hAnsi="Arial" w:cs="Arial"/>
          <w:lang w:eastAsia="es-ES"/>
        </w:rPr>
        <w:t>SERIF para permitir el envío de la declaración.</w:t>
      </w:r>
    </w:p>
    <w:p w14:paraId="1F91228B" w14:textId="77777777" w:rsidR="00022A52" w:rsidRPr="0063595B" w:rsidRDefault="00022A52" w:rsidP="006A5490">
      <w:pPr>
        <w:pStyle w:val="Prrafodelista"/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</w:p>
    <w:p w14:paraId="1DE6F83A" w14:textId="3C50A3EA" w:rsidR="00022A52" w:rsidRPr="0063595B" w:rsidRDefault="00022A52" w:rsidP="006A5490">
      <w:pPr>
        <w:pStyle w:val="Prrafodelista"/>
        <w:numPr>
          <w:ilvl w:val="0"/>
          <w:numId w:val="14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Enviar a través del </w:t>
      </w:r>
      <w:r w:rsidR="00D60243">
        <w:rPr>
          <w:rFonts w:ascii="Arial" w:hAnsi="Arial" w:cs="Arial"/>
          <w:lang w:eastAsia="es-ES"/>
        </w:rPr>
        <w:t>S</w:t>
      </w:r>
      <w:r w:rsidRPr="0063595B">
        <w:rPr>
          <w:rFonts w:ascii="Arial" w:hAnsi="Arial" w:cs="Arial"/>
          <w:lang w:eastAsia="es-ES"/>
        </w:rPr>
        <w:t>SERIF los archivos de texto plano cifrados que componen la declaración.</w:t>
      </w:r>
    </w:p>
    <w:p w14:paraId="40CD98B8" w14:textId="77777777" w:rsidR="00022A52" w:rsidRPr="0063595B" w:rsidRDefault="00022A52" w:rsidP="001B3116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2A68A7E8" w14:textId="7C974456" w:rsidR="00022A52" w:rsidRPr="0063595B" w:rsidRDefault="00022A52" w:rsidP="006A5490">
      <w:pPr>
        <w:widowControl w:val="0"/>
        <w:tabs>
          <w:tab w:val="left" w:pos="567"/>
        </w:tabs>
        <w:spacing w:after="0" w:line="240" w:lineRule="auto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4.2</w:t>
      </w:r>
      <w:r w:rsidR="006A5490" w:rsidRPr="0063595B">
        <w:rPr>
          <w:rFonts w:ascii="Arial" w:hAnsi="Arial" w:cs="Arial"/>
          <w:lang w:eastAsia="es-ES"/>
        </w:rPr>
        <w:t>.</w:t>
      </w:r>
      <w:r w:rsidRPr="0063595B">
        <w:rPr>
          <w:rFonts w:ascii="Arial" w:hAnsi="Arial" w:cs="Arial"/>
          <w:lang w:eastAsia="es-ES"/>
        </w:rPr>
        <w:t xml:space="preserve"> </w:t>
      </w:r>
      <w:r w:rsidR="006A5490" w:rsidRPr="0063595B">
        <w:rPr>
          <w:rFonts w:ascii="Arial" w:hAnsi="Arial" w:cs="Arial"/>
          <w:lang w:eastAsia="es-ES"/>
        </w:rPr>
        <w:tab/>
      </w:r>
      <w:r w:rsidRPr="0063595B">
        <w:rPr>
          <w:rFonts w:ascii="Arial" w:hAnsi="Arial" w:cs="Arial"/>
          <w:bCs/>
          <w:lang w:eastAsia="es-ES"/>
        </w:rPr>
        <w:t>L</w:t>
      </w:r>
      <w:r w:rsidR="00811853" w:rsidRPr="0063595B">
        <w:rPr>
          <w:rFonts w:ascii="Arial" w:hAnsi="Arial" w:cs="Arial"/>
          <w:bCs/>
          <w:lang w:eastAsia="es-ES"/>
        </w:rPr>
        <w:t xml:space="preserve">a declaración está compuesta por </w:t>
      </w:r>
      <w:r w:rsidR="0023311D" w:rsidRPr="0063595B">
        <w:rPr>
          <w:rFonts w:ascii="Arial" w:hAnsi="Arial" w:cs="Arial"/>
          <w:bCs/>
          <w:lang w:eastAsia="es-ES"/>
        </w:rPr>
        <w:t xml:space="preserve">varios </w:t>
      </w:r>
      <w:r w:rsidR="00852BA4" w:rsidRPr="0063595B">
        <w:rPr>
          <w:rFonts w:ascii="Arial" w:hAnsi="Arial" w:cs="Arial"/>
          <w:bCs/>
          <w:lang w:eastAsia="es-ES"/>
        </w:rPr>
        <w:t>archivo</w:t>
      </w:r>
      <w:r w:rsidR="0023311D" w:rsidRPr="0063595B">
        <w:rPr>
          <w:rFonts w:ascii="Arial" w:hAnsi="Arial" w:cs="Arial"/>
          <w:bCs/>
          <w:lang w:eastAsia="es-ES"/>
        </w:rPr>
        <w:t>s</w:t>
      </w:r>
      <w:r w:rsidR="00852BA4" w:rsidRPr="0063595B">
        <w:rPr>
          <w:rFonts w:ascii="Arial" w:hAnsi="Arial" w:cs="Arial"/>
          <w:bCs/>
          <w:lang w:eastAsia="es-ES"/>
        </w:rPr>
        <w:t xml:space="preserve"> </w:t>
      </w:r>
      <w:r w:rsidRPr="0063595B">
        <w:rPr>
          <w:rFonts w:ascii="Arial" w:hAnsi="Arial" w:cs="Arial"/>
          <w:bCs/>
          <w:lang w:eastAsia="es-ES"/>
        </w:rPr>
        <w:t>de texto plano cifrados</w:t>
      </w:r>
      <w:r w:rsidR="00852BA4" w:rsidRPr="0063595B">
        <w:rPr>
          <w:rFonts w:ascii="Arial" w:hAnsi="Arial" w:cs="Arial"/>
          <w:bCs/>
          <w:lang w:eastAsia="es-ES"/>
        </w:rPr>
        <w:t xml:space="preserve">, </w:t>
      </w:r>
      <w:r w:rsidR="00811853" w:rsidRPr="0063595B">
        <w:rPr>
          <w:rFonts w:ascii="Arial" w:hAnsi="Arial" w:cs="Arial"/>
          <w:bCs/>
          <w:lang w:eastAsia="es-ES"/>
        </w:rPr>
        <w:t>como sigue:</w:t>
      </w:r>
      <w:r w:rsidRPr="0063595B">
        <w:rPr>
          <w:rFonts w:ascii="Arial" w:hAnsi="Arial" w:cs="Arial"/>
          <w:lang w:eastAsia="es-ES"/>
        </w:rPr>
        <w:t xml:space="preserve"> </w:t>
      </w:r>
    </w:p>
    <w:p w14:paraId="0BFE39B0" w14:textId="77777777" w:rsidR="00022A52" w:rsidRPr="0063595B" w:rsidRDefault="00022A52" w:rsidP="001B3116">
      <w:pPr>
        <w:autoSpaceDE w:val="0"/>
        <w:autoSpaceDN w:val="0"/>
        <w:spacing w:after="0" w:line="240" w:lineRule="auto"/>
        <w:ind w:firstLine="360"/>
        <w:jc w:val="both"/>
        <w:rPr>
          <w:rFonts w:ascii="Arial" w:hAnsi="Arial" w:cs="Arial"/>
          <w:lang w:eastAsia="es-ES"/>
        </w:rPr>
      </w:pPr>
    </w:p>
    <w:p w14:paraId="32F7D693" w14:textId="1C528FEE" w:rsidR="00022A52" w:rsidRPr="0063595B" w:rsidRDefault="00022A52" w:rsidP="006A5490">
      <w:pPr>
        <w:pStyle w:val="Prrafodelista"/>
        <w:numPr>
          <w:ilvl w:val="0"/>
          <w:numId w:val="15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  <w:r w:rsidRPr="0063595B">
        <w:rPr>
          <w:rFonts w:ascii="Arial" w:eastAsia="Times New Roman" w:hAnsi="Arial" w:cs="Arial"/>
          <w:lang w:eastAsia="es-ES"/>
        </w:rPr>
        <w:t xml:space="preserve">Un archivo </w:t>
      </w:r>
      <w:r w:rsidR="00951D32" w:rsidRPr="0063595B">
        <w:rPr>
          <w:rFonts w:ascii="Arial" w:eastAsia="Times New Roman" w:hAnsi="Arial" w:cs="Arial"/>
          <w:lang w:eastAsia="es-ES"/>
        </w:rPr>
        <w:t xml:space="preserve">de información general </w:t>
      </w:r>
      <w:r w:rsidRPr="0063595B">
        <w:rPr>
          <w:rFonts w:ascii="Arial" w:eastAsia="Times New Roman" w:hAnsi="Arial" w:cs="Arial"/>
          <w:lang w:eastAsia="es-ES"/>
        </w:rPr>
        <w:t>que contiene</w:t>
      </w:r>
      <w:r w:rsidR="0023311D" w:rsidRPr="0063595B">
        <w:rPr>
          <w:rFonts w:ascii="Arial" w:eastAsia="Times New Roman" w:hAnsi="Arial" w:cs="Arial"/>
          <w:lang w:eastAsia="es-ES"/>
        </w:rPr>
        <w:t xml:space="preserve"> </w:t>
      </w:r>
      <w:r w:rsidRPr="0063595B">
        <w:rPr>
          <w:rFonts w:ascii="Arial" w:eastAsia="Times New Roman" w:hAnsi="Arial" w:cs="Arial"/>
          <w:lang w:eastAsia="es-ES"/>
        </w:rPr>
        <w:t>el número de RUC de</w:t>
      </w:r>
      <w:r w:rsidR="00537C72" w:rsidRPr="0063595B">
        <w:rPr>
          <w:rFonts w:ascii="Arial" w:eastAsia="Times New Roman" w:hAnsi="Arial" w:cs="Arial"/>
          <w:lang w:eastAsia="es-ES"/>
        </w:rPr>
        <w:t xml:space="preserve"> </w:t>
      </w:r>
      <w:r w:rsidRPr="0063595B">
        <w:rPr>
          <w:rFonts w:ascii="Arial" w:eastAsia="Times New Roman" w:hAnsi="Arial" w:cs="Arial"/>
          <w:lang w:eastAsia="es-ES"/>
        </w:rPr>
        <w:t>l</w:t>
      </w:r>
      <w:r w:rsidR="00537C72" w:rsidRPr="0063595B">
        <w:rPr>
          <w:rFonts w:ascii="Arial" w:eastAsia="Times New Roman" w:hAnsi="Arial" w:cs="Arial"/>
          <w:lang w:eastAsia="es-ES"/>
        </w:rPr>
        <w:t>a empresa del sistema financiero</w:t>
      </w:r>
      <w:r w:rsidR="006A5490" w:rsidRPr="0063595B">
        <w:rPr>
          <w:rFonts w:ascii="Arial" w:eastAsia="Times New Roman" w:hAnsi="Arial" w:cs="Arial"/>
          <w:lang w:eastAsia="es-ES"/>
        </w:rPr>
        <w:t>;</w:t>
      </w:r>
      <w:r w:rsidRPr="0063595B">
        <w:rPr>
          <w:rFonts w:ascii="Arial" w:eastAsia="Times New Roman" w:hAnsi="Arial" w:cs="Arial"/>
          <w:lang w:eastAsia="es-ES"/>
        </w:rPr>
        <w:t xml:space="preserve"> la indicación de si </w:t>
      </w:r>
      <w:r w:rsidR="00537C72" w:rsidRPr="0063595B">
        <w:rPr>
          <w:rFonts w:ascii="Arial" w:eastAsia="Times New Roman" w:hAnsi="Arial" w:cs="Arial"/>
          <w:lang w:eastAsia="es-ES"/>
        </w:rPr>
        <w:t xml:space="preserve">esta </w:t>
      </w:r>
      <w:r w:rsidRPr="0063595B">
        <w:rPr>
          <w:rFonts w:ascii="Arial" w:eastAsia="Times New Roman" w:hAnsi="Arial" w:cs="Arial"/>
          <w:lang w:eastAsia="es-ES"/>
        </w:rPr>
        <w:t>se encuentra o no afiliad</w:t>
      </w:r>
      <w:r w:rsidR="00537C72" w:rsidRPr="0063595B">
        <w:rPr>
          <w:rFonts w:ascii="Arial" w:eastAsia="Times New Roman" w:hAnsi="Arial" w:cs="Arial"/>
          <w:lang w:eastAsia="es-ES"/>
        </w:rPr>
        <w:t>a</w:t>
      </w:r>
      <w:r w:rsidRPr="0063595B">
        <w:rPr>
          <w:rFonts w:ascii="Arial" w:eastAsia="Times New Roman" w:hAnsi="Arial" w:cs="Arial"/>
          <w:lang w:eastAsia="es-ES"/>
        </w:rPr>
        <w:t xml:space="preserve"> al servicio de transferencia interbancario</w:t>
      </w:r>
      <w:r w:rsidR="006A5490" w:rsidRPr="0063595B">
        <w:rPr>
          <w:rFonts w:ascii="Arial" w:eastAsia="Times New Roman" w:hAnsi="Arial" w:cs="Arial"/>
          <w:lang w:eastAsia="es-ES"/>
        </w:rPr>
        <w:t>;</w:t>
      </w:r>
      <w:r w:rsidRPr="0063595B">
        <w:rPr>
          <w:rFonts w:ascii="Arial" w:eastAsia="Times New Roman" w:hAnsi="Arial" w:cs="Arial"/>
          <w:lang w:eastAsia="es-ES"/>
        </w:rPr>
        <w:t xml:space="preserve"> el carácter de la declaración como original, sustitutoria o </w:t>
      </w:r>
      <w:r w:rsidRPr="0063595B">
        <w:rPr>
          <w:rFonts w:ascii="Arial" w:eastAsia="Times New Roman" w:hAnsi="Arial" w:cs="Arial"/>
          <w:lang w:eastAsia="es-ES"/>
        </w:rPr>
        <w:lastRenderedPageBreak/>
        <w:t>rectificatoria</w:t>
      </w:r>
      <w:r w:rsidR="006A5490" w:rsidRPr="0063595B">
        <w:rPr>
          <w:rFonts w:ascii="Arial" w:eastAsia="Times New Roman" w:hAnsi="Arial" w:cs="Arial"/>
          <w:lang w:eastAsia="es-ES"/>
        </w:rPr>
        <w:t>;</w:t>
      </w:r>
      <w:r w:rsidRPr="0063595B">
        <w:rPr>
          <w:rFonts w:ascii="Arial" w:eastAsia="Times New Roman" w:hAnsi="Arial" w:cs="Arial"/>
          <w:lang w:eastAsia="es-ES"/>
        </w:rPr>
        <w:t xml:space="preserve"> el semestre y año al que corresponde</w:t>
      </w:r>
      <w:r w:rsidR="008E0428" w:rsidRPr="0063595B">
        <w:rPr>
          <w:rFonts w:ascii="Arial" w:eastAsia="Times New Roman" w:hAnsi="Arial" w:cs="Arial"/>
          <w:lang w:eastAsia="es-ES"/>
        </w:rPr>
        <w:t xml:space="preserve"> la declaración</w:t>
      </w:r>
      <w:r w:rsidRPr="0063595B">
        <w:rPr>
          <w:rFonts w:ascii="Arial" w:eastAsia="Times New Roman" w:hAnsi="Arial" w:cs="Arial"/>
          <w:lang w:eastAsia="es-ES"/>
        </w:rPr>
        <w:t xml:space="preserve">, y el número de </w:t>
      </w:r>
      <w:r w:rsidR="008D29F5" w:rsidRPr="0063595B">
        <w:rPr>
          <w:rFonts w:ascii="Arial" w:eastAsia="Times New Roman" w:hAnsi="Arial" w:cs="Arial"/>
          <w:lang w:eastAsia="es-ES"/>
        </w:rPr>
        <w:t>per</w:t>
      </w:r>
      <w:r w:rsidR="00FF083D" w:rsidRPr="0063595B">
        <w:rPr>
          <w:rFonts w:ascii="Arial" w:eastAsia="Times New Roman" w:hAnsi="Arial" w:cs="Arial"/>
          <w:lang w:eastAsia="es-ES"/>
        </w:rPr>
        <w:t>í</w:t>
      </w:r>
      <w:r w:rsidR="008D29F5" w:rsidRPr="0063595B">
        <w:rPr>
          <w:rFonts w:ascii="Arial" w:eastAsia="Times New Roman" w:hAnsi="Arial" w:cs="Arial"/>
          <w:lang w:eastAsia="es-ES"/>
        </w:rPr>
        <w:t>odo</w:t>
      </w:r>
      <w:r w:rsidR="00FF083D" w:rsidRPr="0063595B">
        <w:rPr>
          <w:rFonts w:ascii="Arial" w:eastAsia="Times New Roman" w:hAnsi="Arial" w:cs="Arial"/>
          <w:lang w:eastAsia="es-ES"/>
        </w:rPr>
        <w:t>s</w:t>
      </w:r>
      <w:r w:rsidR="008D29F5" w:rsidRPr="0063595B">
        <w:rPr>
          <w:rFonts w:ascii="Arial" w:eastAsia="Times New Roman" w:hAnsi="Arial" w:cs="Arial"/>
          <w:lang w:eastAsia="es-ES"/>
        </w:rPr>
        <w:t xml:space="preserve"> </w:t>
      </w:r>
      <w:r w:rsidRPr="0063595B">
        <w:rPr>
          <w:rFonts w:ascii="Arial" w:eastAsia="Times New Roman" w:hAnsi="Arial" w:cs="Arial"/>
          <w:lang w:eastAsia="es-ES"/>
        </w:rPr>
        <w:t>que se informa.</w:t>
      </w:r>
    </w:p>
    <w:p w14:paraId="68EFA3BC" w14:textId="77777777" w:rsidR="00022A52" w:rsidRPr="0063595B" w:rsidRDefault="00022A52" w:rsidP="006A5490">
      <w:pPr>
        <w:pStyle w:val="Prrafodelista"/>
        <w:autoSpaceDE w:val="0"/>
        <w:autoSpaceDN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</w:p>
    <w:p w14:paraId="4C69576F" w14:textId="3F413E9E" w:rsidR="00022A52" w:rsidRPr="0063595B" w:rsidRDefault="0010287D" w:rsidP="006A5490">
      <w:pPr>
        <w:pStyle w:val="Prrafodelista"/>
        <w:numPr>
          <w:ilvl w:val="0"/>
          <w:numId w:val="15"/>
        </w:numPr>
        <w:autoSpaceDE w:val="0"/>
        <w:autoSpaceDN w:val="0"/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es-ES"/>
        </w:rPr>
      </w:pPr>
      <w:r w:rsidRPr="0063595B">
        <w:rPr>
          <w:rFonts w:ascii="Arial" w:eastAsia="Times New Roman" w:hAnsi="Arial" w:cs="Arial"/>
          <w:lang w:eastAsia="es-ES"/>
        </w:rPr>
        <w:t>Lo</w:t>
      </w:r>
      <w:r w:rsidR="00022A52" w:rsidRPr="0063595B">
        <w:rPr>
          <w:rFonts w:ascii="Arial" w:eastAsia="Times New Roman" w:hAnsi="Arial" w:cs="Arial"/>
          <w:lang w:eastAsia="es-ES"/>
        </w:rPr>
        <w:t>s archivos correspondientes a</w:t>
      </w:r>
      <w:r w:rsidR="008D29F5" w:rsidRPr="0063595B">
        <w:rPr>
          <w:rFonts w:ascii="Arial" w:eastAsia="Times New Roman" w:hAnsi="Arial" w:cs="Arial"/>
          <w:lang w:eastAsia="es-ES"/>
        </w:rPr>
        <w:t>l</w:t>
      </w:r>
      <w:r w:rsidR="0023311D" w:rsidRPr="0063595B">
        <w:rPr>
          <w:rFonts w:ascii="Arial" w:eastAsia="Times New Roman" w:hAnsi="Arial" w:cs="Arial"/>
          <w:lang w:eastAsia="es-ES"/>
        </w:rPr>
        <w:t xml:space="preserve"> (a los) período(s)</w:t>
      </w:r>
      <w:r w:rsidR="008D29F5" w:rsidRPr="0063595B">
        <w:rPr>
          <w:rFonts w:ascii="Arial" w:eastAsia="Times New Roman" w:hAnsi="Arial" w:cs="Arial"/>
          <w:lang w:eastAsia="es-ES"/>
        </w:rPr>
        <w:t xml:space="preserve"> </w:t>
      </w:r>
      <w:r w:rsidR="00022A52" w:rsidRPr="0063595B">
        <w:rPr>
          <w:rFonts w:ascii="Arial" w:eastAsia="Times New Roman" w:hAnsi="Arial" w:cs="Arial"/>
          <w:lang w:eastAsia="es-ES"/>
        </w:rPr>
        <w:t>que se informa</w:t>
      </w:r>
      <w:r w:rsidR="0023311D" w:rsidRPr="0063595B">
        <w:rPr>
          <w:rFonts w:ascii="Arial" w:eastAsia="Times New Roman" w:hAnsi="Arial" w:cs="Arial"/>
          <w:lang w:eastAsia="es-ES"/>
        </w:rPr>
        <w:t>(n)</w:t>
      </w:r>
      <w:r w:rsidR="00022A52" w:rsidRPr="0063595B">
        <w:rPr>
          <w:rFonts w:ascii="Arial" w:eastAsia="Times New Roman" w:hAnsi="Arial" w:cs="Arial"/>
          <w:lang w:eastAsia="es-ES"/>
        </w:rPr>
        <w:t xml:space="preserve">. </w:t>
      </w:r>
    </w:p>
    <w:p w14:paraId="004C2BFF" w14:textId="77777777" w:rsidR="00022A52" w:rsidRPr="0063595B" w:rsidRDefault="00022A52" w:rsidP="001B3116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</w:p>
    <w:p w14:paraId="054093FB" w14:textId="5BEF276D" w:rsidR="00022A52" w:rsidRPr="0063595B" w:rsidRDefault="006A5490" w:rsidP="006A5490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eastAsia="Times New Roman" w:hAnsi="Arial" w:cs="Arial"/>
          <w:lang w:eastAsia="es-ES"/>
        </w:rPr>
      </w:pPr>
      <w:bookmarkStart w:id="1" w:name="_Hlk66747081"/>
      <w:r w:rsidRPr="0063595B">
        <w:rPr>
          <w:rFonts w:ascii="Arial" w:hAnsi="Arial" w:cs="Arial"/>
          <w:lang w:eastAsia="es-ES"/>
        </w:rPr>
        <w:t>4.3.</w:t>
      </w:r>
      <w:r w:rsidRPr="0063595B">
        <w:rPr>
          <w:rFonts w:ascii="Arial" w:hAnsi="Arial" w:cs="Arial"/>
          <w:lang w:eastAsia="es-ES"/>
        </w:rPr>
        <w:tab/>
        <w:t xml:space="preserve">Los </w:t>
      </w:r>
      <w:r w:rsidR="00022A52" w:rsidRPr="0063595B">
        <w:rPr>
          <w:rFonts w:ascii="Arial" w:hAnsi="Arial" w:cs="Arial"/>
          <w:lang w:eastAsia="es-ES"/>
        </w:rPr>
        <w:t xml:space="preserve">archivos </w:t>
      </w:r>
      <w:r w:rsidRPr="0063595B">
        <w:rPr>
          <w:rFonts w:ascii="Arial" w:hAnsi="Arial" w:cs="Arial"/>
          <w:lang w:eastAsia="es-ES"/>
        </w:rPr>
        <w:t xml:space="preserve">de texto plano cifrados </w:t>
      </w:r>
      <w:r w:rsidR="00022A52" w:rsidRPr="0063595B">
        <w:rPr>
          <w:rFonts w:ascii="Arial" w:hAnsi="Arial" w:cs="Arial"/>
          <w:lang w:eastAsia="es-ES"/>
        </w:rPr>
        <w:t xml:space="preserve">deben contener la estructura </w:t>
      </w:r>
      <w:r w:rsidR="00824A82" w:rsidRPr="0063595B">
        <w:rPr>
          <w:rFonts w:ascii="Arial" w:hAnsi="Arial" w:cs="Arial"/>
          <w:lang w:eastAsia="es-ES"/>
        </w:rPr>
        <w:t xml:space="preserve">de datos </w:t>
      </w:r>
      <w:r w:rsidR="00022A52" w:rsidRPr="0063595B">
        <w:rPr>
          <w:rFonts w:ascii="Arial" w:hAnsi="Arial" w:cs="Arial"/>
          <w:lang w:eastAsia="es-ES"/>
        </w:rPr>
        <w:t xml:space="preserve">y cumplir las validaciones </w:t>
      </w:r>
      <w:r w:rsidR="00653A5F" w:rsidRPr="0063595B">
        <w:rPr>
          <w:rFonts w:ascii="Arial" w:hAnsi="Arial" w:cs="Arial"/>
          <w:lang w:eastAsia="es-ES"/>
        </w:rPr>
        <w:t>detall</w:t>
      </w:r>
      <w:r w:rsidR="00022A52" w:rsidRPr="0063595B">
        <w:rPr>
          <w:rFonts w:ascii="Arial" w:hAnsi="Arial" w:cs="Arial"/>
          <w:lang w:eastAsia="es-ES"/>
        </w:rPr>
        <w:t>adas en el anexo que forma parte integrante de la presente resolución</w:t>
      </w:r>
      <w:r w:rsidR="00BB7604">
        <w:rPr>
          <w:rFonts w:ascii="Arial" w:hAnsi="Arial" w:cs="Arial"/>
          <w:lang w:eastAsia="es-ES"/>
        </w:rPr>
        <w:t>, así como con las características técnicas establecidas en el instructivo</w:t>
      </w:r>
      <w:r w:rsidRPr="0063595B">
        <w:rPr>
          <w:rFonts w:ascii="Arial" w:hAnsi="Arial" w:cs="Arial"/>
          <w:lang w:eastAsia="es-ES"/>
        </w:rPr>
        <w:t>;</w:t>
      </w:r>
      <w:r w:rsidR="00022A52" w:rsidRPr="0063595B">
        <w:rPr>
          <w:rFonts w:ascii="Arial" w:hAnsi="Arial" w:cs="Arial"/>
          <w:lang w:eastAsia="es-ES"/>
        </w:rPr>
        <w:t xml:space="preserve"> debiéndose realizar el cifrado de los referidos archivos según las i</w:t>
      </w:r>
      <w:r w:rsidR="00F173F9" w:rsidRPr="0063595B">
        <w:rPr>
          <w:rFonts w:ascii="Arial" w:hAnsi="Arial" w:cs="Arial"/>
          <w:lang w:eastAsia="es-ES"/>
        </w:rPr>
        <w:t>ndicacione</w:t>
      </w:r>
      <w:r w:rsidR="00022A52" w:rsidRPr="0063595B">
        <w:rPr>
          <w:rFonts w:ascii="Arial" w:hAnsi="Arial" w:cs="Arial"/>
          <w:lang w:eastAsia="es-ES"/>
        </w:rPr>
        <w:t xml:space="preserve">s que se </w:t>
      </w:r>
      <w:r w:rsidR="00F173F9" w:rsidRPr="0063595B">
        <w:rPr>
          <w:rFonts w:ascii="Arial" w:hAnsi="Arial" w:cs="Arial"/>
          <w:lang w:eastAsia="es-ES"/>
        </w:rPr>
        <w:t xml:space="preserve">señalan </w:t>
      </w:r>
      <w:r w:rsidR="00022A52" w:rsidRPr="0063595B">
        <w:rPr>
          <w:rFonts w:ascii="Arial" w:hAnsi="Arial" w:cs="Arial"/>
          <w:lang w:eastAsia="es-ES"/>
        </w:rPr>
        <w:t>en e</w:t>
      </w:r>
      <w:r w:rsidR="00BB7604">
        <w:rPr>
          <w:rFonts w:ascii="Arial" w:hAnsi="Arial" w:cs="Arial"/>
          <w:lang w:eastAsia="es-ES"/>
        </w:rPr>
        <w:t>ste último documento.</w:t>
      </w:r>
      <w:bookmarkEnd w:id="1"/>
    </w:p>
    <w:p w14:paraId="1979BC75" w14:textId="77777777" w:rsidR="00022A52" w:rsidRPr="0063595B" w:rsidRDefault="00022A52" w:rsidP="001B3116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</w:p>
    <w:p w14:paraId="6E3FA629" w14:textId="3E3A97BA" w:rsidR="00022A52" w:rsidRPr="0063595B" w:rsidRDefault="00022A52" w:rsidP="006A5490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  <w:bookmarkStart w:id="2" w:name="_Hlk66748028"/>
      <w:r w:rsidRPr="0063595B">
        <w:rPr>
          <w:rFonts w:ascii="Arial" w:hAnsi="Arial" w:cs="Arial"/>
          <w:lang w:eastAsia="es-ES"/>
        </w:rPr>
        <w:t>4.</w:t>
      </w:r>
      <w:r w:rsidR="006A5490" w:rsidRPr="0063595B">
        <w:rPr>
          <w:rFonts w:ascii="Arial" w:hAnsi="Arial" w:cs="Arial"/>
          <w:lang w:eastAsia="es-ES"/>
        </w:rPr>
        <w:t>4.</w:t>
      </w:r>
      <w:r w:rsidRPr="0063595B">
        <w:rPr>
          <w:rFonts w:ascii="Arial" w:hAnsi="Arial" w:cs="Arial"/>
          <w:lang w:eastAsia="es-ES"/>
        </w:rPr>
        <w:t xml:space="preserve"> </w:t>
      </w:r>
      <w:r w:rsidR="006A5490" w:rsidRPr="0063595B">
        <w:rPr>
          <w:rFonts w:ascii="Arial" w:hAnsi="Arial" w:cs="Arial"/>
          <w:lang w:eastAsia="es-ES"/>
        </w:rPr>
        <w:tab/>
      </w:r>
      <w:r w:rsidRPr="0063595B">
        <w:rPr>
          <w:rFonts w:ascii="Arial" w:hAnsi="Arial" w:cs="Arial"/>
          <w:lang w:eastAsia="es-ES"/>
        </w:rPr>
        <w:t xml:space="preserve">Una vez enviados los archivos de texto plano cifrados, la SUNAT realiza la comprobación de la estructura </w:t>
      </w:r>
      <w:r w:rsidR="00824A82" w:rsidRPr="0063595B">
        <w:rPr>
          <w:rFonts w:ascii="Arial" w:hAnsi="Arial" w:cs="Arial"/>
          <w:lang w:eastAsia="es-ES"/>
        </w:rPr>
        <w:t>de datos</w:t>
      </w:r>
      <w:r w:rsidR="00D76692">
        <w:rPr>
          <w:rFonts w:ascii="Arial" w:hAnsi="Arial" w:cs="Arial"/>
          <w:lang w:eastAsia="es-ES"/>
        </w:rPr>
        <w:t xml:space="preserve">, </w:t>
      </w:r>
      <w:r w:rsidRPr="0063595B">
        <w:rPr>
          <w:rFonts w:ascii="Arial" w:hAnsi="Arial" w:cs="Arial"/>
          <w:lang w:eastAsia="es-ES"/>
        </w:rPr>
        <w:t xml:space="preserve">validaciones </w:t>
      </w:r>
      <w:r w:rsidR="00D76692">
        <w:rPr>
          <w:rFonts w:ascii="Arial" w:hAnsi="Arial" w:cs="Arial"/>
          <w:lang w:eastAsia="es-ES"/>
        </w:rPr>
        <w:t xml:space="preserve">y características técnicas </w:t>
      </w:r>
      <w:r w:rsidRPr="0063595B">
        <w:rPr>
          <w:rFonts w:ascii="Arial" w:hAnsi="Arial" w:cs="Arial"/>
          <w:lang w:eastAsia="es-ES"/>
        </w:rPr>
        <w:t>de los referidos archivos.</w:t>
      </w:r>
    </w:p>
    <w:bookmarkEnd w:id="2"/>
    <w:p w14:paraId="1AD65BC2" w14:textId="77777777" w:rsidR="00022A52" w:rsidRPr="0063595B" w:rsidRDefault="00022A52" w:rsidP="001B3116">
      <w:pPr>
        <w:pStyle w:val="Prrafodelista"/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</w:p>
    <w:p w14:paraId="63ABA0DF" w14:textId="42E0706A" w:rsidR="00022A52" w:rsidRPr="0063595B" w:rsidRDefault="00022A52" w:rsidP="00E14971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  <w:bookmarkStart w:id="3" w:name="_Hlk66749860"/>
      <w:r w:rsidRPr="0063595B">
        <w:rPr>
          <w:rFonts w:ascii="Arial" w:hAnsi="Arial" w:cs="Arial"/>
          <w:lang w:eastAsia="es-ES"/>
        </w:rPr>
        <w:t>4.</w:t>
      </w:r>
      <w:r w:rsidR="00E14971" w:rsidRPr="0063595B">
        <w:rPr>
          <w:rFonts w:ascii="Arial" w:hAnsi="Arial" w:cs="Arial"/>
          <w:lang w:eastAsia="es-ES"/>
        </w:rPr>
        <w:t>5.</w:t>
      </w:r>
      <w:r w:rsidRPr="0063595B">
        <w:rPr>
          <w:rFonts w:ascii="Arial" w:hAnsi="Arial" w:cs="Arial"/>
          <w:lang w:eastAsia="es-ES"/>
        </w:rPr>
        <w:t xml:space="preserve"> </w:t>
      </w:r>
      <w:r w:rsidR="00E14971" w:rsidRPr="0063595B">
        <w:rPr>
          <w:rFonts w:ascii="Arial" w:hAnsi="Arial" w:cs="Arial"/>
          <w:lang w:eastAsia="es-ES"/>
        </w:rPr>
        <w:tab/>
      </w:r>
      <w:r w:rsidRPr="0063595B">
        <w:rPr>
          <w:rFonts w:ascii="Arial" w:hAnsi="Arial" w:cs="Arial"/>
          <w:lang w:eastAsia="es-ES"/>
        </w:rPr>
        <w:t xml:space="preserve">La declaración se considera presentada cuando se envíen los archivos de texto plano </w:t>
      </w:r>
      <w:r w:rsidR="00E84079" w:rsidRPr="0063595B">
        <w:rPr>
          <w:rFonts w:ascii="Arial" w:hAnsi="Arial" w:cs="Arial"/>
          <w:lang w:eastAsia="es-ES"/>
        </w:rPr>
        <w:t xml:space="preserve">cifrados </w:t>
      </w:r>
      <w:r w:rsidRPr="0063595B">
        <w:rPr>
          <w:rFonts w:ascii="Arial" w:hAnsi="Arial" w:cs="Arial"/>
          <w:lang w:eastAsia="es-ES"/>
        </w:rPr>
        <w:t xml:space="preserve">que componen la declaración y siempre que el </w:t>
      </w:r>
      <w:r w:rsidR="00D60243">
        <w:rPr>
          <w:rFonts w:ascii="Arial" w:hAnsi="Arial" w:cs="Arial"/>
          <w:lang w:eastAsia="es-ES"/>
        </w:rPr>
        <w:t>S</w:t>
      </w:r>
      <w:r w:rsidRPr="0063595B">
        <w:rPr>
          <w:rFonts w:ascii="Arial" w:hAnsi="Arial" w:cs="Arial"/>
          <w:lang w:eastAsia="es-ES"/>
        </w:rPr>
        <w:t>SERIF genere la constancia de presentación de la declaración.</w:t>
      </w:r>
      <w:r w:rsidR="00E14971" w:rsidRPr="0063595B">
        <w:rPr>
          <w:rFonts w:ascii="Arial" w:hAnsi="Arial" w:cs="Arial"/>
          <w:lang w:eastAsia="es-ES"/>
        </w:rPr>
        <w:t xml:space="preserve"> </w:t>
      </w:r>
      <w:r w:rsidRPr="0063595B">
        <w:rPr>
          <w:rFonts w:ascii="Arial" w:hAnsi="Arial" w:cs="Arial"/>
          <w:lang w:eastAsia="es-ES"/>
        </w:rPr>
        <w:t>En caso</w:t>
      </w:r>
      <w:r w:rsidR="00653A5F" w:rsidRPr="0063595B">
        <w:rPr>
          <w:rFonts w:ascii="Arial" w:hAnsi="Arial" w:cs="Arial"/>
          <w:lang w:eastAsia="es-ES"/>
        </w:rPr>
        <w:t xml:space="preserve"> de</w:t>
      </w:r>
      <w:r w:rsidRPr="0063595B">
        <w:rPr>
          <w:rFonts w:ascii="Arial" w:hAnsi="Arial" w:cs="Arial"/>
          <w:lang w:eastAsia="es-ES"/>
        </w:rPr>
        <w:t xml:space="preserve"> que </w:t>
      </w:r>
      <w:r w:rsidR="00537C72" w:rsidRPr="0063595B">
        <w:rPr>
          <w:rFonts w:ascii="Arial" w:hAnsi="Arial" w:cs="Arial"/>
          <w:lang w:eastAsia="es-ES"/>
        </w:rPr>
        <w:t>la empresa del sistema financiero</w:t>
      </w:r>
      <w:r w:rsidRPr="0063595B">
        <w:rPr>
          <w:rFonts w:ascii="Arial" w:hAnsi="Arial" w:cs="Arial"/>
          <w:lang w:eastAsia="es-ES"/>
        </w:rPr>
        <w:t xml:space="preserve"> haya presentado la declaración sin incluir, estando obligad</w:t>
      </w:r>
      <w:r w:rsidR="00537C72" w:rsidRPr="0063595B">
        <w:rPr>
          <w:rFonts w:ascii="Arial" w:hAnsi="Arial" w:cs="Arial"/>
          <w:lang w:eastAsia="es-ES"/>
        </w:rPr>
        <w:t>a</w:t>
      </w:r>
      <w:r w:rsidRPr="0063595B">
        <w:rPr>
          <w:rFonts w:ascii="Arial" w:hAnsi="Arial" w:cs="Arial"/>
          <w:lang w:eastAsia="es-ES"/>
        </w:rPr>
        <w:t xml:space="preserve"> a ello, </w:t>
      </w:r>
      <w:r w:rsidR="00E84079" w:rsidRPr="0063595B">
        <w:rPr>
          <w:rFonts w:ascii="Arial" w:hAnsi="Arial" w:cs="Arial"/>
          <w:lang w:eastAsia="es-ES"/>
        </w:rPr>
        <w:t xml:space="preserve">los archivos de texto plano cifrados </w:t>
      </w:r>
      <w:r w:rsidRPr="0063595B">
        <w:rPr>
          <w:rFonts w:ascii="Arial" w:hAnsi="Arial" w:cs="Arial"/>
          <w:lang w:eastAsia="es-ES"/>
        </w:rPr>
        <w:t>correspondiente</w:t>
      </w:r>
      <w:r w:rsidR="00653A5F" w:rsidRPr="0063595B">
        <w:rPr>
          <w:rFonts w:ascii="Arial" w:hAnsi="Arial" w:cs="Arial"/>
          <w:lang w:eastAsia="es-ES"/>
        </w:rPr>
        <w:t>s</w:t>
      </w:r>
      <w:r w:rsidRPr="0063595B">
        <w:rPr>
          <w:rFonts w:ascii="Arial" w:hAnsi="Arial" w:cs="Arial"/>
          <w:lang w:eastAsia="es-ES"/>
        </w:rPr>
        <w:t xml:space="preserve"> a un</w:t>
      </w:r>
      <w:r w:rsidR="00244D57" w:rsidRPr="0063595B">
        <w:rPr>
          <w:rFonts w:ascii="Arial" w:hAnsi="Arial" w:cs="Arial"/>
          <w:lang w:eastAsia="es-ES"/>
        </w:rPr>
        <w:t>o o más per</w:t>
      </w:r>
      <w:r w:rsidR="009A4C1E" w:rsidRPr="0063595B">
        <w:rPr>
          <w:rFonts w:ascii="Arial" w:hAnsi="Arial" w:cs="Arial"/>
          <w:lang w:eastAsia="es-ES"/>
        </w:rPr>
        <w:t>í</w:t>
      </w:r>
      <w:r w:rsidR="00244D57" w:rsidRPr="0063595B">
        <w:rPr>
          <w:rFonts w:ascii="Arial" w:hAnsi="Arial" w:cs="Arial"/>
          <w:lang w:eastAsia="es-ES"/>
        </w:rPr>
        <w:t>odos mensuales</w:t>
      </w:r>
      <w:r w:rsidRPr="0063595B">
        <w:rPr>
          <w:rFonts w:ascii="Arial" w:hAnsi="Arial" w:cs="Arial"/>
          <w:lang w:eastAsia="es-ES"/>
        </w:rPr>
        <w:t xml:space="preserve">, </w:t>
      </w:r>
      <w:r w:rsidR="004477BE" w:rsidRPr="0063595B">
        <w:rPr>
          <w:rFonts w:ascii="Arial" w:hAnsi="Arial" w:cs="Arial"/>
          <w:lang w:eastAsia="es-ES"/>
        </w:rPr>
        <w:t>presentando solo aquellos que</w:t>
      </w:r>
      <w:r w:rsidR="004E3A66" w:rsidRPr="0063595B">
        <w:rPr>
          <w:rFonts w:ascii="Arial" w:hAnsi="Arial" w:cs="Arial"/>
          <w:lang w:eastAsia="es-ES"/>
        </w:rPr>
        <w:t xml:space="preserve"> correspondan a los períodos mensuales </w:t>
      </w:r>
      <w:r w:rsidR="004477BE" w:rsidRPr="0063595B">
        <w:rPr>
          <w:rFonts w:ascii="Arial" w:hAnsi="Arial" w:cs="Arial"/>
          <w:lang w:eastAsia="es-ES"/>
        </w:rPr>
        <w:t>indicado</w:t>
      </w:r>
      <w:r w:rsidR="004E3A66" w:rsidRPr="0063595B">
        <w:rPr>
          <w:rFonts w:ascii="Arial" w:hAnsi="Arial" w:cs="Arial"/>
          <w:lang w:eastAsia="es-ES"/>
        </w:rPr>
        <w:t>s</w:t>
      </w:r>
      <w:r w:rsidR="004477BE" w:rsidRPr="0063595B">
        <w:rPr>
          <w:rFonts w:ascii="Arial" w:hAnsi="Arial" w:cs="Arial"/>
          <w:lang w:eastAsia="es-ES"/>
        </w:rPr>
        <w:t xml:space="preserve"> en el archivo que se menciona en el </w:t>
      </w:r>
      <w:r w:rsidR="004E3A66" w:rsidRPr="0063595B">
        <w:rPr>
          <w:rFonts w:ascii="Arial" w:hAnsi="Arial" w:cs="Arial"/>
          <w:lang w:eastAsia="es-ES"/>
        </w:rPr>
        <w:t>literal</w:t>
      </w:r>
      <w:r w:rsidR="004477BE" w:rsidRPr="0063595B">
        <w:rPr>
          <w:rFonts w:ascii="Arial" w:hAnsi="Arial" w:cs="Arial"/>
          <w:lang w:eastAsia="es-ES"/>
        </w:rPr>
        <w:t xml:space="preserve"> a) del párrafo 4.2, </w:t>
      </w:r>
      <w:r w:rsidRPr="0063595B">
        <w:rPr>
          <w:rFonts w:ascii="Arial" w:hAnsi="Arial" w:cs="Arial"/>
          <w:lang w:eastAsia="es-ES"/>
        </w:rPr>
        <w:t xml:space="preserve">la declaración se considera presentada en forma incompleta. </w:t>
      </w:r>
    </w:p>
    <w:bookmarkEnd w:id="3"/>
    <w:p w14:paraId="4A476DC4" w14:textId="77777777" w:rsidR="00022A52" w:rsidRPr="0063595B" w:rsidRDefault="00022A52" w:rsidP="001B31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314AE17B" w14:textId="77777777" w:rsidR="00C43EC5" w:rsidRPr="0063595B" w:rsidRDefault="00CD3838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  <w:bookmarkStart w:id="4" w:name="_Hlk66729421"/>
      <w:r w:rsidRPr="0063595B">
        <w:rPr>
          <w:rFonts w:ascii="Arial" w:hAnsi="Arial" w:cs="Arial"/>
          <w:b/>
          <w:lang w:eastAsia="es-ES"/>
        </w:rPr>
        <w:t xml:space="preserve">Artículo </w:t>
      </w:r>
      <w:r w:rsidR="007E6832" w:rsidRPr="0063595B">
        <w:rPr>
          <w:rFonts w:ascii="Arial" w:hAnsi="Arial" w:cs="Arial"/>
          <w:b/>
          <w:lang w:eastAsia="es-ES"/>
        </w:rPr>
        <w:t>5</w:t>
      </w:r>
      <w:r w:rsidRPr="0063595B">
        <w:rPr>
          <w:rFonts w:ascii="Arial" w:hAnsi="Arial" w:cs="Arial"/>
          <w:b/>
          <w:lang w:eastAsia="es-ES"/>
        </w:rPr>
        <w:t xml:space="preserve">. </w:t>
      </w:r>
      <w:r w:rsidR="00C43EC5" w:rsidRPr="0063595B">
        <w:rPr>
          <w:rFonts w:ascii="Arial" w:hAnsi="Arial" w:cs="Arial"/>
          <w:b/>
          <w:lang w:eastAsia="es-ES"/>
        </w:rPr>
        <w:t>Causal</w:t>
      </w:r>
      <w:r w:rsidR="009F05F4" w:rsidRPr="0063595B">
        <w:rPr>
          <w:rFonts w:ascii="Arial" w:hAnsi="Arial" w:cs="Arial"/>
          <w:b/>
          <w:lang w:eastAsia="es-ES"/>
        </w:rPr>
        <w:t>es</w:t>
      </w:r>
      <w:r w:rsidR="00C43EC5" w:rsidRPr="0063595B">
        <w:rPr>
          <w:rFonts w:ascii="Arial" w:hAnsi="Arial" w:cs="Arial"/>
          <w:b/>
          <w:lang w:eastAsia="es-ES"/>
        </w:rPr>
        <w:t xml:space="preserve"> de rechazo </w:t>
      </w:r>
    </w:p>
    <w:p w14:paraId="20B8E707" w14:textId="77777777" w:rsidR="00E912FA" w:rsidRPr="0063595B" w:rsidRDefault="00E912FA" w:rsidP="001B3116">
      <w:pPr>
        <w:widowControl w:val="0"/>
        <w:spacing w:after="0" w:line="240" w:lineRule="auto"/>
        <w:jc w:val="both"/>
        <w:rPr>
          <w:rFonts w:ascii="Arial" w:hAnsi="Arial" w:cs="Arial"/>
          <w:b/>
          <w:lang w:eastAsia="es-ES"/>
        </w:rPr>
      </w:pPr>
    </w:p>
    <w:p w14:paraId="7083CBFC" w14:textId="76F25A6B" w:rsidR="00146629" w:rsidRPr="0063595B" w:rsidRDefault="00E14971" w:rsidP="00E14971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lastRenderedPageBreak/>
        <w:t>5.1.</w:t>
      </w:r>
      <w:r w:rsidRPr="0063595B">
        <w:rPr>
          <w:rFonts w:ascii="Arial" w:hAnsi="Arial" w:cs="Arial"/>
          <w:lang w:eastAsia="es-ES"/>
        </w:rPr>
        <w:tab/>
      </w:r>
      <w:r w:rsidR="00601A0E" w:rsidRPr="0063595B">
        <w:rPr>
          <w:rFonts w:ascii="Arial" w:hAnsi="Arial" w:cs="Arial"/>
          <w:lang w:eastAsia="es-ES"/>
        </w:rPr>
        <w:t>S</w:t>
      </w:r>
      <w:r w:rsidR="00146629" w:rsidRPr="0063595B">
        <w:rPr>
          <w:rFonts w:ascii="Arial" w:hAnsi="Arial" w:cs="Arial"/>
          <w:lang w:eastAsia="es-ES"/>
        </w:rPr>
        <w:t>on</w:t>
      </w:r>
      <w:r w:rsidR="00601A0E" w:rsidRPr="0063595B">
        <w:rPr>
          <w:rFonts w:ascii="Arial" w:hAnsi="Arial" w:cs="Arial"/>
          <w:lang w:eastAsia="es-ES"/>
        </w:rPr>
        <w:t xml:space="preserve"> </w:t>
      </w:r>
      <w:r w:rsidR="00931D04" w:rsidRPr="0063595B">
        <w:rPr>
          <w:rFonts w:ascii="Arial" w:hAnsi="Arial" w:cs="Arial"/>
          <w:lang w:eastAsia="es-ES"/>
        </w:rPr>
        <w:t>causal</w:t>
      </w:r>
      <w:r w:rsidR="00146629" w:rsidRPr="0063595B">
        <w:rPr>
          <w:rFonts w:ascii="Arial" w:hAnsi="Arial" w:cs="Arial"/>
          <w:lang w:eastAsia="es-ES"/>
        </w:rPr>
        <w:t>es</w:t>
      </w:r>
      <w:r w:rsidR="00931D04" w:rsidRPr="0063595B">
        <w:rPr>
          <w:rFonts w:ascii="Arial" w:hAnsi="Arial" w:cs="Arial"/>
          <w:lang w:eastAsia="es-ES"/>
        </w:rPr>
        <w:t xml:space="preserve"> de rechazo</w:t>
      </w:r>
      <w:r w:rsidR="00E912FA" w:rsidRPr="0063595B">
        <w:rPr>
          <w:rFonts w:ascii="Arial" w:hAnsi="Arial" w:cs="Arial"/>
          <w:lang w:eastAsia="es-ES"/>
        </w:rPr>
        <w:t xml:space="preserve"> </w:t>
      </w:r>
      <w:bookmarkStart w:id="5" w:name="_Hlk66056132"/>
      <w:r w:rsidR="00F21515" w:rsidRPr="0063595B">
        <w:rPr>
          <w:rFonts w:ascii="Arial" w:hAnsi="Arial" w:cs="Arial"/>
          <w:lang w:eastAsia="es-ES"/>
        </w:rPr>
        <w:t>de la declaración:</w:t>
      </w:r>
      <w:r w:rsidR="00227A59" w:rsidRPr="0063595B">
        <w:rPr>
          <w:rFonts w:ascii="Arial" w:hAnsi="Arial" w:cs="Arial"/>
          <w:lang w:eastAsia="es-ES"/>
        </w:rPr>
        <w:t xml:space="preserve"> </w:t>
      </w:r>
    </w:p>
    <w:p w14:paraId="0B357797" w14:textId="77777777" w:rsidR="00146629" w:rsidRPr="0063595B" w:rsidRDefault="00146629" w:rsidP="001B3116">
      <w:pPr>
        <w:widowControl w:val="0"/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1D3984D8" w14:textId="2C05E167" w:rsidR="00146629" w:rsidRPr="0063595B" w:rsidRDefault="0023311D" w:rsidP="0063451B">
      <w:pPr>
        <w:pStyle w:val="Prrafodelista"/>
        <w:widowControl w:val="0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Si todos o alguno</w:t>
      </w:r>
      <w:r w:rsidR="00E14971" w:rsidRPr="0063595B">
        <w:rPr>
          <w:rFonts w:ascii="Arial" w:hAnsi="Arial" w:cs="Arial"/>
          <w:lang w:eastAsia="es-ES"/>
        </w:rPr>
        <w:t>(</w:t>
      </w:r>
      <w:r w:rsidRPr="0063595B">
        <w:rPr>
          <w:rFonts w:ascii="Arial" w:hAnsi="Arial" w:cs="Arial"/>
          <w:lang w:eastAsia="es-ES"/>
        </w:rPr>
        <w:t>s</w:t>
      </w:r>
      <w:r w:rsidR="00E14971" w:rsidRPr="0063595B">
        <w:rPr>
          <w:rFonts w:ascii="Arial" w:hAnsi="Arial" w:cs="Arial"/>
          <w:lang w:eastAsia="es-ES"/>
        </w:rPr>
        <w:t>)</w:t>
      </w:r>
      <w:r w:rsidRPr="0063595B">
        <w:rPr>
          <w:rFonts w:ascii="Arial" w:hAnsi="Arial" w:cs="Arial"/>
          <w:lang w:eastAsia="es-ES"/>
        </w:rPr>
        <w:t xml:space="preserve"> de l</w:t>
      </w:r>
      <w:r w:rsidR="00B97E79" w:rsidRPr="0063595B">
        <w:rPr>
          <w:rFonts w:ascii="Arial" w:hAnsi="Arial" w:cs="Arial"/>
          <w:lang w:eastAsia="es-ES"/>
        </w:rPr>
        <w:t>os archivos de texto plano cifrados n</w:t>
      </w:r>
      <w:r w:rsidR="0078586A" w:rsidRPr="0063595B">
        <w:rPr>
          <w:rFonts w:ascii="Arial" w:hAnsi="Arial" w:cs="Arial"/>
          <w:lang w:eastAsia="es-ES"/>
        </w:rPr>
        <w:t>o cumpl</w:t>
      </w:r>
      <w:r w:rsidR="00E14971" w:rsidRPr="0063595B">
        <w:rPr>
          <w:rFonts w:ascii="Arial" w:hAnsi="Arial" w:cs="Arial"/>
          <w:lang w:eastAsia="es-ES"/>
        </w:rPr>
        <w:t>e</w:t>
      </w:r>
      <w:r w:rsidR="0048554B" w:rsidRPr="0063595B">
        <w:rPr>
          <w:rFonts w:ascii="Arial" w:hAnsi="Arial" w:cs="Arial"/>
          <w:lang w:eastAsia="es-ES"/>
        </w:rPr>
        <w:t>(</w:t>
      </w:r>
      <w:r w:rsidR="0078586A" w:rsidRPr="0063595B">
        <w:rPr>
          <w:rFonts w:ascii="Arial" w:hAnsi="Arial" w:cs="Arial"/>
          <w:lang w:eastAsia="es-ES"/>
        </w:rPr>
        <w:t>n</w:t>
      </w:r>
      <w:r w:rsidR="0048554B" w:rsidRPr="0063595B">
        <w:rPr>
          <w:rFonts w:ascii="Arial" w:hAnsi="Arial" w:cs="Arial"/>
          <w:lang w:eastAsia="es-ES"/>
        </w:rPr>
        <w:t>)</w:t>
      </w:r>
      <w:r w:rsidR="0078586A" w:rsidRPr="0063595B">
        <w:rPr>
          <w:rFonts w:ascii="Arial" w:hAnsi="Arial" w:cs="Arial"/>
          <w:lang w:eastAsia="es-ES"/>
        </w:rPr>
        <w:t xml:space="preserve"> con la estructura </w:t>
      </w:r>
      <w:r w:rsidR="00F21515" w:rsidRPr="0063595B">
        <w:rPr>
          <w:rFonts w:ascii="Arial" w:hAnsi="Arial" w:cs="Arial"/>
          <w:lang w:eastAsia="es-ES"/>
        </w:rPr>
        <w:t xml:space="preserve">de datos </w:t>
      </w:r>
      <w:r w:rsidR="0078586A" w:rsidRPr="0063595B">
        <w:rPr>
          <w:rFonts w:ascii="Arial" w:hAnsi="Arial" w:cs="Arial"/>
          <w:lang w:eastAsia="es-ES"/>
        </w:rPr>
        <w:t>y las validaciones señaladas en el</w:t>
      </w:r>
      <w:r w:rsidR="00E84079" w:rsidRPr="0063595B">
        <w:rPr>
          <w:rFonts w:ascii="Arial" w:hAnsi="Arial" w:cs="Arial"/>
          <w:lang w:eastAsia="es-ES"/>
        </w:rPr>
        <w:t xml:space="preserve"> anexo de la presente resolución.</w:t>
      </w:r>
      <w:r w:rsidR="0078586A" w:rsidRPr="0063595B">
        <w:rPr>
          <w:rFonts w:ascii="Arial" w:hAnsi="Arial" w:cs="Arial"/>
          <w:lang w:eastAsia="es-ES"/>
        </w:rPr>
        <w:t xml:space="preserve"> </w:t>
      </w:r>
    </w:p>
    <w:p w14:paraId="42AA13A8" w14:textId="77777777" w:rsidR="00146629" w:rsidRPr="0063595B" w:rsidRDefault="00146629" w:rsidP="0063451B">
      <w:pPr>
        <w:widowControl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</w:p>
    <w:p w14:paraId="11C0EEEC" w14:textId="792BE6EE" w:rsidR="00E912FA" w:rsidRPr="0063595B" w:rsidRDefault="0023311D" w:rsidP="0063451B">
      <w:pPr>
        <w:pStyle w:val="Prrafodelista"/>
        <w:widowControl w:val="0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Si todos o alguno</w:t>
      </w:r>
      <w:r w:rsidR="00E14971" w:rsidRPr="0063595B">
        <w:rPr>
          <w:rFonts w:ascii="Arial" w:hAnsi="Arial" w:cs="Arial"/>
          <w:lang w:eastAsia="es-ES"/>
        </w:rPr>
        <w:t>(</w:t>
      </w:r>
      <w:r w:rsidRPr="0063595B">
        <w:rPr>
          <w:rFonts w:ascii="Arial" w:hAnsi="Arial" w:cs="Arial"/>
          <w:lang w:eastAsia="es-ES"/>
        </w:rPr>
        <w:t>s</w:t>
      </w:r>
      <w:r w:rsidR="00E14971" w:rsidRPr="0063595B">
        <w:rPr>
          <w:rFonts w:ascii="Arial" w:hAnsi="Arial" w:cs="Arial"/>
          <w:lang w:eastAsia="es-ES"/>
        </w:rPr>
        <w:t>)</w:t>
      </w:r>
      <w:r w:rsidRPr="0063595B">
        <w:rPr>
          <w:rFonts w:ascii="Arial" w:hAnsi="Arial" w:cs="Arial"/>
          <w:lang w:eastAsia="es-ES"/>
        </w:rPr>
        <w:t xml:space="preserve"> de l</w:t>
      </w:r>
      <w:r w:rsidR="00B97E79" w:rsidRPr="0063595B">
        <w:rPr>
          <w:rFonts w:ascii="Arial" w:hAnsi="Arial" w:cs="Arial"/>
          <w:lang w:eastAsia="es-ES"/>
        </w:rPr>
        <w:t>os archivos de texto plano</w:t>
      </w:r>
      <w:bookmarkEnd w:id="5"/>
      <w:r w:rsidR="00373663">
        <w:rPr>
          <w:rFonts w:ascii="Arial" w:hAnsi="Arial" w:cs="Arial"/>
          <w:lang w:eastAsia="es-ES"/>
        </w:rPr>
        <w:t xml:space="preserve"> </w:t>
      </w:r>
      <w:r w:rsidR="00162E16">
        <w:rPr>
          <w:rFonts w:ascii="Arial" w:hAnsi="Arial" w:cs="Arial"/>
          <w:lang w:eastAsia="es-ES"/>
        </w:rPr>
        <w:t xml:space="preserve">cifrados </w:t>
      </w:r>
      <w:r w:rsidR="00373663" w:rsidRPr="00BB7604">
        <w:rPr>
          <w:rFonts w:ascii="Arial" w:hAnsi="Arial" w:cs="Arial"/>
          <w:lang w:eastAsia="es-ES"/>
        </w:rPr>
        <w:t xml:space="preserve">no </w:t>
      </w:r>
      <w:r w:rsidR="0051100A" w:rsidRPr="00BB7604">
        <w:rPr>
          <w:rFonts w:ascii="Arial" w:hAnsi="Arial" w:cs="Arial"/>
          <w:lang w:eastAsia="es-ES"/>
        </w:rPr>
        <w:t xml:space="preserve">cumple(n) con las características </w:t>
      </w:r>
      <w:r w:rsidR="00BB7604" w:rsidRPr="00BB7604">
        <w:rPr>
          <w:rFonts w:ascii="Arial" w:hAnsi="Arial" w:cs="Arial"/>
          <w:lang w:eastAsia="es-ES"/>
        </w:rPr>
        <w:t xml:space="preserve">técnicas </w:t>
      </w:r>
      <w:r w:rsidR="0051100A" w:rsidRPr="00BB7604">
        <w:rPr>
          <w:rFonts w:ascii="Arial" w:hAnsi="Arial" w:cs="Arial"/>
          <w:lang w:eastAsia="es-ES"/>
        </w:rPr>
        <w:t>establecidas en el instructivo</w:t>
      </w:r>
      <w:r w:rsidR="0051100A">
        <w:rPr>
          <w:rFonts w:ascii="Arial" w:hAnsi="Arial" w:cs="Arial"/>
          <w:lang w:eastAsia="es-ES"/>
        </w:rPr>
        <w:t xml:space="preserve"> o no </w:t>
      </w:r>
      <w:r w:rsidR="00373663">
        <w:rPr>
          <w:rFonts w:ascii="Arial" w:hAnsi="Arial" w:cs="Arial"/>
          <w:lang w:eastAsia="es-ES"/>
        </w:rPr>
        <w:t>está(n) cifrado(s) conforme a las indicaciones de</w:t>
      </w:r>
      <w:r w:rsidR="0051100A">
        <w:rPr>
          <w:rFonts w:ascii="Arial" w:hAnsi="Arial" w:cs="Arial"/>
          <w:lang w:eastAsia="es-ES"/>
        </w:rPr>
        <w:t xml:space="preserve"> este último</w:t>
      </w:r>
      <w:r w:rsidR="00146629" w:rsidRPr="0063595B">
        <w:rPr>
          <w:rFonts w:ascii="Arial" w:hAnsi="Arial" w:cs="Arial"/>
          <w:lang w:eastAsia="es-ES"/>
        </w:rPr>
        <w:t>.</w:t>
      </w:r>
      <w:r w:rsidR="00E9038A" w:rsidRPr="0063595B">
        <w:rPr>
          <w:rFonts w:ascii="Arial" w:hAnsi="Arial" w:cs="Arial"/>
          <w:lang w:eastAsia="es-ES"/>
        </w:rPr>
        <w:t xml:space="preserve"> </w:t>
      </w:r>
    </w:p>
    <w:p w14:paraId="319A93E0" w14:textId="77777777" w:rsidR="00B55ACF" w:rsidRPr="0063595B" w:rsidRDefault="00B55ACF" w:rsidP="0063451B">
      <w:pPr>
        <w:widowControl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</w:p>
    <w:p w14:paraId="1227BE70" w14:textId="51A1ED90" w:rsidR="00B4128B" w:rsidRPr="0063595B" w:rsidRDefault="00E14971" w:rsidP="0063451B">
      <w:pPr>
        <w:pStyle w:val="Prrafodelista"/>
        <w:widowControl w:val="0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Si no se incluye </w:t>
      </w:r>
      <w:r w:rsidR="00B4128B" w:rsidRPr="0063595B">
        <w:rPr>
          <w:rFonts w:ascii="Arial" w:hAnsi="Arial" w:cs="Arial"/>
          <w:lang w:eastAsia="es-ES"/>
        </w:rPr>
        <w:t>el número de archivos</w:t>
      </w:r>
      <w:r w:rsidR="00E84079" w:rsidRPr="0063595B">
        <w:rPr>
          <w:rFonts w:ascii="Arial" w:hAnsi="Arial" w:cs="Arial"/>
          <w:lang w:eastAsia="es-ES"/>
        </w:rPr>
        <w:t xml:space="preserve"> de texto plano cifrados</w:t>
      </w:r>
      <w:r w:rsidR="00B4128B" w:rsidRPr="0063595B">
        <w:rPr>
          <w:rFonts w:ascii="Arial" w:hAnsi="Arial" w:cs="Arial"/>
          <w:lang w:eastAsia="es-ES"/>
        </w:rPr>
        <w:t xml:space="preserve"> que deb</w:t>
      </w:r>
      <w:r w:rsidR="001248F5" w:rsidRPr="0063595B">
        <w:rPr>
          <w:rFonts w:ascii="Arial" w:hAnsi="Arial" w:cs="Arial"/>
          <w:lang w:eastAsia="es-ES"/>
        </w:rPr>
        <w:t>e</w:t>
      </w:r>
      <w:r w:rsidR="00B4128B" w:rsidRPr="0063595B">
        <w:rPr>
          <w:rFonts w:ascii="Arial" w:hAnsi="Arial" w:cs="Arial"/>
          <w:lang w:eastAsia="es-ES"/>
        </w:rPr>
        <w:t xml:space="preserve"> </w:t>
      </w:r>
      <w:r w:rsidR="00824A82" w:rsidRPr="0063595B">
        <w:rPr>
          <w:rFonts w:ascii="Arial" w:hAnsi="Arial" w:cs="Arial"/>
          <w:lang w:eastAsia="es-ES"/>
        </w:rPr>
        <w:t xml:space="preserve">enviarse </w:t>
      </w:r>
      <w:r w:rsidR="00F40FE5" w:rsidRPr="0063595B">
        <w:rPr>
          <w:rFonts w:ascii="Arial" w:hAnsi="Arial" w:cs="Arial"/>
          <w:lang w:eastAsia="es-ES"/>
        </w:rPr>
        <w:t>a través d</w:t>
      </w:r>
      <w:r w:rsidR="00824A82" w:rsidRPr="0063595B">
        <w:rPr>
          <w:rFonts w:ascii="Arial" w:hAnsi="Arial" w:cs="Arial"/>
          <w:lang w:eastAsia="es-ES"/>
        </w:rPr>
        <w:t xml:space="preserve">el </w:t>
      </w:r>
      <w:r w:rsidR="007D0A2D">
        <w:rPr>
          <w:rFonts w:ascii="Arial" w:hAnsi="Arial" w:cs="Arial"/>
          <w:lang w:eastAsia="es-ES"/>
        </w:rPr>
        <w:t>S</w:t>
      </w:r>
      <w:r w:rsidR="00824A82" w:rsidRPr="0063595B">
        <w:rPr>
          <w:rFonts w:ascii="Arial" w:hAnsi="Arial" w:cs="Arial"/>
          <w:lang w:eastAsia="es-ES"/>
        </w:rPr>
        <w:t xml:space="preserve">SERIF </w:t>
      </w:r>
      <w:r w:rsidR="003467E1" w:rsidRPr="0063595B">
        <w:rPr>
          <w:rFonts w:ascii="Arial" w:hAnsi="Arial" w:cs="Arial"/>
          <w:lang w:eastAsia="es-ES"/>
        </w:rPr>
        <w:t>teniendo en cuenta</w:t>
      </w:r>
      <w:r w:rsidR="00B4128B" w:rsidRPr="0063595B">
        <w:rPr>
          <w:rFonts w:ascii="Arial" w:hAnsi="Arial" w:cs="Arial"/>
          <w:lang w:eastAsia="es-ES"/>
        </w:rPr>
        <w:t xml:space="preserve"> el número de per</w:t>
      </w:r>
      <w:r w:rsidR="00824A82" w:rsidRPr="0063595B">
        <w:rPr>
          <w:rFonts w:ascii="Arial" w:hAnsi="Arial" w:cs="Arial"/>
          <w:lang w:eastAsia="es-ES"/>
        </w:rPr>
        <w:t>í</w:t>
      </w:r>
      <w:r w:rsidR="00B4128B" w:rsidRPr="0063595B">
        <w:rPr>
          <w:rFonts w:ascii="Arial" w:hAnsi="Arial" w:cs="Arial"/>
          <w:lang w:eastAsia="es-ES"/>
        </w:rPr>
        <w:t xml:space="preserve">odos que </w:t>
      </w:r>
      <w:r w:rsidR="004477BE" w:rsidRPr="0063595B">
        <w:rPr>
          <w:rFonts w:ascii="Arial" w:hAnsi="Arial" w:cs="Arial"/>
          <w:lang w:eastAsia="es-ES"/>
        </w:rPr>
        <w:t>en el archivo a que se refiere el literal a) del párrafo 4.2</w:t>
      </w:r>
      <w:r w:rsidR="00982349">
        <w:rPr>
          <w:rFonts w:ascii="Arial" w:hAnsi="Arial" w:cs="Arial"/>
          <w:lang w:eastAsia="es-ES"/>
        </w:rPr>
        <w:t xml:space="preserve"> del artículo 4</w:t>
      </w:r>
      <w:r w:rsidR="004477BE" w:rsidRPr="0063595B">
        <w:rPr>
          <w:rFonts w:ascii="Arial" w:hAnsi="Arial" w:cs="Arial"/>
          <w:lang w:eastAsia="es-ES"/>
        </w:rPr>
        <w:t xml:space="preserve"> </w:t>
      </w:r>
      <w:r w:rsidR="00B4128B" w:rsidRPr="0063595B">
        <w:rPr>
          <w:rFonts w:ascii="Arial" w:hAnsi="Arial" w:cs="Arial"/>
          <w:lang w:eastAsia="es-ES"/>
        </w:rPr>
        <w:t xml:space="preserve">se </w:t>
      </w:r>
      <w:r w:rsidR="003467E1" w:rsidRPr="0063595B">
        <w:rPr>
          <w:rFonts w:ascii="Arial" w:hAnsi="Arial" w:cs="Arial"/>
          <w:lang w:eastAsia="es-ES"/>
        </w:rPr>
        <w:t xml:space="preserve">señala </w:t>
      </w:r>
      <w:r w:rsidR="004E3A66" w:rsidRPr="0063595B">
        <w:rPr>
          <w:rFonts w:ascii="Arial" w:hAnsi="Arial" w:cs="Arial"/>
          <w:lang w:eastAsia="es-ES"/>
        </w:rPr>
        <w:t xml:space="preserve">que </w:t>
      </w:r>
      <w:r w:rsidR="003467E1" w:rsidRPr="0063595B">
        <w:rPr>
          <w:rFonts w:ascii="Arial" w:hAnsi="Arial" w:cs="Arial"/>
          <w:lang w:eastAsia="es-ES"/>
        </w:rPr>
        <w:t xml:space="preserve">se van a </w:t>
      </w:r>
      <w:r w:rsidR="00B4128B" w:rsidRPr="0063595B">
        <w:rPr>
          <w:rFonts w:ascii="Arial" w:hAnsi="Arial" w:cs="Arial"/>
          <w:lang w:eastAsia="es-ES"/>
        </w:rPr>
        <w:t>informa</w:t>
      </w:r>
      <w:r w:rsidR="003467E1" w:rsidRPr="0063595B">
        <w:rPr>
          <w:rFonts w:ascii="Arial" w:hAnsi="Arial" w:cs="Arial"/>
          <w:lang w:eastAsia="es-ES"/>
        </w:rPr>
        <w:t>r</w:t>
      </w:r>
      <w:r w:rsidR="001B6FFD" w:rsidRPr="0063595B">
        <w:rPr>
          <w:rFonts w:ascii="Arial" w:hAnsi="Arial" w:cs="Arial"/>
          <w:lang w:eastAsia="es-ES"/>
        </w:rPr>
        <w:t>, además de</w:t>
      </w:r>
      <w:r w:rsidR="004477BE" w:rsidRPr="0063595B">
        <w:rPr>
          <w:rFonts w:ascii="Arial" w:hAnsi="Arial" w:cs="Arial"/>
          <w:lang w:eastAsia="es-ES"/>
        </w:rPr>
        <w:t xml:space="preserve"> este</w:t>
      </w:r>
      <w:r w:rsidR="001B6FFD" w:rsidRPr="0063595B">
        <w:rPr>
          <w:rFonts w:ascii="Arial" w:hAnsi="Arial" w:cs="Arial"/>
          <w:lang w:eastAsia="es-ES"/>
        </w:rPr>
        <w:t xml:space="preserve"> archivo</w:t>
      </w:r>
      <w:r w:rsidR="00F40FE5" w:rsidRPr="0063595B">
        <w:rPr>
          <w:rFonts w:ascii="Arial" w:hAnsi="Arial" w:cs="Arial"/>
          <w:lang w:eastAsia="es-ES"/>
        </w:rPr>
        <w:t>.</w:t>
      </w:r>
    </w:p>
    <w:p w14:paraId="19C17BCC" w14:textId="77777777" w:rsidR="003778AE" w:rsidRPr="0063595B" w:rsidRDefault="003778AE" w:rsidP="0063451B">
      <w:pPr>
        <w:pStyle w:val="Prrafodelista"/>
        <w:widowControl w:val="0"/>
        <w:spacing w:after="0" w:line="240" w:lineRule="auto"/>
        <w:ind w:left="426" w:hanging="426"/>
        <w:jc w:val="both"/>
        <w:rPr>
          <w:rFonts w:ascii="Arial" w:hAnsi="Arial" w:cs="Arial"/>
          <w:lang w:eastAsia="es-ES"/>
        </w:rPr>
      </w:pPr>
    </w:p>
    <w:p w14:paraId="2CECF530" w14:textId="0EA81466" w:rsidR="0090040F" w:rsidRPr="0063595B" w:rsidRDefault="00E14971" w:rsidP="00E14971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5.2.</w:t>
      </w:r>
      <w:r w:rsidRPr="0063595B">
        <w:rPr>
          <w:rFonts w:ascii="Arial" w:hAnsi="Arial" w:cs="Arial"/>
          <w:lang w:eastAsia="es-ES"/>
        </w:rPr>
        <w:tab/>
      </w:r>
      <w:r w:rsidR="0090040F" w:rsidRPr="0063595B">
        <w:rPr>
          <w:rFonts w:ascii="Arial" w:hAnsi="Arial" w:cs="Arial"/>
          <w:lang w:eastAsia="es-ES"/>
        </w:rPr>
        <w:t xml:space="preserve">La constancia de rechazo </w:t>
      </w:r>
      <w:r w:rsidR="009D58FA" w:rsidRPr="0063595B">
        <w:rPr>
          <w:rFonts w:ascii="Arial" w:hAnsi="Arial" w:cs="Arial"/>
          <w:lang w:eastAsia="es-ES"/>
        </w:rPr>
        <w:t xml:space="preserve">de la declaración </w:t>
      </w:r>
      <w:r w:rsidR="0090040F" w:rsidRPr="0063595B">
        <w:rPr>
          <w:rFonts w:ascii="Arial" w:hAnsi="Arial" w:cs="Arial"/>
          <w:lang w:eastAsia="es-ES"/>
        </w:rPr>
        <w:t>se envía al buzón electrónico de la empresa del sistema financiero</w:t>
      </w:r>
      <w:r w:rsidR="0090040F" w:rsidRPr="0063595B">
        <w:rPr>
          <w:rFonts w:ascii="Arial" w:hAnsi="Arial" w:cs="Arial"/>
        </w:rPr>
        <w:t>.</w:t>
      </w:r>
    </w:p>
    <w:bookmarkEnd w:id="4"/>
    <w:p w14:paraId="1986F6A0" w14:textId="77777777" w:rsidR="00601A5A" w:rsidRPr="0063595B" w:rsidRDefault="00601A5A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</w:p>
    <w:p w14:paraId="69B016D6" w14:textId="77777777" w:rsidR="00CD3838" w:rsidRPr="0063595B" w:rsidRDefault="003B4D45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 xml:space="preserve">Artículo </w:t>
      </w:r>
      <w:r w:rsidR="007E6832" w:rsidRPr="0063595B">
        <w:rPr>
          <w:rFonts w:ascii="Arial" w:hAnsi="Arial" w:cs="Arial"/>
          <w:b/>
          <w:lang w:eastAsia="es-ES"/>
        </w:rPr>
        <w:t>6</w:t>
      </w:r>
      <w:r w:rsidRPr="0063595B">
        <w:rPr>
          <w:rFonts w:ascii="Arial" w:hAnsi="Arial" w:cs="Arial"/>
          <w:b/>
          <w:lang w:eastAsia="es-ES"/>
        </w:rPr>
        <w:t xml:space="preserve">. </w:t>
      </w:r>
      <w:r w:rsidR="00B131B6" w:rsidRPr="0063595B">
        <w:rPr>
          <w:rFonts w:ascii="Arial" w:hAnsi="Arial" w:cs="Arial"/>
          <w:b/>
          <w:lang w:eastAsia="es-ES"/>
        </w:rPr>
        <w:t>Constancia de p</w:t>
      </w:r>
      <w:r w:rsidR="00CD3838" w:rsidRPr="0063595B">
        <w:rPr>
          <w:rFonts w:ascii="Arial" w:hAnsi="Arial" w:cs="Arial"/>
          <w:b/>
          <w:lang w:eastAsia="es-ES"/>
        </w:rPr>
        <w:t xml:space="preserve">resentación </w:t>
      </w:r>
    </w:p>
    <w:p w14:paraId="23691138" w14:textId="77777777" w:rsidR="00CD3838" w:rsidRPr="0063595B" w:rsidRDefault="00CD3838" w:rsidP="001B3116">
      <w:pPr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3904CD47" w14:textId="5F62E90A" w:rsidR="00BA3F7F" w:rsidRDefault="007E6832" w:rsidP="00162E16">
      <w:pPr>
        <w:pStyle w:val="Textocomentario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6</w:t>
      </w:r>
      <w:r w:rsidR="00C43EC5" w:rsidRPr="0063595B">
        <w:rPr>
          <w:rFonts w:ascii="Arial" w:hAnsi="Arial" w:cs="Arial"/>
          <w:lang w:eastAsia="es-ES"/>
        </w:rPr>
        <w:t>.1</w:t>
      </w:r>
      <w:r w:rsidR="0063451B" w:rsidRPr="0063595B">
        <w:rPr>
          <w:rFonts w:ascii="Arial" w:hAnsi="Arial" w:cs="Arial"/>
          <w:lang w:eastAsia="es-ES"/>
        </w:rPr>
        <w:t>.</w:t>
      </w:r>
      <w:r w:rsidR="00C43EC5" w:rsidRPr="0063595B">
        <w:rPr>
          <w:rFonts w:ascii="Arial" w:hAnsi="Arial" w:cs="Arial"/>
          <w:lang w:eastAsia="es-ES"/>
        </w:rPr>
        <w:t xml:space="preserve"> </w:t>
      </w:r>
      <w:r w:rsidR="00BA3F7F" w:rsidRPr="00BA3F7F">
        <w:rPr>
          <w:rFonts w:ascii="Arial" w:hAnsi="Arial" w:cs="Arial"/>
          <w:sz w:val="22"/>
          <w:szCs w:val="22"/>
        </w:rPr>
        <w:t>Culminada la comprobación a que se refiere el párrafo 4.4 del artículo 4 y de no mediar causal de rechazo, el SSERIF genera la constancia de presentación.</w:t>
      </w:r>
    </w:p>
    <w:p w14:paraId="5036EEC6" w14:textId="7A6E3B00" w:rsidR="00AB29B3" w:rsidRPr="0063595B" w:rsidRDefault="00F409A5" w:rsidP="0063451B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</w:rPr>
      </w:pPr>
      <w:r w:rsidRPr="0063595B">
        <w:rPr>
          <w:rFonts w:ascii="Arial" w:hAnsi="Arial" w:cs="Arial"/>
          <w:lang w:eastAsia="es-ES"/>
        </w:rPr>
        <w:t>6</w:t>
      </w:r>
      <w:r w:rsidR="00996F64" w:rsidRPr="0063595B">
        <w:rPr>
          <w:rFonts w:ascii="Arial" w:hAnsi="Arial" w:cs="Arial"/>
          <w:lang w:eastAsia="es-ES"/>
        </w:rPr>
        <w:t>.2</w:t>
      </w:r>
      <w:r w:rsidR="0063451B" w:rsidRPr="0063595B">
        <w:rPr>
          <w:rFonts w:ascii="Arial" w:hAnsi="Arial" w:cs="Arial"/>
          <w:lang w:eastAsia="es-ES"/>
        </w:rPr>
        <w:t>.</w:t>
      </w:r>
      <w:r w:rsidR="00996F64" w:rsidRPr="0063595B">
        <w:rPr>
          <w:rFonts w:ascii="Arial" w:hAnsi="Arial" w:cs="Arial"/>
          <w:lang w:eastAsia="es-ES"/>
        </w:rPr>
        <w:t xml:space="preserve"> </w:t>
      </w:r>
      <w:r w:rsidR="0063451B" w:rsidRPr="0063595B">
        <w:rPr>
          <w:rFonts w:ascii="Arial" w:hAnsi="Arial" w:cs="Arial"/>
          <w:lang w:eastAsia="es-ES"/>
        </w:rPr>
        <w:tab/>
      </w:r>
      <w:r w:rsidR="00996F64" w:rsidRPr="0063595B">
        <w:rPr>
          <w:rFonts w:ascii="Arial" w:hAnsi="Arial" w:cs="Arial"/>
          <w:lang w:eastAsia="es-ES"/>
        </w:rPr>
        <w:t xml:space="preserve">La constancia </w:t>
      </w:r>
      <w:r w:rsidR="00F80A0E" w:rsidRPr="0063595B">
        <w:rPr>
          <w:rFonts w:ascii="Arial" w:hAnsi="Arial" w:cs="Arial"/>
          <w:lang w:eastAsia="es-ES"/>
        </w:rPr>
        <w:t xml:space="preserve">de </w:t>
      </w:r>
      <w:r w:rsidR="00996F64" w:rsidRPr="0063595B">
        <w:rPr>
          <w:rFonts w:ascii="Arial" w:hAnsi="Arial" w:cs="Arial"/>
          <w:lang w:eastAsia="es-ES"/>
        </w:rPr>
        <w:t xml:space="preserve">presentación de la declaración </w:t>
      </w:r>
      <w:r w:rsidR="007D54D3" w:rsidRPr="0063595B">
        <w:rPr>
          <w:rFonts w:ascii="Arial" w:hAnsi="Arial" w:cs="Arial"/>
          <w:lang w:eastAsia="es-ES"/>
        </w:rPr>
        <w:t xml:space="preserve">se </w:t>
      </w:r>
      <w:r w:rsidR="00576687" w:rsidRPr="0063595B">
        <w:rPr>
          <w:rFonts w:ascii="Arial" w:hAnsi="Arial" w:cs="Arial"/>
          <w:lang w:eastAsia="es-ES"/>
        </w:rPr>
        <w:t>env</w:t>
      </w:r>
      <w:r w:rsidR="007D54D3" w:rsidRPr="0063595B">
        <w:rPr>
          <w:rFonts w:ascii="Arial" w:hAnsi="Arial" w:cs="Arial"/>
          <w:lang w:eastAsia="es-ES"/>
        </w:rPr>
        <w:t xml:space="preserve">ía </w:t>
      </w:r>
      <w:r w:rsidR="00576687" w:rsidRPr="0063595B">
        <w:rPr>
          <w:rFonts w:ascii="Arial" w:hAnsi="Arial" w:cs="Arial"/>
          <w:lang w:eastAsia="es-ES"/>
        </w:rPr>
        <w:t xml:space="preserve">al buzón electrónico </w:t>
      </w:r>
      <w:r w:rsidR="00A0099F" w:rsidRPr="0063595B">
        <w:rPr>
          <w:rFonts w:ascii="Arial" w:hAnsi="Arial" w:cs="Arial"/>
          <w:lang w:eastAsia="es-ES"/>
        </w:rPr>
        <w:t xml:space="preserve">de </w:t>
      </w:r>
      <w:r w:rsidR="00B8470F" w:rsidRPr="0063595B">
        <w:rPr>
          <w:rFonts w:ascii="Arial" w:hAnsi="Arial" w:cs="Arial"/>
          <w:lang w:eastAsia="es-ES"/>
        </w:rPr>
        <w:t>la empresa del sistema financiero</w:t>
      </w:r>
      <w:r w:rsidR="001D14BF" w:rsidRPr="0063595B">
        <w:rPr>
          <w:rFonts w:ascii="Arial" w:hAnsi="Arial" w:cs="Arial"/>
          <w:lang w:eastAsia="es-ES"/>
        </w:rPr>
        <w:t>.</w:t>
      </w:r>
      <w:r w:rsidR="00F05896" w:rsidRPr="0063595B">
        <w:rPr>
          <w:rFonts w:ascii="Arial" w:hAnsi="Arial" w:cs="Arial"/>
        </w:rPr>
        <w:t xml:space="preserve"> </w:t>
      </w:r>
    </w:p>
    <w:p w14:paraId="6672FE8A" w14:textId="77777777" w:rsidR="0078586A" w:rsidRPr="0063595B" w:rsidRDefault="0078586A" w:rsidP="001B3116">
      <w:pPr>
        <w:spacing w:after="0" w:line="240" w:lineRule="auto"/>
        <w:jc w:val="both"/>
        <w:rPr>
          <w:rFonts w:ascii="Arial" w:hAnsi="Arial" w:cs="Arial"/>
        </w:rPr>
      </w:pPr>
    </w:p>
    <w:p w14:paraId="649BE174" w14:textId="77777777" w:rsidR="00037FC4" w:rsidRPr="0063595B" w:rsidRDefault="00037FC4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lastRenderedPageBreak/>
        <w:t xml:space="preserve">Artículo </w:t>
      </w:r>
      <w:r w:rsidR="00F409A5" w:rsidRPr="0063595B">
        <w:rPr>
          <w:rFonts w:ascii="Arial" w:hAnsi="Arial" w:cs="Arial"/>
          <w:b/>
          <w:lang w:eastAsia="es-ES"/>
        </w:rPr>
        <w:t>7</w:t>
      </w:r>
      <w:r w:rsidRPr="0063595B">
        <w:rPr>
          <w:rFonts w:ascii="Arial" w:hAnsi="Arial" w:cs="Arial"/>
          <w:b/>
          <w:lang w:eastAsia="es-ES"/>
        </w:rPr>
        <w:t>. Declaración sustitutoria o rectificatoria</w:t>
      </w:r>
    </w:p>
    <w:p w14:paraId="4B24F981" w14:textId="77777777" w:rsidR="00037FC4" w:rsidRPr="0063595B" w:rsidRDefault="00037FC4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</w:p>
    <w:p w14:paraId="6484A5F3" w14:textId="02BD7332" w:rsidR="00781A09" w:rsidRPr="0063595B" w:rsidRDefault="00F409A5" w:rsidP="0063451B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7</w:t>
      </w:r>
      <w:r w:rsidR="00A715F8" w:rsidRPr="0063595B">
        <w:rPr>
          <w:rFonts w:ascii="Arial" w:hAnsi="Arial" w:cs="Arial"/>
          <w:lang w:eastAsia="es-ES"/>
        </w:rPr>
        <w:t>.1</w:t>
      </w:r>
      <w:r w:rsidR="004477BE" w:rsidRPr="0063595B">
        <w:rPr>
          <w:rFonts w:ascii="Arial" w:hAnsi="Arial" w:cs="Arial"/>
          <w:lang w:eastAsia="es-ES"/>
        </w:rPr>
        <w:t>.</w:t>
      </w:r>
      <w:r w:rsidR="00A715F8" w:rsidRPr="0063595B">
        <w:rPr>
          <w:rFonts w:ascii="Arial" w:hAnsi="Arial" w:cs="Arial"/>
          <w:lang w:eastAsia="es-ES"/>
        </w:rPr>
        <w:t xml:space="preserve"> </w:t>
      </w:r>
      <w:r w:rsidR="0063451B" w:rsidRPr="0063595B">
        <w:rPr>
          <w:rFonts w:ascii="Arial" w:hAnsi="Arial" w:cs="Arial"/>
          <w:lang w:eastAsia="es-ES"/>
        </w:rPr>
        <w:tab/>
      </w:r>
      <w:r w:rsidR="007412AC" w:rsidRPr="0063595B">
        <w:rPr>
          <w:rFonts w:ascii="Arial" w:hAnsi="Arial" w:cs="Arial"/>
          <w:lang w:eastAsia="es-ES"/>
        </w:rPr>
        <w:t xml:space="preserve">La declaración puede ser </w:t>
      </w:r>
      <w:r w:rsidR="00B02AD1" w:rsidRPr="0063595B">
        <w:rPr>
          <w:rFonts w:ascii="Arial" w:hAnsi="Arial" w:cs="Arial"/>
          <w:lang w:eastAsia="es-ES"/>
        </w:rPr>
        <w:t>sustitui</w:t>
      </w:r>
      <w:r w:rsidR="007412AC" w:rsidRPr="0063595B">
        <w:rPr>
          <w:rFonts w:ascii="Arial" w:hAnsi="Arial" w:cs="Arial"/>
          <w:lang w:eastAsia="es-ES"/>
        </w:rPr>
        <w:t>da</w:t>
      </w:r>
      <w:r w:rsidR="00B02AD1" w:rsidRPr="0063595B">
        <w:rPr>
          <w:rFonts w:ascii="Arial" w:hAnsi="Arial" w:cs="Arial"/>
          <w:lang w:eastAsia="es-ES"/>
        </w:rPr>
        <w:t xml:space="preserve"> </w:t>
      </w:r>
      <w:r w:rsidR="007412AC" w:rsidRPr="0063595B">
        <w:rPr>
          <w:rFonts w:ascii="Arial" w:hAnsi="Arial" w:cs="Arial"/>
          <w:lang w:eastAsia="es-ES"/>
        </w:rPr>
        <w:t>o</w:t>
      </w:r>
      <w:r w:rsidR="00B02AD1" w:rsidRPr="0063595B">
        <w:rPr>
          <w:rFonts w:ascii="Arial" w:hAnsi="Arial" w:cs="Arial"/>
          <w:lang w:eastAsia="es-ES"/>
        </w:rPr>
        <w:t xml:space="preserve"> rectifica</w:t>
      </w:r>
      <w:r w:rsidR="007412AC" w:rsidRPr="0063595B">
        <w:rPr>
          <w:rFonts w:ascii="Arial" w:hAnsi="Arial" w:cs="Arial"/>
          <w:lang w:eastAsia="es-ES"/>
        </w:rPr>
        <w:t xml:space="preserve">da, para lo cual se debe </w:t>
      </w:r>
      <w:r w:rsidR="00781A09" w:rsidRPr="0063595B">
        <w:rPr>
          <w:rFonts w:ascii="Arial" w:hAnsi="Arial" w:cs="Arial"/>
          <w:lang w:eastAsia="es-ES"/>
        </w:rPr>
        <w:t>proceder conforme a lo siguiente:</w:t>
      </w:r>
    </w:p>
    <w:p w14:paraId="4FDF3E2F" w14:textId="77777777" w:rsidR="00C1608C" w:rsidRPr="0063595B" w:rsidRDefault="00C1608C" w:rsidP="001B3116">
      <w:pPr>
        <w:widowControl w:val="0"/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426161EC" w14:textId="50B4DEDD" w:rsidR="00781A09" w:rsidRPr="0063595B" w:rsidRDefault="00781A09" w:rsidP="001B3116">
      <w:pPr>
        <w:pStyle w:val="Prrafodelista"/>
        <w:widowControl w:val="0"/>
        <w:numPr>
          <w:ilvl w:val="0"/>
          <w:numId w:val="11"/>
        </w:numPr>
        <w:spacing w:after="0" w:line="240" w:lineRule="auto"/>
        <w:ind w:left="360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Para </w:t>
      </w:r>
      <w:r w:rsidR="007D54D3" w:rsidRPr="0063595B">
        <w:rPr>
          <w:rFonts w:ascii="Arial" w:hAnsi="Arial" w:cs="Arial"/>
          <w:lang w:eastAsia="es-ES"/>
        </w:rPr>
        <w:t xml:space="preserve">presentar </w:t>
      </w:r>
      <w:r w:rsidR="0063451B" w:rsidRPr="0063595B">
        <w:rPr>
          <w:rFonts w:ascii="Arial" w:hAnsi="Arial" w:cs="Arial"/>
          <w:lang w:eastAsia="es-ES"/>
        </w:rPr>
        <w:t>l</w:t>
      </w:r>
      <w:r w:rsidR="007D54D3" w:rsidRPr="0063595B">
        <w:rPr>
          <w:rFonts w:ascii="Arial" w:hAnsi="Arial" w:cs="Arial"/>
          <w:lang w:eastAsia="es-ES"/>
        </w:rPr>
        <w:t xml:space="preserve">a declaración </w:t>
      </w:r>
      <w:r w:rsidRPr="0063595B">
        <w:rPr>
          <w:rFonts w:ascii="Arial" w:hAnsi="Arial" w:cs="Arial"/>
          <w:lang w:eastAsia="es-ES"/>
        </w:rPr>
        <w:t>sustitu</w:t>
      </w:r>
      <w:r w:rsidR="007D54D3" w:rsidRPr="0063595B">
        <w:rPr>
          <w:rFonts w:ascii="Arial" w:hAnsi="Arial" w:cs="Arial"/>
          <w:lang w:eastAsia="es-ES"/>
        </w:rPr>
        <w:t xml:space="preserve">toria </w:t>
      </w:r>
      <w:r w:rsidRPr="0063595B">
        <w:rPr>
          <w:rFonts w:ascii="Arial" w:hAnsi="Arial" w:cs="Arial"/>
          <w:lang w:eastAsia="es-ES"/>
        </w:rPr>
        <w:t xml:space="preserve">se debe </w:t>
      </w:r>
      <w:r w:rsidR="007D54D3" w:rsidRPr="0063595B">
        <w:rPr>
          <w:rFonts w:ascii="Arial" w:hAnsi="Arial" w:cs="Arial"/>
          <w:lang w:eastAsia="es-ES"/>
        </w:rPr>
        <w:t xml:space="preserve">enviar </w:t>
      </w:r>
      <w:r w:rsidRPr="0063595B">
        <w:rPr>
          <w:rFonts w:ascii="Arial" w:hAnsi="Arial" w:cs="Arial"/>
          <w:lang w:eastAsia="es-ES"/>
        </w:rPr>
        <w:t xml:space="preserve">nuevamente </w:t>
      </w:r>
      <w:r w:rsidR="007D54D3" w:rsidRPr="0063595B">
        <w:rPr>
          <w:rFonts w:ascii="Arial" w:hAnsi="Arial" w:cs="Arial"/>
          <w:lang w:eastAsia="es-ES"/>
        </w:rPr>
        <w:t>los</w:t>
      </w:r>
      <w:r w:rsidRPr="0063595B">
        <w:rPr>
          <w:rFonts w:ascii="Arial" w:hAnsi="Arial" w:cs="Arial"/>
          <w:lang w:eastAsia="es-ES"/>
        </w:rPr>
        <w:t xml:space="preserve"> archivo</w:t>
      </w:r>
      <w:r w:rsidR="007D54D3" w:rsidRPr="0063595B">
        <w:rPr>
          <w:rFonts w:ascii="Arial" w:hAnsi="Arial" w:cs="Arial"/>
          <w:lang w:eastAsia="es-ES"/>
        </w:rPr>
        <w:t>s</w:t>
      </w:r>
      <w:r w:rsidRPr="0063595B">
        <w:rPr>
          <w:rFonts w:ascii="Arial" w:hAnsi="Arial" w:cs="Arial"/>
          <w:lang w:eastAsia="es-ES"/>
        </w:rPr>
        <w:t xml:space="preserve"> </w:t>
      </w:r>
      <w:r w:rsidR="007D54D3" w:rsidRPr="0063595B">
        <w:rPr>
          <w:rFonts w:ascii="Arial" w:hAnsi="Arial" w:cs="Arial"/>
          <w:lang w:eastAsia="es-ES"/>
        </w:rPr>
        <w:t xml:space="preserve">de texto plano cifrados </w:t>
      </w:r>
      <w:r w:rsidRPr="0063595B">
        <w:rPr>
          <w:rFonts w:ascii="Arial" w:hAnsi="Arial" w:cs="Arial"/>
          <w:lang w:eastAsia="es-ES"/>
        </w:rPr>
        <w:t xml:space="preserve">conteniendo </w:t>
      </w:r>
      <w:r w:rsidR="007D54D3" w:rsidRPr="0063595B">
        <w:rPr>
          <w:rFonts w:ascii="Arial" w:hAnsi="Arial" w:cs="Arial"/>
          <w:lang w:eastAsia="es-ES"/>
        </w:rPr>
        <w:t xml:space="preserve">toda </w:t>
      </w:r>
      <w:r w:rsidRPr="0063595B">
        <w:rPr>
          <w:rFonts w:ascii="Arial" w:hAnsi="Arial" w:cs="Arial"/>
          <w:lang w:eastAsia="es-ES"/>
        </w:rPr>
        <w:t xml:space="preserve">la información </w:t>
      </w:r>
      <w:r w:rsidR="007D54D3" w:rsidRPr="0063595B">
        <w:rPr>
          <w:rFonts w:ascii="Arial" w:hAnsi="Arial" w:cs="Arial"/>
          <w:lang w:eastAsia="es-ES"/>
        </w:rPr>
        <w:t xml:space="preserve">financiera </w:t>
      </w:r>
      <w:r w:rsidR="00146629" w:rsidRPr="0063595B">
        <w:rPr>
          <w:rFonts w:ascii="Arial" w:hAnsi="Arial" w:cs="Arial"/>
          <w:lang w:eastAsia="es-ES"/>
        </w:rPr>
        <w:t xml:space="preserve">del </w:t>
      </w:r>
      <w:r w:rsidR="007D54D3" w:rsidRPr="0063595B">
        <w:rPr>
          <w:rFonts w:ascii="Arial" w:hAnsi="Arial" w:cs="Arial"/>
          <w:lang w:eastAsia="es-ES"/>
        </w:rPr>
        <w:t xml:space="preserve">semestre que se desea sustituir, incluso </w:t>
      </w:r>
      <w:r w:rsidRPr="0063595B">
        <w:rPr>
          <w:rFonts w:ascii="Arial" w:hAnsi="Arial" w:cs="Arial"/>
          <w:lang w:eastAsia="es-ES"/>
        </w:rPr>
        <w:t>aquella que no se desea sustituir</w:t>
      </w:r>
      <w:r w:rsidR="00F406AA" w:rsidRPr="0063595B">
        <w:rPr>
          <w:rFonts w:ascii="Arial" w:hAnsi="Arial" w:cs="Arial"/>
          <w:lang w:eastAsia="es-ES"/>
        </w:rPr>
        <w:t xml:space="preserve">, </w:t>
      </w:r>
      <w:r w:rsidR="00F406AA" w:rsidRPr="0063595B">
        <w:rPr>
          <w:rFonts w:ascii="Arial" w:hAnsi="Arial" w:cs="Arial"/>
          <w:iCs/>
          <w:lang w:eastAsia="es-ES"/>
        </w:rPr>
        <w:t>además del archivo de información general a que se refiere el literal a) del párrafo 4.2 del artículo 4.</w:t>
      </w:r>
    </w:p>
    <w:p w14:paraId="2CF67433" w14:textId="77777777" w:rsidR="00C77961" w:rsidRPr="0063595B" w:rsidRDefault="00C77961" w:rsidP="001B3116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05D49DBA" w14:textId="3F8DA8A1" w:rsidR="009B7C8B" w:rsidRPr="0063595B" w:rsidRDefault="00946004" w:rsidP="001B3116">
      <w:pPr>
        <w:pStyle w:val="Prrafodelista"/>
        <w:widowControl w:val="0"/>
        <w:numPr>
          <w:ilvl w:val="0"/>
          <w:numId w:val="11"/>
        </w:num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ab/>
      </w:r>
      <w:r w:rsidR="007D54D3" w:rsidRPr="0063595B">
        <w:rPr>
          <w:rFonts w:ascii="Arial" w:hAnsi="Arial" w:cs="Arial"/>
          <w:lang w:eastAsia="es-ES"/>
        </w:rPr>
        <w:t>Para presentar la declaración rectificatoria se debe</w:t>
      </w:r>
      <w:r w:rsidR="00C33693">
        <w:rPr>
          <w:rFonts w:ascii="Arial" w:hAnsi="Arial" w:cs="Arial"/>
          <w:lang w:eastAsia="es-ES"/>
        </w:rPr>
        <w:t xml:space="preserve"> </w:t>
      </w:r>
      <w:r w:rsidR="00CE7A7B">
        <w:rPr>
          <w:rFonts w:ascii="Arial" w:hAnsi="Arial" w:cs="Arial"/>
          <w:lang w:eastAsia="es-ES"/>
        </w:rPr>
        <w:t>tener en cuenta lo siguiente</w:t>
      </w:r>
      <w:r w:rsidR="009B7C8B" w:rsidRPr="0051100A">
        <w:rPr>
          <w:rFonts w:ascii="Arial" w:hAnsi="Arial" w:cs="Arial"/>
          <w:lang w:eastAsia="es-ES"/>
        </w:rPr>
        <w:t>:</w:t>
      </w:r>
    </w:p>
    <w:p w14:paraId="48B389D7" w14:textId="77777777" w:rsidR="009B7C8B" w:rsidRPr="0063595B" w:rsidRDefault="009B7C8B" w:rsidP="001B3116">
      <w:pPr>
        <w:pStyle w:val="Prrafodelista"/>
        <w:widowControl w:val="0"/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lang w:eastAsia="es-ES"/>
        </w:rPr>
      </w:pPr>
    </w:p>
    <w:p w14:paraId="38B5BB39" w14:textId="547E208C" w:rsidR="00292E7C" w:rsidRPr="00BB7604" w:rsidRDefault="00292E7C" w:rsidP="00292E7C">
      <w:pPr>
        <w:pStyle w:val="Prrafodelista"/>
        <w:spacing w:after="0" w:line="240" w:lineRule="auto"/>
        <w:ind w:left="360"/>
        <w:jc w:val="both"/>
        <w:rPr>
          <w:rFonts w:ascii="Arial" w:hAnsi="Arial" w:cs="Arial"/>
          <w:lang w:eastAsia="es-ES"/>
        </w:rPr>
      </w:pPr>
      <w:bookmarkStart w:id="6" w:name="_Hlk67043225"/>
      <w:bookmarkStart w:id="7" w:name="_Hlk66993106"/>
      <w:bookmarkStart w:id="8" w:name="_Hlk66752805"/>
      <w:r w:rsidRPr="00BB7604">
        <w:rPr>
          <w:rFonts w:ascii="Arial" w:hAnsi="Arial" w:cs="Arial"/>
          <w:lang w:eastAsia="es-ES"/>
        </w:rPr>
        <w:t>b.1) En caso se desee rectificar todos o alguno(s) de los períodos, se debe enviar a través del SSERIF únicamente los archivos de texto plano cifrados correspondientes al(a los) período(s) que se desee(n) rectificar.</w:t>
      </w:r>
    </w:p>
    <w:p w14:paraId="2EDC51AD" w14:textId="77777777" w:rsidR="00292E7C" w:rsidRPr="00BB7604" w:rsidRDefault="00292E7C" w:rsidP="00292E7C">
      <w:pPr>
        <w:pStyle w:val="Prrafodelista"/>
        <w:spacing w:after="0" w:line="240" w:lineRule="auto"/>
        <w:ind w:left="360"/>
        <w:jc w:val="both"/>
        <w:rPr>
          <w:rFonts w:ascii="Arial" w:hAnsi="Arial" w:cs="Arial"/>
          <w:lang w:eastAsia="es-ES"/>
        </w:rPr>
      </w:pPr>
    </w:p>
    <w:p w14:paraId="553616C3" w14:textId="664F4E1E" w:rsidR="00292E7C" w:rsidRPr="00BB7604" w:rsidRDefault="00292E7C" w:rsidP="00292E7C">
      <w:pPr>
        <w:pStyle w:val="Prrafodelista"/>
        <w:spacing w:after="0" w:line="240" w:lineRule="auto"/>
        <w:ind w:left="360"/>
        <w:jc w:val="both"/>
        <w:rPr>
          <w:rFonts w:ascii="Arial" w:hAnsi="Arial" w:cs="Arial"/>
          <w:lang w:eastAsia="es-ES"/>
        </w:rPr>
      </w:pPr>
      <w:r w:rsidRPr="00BB7604">
        <w:rPr>
          <w:rFonts w:ascii="Arial" w:hAnsi="Arial" w:cs="Arial"/>
          <w:lang w:eastAsia="es-ES"/>
        </w:rPr>
        <w:t>b.2) En caso se desee informar uno o más períodos que se omitió declarar, se debe enviar a través del SSERIF únicamente los archivos de texto plano cifrados del(de los) período(s) a informar que no ha(n) sido incluido(s) en la declaración.</w:t>
      </w:r>
    </w:p>
    <w:p w14:paraId="17142A88" w14:textId="77777777" w:rsidR="00292E7C" w:rsidRPr="00BB7604" w:rsidRDefault="00292E7C" w:rsidP="00292E7C">
      <w:pPr>
        <w:pStyle w:val="Prrafodelista"/>
        <w:spacing w:after="0" w:line="240" w:lineRule="auto"/>
        <w:ind w:left="360"/>
        <w:jc w:val="both"/>
        <w:rPr>
          <w:rFonts w:ascii="Arial" w:hAnsi="Arial" w:cs="Arial"/>
          <w:lang w:eastAsia="es-ES"/>
        </w:rPr>
      </w:pPr>
    </w:p>
    <w:p w14:paraId="58CF5A43" w14:textId="77777777" w:rsidR="00BA3F7F" w:rsidRPr="00162E16" w:rsidRDefault="00BA3F7F" w:rsidP="00BA3F7F">
      <w:pPr>
        <w:ind w:left="360"/>
        <w:jc w:val="both"/>
        <w:rPr>
          <w:rFonts w:ascii="Arial" w:hAnsi="Arial" w:cs="Arial"/>
          <w:lang w:eastAsia="es-ES"/>
        </w:rPr>
      </w:pPr>
      <w:r w:rsidRPr="00162E16">
        <w:rPr>
          <w:rFonts w:ascii="Arial" w:hAnsi="Arial" w:cs="Arial"/>
          <w:lang w:eastAsia="es-ES"/>
        </w:rPr>
        <w:t>b.3) En caso se desee rectificar para excluir un periodo, se debe enviar a través del SSERIF los archivos de texto plano cifrados conteniendo toda la información financiera del semestre.</w:t>
      </w:r>
    </w:p>
    <w:bookmarkEnd w:id="6"/>
    <w:p w14:paraId="399CCFC5" w14:textId="77777777" w:rsidR="00292E7C" w:rsidRDefault="00292E7C" w:rsidP="00292E7C">
      <w:pPr>
        <w:ind w:left="360"/>
        <w:jc w:val="both"/>
        <w:rPr>
          <w:rFonts w:ascii="Arial" w:hAnsi="Arial" w:cs="Arial"/>
          <w:lang w:eastAsia="es-ES"/>
        </w:rPr>
      </w:pPr>
      <w:r w:rsidRPr="00BB7604">
        <w:rPr>
          <w:rFonts w:ascii="Arial" w:hAnsi="Arial" w:cs="Arial"/>
          <w:lang w:eastAsia="es-ES"/>
        </w:rPr>
        <w:lastRenderedPageBreak/>
        <w:t>En los supuestos señalados en el párrafo anterior se deberá enviar también el archivo de información general a que se refiere el literal a) del párrafo 4.2 del artículo 4, indicando el número de períodos cuya información se presenta a través de la declaración rectificatoria.</w:t>
      </w:r>
    </w:p>
    <w:bookmarkEnd w:id="7"/>
    <w:bookmarkEnd w:id="8"/>
    <w:p w14:paraId="7552C559" w14:textId="1E7F04E9" w:rsidR="0039486C" w:rsidRPr="0063595B" w:rsidRDefault="00F409A5" w:rsidP="004477BE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7.</w:t>
      </w:r>
      <w:r w:rsidR="00FA0B1E" w:rsidRPr="0063595B">
        <w:rPr>
          <w:rFonts w:ascii="Arial" w:hAnsi="Arial" w:cs="Arial"/>
          <w:lang w:eastAsia="es-ES"/>
        </w:rPr>
        <w:t>2</w:t>
      </w:r>
      <w:r w:rsidR="004477BE" w:rsidRPr="0063595B">
        <w:rPr>
          <w:rFonts w:ascii="Arial" w:hAnsi="Arial" w:cs="Arial"/>
          <w:lang w:eastAsia="es-ES"/>
        </w:rPr>
        <w:t>.</w:t>
      </w:r>
      <w:r w:rsidR="005D5D53" w:rsidRPr="0063595B">
        <w:rPr>
          <w:rFonts w:ascii="Arial" w:hAnsi="Arial" w:cs="Arial"/>
          <w:lang w:eastAsia="es-ES"/>
        </w:rPr>
        <w:t xml:space="preserve"> </w:t>
      </w:r>
      <w:r w:rsidR="004477BE" w:rsidRPr="0063595B">
        <w:rPr>
          <w:rFonts w:ascii="Arial" w:hAnsi="Arial" w:cs="Arial"/>
          <w:lang w:eastAsia="es-ES"/>
        </w:rPr>
        <w:tab/>
      </w:r>
      <w:r w:rsidR="00702B93" w:rsidRPr="0063595B">
        <w:rPr>
          <w:rFonts w:ascii="Arial" w:hAnsi="Arial" w:cs="Arial"/>
          <w:lang w:eastAsia="es-ES"/>
        </w:rPr>
        <w:t>Para la presentación de l</w:t>
      </w:r>
      <w:r w:rsidR="005D5D53" w:rsidRPr="0063595B">
        <w:rPr>
          <w:rFonts w:ascii="Arial" w:hAnsi="Arial" w:cs="Arial"/>
          <w:lang w:eastAsia="es-ES"/>
        </w:rPr>
        <w:t xml:space="preserve">a declaración sustitutoria o rectificatoria </w:t>
      </w:r>
      <w:r w:rsidR="00702B93" w:rsidRPr="0063595B">
        <w:rPr>
          <w:rFonts w:ascii="Arial" w:hAnsi="Arial" w:cs="Arial"/>
          <w:lang w:eastAsia="es-ES"/>
        </w:rPr>
        <w:t xml:space="preserve">se aplica lo </w:t>
      </w:r>
      <w:r w:rsidR="009B7C8B" w:rsidRPr="0063595B">
        <w:rPr>
          <w:rFonts w:ascii="Arial" w:hAnsi="Arial" w:cs="Arial"/>
          <w:lang w:eastAsia="es-ES"/>
        </w:rPr>
        <w:t xml:space="preserve">dispuesto en </w:t>
      </w:r>
      <w:r w:rsidR="005D5D53" w:rsidRPr="0063595B">
        <w:rPr>
          <w:rFonts w:ascii="Arial" w:hAnsi="Arial" w:cs="Arial"/>
          <w:lang w:eastAsia="es-ES"/>
        </w:rPr>
        <w:t>l</w:t>
      </w:r>
      <w:r w:rsidR="008A0D5F" w:rsidRPr="0063595B">
        <w:rPr>
          <w:rFonts w:ascii="Arial" w:hAnsi="Arial" w:cs="Arial"/>
          <w:lang w:eastAsia="es-ES"/>
        </w:rPr>
        <w:t>os</w:t>
      </w:r>
      <w:r w:rsidR="005D5D53" w:rsidRPr="0063595B">
        <w:rPr>
          <w:rFonts w:ascii="Arial" w:hAnsi="Arial" w:cs="Arial"/>
          <w:lang w:eastAsia="es-ES"/>
        </w:rPr>
        <w:t xml:space="preserve"> </w:t>
      </w:r>
      <w:r w:rsidR="00046E3C" w:rsidRPr="0063595B">
        <w:rPr>
          <w:rFonts w:ascii="Arial" w:hAnsi="Arial" w:cs="Arial"/>
          <w:lang w:eastAsia="es-ES"/>
        </w:rPr>
        <w:t>artículo</w:t>
      </w:r>
      <w:r w:rsidR="008A0D5F" w:rsidRPr="0063595B">
        <w:rPr>
          <w:rFonts w:ascii="Arial" w:hAnsi="Arial" w:cs="Arial"/>
          <w:lang w:eastAsia="es-ES"/>
        </w:rPr>
        <w:t>s</w:t>
      </w:r>
      <w:r w:rsidR="00046E3C" w:rsidRPr="0063595B">
        <w:rPr>
          <w:rFonts w:ascii="Arial" w:hAnsi="Arial" w:cs="Arial"/>
          <w:lang w:eastAsia="es-ES"/>
        </w:rPr>
        <w:t xml:space="preserve"> </w:t>
      </w:r>
      <w:r w:rsidR="00717E55" w:rsidRPr="0063595B">
        <w:rPr>
          <w:rFonts w:ascii="Arial" w:hAnsi="Arial" w:cs="Arial"/>
          <w:lang w:eastAsia="es-ES"/>
        </w:rPr>
        <w:t>4</w:t>
      </w:r>
      <w:r w:rsidR="008A0D5F" w:rsidRPr="0063595B">
        <w:rPr>
          <w:rFonts w:ascii="Arial" w:hAnsi="Arial" w:cs="Arial"/>
          <w:lang w:eastAsia="es-ES"/>
        </w:rPr>
        <w:t>,</w:t>
      </w:r>
      <w:r w:rsidR="00146629" w:rsidRPr="0063595B">
        <w:rPr>
          <w:rFonts w:ascii="Arial" w:hAnsi="Arial" w:cs="Arial"/>
          <w:lang w:eastAsia="es-ES"/>
        </w:rPr>
        <w:t xml:space="preserve"> </w:t>
      </w:r>
      <w:r w:rsidR="008A0D5F" w:rsidRPr="0063595B">
        <w:rPr>
          <w:rFonts w:ascii="Arial" w:hAnsi="Arial" w:cs="Arial"/>
          <w:lang w:eastAsia="es-ES"/>
        </w:rPr>
        <w:t>5 y 6.</w:t>
      </w:r>
      <w:r w:rsidR="0039486C" w:rsidRPr="0063595B">
        <w:rPr>
          <w:rFonts w:ascii="Arial" w:hAnsi="Arial" w:cs="Arial"/>
          <w:lang w:eastAsia="es-ES"/>
        </w:rPr>
        <w:t xml:space="preserve"> </w:t>
      </w:r>
    </w:p>
    <w:p w14:paraId="0369DC09" w14:textId="77777777" w:rsidR="0031188B" w:rsidRPr="0063595B" w:rsidRDefault="0031188B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</w:p>
    <w:p w14:paraId="0F2B0855" w14:textId="77777777" w:rsidR="00BC4AC9" w:rsidRPr="0063595B" w:rsidRDefault="00B131B6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 xml:space="preserve">Artículo </w:t>
      </w:r>
      <w:r w:rsidR="00F409A5" w:rsidRPr="0063595B">
        <w:rPr>
          <w:rFonts w:ascii="Arial" w:hAnsi="Arial" w:cs="Arial"/>
          <w:b/>
          <w:lang w:eastAsia="es-ES"/>
        </w:rPr>
        <w:t>8</w:t>
      </w:r>
      <w:r w:rsidR="00BC4AC9" w:rsidRPr="0063595B">
        <w:rPr>
          <w:rFonts w:ascii="Arial" w:hAnsi="Arial" w:cs="Arial"/>
          <w:b/>
          <w:lang w:eastAsia="es-ES"/>
        </w:rPr>
        <w:t>. De</w:t>
      </w:r>
      <w:r w:rsidR="000412A1" w:rsidRPr="0063595B">
        <w:rPr>
          <w:rFonts w:ascii="Arial" w:hAnsi="Arial" w:cs="Arial"/>
          <w:b/>
          <w:lang w:eastAsia="es-ES"/>
        </w:rPr>
        <w:t xml:space="preserve"> </w:t>
      </w:r>
      <w:r w:rsidR="00384CCD" w:rsidRPr="0063595B">
        <w:rPr>
          <w:rFonts w:ascii="Arial" w:hAnsi="Arial" w:cs="Arial"/>
          <w:b/>
          <w:lang w:eastAsia="es-ES"/>
        </w:rPr>
        <w:t xml:space="preserve">las fechas para la </w:t>
      </w:r>
      <w:r w:rsidR="00BC4AC9" w:rsidRPr="0063595B">
        <w:rPr>
          <w:rFonts w:ascii="Arial" w:hAnsi="Arial" w:cs="Arial"/>
          <w:b/>
          <w:lang w:eastAsia="es-ES"/>
        </w:rPr>
        <w:t>presenta</w:t>
      </w:r>
      <w:r w:rsidR="00384CCD" w:rsidRPr="0063595B">
        <w:rPr>
          <w:rFonts w:ascii="Arial" w:hAnsi="Arial" w:cs="Arial"/>
          <w:b/>
          <w:lang w:eastAsia="es-ES"/>
        </w:rPr>
        <w:t>ción de</w:t>
      </w:r>
      <w:r w:rsidRPr="0063595B">
        <w:rPr>
          <w:rFonts w:ascii="Arial" w:hAnsi="Arial" w:cs="Arial"/>
          <w:b/>
          <w:lang w:eastAsia="es-ES"/>
        </w:rPr>
        <w:t xml:space="preserve"> </w:t>
      </w:r>
      <w:r w:rsidR="00BC4AC9" w:rsidRPr="0063595B">
        <w:rPr>
          <w:rFonts w:ascii="Arial" w:hAnsi="Arial" w:cs="Arial"/>
          <w:b/>
          <w:lang w:eastAsia="es-ES"/>
        </w:rPr>
        <w:t xml:space="preserve">la declaración </w:t>
      </w:r>
    </w:p>
    <w:p w14:paraId="00EB6E2A" w14:textId="77777777" w:rsidR="00263C12" w:rsidRPr="0063595B" w:rsidRDefault="00263C12" w:rsidP="001B3116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</w:p>
    <w:p w14:paraId="62EDE718" w14:textId="7107EFEF" w:rsidR="00384CCD" w:rsidRPr="0063595B" w:rsidRDefault="000921D6" w:rsidP="000921D6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>8.1.</w:t>
      </w:r>
      <w:r w:rsidRPr="0063595B">
        <w:rPr>
          <w:rFonts w:ascii="Arial" w:hAnsi="Arial" w:cs="Arial"/>
          <w:lang w:eastAsia="es-ES"/>
        </w:rPr>
        <w:tab/>
      </w:r>
      <w:r w:rsidR="003738C7" w:rsidRPr="0063595B">
        <w:rPr>
          <w:rFonts w:ascii="Arial" w:hAnsi="Arial" w:cs="Arial"/>
          <w:lang w:eastAsia="es-ES"/>
        </w:rPr>
        <w:t>S</w:t>
      </w:r>
      <w:r w:rsidR="00141462" w:rsidRPr="0063595B">
        <w:rPr>
          <w:rFonts w:ascii="Arial" w:hAnsi="Arial" w:cs="Arial"/>
          <w:lang w:eastAsia="es-ES"/>
        </w:rPr>
        <w:t xml:space="preserve">e </w:t>
      </w:r>
      <w:r w:rsidR="00601A0E" w:rsidRPr="0063595B">
        <w:rPr>
          <w:rFonts w:ascii="Arial" w:hAnsi="Arial" w:cs="Arial"/>
          <w:lang w:eastAsia="es-ES"/>
        </w:rPr>
        <w:t>deb</w:t>
      </w:r>
      <w:r w:rsidR="00141462" w:rsidRPr="0063595B">
        <w:rPr>
          <w:rFonts w:ascii="Arial" w:hAnsi="Arial" w:cs="Arial"/>
          <w:lang w:eastAsia="es-ES"/>
        </w:rPr>
        <w:t xml:space="preserve">e </w:t>
      </w:r>
      <w:r w:rsidR="00D2465E" w:rsidRPr="0063595B">
        <w:rPr>
          <w:rFonts w:ascii="Arial" w:hAnsi="Arial" w:cs="Arial"/>
          <w:lang w:eastAsia="es-ES"/>
        </w:rPr>
        <w:t xml:space="preserve">considerar </w:t>
      </w:r>
      <w:r w:rsidR="00AD1406" w:rsidRPr="0063595B">
        <w:rPr>
          <w:rFonts w:ascii="Arial" w:hAnsi="Arial" w:cs="Arial"/>
          <w:lang w:eastAsia="es-ES"/>
        </w:rPr>
        <w:t xml:space="preserve">las fechas establecidas en </w:t>
      </w:r>
      <w:r w:rsidR="00412420" w:rsidRPr="0063595B">
        <w:rPr>
          <w:rFonts w:ascii="Arial" w:hAnsi="Arial" w:cs="Arial"/>
          <w:lang w:eastAsia="es-ES"/>
        </w:rPr>
        <w:t xml:space="preserve">el cronograma </w:t>
      </w:r>
      <w:r w:rsidR="003B74DC" w:rsidRPr="0063595B">
        <w:rPr>
          <w:rFonts w:ascii="Arial" w:hAnsi="Arial" w:cs="Arial"/>
          <w:lang w:eastAsia="es-ES"/>
        </w:rPr>
        <w:t>para</w:t>
      </w:r>
      <w:r w:rsidR="00412420" w:rsidRPr="0063595B">
        <w:rPr>
          <w:rFonts w:ascii="Arial" w:hAnsi="Arial" w:cs="Arial"/>
          <w:lang w:eastAsia="es-ES"/>
        </w:rPr>
        <w:t xml:space="preserve"> el cumplimiento de las obligaciones tributarias mensuales</w:t>
      </w:r>
      <w:r w:rsidR="00D2465E" w:rsidRPr="0063595B">
        <w:rPr>
          <w:rFonts w:ascii="Arial" w:hAnsi="Arial" w:cs="Arial"/>
          <w:lang w:eastAsia="es-ES"/>
        </w:rPr>
        <w:t xml:space="preserve"> </w:t>
      </w:r>
      <w:r w:rsidR="00601A0E" w:rsidRPr="0063595B">
        <w:rPr>
          <w:rFonts w:ascii="Arial" w:hAnsi="Arial" w:cs="Arial"/>
          <w:lang w:eastAsia="es-ES"/>
        </w:rPr>
        <w:t xml:space="preserve">correspondientes: </w:t>
      </w:r>
    </w:p>
    <w:p w14:paraId="5BC77981" w14:textId="77777777" w:rsidR="001D14BF" w:rsidRPr="0063595B" w:rsidRDefault="001D14BF" w:rsidP="001B3116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</w:p>
    <w:p w14:paraId="0E8D43DA" w14:textId="38F6470D" w:rsidR="00384CCD" w:rsidRPr="0063595B" w:rsidRDefault="00601A0E" w:rsidP="001B3116">
      <w:pPr>
        <w:pStyle w:val="Prrafodelista"/>
        <w:numPr>
          <w:ilvl w:val="0"/>
          <w:numId w:val="8"/>
        </w:numPr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Al </w:t>
      </w:r>
      <w:r w:rsidR="00A12015" w:rsidRPr="00BB7604">
        <w:rPr>
          <w:rFonts w:ascii="Arial" w:hAnsi="Arial" w:cs="Arial"/>
          <w:lang w:eastAsia="es-ES"/>
        </w:rPr>
        <w:t>período</w:t>
      </w:r>
      <w:r w:rsidR="00A12015">
        <w:rPr>
          <w:rFonts w:ascii="Arial" w:hAnsi="Arial" w:cs="Arial"/>
          <w:lang w:eastAsia="es-ES"/>
        </w:rPr>
        <w:t xml:space="preserve"> </w:t>
      </w:r>
      <w:r w:rsidRPr="0063595B">
        <w:rPr>
          <w:rFonts w:ascii="Arial" w:hAnsi="Arial" w:cs="Arial"/>
          <w:lang w:eastAsia="es-ES"/>
        </w:rPr>
        <w:t>de junio</w:t>
      </w:r>
      <w:r w:rsidR="003738C7" w:rsidRPr="0063595B">
        <w:rPr>
          <w:rFonts w:ascii="Arial" w:hAnsi="Arial" w:cs="Arial"/>
          <w:lang w:eastAsia="es-ES"/>
        </w:rPr>
        <w:t>,</w:t>
      </w:r>
      <w:r w:rsidRPr="0063595B">
        <w:rPr>
          <w:rFonts w:ascii="Arial" w:hAnsi="Arial" w:cs="Arial"/>
          <w:lang w:eastAsia="es-ES"/>
        </w:rPr>
        <w:t xml:space="preserve"> para </w:t>
      </w:r>
      <w:r w:rsidR="003738C7" w:rsidRPr="0063595B">
        <w:rPr>
          <w:rFonts w:ascii="Arial" w:hAnsi="Arial" w:cs="Arial"/>
          <w:lang w:eastAsia="es-ES"/>
        </w:rPr>
        <w:t xml:space="preserve">la </w:t>
      </w:r>
      <w:r w:rsidRPr="0063595B">
        <w:rPr>
          <w:rFonts w:ascii="Arial" w:hAnsi="Arial" w:cs="Arial"/>
          <w:lang w:eastAsia="es-ES"/>
        </w:rPr>
        <w:t>presenta</w:t>
      </w:r>
      <w:r w:rsidR="003738C7" w:rsidRPr="0063595B">
        <w:rPr>
          <w:rFonts w:ascii="Arial" w:hAnsi="Arial" w:cs="Arial"/>
          <w:lang w:eastAsia="es-ES"/>
        </w:rPr>
        <w:t>ción de</w:t>
      </w:r>
      <w:r w:rsidRPr="0063595B">
        <w:rPr>
          <w:rFonts w:ascii="Arial" w:hAnsi="Arial" w:cs="Arial"/>
          <w:lang w:eastAsia="es-ES"/>
        </w:rPr>
        <w:t xml:space="preserve"> la declaración correspondiente al p</w:t>
      </w:r>
      <w:r w:rsidR="00384CCD" w:rsidRPr="0063595B">
        <w:rPr>
          <w:rFonts w:ascii="Arial" w:hAnsi="Arial" w:cs="Arial"/>
          <w:lang w:eastAsia="es-ES"/>
        </w:rPr>
        <w:t>rimer semestre</w:t>
      </w:r>
      <w:r w:rsidRPr="0063595B">
        <w:rPr>
          <w:rFonts w:ascii="Arial" w:hAnsi="Arial" w:cs="Arial"/>
          <w:lang w:eastAsia="es-ES"/>
        </w:rPr>
        <w:t xml:space="preserve"> del año.</w:t>
      </w:r>
      <w:r w:rsidR="003B74DC" w:rsidRPr="0063595B">
        <w:rPr>
          <w:rFonts w:ascii="Arial" w:hAnsi="Arial" w:cs="Arial"/>
          <w:lang w:eastAsia="es-ES"/>
        </w:rPr>
        <w:t xml:space="preserve"> </w:t>
      </w:r>
    </w:p>
    <w:p w14:paraId="5C70AA95" w14:textId="77777777" w:rsidR="00384CCD" w:rsidRPr="0063595B" w:rsidRDefault="00384CCD" w:rsidP="001B3116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lang w:eastAsia="es-ES"/>
        </w:rPr>
      </w:pPr>
    </w:p>
    <w:p w14:paraId="694CEC4B" w14:textId="5B1085F4" w:rsidR="00384CCD" w:rsidRPr="0063595B" w:rsidRDefault="00601A0E" w:rsidP="001B3116">
      <w:pPr>
        <w:pStyle w:val="Prrafodelista"/>
        <w:numPr>
          <w:ilvl w:val="0"/>
          <w:numId w:val="8"/>
        </w:numPr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Al </w:t>
      </w:r>
      <w:r w:rsidR="00A12015" w:rsidRPr="00BB7604">
        <w:rPr>
          <w:rFonts w:ascii="Arial" w:hAnsi="Arial" w:cs="Arial"/>
          <w:lang w:eastAsia="es-ES"/>
        </w:rPr>
        <w:t>período</w:t>
      </w:r>
      <w:r w:rsidR="00A12015">
        <w:rPr>
          <w:rFonts w:ascii="Arial" w:hAnsi="Arial" w:cs="Arial"/>
          <w:lang w:eastAsia="es-ES"/>
        </w:rPr>
        <w:t xml:space="preserve"> </w:t>
      </w:r>
      <w:r w:rsidRPr="0063595B">
        <w:rPr>
          <w:rFonts w:ascii="Arial" w:hAnsi="Arial" w:cs="Arial"/>
          <w:lang w:eastAsia="es-ES"/>
        </w:rPr>
        <w:t>de diciembre</w:t>
      </w:r>
      <w:r w:rsidR="003738C7" w:rsidRPr="0063595B">
        <w:rPr>
          <w:rFonts w:ascii="Arial" w:hAnsi="Arial" w:cs="Arial"/>
          <w:lang w:eastAsia="es-ES"/>
        </w:rPr>
        <w:t>,</w:t>
      </w:r>
      <w:r w:rsidRPr="0063595B">
        <w:rPr>
          <w:rFonts w:ascii="Arial" w:hAnsi="Arial" w:cs="Arial"/>
          <w:lang w:eastAsia="es-ES"/>
        </w:rPr>
        <w:t xml:space="preserve"> para </w:t>
      </w:r>
      <w:r w:rsidR="003738C7" w:rsidRPr="0063595B">
        <w:rPr>
          <w:rFonts w:ascii="Arial" w:hAnsi="Arial" w:cs="Arial"/>
          <w:lang w:eastAsia="es-ES"/>
        </w:rPr>
        <w:t xml:space="preserve">la </w:t>
      </w:r>
      <w:r w:rsidRPr="0063595B">
        <w:rPr>
          <w:rFonts w:ascii="Arial" w:hAnsi="Arial" w:cs="Arial"/>
          <w:lang w:eastAsia="es-ES"/>
        </w:rPr>
        <w:t>presenta</w:t>
      </w:r>
      <w:r w:rsidR="003738C7" w:rsidRPr="0063595B">
        <w:rPr>
          <w:rFonts w:ascii="Arial" w:hAnsi="Arial" w:cs="Arial"/>
          <w:lang w:eastAsia="es-ES"/>
        </w:rPr>
        <w:t>ción de</w:t>
      </w:r>
      <w:r w:rsidRPr="0063595B">
        <w:rPr>
          <w:rFonts w:ascii="Arial" w:hAnsi="Arial" w:cs="Arial"/>
          <w:lang w:eastAsia="es-ES"/>
        </w:rPr>
        <w:t xml:space="preserve"> la declaración correspondiente al s</w:t>
      </w:r>
      <w:r w:rsidR="00384CCD" w:rsidRPr="0063595B">
        <w:rPr>
          <w:rFonts w:ascii="Arial" w:hAnsi="Arial" w:cs="Arial"/>
          <w:lang w:eastAsia="es-ES"/>
        </w:rPr>
        <w:t>egundo semestre</w:t>
      </w:r>
      <w:r w:rsidR="00DC0AD5" w:rsidRPr="0063595B">
        <w:rPr>
          <w:rFonts w:ascii="Arial" w:hAnsi="Arial" w:cs="Arial"/>
          <w:lang w:eastAsia="es-ES"/>
        </w:rPr>
        <w:t>.</w:t>
      </w:r>
      <w:r w:rsidR="003B74DC" w:rsidRPr="0063595B">
        <w:rPr>
          <w:rFonts w:ascii="Arial" w:hAnsi="Arial" w:cs="Arial"/>
          <w:lang w:eastAsia="es-ES"/>
        </w:rPr>
        <w:t xml:space="preserve"> </w:t>
      </w:r>
    </w:p>
    <w:p w14:paraId="4711F51A" w14:textId="77777777" w:rsidR="00AD7D1E" w:rsidRPr="0063595B" w:rsidRDefault="00AD7D1E" w:rsidP="001B3116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16F4C9F4" w14:textId="3B8A387F" w:rsidR="00891F5D" w:rsidRPr="0063595B" w:rsidRDefault="000921D6" w:rsidP="000921D6">
      <w:pPr>
        <w:pStyle w:val="Prrafodelista"/>
        <w:tabs>
          <w:tab w:val="left" w:pos="567"/>
        </w:tabs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color w:val="FF0000"/>
          <w:lang w:eastAsia="es-ES"/>
        </w:rPr>
      </w:pPr>
      <w:bookmarkStart w:id="9" w:name="_Hlk66058139"/>
      <w:r w:rsidRPr="0063595B">
        <w:rPr>
          <w:rFonts w:ascii="Arial" w:hAnsi="Arial" w:cs="Arial"/>
          <w:lang w:eastAsia="es-ES"/>
        </w:rPr>
        <w:t>8.2.</w:t>
      </w:r>
      <w:r w:rsidRPr="0063595B">
        <w:rPr>
          <w:rFonts w:ascii="Arial" w:hAnsi="Arial" w:cs="Arial"/>
          <w:lang w:eastAsia="es-ES"/>
        </w:rPr>
        <w:tab/>
      </w:r>
      <w:r w:rsidR="001D14BF" w:rsidRPr="0063595B">
        <w:rPr>
          <w:rFonts w:ascii="Arial" w:hAnsi="Arial" w:cs="Arial"/>
          <w:lang w:eastAsia="es-ES"/>
        </w:rPr>
        <w:t xml:space="preserve">En el caso que </w:t>
      </w:r>
      <w:r w:rsidR="00891F5D" w:rsidRPr="0063595B">
        <w:rPr>
          <w:rFonts w:ascii="Arial" w:hAnsi="Arial" w:cs="Arial"/>
          <w:lang w:eastAsia="es-ES"/>
        </w:rPr>
        <w:t xml:space="preserve">se </w:t>
      </w:r>
      <w:r w:rsidR="00B47384" w:rsidRPr="0063595B">
        <w:rPr>
          <w:rFonts w:ascii="Arial" w:hAnsi="Arial" w:cs="Arial"/>
          <w:lang w:eastAsia="es-ES"/>
        </w:rPr>
        <w:t>modifi</w:t>
      </w:r>
      <w:r w:rsidR="001D14BF" w:rsidRPr="0063595B">
        <w:rPr>
          <w:rFonts w:ascii="Arial" w:hAnsi="Arial" w:cs="Arial"/>
          <w:lang w:eastAsia="es-ES"/>
        </w:rPr>
        <w:t xml:space="preserve">que </w:t>
      </w:r>
      <w:r w:rsidR="005658B3" w:rsidRPr="0063595B">
        <w:rPr>
          <w:rFonts w:ascii="Arial" w:hAnsi="Arial" w:cs="Arial"/>
          <w:lang w:eastAsia="es-ES"/>
        </w:rPr>
        <w:t>el cronograma de las obligaciones tributarias mensuales</w:t>
      </w:r>
      <w:r w:rsidR="00FA7F79" w:rsidRPr="0063595B">
        <w:rPr>
          <w:rFonts w:ascii="Arial" w:hAnsi="Arial" w:cs="Arial"/>
          <w:lang w:eastAsia="es-ES"/>
        </w:rPr>
        <w:t xml:space="preserve"> postergando las fechas de vencimiento de los </w:t>
      </w:r>
      <w:r w:rsidR="00CF0EFC">
        <w:rPr>
          <w:rFonts w:ascii="Arial" w:hAnsi="Arial" w:cs="Arial"/>
          <w:lang w:eastAsia="es-ES"/>
        </w:rPr>
        <w:t>per</w:t>
      </w:r>
      <w:r w:rsidR="00BB7604">
        <w:rPr>
          <w:rFonts w:ascii="Arial" w:hAnsi="Arial" w:cs="Arial"/>
          <w:lang w:eastAsia="es-ES"/>
        </w:rPr>
        <w:t>í</w:t>
      </w:r>
      <w:r w:rsidR="00CF0EFC">
        <w:rPr>
          <w:rFonts w:ascii="Arial" w:hAnsi="Arial" w:cs="Arial"/>
          <w:lang w:eastAsia="es-ES"/>
        </w:rPr>
        <w:t>odos</w:t>
      </w:r>
      <w:r w:rsidR="00CF0EFC" w:rsidRPr="0063595B">
        <w:rPr>
          <w:rFonts w:ascii="Arial" w:hAnsi="Arial" w:cs="Arial"/>
          <w:lang w:eastAsia="es-ES"/>
        </w:rPr>
        <w:t xml:space="preserve"> </w:t>
      </w:r>
      <w:r w:rsidR="00FA7F79" w:rsidRPr="0063595B">
        <w:rPr>
          <w:rFonts w:ascii="Arial" w:hAnsi="Arial" w:cs="Arial"/>
          <w:lang w:eastAsia="es-ES"/>
        </w:rPr>
        <w:t xml:space="preserve">de junio y diciembre </w:t>
      </w:r>
      <w:r w:rsidR="00573DB8" w:rsidRPr="0063595B">
        <w:rPr>
          <w:rFonts w:ascii="Arial" w:hAnsi="Arial" w:cs="Arial"/>
          <w:lang w:eastAsia="es-ES"/>
        </w:rPr>
        <w:t xml:space="preserve">a fechas posteriores al 30 de setiembre y el 31 de marzo, respectivamente, la declaración se debe presentar hasta el último día hábil del mes de setiembre o marzo, según corresponda. </w:t>
      </w:r>
      <w:bookmarkEnd w:id="9"/>
    </w:p>
    <w:p w14:paraId="47F45182" w14:textId="77777777" w:rsidR="00244D57" w:rsidRPr="0063595B" w:rsidRDefault="00244D57" w:rsidP="001B3116">
      <w:pPr>
        <w:spacing w:after="0" w:line="240" w:lineRule="auto"/>
        <w:jc w:val="center"/>
        <w:rPr>
          <w:rFonts w:ascii="Arial" w:hAnsi="Arial" w:cs="Arial"/>
          <w:b/>
          <w:lang w:eastAsia="es-ES"/>
        </w:rPr>
      </w:pPr>
    </w:p>
    <w:p w14:paraId="02E7C717" w14:textId="77777777" w:rsidR="001A7F79" w:rsidRPr="0063595B" w:rsidRDefault="001A7F79" w:rsidP="001B3116">
      <w:pPr>
        <w:spacing w:after="0" w:line="240" w:lineRule="auto"/>
        <w:jc w:val="center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>DISPOSICI</w:t>
      </w:r>
      <w:r w:rsidR="006543D8" w:rsidRPr="0063595B">
        <w:rPr>
          <w:rFonts w:ascii="Arial" w:hAnsi="Arial" w:cs="Arial"/>
          <w:b/>
          <w:lang w:eastAsia="es-ES"/>
        </w:rPr>
        <w:t>ONES</w:t>
      </w:r>
      <w:r w:rsidRPr="0063595B">
        <w:rPr>
          <w:rFonts w:ascii="Arial" w:hAnsi="Arial" w:cs="Arial"/>
          <w:b/>
          <w:lang w:eastAsia="es-ES"/>
        </w:rPr>
        <w:t xml:space="preserve"> COMPLEMENTARIA</w:t>
      </w:r>
      <w:r w:rsidR="006543D8" w:rsidRPr="0063595B">
        <w:rPr>
          <w:rFonts w:ascii="Arial" w:hAnsi="Arial" w:cs="Arial"/>
          <w:b/>
          <w:lang w:eastAsia="es-ES"/>
        </w:rPr>
        <w:t>S</w:t>
      </w:r>
      <w:r w:rsidRPr="0063595B">
        <w:rPr>
          <w:rFonts w:ascii="Arial" w:hAnsi="Arial" w:cs="Arial"/>
          <w:b/>
          <w:lang w:eastAsia="es-ES"/>
        </w:rPr>
        <w:t xml:space="preserve"> FINAL</w:t>
      </w:r>
      <w:r w:rsidR="006543D8" w:rsidRPr="0063595B">
        <w:rPr>
          <w:rFonts w:ascii="Arial" w:hAnsi="Arial" w:cs="Arial"/>
          <w:b/>
          <w:lang w:eastAsia="es-ES"/>
        </w:rPr>
        <w:t>ES</w:t>
      </w:r>
    </w:p>
    <w:p w14:paraId="10CD6F30" w14:textId="77777777" w:rsidR="00B131B6" w:rsidRPr="0063595B" w:rsidRDefault="00B131B6" w:rsidP="001B3116">
      <w:pPr>
        <w:spacing w:after="0" w:line="240" w:lineRule="auto"/>
        <w:jc w:val="center"/>
        <w:rPr>
          <w:rFonts w:ascii="Arial" w:hAnsi="Arial" w:cs="Arial"/>
          <w:b/>
          <w:lang w:eastAsia="es-ES"/>
        </w:rPr>
      </w:pPr>
    </w:p>
    <w:p w14:paraId="342F2FE6" w14:textId="3885153B" w:rsidR="005D59D0" w:rsidRPr="0063595B" w:rsidRDefault="006543D8" w:rsidP="001B3116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3595B">
        <w:rPr>
          <w:rFonts w:ascii="Arial" w:hAnsi="Arial" w:cs="Arial"/>
          <w:b/>
          <w:lang w:eastAsia="es-ES"/>
        </w:rPr>
        <w:t>Primera</w:t>
      </w:r>
      <w:r w:rsidR="00B92BD5" w:rsidRPr="0063595B">
        <w:rPr>
          <w:rFonts w:ascii="Arial" w:hAnsi="Arial" w:cs="Arial"/>
          <w:b/>
          <w:lang w:eastAsia="es-ES"/>
        </w:rPr>
        <w:t>.</w:t>
      </w:r>
      <w:r w:rsidR="005D59D0" w:rsidRPr="0063595B">
        <w:rPr>
          <w:rFonts w:ascii="Arial" w:hAnsi="Arial" w:cs="Arial"/>
          <w:b/>
          <w:lang w:eastAsia="es-ES"/>
        </w:rPr>
        <w:t xml:space="preserve"> </w:t>
      </w:r>
      <w:bookmarkStart w:id="10" w:name="JD_188-2019-SUNAT2"/>
      <w:bookmarkEnd w:id="10"/>
      <w:r w:rsidR="005D59D0" w:rsidRPr="0063595B">
        <w:rPr>
          <w:rFonts w:ascii="Arial" w:hAnsi="Arial" w:cs="Arial"/>
          <w:b/>
          <w:bCs/>
          <w:color w:val="000000"/>
        </w:rPr>
        <w:t xml:space="preserve">Aprobación del </w:t>
      </w:r>
      <w:r w:rsidR="007D0A2D">
        <w:rPr>
          <w:rFonts w:ascii="Arial" w:hAnsi="Arial" w:cs="Arial"/>
          <w:b/>
          <w:bCs/>
          <w:color w:val="000000"/>
        </w:rPr>
        <w:t>S</w:t>
      </w:r>
      <w:r w:rsidR="007D54D3" w:rsidRPr="0063595B">
        <w:rPr>
          <w:rFonts w:ascii="Arial" w:hAnsi="Arial" w:cs="Arial"/>
          <w:b/>
          <w:bCs/>
          <w:color w:val="000000"/>
        </w:rPr>
        <w:t>SERIF</w:t>
      </w:r>
    </w:p>
    <w:p w14:paraId="114D6286" w14:textId="77777777" w:rsidR="005D59D0" w:rsidRPr="0063595B" w:rsidRDefault="005D59D0" w:rsidP="001B311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bookmarkStart w:id="11" w:name="JD_stemaIRA"/>
      <w:bookmarkEnd w:id="11"/>
    </w:p>
    <w:p w14:paraId="60C96B98" w14:textId="648C447C" w:rsidR="005D59D0" w:rsidRPr="0063595B" w:rsidRDefault="008A0D5F" w:rsidP="0037053A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3595B">
        <w:rPr>
          <w:rFonts w:ascii="Arial" w:hAnsi="Arial" w:cs="Arial"/>
          <w:sz w:val="22"/>
          <w:szCs w:val="22"/>
        </w:rPr>
        <w:t>Apruébese</w:t>
      </w:r>
      <w:r w:rsidR="005D59D0" w:rsidRPr="0063595B">
        <w:rPr>
          <w:rFonts w:ascii="Arial" w:hAnsi="Arial" w:cs="Arial"/>
          <w:sz w:val="22"/>
          <w:szCs w:val="22"/>
        </w:rPr>
        <w:t xml:space="preserve"> </w:t>
      </w:r>
      <w:r w:rsidR="00C77961" w:rsidRPr="0063595B">
        <w:rPr>
          <w:rFonts w:ascii="Arial" w:hAnsi="Arial" w:cs="Arial"/>
          <w:sz w:val="22"/>
          <w:szCs w:val="22"/>
          <w:bdr w:val="none" w:sz="0" w:space="0" w:color="auto" w:frame="1"/>
          <w:lang w:eastAsia="es-ES"/>
        </w:rPr>
        <w:t xml:space="preserve">el </w:t>
      </w:r>
      <w:r w:rsidR="007D0A2D">
        <w:rPr>
          <w:rFonts w:ascii="Arial" w:hAnsi="Arial" w:cs="Arial"/>
          <w:sz w:val="22"/>
          <w:szCs w:val="22"/>
          <w:bdr w:val="none" w:sz="0" w:space="0" w:color="auto" w:frame="1"/>
          <w:lang w:eastAsia="es-ES"/>
        </w:rPr>
        <w:t>S</w:t>
      </w:r>
      <w:r w:rsidR="00393D93" w:rsidRPr="0063595B">
        <w:rPr>
          <w:rFonts w:ascii="Arial" w:hAnsi="Arial" w:cs="Arial"/>
          <w:sz w:val="22"/>
          <w:szCs w:val="22"/>
          <w:bdr w:val="none" w:sz="0" w:space="0" w:color="auto" w:frame="1"/>
          <w:lang w:val="es-ES" w:eastAsia="es-ES"/>
        </w:rPr>
        <w:t xml:space="preserve">SERIF </w:t>
      </w:r>
      <w:r w:rsidR="005D59D0" w:rsidRPr="0063595B">
        <w:rPr>
          <w:rFonts w:ascii="Arial" w:hAnsi="Arial" w:cs="Arial"/>
          <w:sz w:val="22"/>
          <w:szCs w:val="22"/>
        </w:rPr>
        <w:t xml:space="preserve">que debe </w:t>
      </w:r>
      <w:r w:rsidR="00946004" w:rsidRPr="0063595B">
        <w:rPr>
          <w:rFonts w:ascii="Arial" w:hAnsi="Arial" w:cs="Arial"/>
          <w:sz w:val="22"/>
          <w:szCs w:val="22"/>
        </w:rPr>
        <w:t xml:space="preserve">ser </w:t>
      </w:r>
      <w:r w:rsidR="005D59D0" w:rsidRPr="0063595B">
        <w:rPr>
          <w:rFonts w:ascii="Arial" w:hAnsi="Arial" w:cs="Arial"/>
          <w:sz w:val="22"/>
          <w:szCs w:val="22"/>
        </w:rPr>
        <w:t>utiliza</w:t>
      </w:r>
      <w:r w:rsidR="00946004" w:rsidRPr="0063595B">
        <w:rPr>
          <w:rFonts w:ascii="Arial" w:hAnsi="Arial" w:cs="Arial"/>
          <w:sz w:val="22"/>
          <w:szCs w:val="22"/>
        </w:rPr>
        <w:t>do</w:t>
      </w:r>
      <w:r w:rsidR="005D59D0" w:rsidRPr="0063595B">
        <w:rPr>
          <w:rFonts w:ascii="Arial" w:hAnsi="Arial" w:cs="Arial"/>
          <w:sz w:val="22"/>
          <w:szCs w:val="22"/>
        </w:rPr>
        <w:t xml:space="preserve"> </w:t>
      </w:r>
      <w:r w:rsidR="00A9380C" w:rsidRPr="0063595B">
        <w:rPr>
          <w:rFonts w:ascii="Arial" w:hAnsi="Arial" w:cs="Arial"/>
          <w:sz w:val="22"/>
          <w:szCs w:val="22"/>
        </w:rPr>
        <w:t xml:space="preserve">por las empresas del sistema financiero </w:t>
      </w:r>
      <w:r w:rsidR="005D59D0" w:rsidRPr="0063595B">
        <w:rPr>
          <w:rFonts w:ascii="Arial" w:hAnsi="Arial" w:cs="Arial"/>
          <w:sz w:val="22"/>
          <w:szCs w:val="22"/>
        </w:rPr>
        <w:t>para presentar la declaración</w:t>
      </w:r>
      <w:r w:rsidR="00F9665A" w:rsidRPr="0063595B">
        <w:rPr>
          <w:rFonts w:ascii="Arial" w:hAnsi="Arial" w:cs="Arial"/>
          <w:sz w:val="22"/>
          <w:szCs w:val="22"/>
        </w:rPr>
        <w:t xml:space="preserve">, el cual </w:t>
      </w:r>
      <w:r w:rsidR="00E12EF3" w:rsidRPr="0063595B">
        <w:rPr>
          <w:rFonts w:ascii="Arial" w:hAnsi="Arial" w:cs="Arial"/>
          <w:sz w:val="22"/>
          <w:szCs w:val="22"/>
        </w:rPr>
        <w:t xml:space="preserve">estará habilitado para su uso </w:t>
      </w:r>
      <w:r w:rsidR="005D59D0" w:rsidRPr="0063595B">
        <w:rPr>
          <w:rFonts w:ascii="Arial" w:hAnsi="Arial" w:cs="Arial"/>
          <w:sz w:val="22"/>
          <w:szCs w:val="22"/>
        </w:rPr>
        <w:t xml:space="preserve">a partir del </w:t>
      </w:r>
      <w:r w:rsidRPr="0063595B">
        <w:rPr>
          <w:rFonts w:ascii="Arial" w:hAnsi="Arial" w:cs="Arial"/>
          <w:sz w:val="22"/>
          <w:szCs w:val="22"/>
        </w:rPr>
        <w:t>1</w:t>
      </w:r>
      <w:r w:rsidR="005D59D0" w:rsidRPr="0063595B">
        <w:rPr>
          <w:rFonts w:ascii="Arial" w:hAnsi="Arial" w:cs="Arial"/>
          <w:sz w:val="22"/>
          <w:szCs w:val="22"/>
        </w:rPr>
        <w:t xml:space="preserve"> de </w:t>
      </w:r>
      <w:r w:rsidRPr="0063595B">
        <w:rPr>
          <w:rFonts w:ascii="Arial" w:hAnsi="Arial" w:cs="Arial"/>
          <w:sz w:val="22"/>
          <w:szCs w:val="22"/>
        </w:rPr>
        <w:t xml:space="preserve">agosto </w:t>
      </w:r>
      <w:r w:rsidR="005D59D0" w:rsidRPr="0063595B">
        <w:rPr>
          <w:rFonts w:ascii="Arial" w:hAnsi="Arial" w:cs="Arial"/>
          <w:sz w:val="22"/>
          <w:szCs w:val="22"/>
        </w:rPr>
        <w:t>de 2021</w:t>
      </w:r>
      <w:r w:rsidR="00141462" w:rsidRPr="0063595B">
        <w:rPr>
          <w:rFonts w:ascii="Arial" w:hAnsi="Arial" w:cs="Arial"/>
          <w:sz w:val="22"/>
          <w:szCs w:val="22"/>
        </w:rPr>
        <w:t>.</w:t>
      </w:r>
      <w:r w:rsidR="00946004" w:rsidRPr="0063595B">
        <w:rPr>
          <w:rFonts w:ascii="Arial" w:hAnsi="Arial" w:cs="Arial"/>
          <w:sz w:val="22"/>
          <w:szCs w:val="22"/>
        </w:rPr>
        <w:t xml:space="preserve"> </w:t>
      </w:r>
    </w:p>
    <w:p w14:paraId="2A3199E9" w14:textId="77777777" w:rsidR="00781A09" w:rsidRPr="0063595B" w:rsidRDefault="00781A09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</w:p>
    <w:p w14:paraId="4BEA4481" w14:textId="77777777" w:rsidR="002C73CD" w:rsidRPr="0063595B" w:rsidRDefault="005D59D0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 xml:space="preserve">Segunda. </w:t>
      </w:r>
      <w:r w:rsidR="002C73CD" w:rsidRPr="0063595B">
        <w:rPr>
          <w:rFonts w:ascii="Arial" w:hAnsi="Arial" w:cs="Arial"/>
          <w:b/>
          <w:lang w:eastAsia="es-ES"/>
        </w:rPr>
        <w:t>Publicación de</w:t>
      </w:r>
      <w:r w:rsidR="007E6566" w:rsidRPr="0063595B">
        <w:rPr>
          <w:rFonts w:ascii="Arial" w:hAnsi="Arial" w:cs="Arial"/>
          <w:b/>
          <w:lang w:eastAsia="es-ES"/>
        </w:rPr>
        <w:t>l</w:t>
      </w:r>
      <w:r w:rsidR="002C73CD" w:rsidRPr="0063595B">
        <w:rPr>
          <w:rFonts w:ascii="Arial" w:hAnsi="Arial" w:cs="Arial"/>
          <w:b/>
          <w:lang w:eastAsia="es-ES"/>
        </w:rPr>
        <w:t xml:space="preserve"> instructivo </w:t>
      </w:r>
    </w:p>
    <w:p w14:paraId="7552DFED" w14:textId="77777777" w:rsidR="003930E7" w:rsidRPr="0063595B" w:rsidRDefault="003930E7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</w:p>
    <w:p w14:paraId="076589DA" w14:textId="742C30E5" w:rsidR="00E9038A" w:rsidRPr="0063595B" w:rsidRDefault="007E6566" w:rsidP="001B3116">
      <w:pPr>
        <w:widowControl w:val="0"/>
        <w:spacing w:after="0" w:line="240" w:lineRule="auto"/>
        <w:jc w:val="both"/>
        <w:rPr>
          <w:rFonts w:ascii="Arial" w:hAnsi="Arial" w:cs="Arial"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El </w:t>
      </w:r>
      <w:r w:rsidR="003B74DC" w:rsidRPr="0063595B">
        <w:rPr>
          <w:rFonts w:ascii="Arial" w:hAnsi="Arial" w:cs="Arial"/>
          <w:lang w:eastAsia="es-ES"/>
        </w:rPr>
        <w:t>instructiv</w:t>
      </w:r>
      <w:r w:rsidR="004C2F48" w:rsidRPr="0063595B">
        <w:rPr>
          <w:rFonts w:ascii="Arial" w:hAnsi="Arial" w:cs="Arial"/>
          <w:lang w:eastAsia="es-ES"/>
        </w:rPr>
        <w:t xml:space="preserve">o </w:t>
      </w:r>
      <w:r w:rsidR="00D722D8" w:rsidRPr="0063595B">
        <w:rPr>
          <w:rFonts w:ascii="Arial" w:hAnsi="Arial" w:cs="Arial"/>
          <w:lang w:eastAsia="es-ES"/>
        </w:rPr>
        <w:t xml:space="preserve">del </w:t>
      </w:r>
      <w:r w:rsidR="007D0A2D">
        <w:rPr>
          <w:rFonts w:ascii="Arial" w:hAnsi="Arial" w:cs="Arial"/>
          <w:lang w:eastAsia="es-ES"/>
        </w:rPr>
        <w:t>S</w:t>
      </w:r>
      <w:r w:rsidR="00D722D8" w:rsidRPr="0063595B">
        <w:rPr>
          <w:rFonts w:ascii="Arial" w:hAnsi="Arial" w:cs="Arial"/>
          <w:lang w:eastAsia="es-ES"/>
        </w:rPr>
        <w:t xml:space="preserve">SERIF </w:t>
      </w:r>
      <w:r w:rsidR="003B74DC" w:rsidRPr="0063595B">
        <w:rPr>
          <w:rFonts w:ascii="Arial" w:hAnsi="Arial" w:cs="Arial"/>
          <w:lang w:eastAsia="es-ES"/>
        </w:rPr>
        <w:t xml:space="preserve">estará disponible en </w:t>
      </w:r>
      <w:r w:rsidR="002C73CD" w:rsidRPr="0063595B">
        <w:rPr>
          <w:rFonts w:ascii="Arial" w:hAnsi="Arial" w:cs="Arial"/>
          <w:lang w:eastAsia="es-ES"/>
        </w:rPr>
        <w:t>SUNAT Virtual</w:t>
      </w:r>
      <w:r w:rsidR="00E12EF3" w:rsidRPr="0063595B">
        <w:rPr>
          <w:rFonts w:ascii="Arial" w:hAnsi="Arial" w:cs="Arial"/>
          <w:lang w:eastAsia="es-ES"/>
        </w:rPr>
        <w:t xml:space="preserve">, cuya dirección en la Internet es </w:t>
      </w:r>
      <w:hyperlink r:id="rId8" w:history="1">
        <w:r w:rsidR="00E12EF3" w:rsidRPr="0063595B">
          <w:rPr>
            <w:rStyle w:val="Hipervnculo"/>
            <w:rFonts w:ascii="Arial" w:hAnsi="Arial" w:cs="Arial"/>
            <w:color w:val="auto"/>
            <w:lang w:eastAsia="es-ES"/>
          </w:rPr>
          <w:t>http://www.sunat.gob.pe</w:t>
        </w:r>
      </w:hyperlink>
      <w:r w:rsidR="00E12EF3" w:rsidRPr="0063595B">
        <w:rPr>
          <w:rFonts w:ascii="Arial" w:hAnsi="Arial" w:cs="Arial"/>
          <w:lang w:eastAsia="es-ES"/>
        </w:rPr>
        <w:t>,</w:t>
      </w:r>
      <w:r w:rsidR="002C73CD" w:rsidRPr="0063595B">
        <w:rPr>
          <w:rFonts w:ascii="Arial" w:hAnsi="Arial" w:cs="Arial"/>
          <w:lang w:eastAsia="es-ES"/>
        </w:rPr>
        <w:t xml:space="preserve"> a partir de</w:t>
      </w:r>
      <w:r w:rsidR="00914C7E" w:rsidRPr="0063595B">
        <w:rPr>
          <w:rFonts w:ascii="Arial" w:hAnsi="Arial" w:cs="Arial"/>
          <w:lang w:eastAsia="es-ES"/>
        </w:rPr>
        <w:t>l día siguiente a</w:t>
      </w:r>
      <w:r w:rsidR="002C73CD" w:rsidRPr="0063595B">
        <w:rPr>
          <w:rFonts w:ascii="Arial" w:hAnsi="Arial" w:cs="Arial"/>
          <w:lang w:eastAsia="es-ES"/>
        </w:rPr>
        <w:t xml:space="preserve"> la publicación de la presente resolución.</w:t>
      </w:r>
      <w:r w:rsidRPr="0063595B">
        <w:rPr>
          <w:rFonts w:ascii="Arial" w:hAnsi="Arial" w:cs="Arial"/>
          <w:lang w:eastAsia="es-ES"/>
        </w:rPr>
        <w:t xml:space="preserve">  </w:t>
      </w:r>
    </w:p>
    <w:p w14:paraId="5D662252" w14:textId="77777777" w:rsidR="0031188B" w:rsidRPr="0063595B" w:rsidRDefault="0031188B" w:rsidP="001B3116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b/>
          <w:lang w:eastAsia="es-ES"/>
        </w:rPr>
      </w:pPr>
    </w:p>
    <w:p w14:paraId="323F917C" w14:textId="77777777" w:rsidR="006543D8" w:rsidRPr="0063595B" w:rsidRDefault="00E50F2C" w:rsidP="001B3116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>Tercera.</w:t>
      </w:r>
      <w:r w:rsidR="00E0720A" w:rsidRPr="0063595B">
        <w:rPr>
          <w:rFonts w:ascii="Arial" w:hAnsi="Arial" w:cs="Arial"/>
          <w:b/>
          <w:lang w:eastAsia="es-ES"/>
        </w:rPr>
        <w:t xml:space="preserve"> </w:t>
      </w:r>
      <w:r w:rsidR="006543D8" w:rsidRPr="0063595B">
        <w:rPr>
          <w:rFonts w:ascii="Arial" w:hAnsi="Arial" w:cs="Arial"/>
          <w:b/>
          <w:lang w:eastAsia="es-ES"/>
        </w:rPr>
        <w:t xml:space="preserve">Vigencia </w:t>
      </w:r>
    </w:p>
    <w:p w14:paraId="4BBD18E3" w14:textId="77777777" w:rsidR="006543D8" w:rsidRPr="0063595B" w:rsidRDefault="006543D8" w:rsidP="001B3116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b/>
          <w:lang w:eastAsia="es-ES"/>
        </w:rPr>
      </w:pPr>
    </w:p>
    <w:p w14:paraId="3070AA50" w14:textId="2D5BF53F" w:rsidR="006543D8" w:rsidRPr="0063595B" w:rsidRDefault="006543D8" w:rsidP="001B3116">
      <w:pPr>
        <w:pStyle w:val="Prrafodelista"/>
        <w:widowControl w:val="0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63595B">
        <w:rPr>
          <w:rFonts w:ascii="Arial" w:hAnsi="Arial" w:cs="Arial"/>
          <w:lang w:eastAsia="es-ES"/>
        </w:rPr>
        <w:t xml:space="preserve">La presente resolución entra en vigencia </w:t>
      </w:r>
      <w:r w:rsidR="005F7E99" w:rsidRPr="0063595B">
        <w:rPr>
          <w:rFonts w:ascii="Arial" w:hAnsi="Arial" w:cs="Arial"/>
          <w:lang w:eastAsia="es-ES"/>
        </w:rPr>
        <w:t>a</w:t>
      </w:r>
      <w:r w:rsidRPr="0063595B">
        <w:rPr>
          <w:rFonts w:ascii="Arial" w:hAnsi="Arial" w:cs="Arial"/>
          <w:lang w:eastAsia="es-ES"/>
        </w:rPr>
        <w:t xml:space="preserve">l día siguiente de su publicación en el </w:t>
      </w:r>
      <w:r w:rsidR="009115C3" w:rsidRPr="0063595B">
        <w:rPr>
          <w:rFonts w:ascii="Arial" w:hAnsi="Arial" w:cs="Arial"/>
        </w:rPr>
        <w:t>d</w:t>
      </w:r>
      <w:r w:rsidR="00C709D7" w:rsidRPr="0063595B">
        <w:rPr>
          <w:rFonts w:ascii="Arial" w:hAnsi="Arial" w:cs="Arial"/>
        </w:rPr>
        <w:t xml:space="preserve">iario </w:t>
      </w:r>
      <w:r w:rsidR="009115C3" w:rsidRPr="0063595B">
        <w:rPr>
          <w:rFonts w:ascii="Arial" w:hAnsi="Arial" w:cs="Arial"/>
        </w:rPr>
        <w:t>o</w:t>
      </w:r>
      <w:r w:rsidR="00C709D7" w:rsidRPr="0063595B">
        <w:rPr>
          <w:rFonts w:ascii="Arial" w:hAnsi="Arial" w:cs="Arial"/>
        </w:rPr>
        <w:t>ficial El Peruano.</w:t>
      </w:r>
    </w:p>
    <w:p w14:paraId="3BDC3B18" w14:textId="77777777" w:rsidR="00F9665A" w:rsidRPr="0063595B" w:rsidRDefault="00F9665A" w:rsidP="001B3116">
      <w:pPr>
        <w:pStyle w:val="Prrafodelista"/>
        <w:widowControl w:val="0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</w:rPr>
      </w:pPr>
    </w:p>
    <w:p w14:paraId="6D427D7A" w14:textId="77777777" w:rsidR="00897B69" w:rsidRPr="0063595B" w:rsidRDefault="00AE2353" w:rsidP="001B3116">
      <w:pPr>
        <w:spacing w:after="0" w:line="240" w:lineRule="auto"/>
        <w:jc w:val="center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>DISPOSICI</w:t>
      </w:r>
      <w:r w:rsidR="00E50F2C" w:rsidRPr="0063595B">
        <w:rPr>
          <w:rFonts w:ascii="Arial" w:hAnsi="Arial" w:cs="Arial"/>
          <w:b/>
          <w:lang w:eastAsia="es-ES"/>
        </w:rPr>
        <w:t>O</w:t>
      </w:r>
      <w:r w:rsidRPr="0063595B">
        <w:rPr>
          <w:rFonts w:ascii="Arial" w:hAnsi="Arial" w:cs="Arial"/>
          <w:b/>
          <w:lang w:eastAsia="es-ES"/>
        </w:rPr>
        <w:t>N</w:t>
      </w:r>
      <w:r w:rsidR="00E50F2C" w:rsidRPr="0063595B">
        <w:rPr>
          <w:rFonts w:ascii="Arial" w:hAnsi="Arial" w:cs="Arial"/>
          <w:b/>
          <w:lang w:eastAsia="es-ES"/>
        </w:rPr>
        <w:t>ES</w:t>
      </w:r>
      <w:r w:rsidR="001F3535" w:rsidRPr="0063595B">
        <w:rPr>
          <w:rFonts w:ascii="Arial" w:hAnsi="Arial" w:cs="Arial"/>
          <w:b/>
          <w:lang w:eastAsia="es-ES"/>
        </w:rPr>
        <w:t xml:space="preserve"> COMPLEMENTARIA</w:t>
      </w:r>
      <w:r w:rsidR="00E50F2C" w:rsidRPr="0063595B">
        <w:rPr>
          <w:rFonts w:ascii="Arial" w:hAnsi="Arial" w:cs="Arial"/>
          <w:b/>
          <w:lang w:eastAsia="es-ES"/>
        </w:rPr>
        <w:t>S</w:t>
      </w:r>
      <w:r w:rsidR="001F3535" w:rsidRPr="0063595B">
        <w:rPr>
          <w:rFonts w:ascii="Arial" w:hAnsi="Arial" w:cs="Arial"/>
          <w:b/>
          <w:lang w:eastAsia="es-ES"/>
        </w:rPr>
        <w:t xml:space="preserve"> </w:t>
      </w:r>
      <w:r w:rsidR="009827DD" w:rsidRPr="0063595B">
        <w:rPr>
          <w:rFonts w:ascii="Arial" w:hAnsi="Arial" w:cs="Arial"/>
          <w:b/>
          <w:lang w:eastAsia="es-ES"/>
        </w:rPr>
        <w:t>TRANS</w:t>
      </w:r>
      <w:r w:rsidR="00DD30B3" w:rsidRPr="0063595B">
        <w:rPr>
          <w:rFonts w:ascii="Arial" w:hAnsi="Arial" w:cs="Arial"/>
          <w:b/>
          <w:lang w:eastAsia="es-ES"/>
        </w:rPr>
        <w:t>I</w:t>
      </w:r>
      <w:r w:rsidR="009827DD" w:rsidRPr="0063595B">
        <w:rPr>
          <w:rFonts w:ascii="Arial" w:hAnsi="Arial" w:cs="Arial"/>
          <w:b/>
          <w:lang w:eastAsia="es-ES"/>
        </w:rPr>
        <w:t>TORIA</w:t>
      </w:r>
      <w:r w:rsidR="00E50F2C" w:rsidRPr="0063595B">
        <w:rPr>
          <w:rFonts w:ascii="Arial" w:hAnsi="Arial" w:cs="Arial"/>
          <w:b/>
          <w:lang w:eastAsia="es-ES"/>
        </w:rPr>
        <w:t>S</w:t>
      </w:r>
    </w:p>
    <w:p w14:paraId="2AD496ED" w14:textId="77777777" w:rsidR="009827DD" w:rsidRPr="0063595B" w:rsidRDefault="009827DD" w:rsidP="001B3116">
      <w:pPr>
        <w:spacing w:after="0" w:line="240" w:lineRule="auto"/>
        <w:jc w:val="center"/>
        <w:rPr>
          <w:rFonts w:ascii="Arial" w:hAnsi="Arial" w:cs="Arial"/>
          <w:lang w:eastAsia="es-ES"/>
        </w:rPr>
      </w:pPr>
    </w:p>
    <w:p w14:paraId="38AEC143" w14:textId="77777777" w:rsidR="00E50F2C" w:rsidRPr="0063595B" w:rsidRDefault="00E50F2C" w:rsidP="001B3116">
      <w:pPr>
        <w:pStyle w:val="Prrafodelista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>Primera</w:t>
      </w:r>
      <w:r w:rsidR="00AE2353" w:rsidRPr="0063595B">
        <w:rPr>
          <w:rFonts w:ascii="Arial" w:hAnsi="Arial" w:cs="Arial"/>
          <w:b/>
          <w:lang w:eastAsia="es-ES"/>
        </w:rPr>
        <w:t>.</w:t>
      </w:r>
      <w:r w:rsidR="00DA690C" w:rsidRPr="0063595B">
        <w:rPr>
          <w:rFonts w:ascii="Arial" w:hAnsi="Arial" w:cs="Arial"/>
          <w:b/>
          <w:lang w:eastAsia="es-ES"/>
        </w:rPr>
        <w:t xml:space="preserve"> </w:t>
      </w:r>
      <w:r w:rsidRPr="0063595B">
        <w:rPr>
          <w:rFonts w:ascii="Arial" w:hAnsi="Arial" w:cs="Arial"/>
          <w:b/>
          <w:lang w:eastAsia="es-ES"/>
        </w:rPr>
        <w:t>Información financiera correspondiente a enero de 2021</w:t>
      </w:r>
    </w:p>
    <w:p w14:paraId="233905E7" w14:textId="77777777" w:rsidR="00E50F2C" w:rsidRPr="0063595B" w:rsidRDefault="00E50F2C" w:rsidP="001B3116">
      <w:pPr>
        <w:widowControl w:val="0"/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5DA42B3C" w14:textId="6F354795" w:rsidR="00E50F2C" w:rsidRPr="0063595B" w:rsidRDefault="00E50F2C" w:rsidP="001B3116">
      <w:pPr>
        <w:widowControl w:val="0"/>
        <w:spacing w:after="0" w:line="240" w:lineRule="auto"/>
        <w:jc w:val="both"/>
        <w:rPr>
          <w:rFonts w:ascii="Arial" w:hAnsi="Arial" w:cs="Arial"/>
          <w:color w:val="4472C4" w:themeColor="accent1"/>
          <w:lang w:eastAsia="es-ES"/>
        </w:rPr>
      </w:pPr>
      <w:r w:rsidRPr="0063595B">
        <w:rPr>
          <w:rFonts w:ascii="Arial" w:hAnsi="Arial" w:cs="Arial"/>
          <w:lang w:eastAsia="es-ES"/>
        </w:rPr>
        <w:t>Por el per</w:t>
      </w:r>
      <w:r w:rsidR="0064427D" w:rsidRPr="0063595B">
        <w:rPr>
          <w:rFonts w:ascii="Arial" w:hAnsi="Arial" w:cs="Arial"/>
          <w:lang w:eastAsia="es-ES"/>
        </w:rPr>
        <w:t>í</w:t>
      </w:r>
      <w:r w:rsidRPr="0063595B">
        <w:rPr>
          <w:rFonts w:ascii="Arial" w:hAnsi="Arial" w:cs="Arial"/>
          <w:lang w:eastAsia="es-ES"/>
        </w:rPr>
        <w:t xml:space="preserve">odo de enero de 2021 se debe declarar, según corresponda, los saldos </w:t>
      </w:r>
      <w:r w:rsidRPr="00C71B5D">
        <w:rPr>
          <w:rFonts w:ascii="Arial" w:hAnsi="Arial" w:cs="Arial"/>
          <w:lang w:eastAsia="es-ES"/>
        </w:rPr>
        <w:t>registrados</w:t>
      </w:r>
      <w:r w:rsidRPr="0063595B">
        <w:rPr>
          <w:rFonts w:ascii="Arial" w:hAnsi="Arial" w:cs="Arial"/>
          <w:lang w:eastAsia="es-ES"/>
        </w:rPr>
        <w:t xml:space="preserve"> en la</w:t>
      </w:r>
      <w:r w:rsidR="00EC1A38">
        <w:rPr>
          <w:rFonts w:ascii="Arial" w:hAnsi="Arial" w:cs="Arial"/>
          <w:lang w:eastAsia="es-ES"/>
        </w:rPr>
        <w:t>(s)</w:t>
      </w:r>
      <w:r w:rsidRPr="0063595B">
        <w:rPr>
          <w:rFonts w:ascii="Arial" w:hAnsi="Arial" w:cs="Arial"/>
          <w:lang w:eastAsia="es-ES"/>
        </w:rPr>
        <w:t xml:space="preserve"> cuenta</w:t>
      </w:r>
      <w:r w:rsidR="00EC1A38">
        <w:rPr>
          <w:rFonts w:ascii="Arial" w:hAnsi="Arial" w:cs="Arial"/>
          <w:lang w:eastAsia="es-ES"/>
        </w:rPr>
        <w:t>(s)</w:t>
      </w:r>
      <w:r w:rsidRPr="0063595B">
        <w:rPr>
          <w:rFonts w:ascii="Arial" w:hAnsi="Arial" w:cs="Arial"/>
          <w:lang w:eastAsia="es-ES"/>
        </w:rPr>
        <w:t xml:space="preserve"> al último día de</w:t>
      </w:r>
      <w:r w:rsidR="003303A2" w:rsidRPr="0063595B">
        <w:rPr>
          <w:rFonts w:ascii="Arial" w:hAnsi="Arial" w:cs="Arial"/>
          <w:lang w:eastAsia="es-ES"/>
        </w:rPr>
        <w:t>l</w:t>
      </w:r>
      <w:r w:rsidRPr="0063595B">
        <w:rPr>
          <w:rFonts w:ascii="Arial" w:hAnsi="Arial" w:cs="Arial"/>
          <w:lang w:eastAsia="es-ES"/>
        </w:rPr>
        <w:t xml:space="preserve"> </w:t>
      </w:r>
      <w:r w:rsidR="003303A2" w:rsidRPr="0063595B">
        <w:rPr>
          <w:rFonts w:ascii="Arial" w:hAnsi="Arial" w:cs="Arial"/>
          <w:lang w:eastAsia="es-ES"/>
        </w:rPr>
        <w:t xml:space="preserve">citado </w:t>
      </w:r>
      <w:r w:rsidRPr="0063595B">
        <w:rPr>
          <w:rFonts w:ascii="Arial" w:hAnsi="Arial" w:cs="Arial"/>
          <w:lang w:eastAsia="es-ES"/>
        </w:rPr>
        <w:t>per</w:t>
      </w:r>
      <w:r w:rsidR="0064427D" w:rsidRPr="0063595B">
        <w:rPr>
          <w:rFonts w:ascii="Arial" w:hAnsi="Arial" w:cs="Arial"/>
          <w:lang w:eastAsia="es-ES"/>
        </w:rPr>
        <w:t>í</w:t>
      </w:r>
      <w:r w:rsidRPr="0063595B">
        <w:rPr>
          <w:rFonts w:ascii="Arial" w:hAnsi="Arial" w:cs="Arial"/>
          <w:lang w:eastAsia="es-ES"/>
        </w:rPr>
        <w:t xml:space="preserve">odo o al último día </w:t>
      </w:r>
      <w:r w:rsidR="003303A2" w:rsidRPr="0063595B">
        <w:rPr>
          <w:rFonts w:ascii="Arial" w:hAnsi="Arial" w:cs="Arial"/>
          <w:lang w:eastAsia="es-ES"/>
        </w:rPr>
        <w:t xml:space="preserve">de dicho mes en que </w:t>
      </w:r>
      <w:r w:rsidRPr="0063595B">
        <w:rPr>
          <w:rFonts w:ascii="Arial" w:hAnsi="Arial" w:cs="Arial"/>
          <w:lang w:eastAsia="es-ES"/>
        </w:rPr>
        <w:t>existe</w:t>
      </w:r>
      <w:r w:rsidR="00EC1A38">
        <w:rPr>
          <w:rFonts w:ascii="Arial" w:hAnsi="Arial" w:cs="Arial"/>
          <w:lang w:eastAsia="es-ES"/>
        </w:rPr>
        <w:t>(n)</w:t>
      </w:r>
      <w:r w:rsidRPr="0063595B">
        <w:rPr>
          <w:rFonts w:ascii="Arial" w:hAnsi="Arial" w:cs="Arial"/>
          <w:lang w:eastAsia="es-ES"/>
        </w:rPr>
        <w:t xml:space="preserve"> la</w:t>
      </w:r>
      <w:r w:rsidR="00EC1A38">
        <w:rPr>
          <w:rFonts w:ascii="Arial" w:hAnsi="Arial" w:cs="Arial"/>
          <w:lang w:eastAsia="es-ES"/>
        </w:rPr>
        <w:t>(s)</w:t>
      </w:r>
      <w:r w:rsidRPr="0063595B">
        <w:rPr>
          <w:rFonts w:ascii="Arial" w:hAnsi="Arial" w:cs="Arial"/>
          <w:lang w:eastAsia="es-ES"/>
        </w:rPr>
        <w:t xml:space="preserve"> cuenta</w:t>
      </w:r>
      <w:r w:rsidR="00EC1A38">
        <w:rPr>
          <w:rFonts w:ascii="Arial" w:hAnsi="Arial" w:cs="Arial"/>
          <w:lang w:eastAsia="es-ES"/>
        </w:rPr>
        <w:t>(s)</w:t>
      </w:r>
      <w:r w:rsidRPr="0063595B">
        <w:rPr>
          <w:rFonts w:ascii="Arial" w:hAnsi="Arial" w:cs="Arial"/>
          <w:lang w:eastAsia="es-ES"/>
        </w:rPr>
        <w:t>, cualquiera sea este</w:t>
      </w:r>
      <w:r w:rsidR="00C81F99" w:rsidRPr="0063595B">
        <w:rPr>
          <w:rFonts w:ascii="Arial" w:hAnsi="Arial" w:cs="Arial"/>
          <w:lang w:eastAsia="es-ES"/>
        </w:rPr>
        <w:t xml:space="preserve"> día</w:t>
      </w:r>
      <w:r w:rsidRPr="0063595B">
        <w:rPr>
          <w:rFonts w:ascii="Arial" w:hAnsi="Arial" w:cs="Arial"/>
          <w:lang w:eastAsia="es-ES"/>
        </w:rPr>
        <w:t>, y/o el</w:t>
      </w:r>
      <w:r w:rsidR="00EC1A38">
        <w:rPr>
          <w:rFonts w:ascii="Arial" w:hAnsi="Arial" w:cs="Arial"/>
          <w:lang w:eastAsia="es-ES"/>
        </w:rPr>
        <w:t>(los)</w:t>
      </w:r>
      <w:r w:rsidRPr="0063595B">
        <w:rPr>
          <w:rFonts w:ascii="Arial" w:hAnsi="Arial" w:cs="Arial"/>
          <w:lang w:eastAsia="es-ES"/>
        </w:rPr>
        <w:t xml:space="preserve"> rendimiento</w:t>
      </w:r>
      <w:r w:rsidR="00EC1A38">
        <w:rPr>
          <w:rFonts w:ascii="Arial" w:hAnsi="Arial" w:cs="Arial"/>
          <w:lang w:eastAsia="es-ES"/>
        </w:rPr>
        <w:t>(s)</w:t>
      </w:r>
      <w:r w:rsidRPr="0063595B">
        <w:rPr>
          <w:rFonts w:ascii="Arial" w:hAnsi="Arial" w:cs="Arial"/>
          <w:lang w:eastAsia="es-ES"/>
        </w:rPr>
        <w:t xml:space="preserve"> </w:t>
      </w:r>
      <w:r w:rsidR="00C71B5D" w:rsidRPr="00C71B5D">
        <w:rPr>
          <w:rFonts w:ascii="Arial" w:hAnsi="Arial" w:cs="Arial"/>
          <w:lang w:eastAsia="es-ES"/>
        </w:rPr>
        <w:lastRenderedPageBreak/>
        <w:t>depositado</w:t>
      </w:r>
      <w:r w:rsidR="00EC1A38">
        <w:rPr>
          <w:rFonts w:ascii="Arial" w:hAnsi="Arial" w:cs="Arial"/>
          <w:lang w:eastAsia="es-ES"/>
        </w:rPr>
        <w:t>(s)</w:t>
      </w:r>
      <w:r w:rsidR="00C71B5D">
        <w:rPr>
          <w:rFonts w:ascii="Arial" w:hAnsi="Arial" w:cs="Arial"/>
          <w:lang w:eastAsia="es-ES"/>
        </w:rPr>
        <w:t xml:space="preserve"> </w:t>
      </w:r>
      <w:r w:rsidRPr="00C71B5D">
        <w:rPr>
          <w:rFonts w:ascii="Arial" w:hAnsi="Arial" w:cs="Arial"/>
          <w:lang w:eastAsia="es-ES"/>
        </w:rPr>
        <w:t>d</w:t>
      </w:r>
      <w:r w:rsidRPr="0063595B">
        <w:rPr>
          <w:rFonts w:ascii="Arial" w:hAnsi="Arial" w:cs="Arial"/>
          <w:lang w:eastAsia="es-ES"/>
        </w:rPr>
        <w:t xml:space="preserve">el </w:t>
      </w:r>
      <w:r w:rsidR="00DC07E1" w:rsidRPr="0063595B">
        <w:rPr>
          <w:rFonts w:ascii="Arial" w:hAnsi="Arial" w:cs="Arial"/>
          <w:lang w:eastAsia="es-ES"/>
        </w:rPr>
        <w:t>1 de enero de</w:t>
      </w:r>
      <w:r w:rsidR="00177F31" w:rsidRPr="0063595B">
        <w:rPr>
          <w:rFonts w:ascii="Arial" w:hAnsi="Arial" w:cs="Arial"/>
          <w:lang w:eastAsia="es-ES"/>
        </w:rPr>
        <w:t xml:space="preserve"> </w:t>
      </w:r>
      <w:r w:rsidRPr="0063595B">
        <w:rPr>
          <w:rFonts w:ascii="Arial" w:hAnsi="Arial" w:cs="Arial"/>
          <w:lang w:eastAsia="es-ES"/>
        </w:rPr>
        <w:t>2021 al 31</w:t>
      </w:r>
      <w:r w:rsidR="00177F31" w:rsidRPr="0063595B">
        <w:rPr>
          <w:rFonts w:ascii="Arial" w:hAnsi="Arial" w:cs="Arial"/>
          <w:lang w:eastAsia="es-ES"/>
        </w:rPr>
        <w:t xml:space="preserve"> de enero de </w:t>
      </w:r>
      <w:r w:rsidRPr="0063595B">
        <w:rPr>
          <w:rFonts w:ascii="Arial" w:hAnsi="Arial" w:cs="Arial"/>
          <w:lang w:eastAsia="es-ES"/>
        </w:rPr>
        <w:t xml:space="preserve">2021.  </w:t>
      </w:r>
    </w:p>
    <w:p w14:paraId="7E1B7F19" w14:textId="77777777" w:rsidR="00E50F2C" w:rsidRPr="0063595B" w:rsidRDefault="00E50F2C" w:rsidP="001B3116">
      <w:pPr>
        <w:spacing w:after="0" w:line="240" w:lineRule="auto"/>
        <w:jc w:val="both"/>
        <w:rPr>
          <w:rFonts w:ascii="Arial" w:hAnsi="Arial" w:cs="Arial"/>
          <w:b/>
          <w:color w:val="4472C4" w:themeColor="accent1"/>
          <w:lang w:eastAsia="es-ES"/>
        </w:rPr>
      </w:pPr>
    </w:p>
    <w:p w14:paraId="7FE7EE45" w14:textId="77777777" w:rsidR="003B74DC" w:rsidRPr="0063595B" w:rsidRDefault="00E50F2C" w:rsidP="001B3116">
      <w:pPr>
        <w:spacing w:after="0" w:line="240" w:lineRule="auto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b/>
          <w:lang w:eastAsia="es-ES"/>
        </w:rPr>
        <w:t xml:space="preserve">Segunda. </w:t>
      </w:r>
      <w:r w:rsidR="003B74DC" w:rsidRPr="0063595B">
        <w:rPr>
          <w:rFonts w:ascii="Arial" w:hAnsi="Arial" w:cs="Arial"/>
          <w:b/>
          <w:lang w:eastAsia="es-ES"/>
        </w:rPr>
        <w:t>De las fechas para la presentación de la declaración del primer semestre del año 2021</w:t>
      </w:r>
    </w:p>
    <w:p w14:paraId="7FACC792" w14:textId="77777777" w:rsidR="009B7C8B" w:rsidRPr="0063595B" w:rsidRDefault="009B7C8B" w:rsidP="001B3116">
      <w:pPr>
        <w:widowControl w:val="0"/>
        <w:spacing w:after="0" w:line="240" w:lineRule="auto"/>
        <w:jc w:val="both"/>
        <w:rPr>
          <w:rFonts w:ascii="Arial" w:hAnsi="Arial" w:cs="Arial"/>
          <w:lang w:eastAsia="es-ES"/>
        </w:rPr>
      </w:pPr>
    </w:p>
    <w:p w14:paraId="22712BA5" w14:textId="3BD6C232" w:rsidR="003B74DC" w:rsidRPr="0063595B" w:rsidRDefault="007E6566" w:rsidP="001B3116">
      <w:pPr>
        <w:widowControl w:val="0"/>
        <w:spacing w:after="0" w:line="240" w:lineRule="auto"/>
        <w:jc w:val="both"/>
        <w:rPr>
          <w:rFonts w:ascii="Arial" w:hAnsi="Arial" w:cs="Arial"/>
          <w:b/>
          <w:lang w:eastAsia="es-ES"/>
        </w:rPr>
      </w:pPr>
      <w:r w:rsidRPr="0063595B">
        <w:rPr>
          <w:rFonts w:ascii="Arial" w:hAnsi="Arial" w:cs="Arial"/>
          <w:lang w:eastAsia="es-ES"/>
        </w:rPr>
        <w:t xml:space="preserve">Para </w:t>
      </w:r>
      <w:r w:rsidR="003B74DC" w:rsidRPr="0063595B">
        <w:rPr>
          <w:rFonts w:ascii="Arial" w:hAnsi="Arial" w:cs="Arial"/>
          <w:lang w:eastAsia="es-ES"/>
        </w:rPr>
        <w:t>presenta</w:t>
      </w:r>
      <w:r w:rsidRPr="0063595B">
        <w:rPr>
          <w:rFonts w:ascii="Arial" w:hAnsi="Arial" w:cs="Arial"/>
          <w:lang w:eastAsia="es-ES"/>
        </w:rPr>
        <w:t xml:space="preserve">r </w:t>
      </w:r>
      <w:r w:rsidR="003B74DC" w:rsidRPr="0063595B">
        <w:rPr>
          <w:rFonts w:ascii="Arial" w:hAnsi="Arial" w:cs="Arial"/>
          <w:lang w:eastAsia="es-ES"/>
        </w:rPr>
        <w:t xml:space="preserve">la declaración </w:t>
      </w:r>
      <w:r w:rsidR="00141462" w:rsidRPr="0063595B">
        <w:rPr>
          <w:rFonts w:ascii="Arial" w:hAnsi="Arial" w:cs="Arial"/>
          <w:lang w:eastAsia="es-ES"/>
        </w:rPr>
        <w:t>de</w:t>
      </w:r>
      <w:r w:rsidR="003B74DC" w:rsidRPr="0063595B">
        <w:rPr>
          <w:rFonts w:ascii="Arial" w:hAnsi="Arial" w:cs="Arial"/>
          <w:lang w:eastAsia="es-ES"/>
        </w:rPr>
        <w:t xml:space="preserve">l primer semestre del año 2021 se debe considerar el cronograma </w:t>
      </w:r>
      <w:r w:rsidR="00D2465E" w:rsidRPr="0063595B">
        <w:rPr>
          <w:rFonts w:ascii="Arial" w:hAnsi="Arial" w:cs="Arial"/>
          <w:lang w:eastAsia="es-ES"/>
        </w:rPr>
        <w:t>para el cumplimiento de las obligaciones tributarias mensuales correspondientes a</w:t>
      </w:r>
      <w:r w:rsidR="00DC0AD5" w:rsidRPr="0063595B">
        <w:rPr>
          <w:rFonts w:ascii="Arial" w:hAnsi="Arial" w:cs="Arial"/>
          <w:lang w:eastAsia="es-ES"/>
        </w:rPr>
        <w:t xml:space="preserve">l </w:t>
      </w:r>
      <w:r w:rsidR="00CF0EFC">
        <w:rPr>
          <w:rFonts w:ascii="Arial" w:hAnsi="Arial" w:cs="Arial"/>
          <w:lang w:eastAsia="es-ES"/>
        </w:rPr>
        <w:t>periodo</w:t>
      </w:r>
      <w:r w:rsidR="00CF0EFC" w:rsidRPr="0063595B">
        <w:rPr>
          <w:rFonts w:ascii="Arial" w:hAnsi="Arial" w:cs="Arial"/>
          <w:lang w:eastAsia="es-ES"/>
        </w:rPr>
        <w:t xml:space="preserve"> </w:t>
      </w:r>
      <w:r w:rsidR="00D2465E" w:rsidRPr="0063595B">
        <w:rPr>
          <w:rFonts w:ascii="Arial" w:hAnsi="Arial" w:cs="Arial"/>
          <w:lang w:eastAsia="es-ES"/>
        </w:rPr>
        <w:t xml:space="preserve">de </w:t>
      </w:r>
      <w:r w:rsidR="00DC0AD5" w:rsidRPr="0063595B">
        <w:rPr>
          <w:rFonts w:ascii="Arial" w:hAnsi="Arial" w:cs="Arial"/>
          <w:lang w:eastAsia="es-ES"/>
        </w:rPr>
        <w:t>agosto de 2021</w:t>
      </w:r>
      <w:r w:rsidR="00D2465E" w:rsidRPr="0063595B">
        <w:rPr>
          <w:rFonts w:ascii="Arial" w:hAnsi="Arial" w:cs="Arial"/>
          <w:lang w:eastAsia="es-ES"/>
        </w:rPr>
        <w:t xml:space="preserve"> establecido en el </w:t>
      </w:r>
      <w:r w:rsidR="005D2D98" w:rsidRPr="0063595B">
        <w:rPr>
          <w:rFonts w:ascii="Arial" w:hAnsi="Arial" w:cs="Arial"/>
          <w:lang w:eastAsia="es-ES"/>
        </w:rPr>
        <w:t>a</w:t>
      </w:r>
      <w:r w:rsidR="00D2465E" w:rsidRPr="0063595B">
        <w:rPr>
          <w:rFonts w:ascii="Arial" w:hAnsi="Arial" w:cs="Arial"/>
          <w:lang w:eastAsia="es-ES"/>
        </w:rPr>
        <w:t>nexo I de la Resolución de Superintendencia N.° 224-2020/SUNAT</w:t>
      </w:r>
      <w:r w:rsidR="008A0D5F" w:rsidRPr="0063595B">
        <w:rPr>
          <w:rFonts w:ascii="Arial" w:hAnsi="Arial" w:cs="Arial"/>
          <w:lang w:eastAsia="es-ES"/>
        </w:rPr>
        <w:t>.</w:t>
      </w:r>
      <w:r w:rsidR="00D2465E" w:rsidRPr="0063595B">
        <w:rPr>
          <w:rFonts w:ascii="Arial" w:hAnsi="Arial" w:cs="Arial"/>
          <w:lang w:eastAsia="es-ES"/>
        </w:rPr>
        <w:t xml:space="preserve"> </w:t>
      </w:r>
    </w:p>
    <w:p w14:paraId="6AA4194D" w14:textId="77777777" w:rsidR="00D70B65" w:rsidRPr="0063595B" w:rsidRDefault="00D70B65" w:rsidP="001B311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346BA04D" w14:textId="77777777" w:rsidR="00C55B51" w:rsidRPr="0037053A" w:rsidRDefault="00D70B65" w:rsidP="001B3116">
      <w:pPr>
        <w:pStyle w:val="Textoindependienteprimerasangra"/>
        <w:spacing w:after="0"/>
        <w:ind w:firstLine="0"/>
        <w:jc w:val="both"/>
        <w:rPr>
          <w:rFonts w:ascii="Arial" w:hAnsi="Arial" w:cs="Arial"/>
          <w:strike/>
          <w:sz w:val="22"/>
          <w:szCs w:val="22"/>
        </w:rPr>
      </w:pPr>
      <w:r w:rsidRPr="0063595B">
        <w:rPr>
          <w:rFonts w:ascii="Arial" w:hAnsi="Arial" w:cs="Arial"/>
          <w:sz w:val="22"/>
          <w:szCs w:val="22"/>
        </w:rPr>
        <w:t>Regístrese, comuníquese y publíquese</w:t>
      </w:r>
      <w:r w:rsidR="0066228A" w:rsidRPr="0063595B">
        <w:rPr>
          <w:rFonts w:ascii="Arial" w:hAnsi="Arial" w:cs="Arial"/>
          <w:sz w:val="22"/>
          <w:szCs w:val="22"/>
        </w:rPr>
        <w:t>.</w:t>
      </w:r>
      <w:r w:rsidRPr="0037053A">
        <w:rPr>
          <w:rFonts w:ascii="Arial" w:hAnsi="Arial" w:cs="Arial"/>
          <w:strike/>
          <w:sz w:val="22"/>
          <w:szCs w:val="22"/>
        </w:rPr>
        <w:t xml:space="preserve"> </w:t>
      </w:r>
    </w:p>
    <w:sectPr w:rsidR="00C55B51" w:rsidRPr="0037053A" w:rsidSect="00AD1406">
      <w:pgSz w:w="12240" w:h="15840"/>
      <w:pgMar w:top="7655" w:right="1701" w:bottom="1843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F3011" w16cex:dateUtc="2021-03-19T19:13:00Z"/>
  <w16cex:commentExtensible w16cex:durableId="23FF3003" w16cex:dateUtc="2021-03-19T19:13:00Z"/>
  <w16cex:commentExtensible w16cex:durableId="23FF4E8B" w16cex:dateUtc="2021-03-19T21:23:00Z"/>
  <w16cex:commentExtensible w16cex:durableId="23FF50E5" w16cex:dateUtc="2021-03-19T21:33:00Z"/>
  <w16cex:commentExtensible w16cex:durableId="23FF35C7" w16cex:dateUtc="2021-03-19T19:37:00Z"/>
  <w16cex:commentExtensible w16cex:durableId="23FF4954" w16cex:dateUtc="2021-03-19T21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E07BA" w14:textId="77777777" w:rsidR="00390A90" w:rsidRDefault="00390A90" w:rsidP="00C60DDC">
      <w:pPr>
        <w:spacing w:after="0" w:line="240" w:lineRule="auto"/>
      </w:pPr>
      <w:r>
        <w:separator/>
      </w:r>
    </w:p>
  </w:endnote>
  <w:endnote w:type="continuationSeparator" w:id="0">
    <w:p w14:paraId="5DBD10F7" w14:textId="77777777" w:rsidR="00390A90" w:rsidRDefault="00390A90" w:rsidP="00C6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0CFAA" w14:textId="77777777" w:rsidR="00390A90" w:rsidRDefault="00390A90" w:rsidP="00C60DDC">
      <w:pPr>
        <w:spacing w:after="0" w:line="240" w:lineRule="auto"/>
      </w:pPr>
      <w:r>
        <w:separator/>
      </w:r>
    </w:p>
  </w:footnote>
  <w:footnote w:type="continuationSeparator" w:id="0">
    <w:p w14:paraId="5CE880F7" w14:textId="77777777" w:rsidR="00390A90" w:rsidRDefault="00390A90" w:rsidP="00C60D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0EA2"/>
    <w:multiLevelType w:val="hybridMultilevel"/>
    <w:tmpl w:val="BE320F8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5251A"/>
    <w:multiLevelType w:val="hybridMultilevel"/>
    <w:tmpl w:val="1FAEAE66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4276E"/>
    <w:multiLevelType w:val="hybridMultilevel"/>
    <w:tmpl w:val="3546338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81ABE"/>
    <w:multiLevelType w:val="hybridMultilevel"/>
    <w:tmpl w:val="5122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87F20"/>
    <w:multiLevelType w:val="hybridMultilevel"/>
    <w:tmpl w:val="7FF08D54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70A83"/>
    <w:multiLevelType w:val="hybridMultilevel"/>
    <w:tmpl w:val="F87C3928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971E8"/>
    <w:multiLevelType w:val="hybridMultilevel"/>
    <w:tmpl w:val="A5F68034"/>
    <w:lvl w:ilvl="0" w:tplc="AB1E4ED8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660D4"/>
    <w:multiLevelType w:val="hybridMultilevel"/>
    <w:tmpl w:val="CD9A2884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A0D08"/>
    <w:multiLevelType w:val="hybridMultilevel"/>
    <w:tmpl w:val="5ADC2A2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A3A9C"/>
    <w:multiLevelType w:val="hybridMultilevel"/>
    <w:tmpl w:val="77C2C46C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B4A2D"/>
    <w:multiLevelType w:val="hybridMultilevel"/>
    <w:tmpl w:val="76B0A9E2"/>
    <w:lvl w:ilvl="0" w:tplc="B8E24BC2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</w:rPr>
    </w:lvl>
    <w:lvl w:ilvl="1" w:tplc="280A0019" w:tentative="1">
      <w:start w:val="1"/>
      <w:numFmt w:val="lowerLetter"/>
      <w:lvlText w:val="%2."/>
      <w:lvlJc w:val="left"/>
      <w:pPr>
        <w:ind w:left="1079" w:hanging="360"/>
      </w:pPr>
    </w:lvl>
    <w:lvl w:ilvl="2" w:tplc="280A001B" w:tentative="1">
      <w:start w:val="1"/>
      <w:numFmt w:val="lowerRoman"/>
      <w:lvlText w:val="%3."/>
      <w:lvlJc w:val="right"/>
      <w:pPr>
        <w:ind w:left="1799" w:hanging="180"/>
      </w:pPr>
    </w:lvl>
    <w:lvl w:ilvl="3" w:tplc="280A000F" w:tentative="1">
      <w:start w:val="1"/>
      <w:numFmt w:val="decimal"/>
      <w:lvlText w:val="%4."/>
      <w:lvlJc w:val="left"/>
      <w:pPr>
        <w:ind w:left="2519" w:hanging="360"/>
      </w:pPr>
    </w:lvl>
    <w:lvl w:ilvl="4" w:tplc="280A0019" w:tentative="1">
      <w:start w:val="1"/>
      <w:numFmt w:val="lowerLetter"/>
      <w:lvlText w:val="%5."/>
      <w:lvlJc w:val="left"/>
      <w:pPr>
        <w:ind w:left="3239" w:hanging="360"/>
      </w:pPr>
    </w:lvl>
    <w:lvl w:ilvl="5" w:tplc="280A001B" w:tentative="1">
      <w:start w:val="1"/>
      <w:numFmt w:val="lowerRoman"/>
      <w:lvlText w:val="%6."/>
      <w:lvlJc w:val="right"/>
      <w:pPr>
        <w:ind w:left="3959" w:hanging="180"/>
      </w:pPr>
    </w:lvl>
    <w:lvl w:ilvl="6" w:tplc="280A000F" w:tentative="1">
      <w:start w:val="1"/>
      <w:numFmt w:val="decimal"/>
      <w:lvlText w:val="%7."/>
      <w:lvlJc w:val="left"/>
      <w:pPr>
        <w:ind w:left="4679" w:hanging="360"/>
      </w:pPr>
    </w:lvl>
    <w:lvl w:ilvl="7" w:tplc="280A0019" w:tentative="1">
      <w:start w:val="1"/>
      <w:numFmt w:val="lowerLetter"/>
      <w:lvlText w:val="%8."/>
      <w:lvlJc w:val="left"/>
      <w:pPr>
        <w:ind w:left="5399" w:hanging="360"/>
      </w:pPr>
    </w:lvl>
    <w:lvl w:ilvl="8" w:tplc="280A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1" w15:restartNumberingAfterBreak="0">
    <w:nsid w:val="4DC42C6E"/>
    <w:multiLevelType w:val="hybridMultilevel"/>
    <w:tmpl w:val="5F1C3C9A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955D1"/>
    <w:multiLevelType w:val="hybridMultilevel"/>
    <w:tmpl w:val="F9689DA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F5EFF"/>
    <w:multiLevelType w:val="hybridMultilevel"/>
    <w:tmpl w:val="29D080F4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17CE3"/>
    <w:multiLevelType w:val="hybridMultilevel"/>
    <w:tmpl w:val="6B061F38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22F1B"/>
    <w:multiLevelType w:val="hybridMultilevel"/>
    <w:tmpl w:val="932215CE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716BB"/>
    <w:multiLevelType w:val="hybridMultilevel"/>
    <w:tmpl w:val="D9180230"/>
    <w:lvl w:ilvl="0" w:tplc="D77C70B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E1C19"/>
    <w:multiLevelType w:val="hybridMultilevel"/>
    <w:tmpl w:val="D916C5F2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D698D"/>
    <w:multiLevelType w:val="hybridMultilevel"/>
    <w:tmpl w:val="671C3AA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8"/>
  </w:num>
  <w:num w:numId="7">
    <w:abstractNumId w:val="12"/>
  </w:num>
  <w:num w:numId="8">
    <w:abstractNumId w:val="8"/>
  </w:num>
  <w:num w:numId="9">
    <w:abstractNumId w:val="15"/>
  </w:num>
  <w:num w:numId="10">
    <w:abstractNumId w:val="0"/>
  </w:num>
  <w:num w:numId="11">
    <w:abstractNumId w:val="13"/>
  </w:num>
  <w:num w:numId="12">
    <w:abstractNumId w:val="17"/>
  </w:num>
  <w:num w:numId="13">
    <w:abstractNumId w:val="16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  <w:num w:numId="18">
    <w:abstractNumId w:val="9"/>
  </w:num>
  <w:num w:numId="19">
    <w:abstractNumId w:val="7"/>
  </w:num>
  <w:num w:numId="20">
    <w:abstractNumId w:val="5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6D"/>
    <w:rsid w:val="0000113E"/>
    <w:rsid w:val="00006AAD"/>
    <w:rsid w:val="000073F3"/>
    <w:rsid w:val="0000753C"/>
    <w:rsid w:val="000110FC"/>
    <w:rsid w:val="00012C59"/>
    <w:rsid w:val="0001426D"/>
    <w:rsid w:val="000225E2"/>
    <w:rsid w:val="00022A52"/>
    <w:rsid w:val="00033CAD"/>
    <w:rsid w:val="00036012"/>
    <w:rsid w:val="00036908"/>
    <w:rsid w:val="00037FC4"/>
    <w:rsid w:val="000404F5"/>
    <w:rsid w:val="000412A1"/>
    <w:rsid w:val="0004190E"/>
    <w:rsid w:val="00044E3F"/>
    <w:rsid w:val="00046E3C"/>
    <w:rsid w:val="00050754"/>
    <w:rsid w:val="00052E9A"/>
    <w:rsid w:val="00062FD8"/>
    <w:rsid w:val="000645D6"/>
    <w:rsid w:val="00065789"/>
    <w:rsid w:val="00070C3A"/>
    <w:rsid w:val="000730A3"/>
    <w:rsid w:val="00076185"/>
    <w:rsid w:val="00076A9A"/>
    <w:rsid w:val="000810F7"/>
    <w:rsid w:val="0008183D"/>
    <w:rsid w:val="000837A7"/>
    <w:rsid w:val="000877C9"/>
    <w:rsid w:val="000921D6"/>
    <w:rsid w:val="00092BA2"/>
    <w:rsid w:val="00097A1E"/>
    <w:rsid w:val="000A1FDA"/>
    <w:rsid w:val="000A3FA4"/>
    <w:rsid w:val="000A52BF"/>
    <w:rsid w:val="000A551C"/>
    <w:rsid w:val="000A5B73"/>
    <w:rsid w:val="000A6326"/>
    <w:rsid w:val="000B0783"/>
    <w:rsid w:val="000B1682"/>
    <w:rsid w:val="000B2E2D"/>
    <w:rsid w:val="000C6398"/>
    <w:rsid w:val="000D65AC"/>
    <w:rsid w:val="000D6F7D"/>
    <w:rsid w:val="000D74E8"/>
    <w:rsid w:val="000E053D"/>
    <w:rsid w:val="000E0B86"/>
    <w:rsid w:val="000E337E"/>
    <w:rsid w:val="000E7222"/>
    <w:rsid w:val="000F2AD5"/>
    <w:rsid w:val="000F53F9"/>
    <w:rsid w:val="000F62BF"/>
    <w:rsid w:val="0010287D"/>
    <w:rsid w:val="001046EC"/>
    <w:rsid w:val="00104958"/>
    <w:rsid w:val="001053F1"/>
    <w:rsid w:val="00106D40"/>
    <w:rsid w:val="001074B0"/>
    <w:rsid w:val="00110C05"/>
    <w:rsid w:val="00110D63"/>
    <w:rsid w:val="001132DE"/>
    <w:rsid w:val="001177CD"/>
    <w:rsid w:val="001248F5"/>
    <w:rsid w:val="00124A9A"/>
    <w:rsid w:val="00130CE7"/>
    <w:rsid w:val="00131940"/>
    <w:rsid w:val="00132730"/>
    <w:rsid w:val="0013419B"/>
    <w:rsid w:val="00134E3A"/>
    <w:rsid w:val="00135011"/>
    <w:rsid w:val="001362E0"/>
    <w:rsid w:val="00141462"/>
    <w:rsid w:val="001415AA"/>
    <w:rsid w:val="0014361E"/>
    <w:rsid w:val="00143973"/>
    <w:rsid w:val="0014500A"/>
    <w:rsid w:val="001454AA"/>
    <w:rsid w:val="00146629"/>
    <w:rsid w:val="0015001C"/>
    <w:rsid w:val="001507AE"/>
    <w:rsid w:val="0015186D"/>
    <w:rsid w:val="00151ED2"/>
    <w:rsid w:val="001541CF"/>
    <w:rsid w:val="00157240"/>
    <w:rsid w:val="00160EA6"/>
    <w:rsid w:val="0016239B"/>
    <w:rsid w:val="00162E16"/>
    <w:rsid w:val="001649F8"/>
    <w:rsid w:val="0016687D"/>
    <w:rsid w:val="00171AB4"/>
    <w:rsid w:val="00171B4E"/>
    <w:rsid w:val="00172C7D"/>
    <w:rsid w:val="00173C8C"/>
    <w:rsid w:val="00174992"/>
    <w:rsid w:val="00174A43"/>
    <w:rsid w:val="001759C6"/>
    <w:rsid w:val="0017731B"/>
    <w:rsid w:val="00177441"/>
    <w:rsid w:val="00177D96"/>
    <w:rsid w:val="00177F31"/>
    <w:rsid w:val="0018360E"/>
    <w:rsid w:val="00184D7A"/>
    <w:rsid w:val="0018564A"/>
    <w:rsid w:val="00187217"/>
    <w:rsid w:val="00193392"/>
    <w:rsid w:val="0019442B"/>
    <w:rsid w:val="00196D20"/>
    <w:rsid w:val="001A3B8F"/>
    <w:rsid w:val="001A5D66"/>
    <w:rsid w:val="001A6192"/>
    <w:rsid w:val="001A7F79"/>
    <w:rsid w:val="001B238D"/>
    <w:rsid w:val="001B3116"/>
    <w:rsid w:val="001B3F7A"/>
    <w:rsid w:val="001B41B3"/>
    <w:rsid w:val="001B6422"/>
    <w:rsid w:val="001B6E4E"/>
    <w:rsid w:val="001B6FFD"/>
    <w:rsid w:val="001C45A0"/>
    <w:rsid w:val="001D14BF"/>
    <w:rsid w:val="001D1649"/>
    <w:rsid w:val="001D58E6"/>
    <w:rsid w:val="001D667E"/>
    <w:rsid w:val="001D7B43"/>
    <w:rsid w:val="001E19C8"/>
    <w:rsid w:val="001E4700"/>
    <w:rsid w:val="001E50BC"/>
    <w:rsid w:val="001E732F"/>
    <w:rsid w:val="001E7C83"/>
    <w:rsid w:val="001F3535"/>
    <w:rsid w:val="001F479A"/>
    <w:rsid w:val="001F5332"/>
    <w:rsid w:val="001F72C4"/>
    <w:rsid w:val="00201392"/>
    <w:rsid w:val="00201AA7"/>
    <w:rsid w:val="00201FD9"/>
    <w:rsid w:val="00202BEC"/>
    <w:rsid w:val="00202FC1"/>
    <w:rsid w:val="0020386D"/>
    <w:rsid w:val="00204179"/>
    <w:rsid w:val="00204A17"/>
    <w:rsid w:val="00205E6D"/>
    <w:rsid w:val="00206349"/>
    <w:rsid w:val="00210126"/>
    <w:rsid w:val="002103B4"/>
    <w:rsid w:val="00214A0E"/>
    <w:rsid w:val="0021682F"/>
    <w:rsid w:val="00216AC4"/>
    <w:rsid w:val="00220ACC"/>
    <w:rsid w:val="00223E51"/>
    <w:rsid w:val="00225341"/>
    <w:rsid w:val="0022626F"/>
    <w:rsid w:val="002268B2"/>
    <w:rsid w:val="002277DB"/>
    <w:rsid w:val="00227A59"/>
    <w:rsid w:val="00230C4D"/>
    <w:rsid w:val="0023311D"/>
    <w:rsid w:val="002368CC"/>
    <w:rsid w:val="002368D0"/>
    <w:rsid w:val="00236A3D"/>
    <w:rsid w:val="00236D78"/>
    <w:rsid w:val="00243EE7"/>
    <w:rsid w:val="00244D57"/>
    <w:rsid w:val="002451A0"/>
    <w:rsid w:val="00245492"/>
    <w:rsid w:val="00247542"/>
    <w:rsid w:val="00252450"/>
    <w:rsid w:val="00257CB2"/>
    <w:rsid w:val="00263B89"/>
    <w:rsid w:val="00263C12"/>
    <w:rsid w:val="00263C34"/>
    <w:rsid w:val="00272092"/>
    <w:rsid w:val="00274B72"/>
    <w:rsid w:val="00281252"/>
    <w:rsid w:val="00282BDA"/>
    <w:rsid w:val="00285FAF"/>
    <w:rsid w:val="00287606"/>
    <w:rsid w:val="00287A9E"/>
    <w:rsid w:val="002916F4"/>
    <w:rsid w:val="00292E7C"/>
    <w:rsid w:val="00293E12"/>
    <w:rsid w:val="00294956"/>
    <w:rsid w:val="00295403"/>
    <w:rsid w:val="00296006"/>
    <w:rsid w:val="00297111"/>
    <w:rsid w:val="002A0410"/>
    <w:rsid w:val="002A6522"/>
    <w:rsid w:val="002B1268"/>
    <w:rsid w:val="002B2DEF"/>
    <w:rsid w:val="002C294A"/>
    <w:rsid w:val="002C73CD"/>
    <w:rsid w:val="002D24CD"/>
    <w:rsid w:val="002D2C7E"/>
    <w:rsid w:val="002D3CFC"/>
    <w:rsid w:val="002D6E17"/>
    <w:rsid w:val="002D729F"/>
    <w:rsid w:val="002E3EBA"/>
    <w:rsid w:val="002E5106"/>
    <w:rsid w:val="002F4033"/>
    <w:rsid w:val="002F78BF"/>
    <w:rsid w:val="0030283C"/>
    <w:rsid w:val="0031188B"/>
    <w:rsid w:val="00312EA7"/>
    <w:rsid w:val="003133CC"/>
    <w:rsid w:val="003135D9"/>
    <w:rsid w:val="00317457"/>
    <w:rsid w:val="00317A9B"/>
    <w:rsid w:val="00321143"/>
    <w:rsid w:val="003248FC"/>
    <w:rsid w:val="00325F3A"/>
    <w:rsid w:val="00326298"/>
    <w:rsid w:val="00326C69"/>
    <w:rsid w:val="0033007A"/>
    <w:rsid w:val="003303A2"/>
    <w:rsid w:val="00333F4F"/>
    <w:rsid w:val="00336A33"/>
    <w:rsid w:val="00337BA2"/>
    <w:rsid w:val="00340764"/>
    <w:rsid w:val="00343C28"/>
    <w:rsid w:val="003440F7"/>
    <w:rsid w:val="003441B7"/>
    <w:rsid w:val="00346507"/>
    <w:rsid w:val="003467E1"/>
    <w:rsid w:val="0034716E"/>
    <w:rsid w:val="00347BB1"/>
    <w:rsid w:val="0035487A"/>
    <w:rsid w:val="003567BA"/>
    <w:rsid w:val="00357C59"/>
    <w:rsid w:val="003631FA"/>
    <w:rsid w:val="00365F6E"/>
    <w:rsid w:val="0037053A"/>
    <w:rsid w:val="00370904"/>
    <w:rsid w:val="00371DA8"/>
    <w:rsid w:val="00373663"/>
    <w:rsid w:val="003738C7"/>
    <w:rsid w:val="0037393C"/>
    <w:rsid w:val="003778AE"/>
    <w:rsid w:val="003803D1"/>
    <w:rsid w:val="00384B84"/>
    <w:rsid w:val="00384CCD"/>
    <w:rsid w:val="00385DC4"/>
    <w:rsid w:val="003862C3"/>
    <w:rsid w:val="00390A90"/>
    <w:rsid w:val="00392780"/>
    <w:rsid w:val="003930E7"/>
    <w:rsid w:val="00393D93"/>
    <w:rsid w:val="0039486C"/>
    <w:rsid w:val="003967B9"/>
    <w:rsid w:val="003A1E45"/>
    <w:rsid w:val="003A58B5"/>
    <w:rsid w:val="003A6BAF"/>
    <w:rsid w:val="003A79AF"/>
    <w:rsid w:val="003B145B"/>
    <w:rsid w:val="003B1A66"/>
    <w:rsid w:val="003B4D45"/>
    <w:rsid w:val="003B5831"/>
    <w:rsid w:val="003B595A"/>
    <w:rsid w:val="003B7010"/>
    <w:rsid w:val="003B74DC"/>
    <w:rsid w:val="003C0532"/>
    <w:rsid w:val="003C31CF"/>
    <w:rsid w:val="003C3620"/>
    <w:rsid w:val="003C557A"/>
    <w:rsid w:val="003C73A4"/>
    <w:rsid w:val="003C7637"/>
    <w:rsid w:val="003D353C"/>
    <w:rsid w:val="003D414E"/>
    <w:rsid w:val="003E1434"/>
    <w:rsid w:val="003E7A38"/>
    <w:rsid w:val="003E7BE2"/>
    <w:rsid w:val="003F6EB6"/>
    <w:rsid w:val="004027B1"/>
    <w:rsid w:val="00412420"/>
    <w:rsid w:val="004139C3"/>
    <w:rsid w:val="00414C02"/>
    <w:rsid w:val="00416ED2"/>
    <w:rsid w:val="004322ED"/>
    <w:rsid w:val="00435C97"/>
    <w:rsid w:val="00440D9C"/>
    <w:rsid w:val="004451D1"/>
    <w:rsid w:val="0044587B"/>
    <w:rsid w:val="004477BE"/>
    <w:rsid w:val="00450883"/>
    <w:rsid w:val="00454BDF"/>
    <w:rsid w:val="00455715"/>
    <w:rsid w:val="004566B3"/>
    <w:rsid w:val="004623A3"/>
    <w:rsid w:val="004669D8"/>
    <w:rsid w:val="0047595D"/>
    <w:rsid w:val="00477465"/>
    <w:rsid w:val="00480079"/>
    <w:rsid w:val="0048554B"/>
    <w:rsid w:val="00485F74"/>
    <w:rsid w:val="00486114"/>
    <w:rsid w:val="00487290"/>
    <w:rsid w:val="00487D23"/>
    <w:rsid w:val="00490FCF"/>
    <w:rsid w:val="004976AC"/>
    <w:rsid w:val="00497B87"/>
    <w:rsid w:val="00497D35"/>
    <w:rsid w:val="004A6375"/>
    <w:rsid w:val="004A7605"/>
    <w:rsid w:val="004B141B"/>
    <w:rsid w:val="004B5D3C"/>
    <w:rsid w:val="004B6457"/>
    <w:rsid w:val="004C1AB6"/>
    <w:rsid w:val="004C1C0C"/>
    <w:rsid w:val="004C27DB"/>
    <w:rsid w:val="004C2AB4"/>
    <w:rsid w:val="004C2F48"/>
    <w:rsid w:val="004C4379"/>
    <w:rsid w:val="004C55DF"/>
    <w:rsid w:val="004C5D61"/>
    <w:rsid w:val="004C7A5E"/>
    <w:rsid w:val="004D36A5"/>
    <w:rsid w:val="004D4AED"/>
    <w:rsid w:val="004D6108"/>
    <w:rsid w:val="004E3A66"/>
    <w:rsid w:val="004E4323"/>
    <w:rsid w:val="004E4CA5"/>
    <w:rsid w:val="004E4DBD"/>
    <w:rsid w:val="004E5509"/>
    <w:rsid w:val="004E78F7"/>
    <w:rsid w:val="004F03F5"/>
    <w:rsid w:val="004F1DE0"/>
    <w:rsid w:val="004F208F"/>
    <w:rsid w:val="004F649E"/>
    <w:rsid w:val="004F685E"/>
    <w:rsid w:val="005013FF"/>
    <w:rsid w:val="00501687"/>
    <w:rsid w:val="005033B9"/>
    <w:rsid w:val="0051100A"/>
    <w:rsid w:val="0051265B"/>
    <w:rsid w:val="005163FA"/>
    <w:rsid w:val="00520235"/>
    <w:rsid w:val="0052112C"/>
    <w:rsid w:val="0052436F"/>
    <w:rsid w:val="00525015"/>
    <w:rsid w:val="00525373"/>
    <w:rsid w:val="00527502"/>
    <w:rsid w:val="00530122"/>
    <w:rsid w:val="005302A2"/>
    <w:rsid w:val="00531875"/>
    <w:rsid w:val="00531C3A"/>
    <w:rsid w:val="00531D8D"/>
    <w:rsid w:val="00532125"/>
    <w:rsid w:val="005323BB"/>
    <w:rsid w:val="005340A6"/>
    <w:rsid w:val="005340BA"/>
    <w:rsid w:val="00536E9A"/>
    <w:rsid w:val="005376C0"/>
    <w:rsid w:val="00537C72"/>
    <w:rsid w:val="00541B25"/>
    <w:rsid w:val="00542BF2"/>
    <w:rsid w:val="00542CB9"/>
    <w:rsid w:val="00544D55"/>
    <w:rsid w:val="00547D4F"/>
    <w:rsid w:val="00550141"/>
    <w:rsid w:val="0056411C"/>
    <w:rsid w:val="005654BA"/>
    <w:rsid w:val="005658B3"/>
    <w:rsid w:val="00570239"/>
    <w:rsid w:val="005707BC"/>
    <w:rsid w:val="00570AFD"/>
    <w:rsid w:val="00570D83"/>
    <w:rsid w:val="00572020"/>
    <w:rsid w:val="00573A13"/>
    <w:rsid w:val="00573DB8"/>
    <w:rsid w:val="0057603A"/>
    <w:rsid w:val="00576687"/>
    <w:rsid w:val="00586208"/>
    <w:rsid w:val="00586573"/>
    <w:rsid w:val="00596692"/>
    <w:rsid w:val="005A38F7"/>
    <w:rsid w:val="005A455F"/>
    <w:rsid w:val="005A61DC"/>
    <w:rsid w:val="005A6A44"/>
    <w:rsid w:val="005B135E"/>
    <w:rsid w:val="005B16C5"/>
    <w:rsid w:val="005B35A9"/>
    <w:rsid w:val="005B37D5"/>
    <w:rsid w:val="005B4537"/>
    <w:rsid w:val="005B4D54"/>
    <w:rsid w:val="005C069A"/>
    <w:rsid w:val="005C465F"/>
    <w:rsid w:val="005C518E"/>
    <w:rsid w:val="005C6349"/>
    <w:rsid w:val="005D0BEA"/>
    <w:rsid w:val="005D2D98"/>
    <w:rsid w:val="005D3890"/>
    <w:rsid w:val="005D59D0"/>
    <w:rsid w:val="005D5D53"/>
    <w:rsid w:val="005D5D97"/>
    <w:rsid w:val="005E026F"/>
    <w:rsid w:val="005E07AB"/>
    <w:rsid w:val="005E0C71"/>
    <w:rsid w:val="005E4C22"/>
    <w:rsid w:val="005F7E99"/>
    <w:rsid w:val="0060085F"/>
    <w:rsid w:val="00601A0E"/>
    <w:rsid w:val="00601A5A"/>
    <w:rsid w:val="00601E86"/>
    <w:rsid w:val="00603A92"/>
    <w:rsid w:val="00604F58"/>
    <w:rsid w:val="00610FF1"/>
    <w:rsid w:val="00612896"/>
    <w:rsid w:val="00614C1C"/>
    <w:rsid w:val="00616516"/>
    <w:rsid w:val="00617083"/>
    <w:rsid w:val="00617424"/>
    <w:rsid w:val="006209BB"/>
    <w:rsid w:val="006244A1"/>
    <w:rsid w:val="00624D32"/>
    <w:rsid w:val="0062511F"/>
    <w:rsid w:val="00625950"/>
    <w:rsid w:val="00631465"/>
    <w:rsid w:val="00631985"/>
    <w:rsid w:val="006319FB"/>
    <w:rsid w:val="0063451B"/>
    <w:rsid w:val="0063595B"/>
    <w:rsid w:val="006373A2"/>
    <w:rsid w:val="0064427D"/>
    <w:rsid w:val="00644687"/>
    <w:rsid w:val="00645AC1"/>
    <w:rsid w:val="00646903"/>
    <w:rsid w:val="00650EBF"/>
    <w:rsid w:val="00653A5F"/>
    <w:rsid w:val="006543D8"/>
    <w:rsid w:val="00656188"/>
    <w:rsid w:val="006571DF"/>
    <w:rsid w:val="00657DB5"/>
    <w:rsid w:val="00661F5B"/>
    <w:rsid w:val="0066228A"/>
    <w:rsid w:val="00665BCB"/>
    <w:rsid w:val="00673D12"/>
    <w:rsid w:val="006749A6"/>
    <w:rsid w:val="00675D84"/>
    <w:rsid w:val="00677E61"/>
    <w:rsid w:val="006804DA"/>
    <w:rsid w:val="00681728"/>
    <w:rsid w:val="006820C3"/>
    <w:rsid w:val="00682B81"/>
    <w:rsid w:val="00683A0A"/>
    <w:rsid w:val="00690B31"/>
    <w:rsid w:val="00691391"/>
    <w:rsid w:val="00691ABC"/>
    <w:rsid w:val="006A0EF6"/>
    <w:rsid w:val="006A0FB0"/>
    <w:rsid w:val="006A386F"/>
    <w:rsid w:val="006A51A5"/>
    <w:rsid w:val="006A5490"/>
    <w:rsid w:val="006C0D97"/>
    <w:rsid w:val="006D1424"/>
    <w:rsid w:val="006E1B75"/>
    <w:rsid w:val="006E34E4"/>
    <w:rsid w:val="006F2CEE"/>
    <w:rsid w:val="006F361B"/>
    <w:rsid w:val="006F376E"/>
    <w:rsid w:val="006F48F8"/>
    <w:rsid w:val="006F4EA0"/>
    <w:rsid w:val="006F7509"/>
    <w:rsid w:val="00700954"/>
    <w:rsid w:val="00702B93"/>
    <w:rsid w:val="007123C8"/>
    <w:rsid w:val="00712D0C"/>
    <w:rsid w:val="00716353"/>
    <w:rsid w:val="00717E55"/>
    <w:rsid w:val="00720D9F"/>
    <w:rsid w:val="0072177E"/>
    <w:rsid w:val="00721B32"/>
    <w:rsid w:val="007234EC"/>
    <w:rsid w:val="0072551B"/>
    <w:rsid w:val="00726152"/>
    <w:rsid w:val="00733B66"/>
    <w:rsid w:val="00735840"/>
    <w:rsid w:val="00735A52"/>
    <w:rsid w:val="007370F0"/>
    <w:rsid w:val="00737866"/>
    <w:rsid w:val="00737BE8"/>
    <w:rsid w:val="007412AC"/>
    <w:rsid w:val="00742EC6"/>
    <w:rsid w:val="00747B99"/>
    <w:rsid w:val="00750B3C"/>
    <w:rsid w:val="00754AF1"/>
    <w:rsid w:val="007561E1"/>
    <w:rsid w:val="00760545"/>
    <w:rsid w:val="00760C68"/>
    <w:rsid w:val="00763F03"/>
    <w:rsid w:val="007643D7"/>
    <w:rsid w:val="007665A0"/>
    <w:rsid w:val="007674CB"/>
    <w:rsid w:val="00767D3F"/>
    <w:rsid w:val="007748B4"/>
    <w:rsid w:val="00775B8B"/>
    <w:rsid w:val="00781A09"/>
    <w:rsid w:val="00781BF1"/>
    <w:rsid w:val="0078292A"/>
    <w:rsid w:val="0078586A"/>
    <w:rsid w:val="0078650A"/>
    <w:rsid w:val="00787160"/>
    <w:rsid w:val="007934E2"/>
    <w:rsid w:val="007946F2"/>
    <w:rsid w:val="00794E6D"/>
    <w:rsid w:val="0079595E"/>
    <w:rsid w:val="007975CE"/>
    <w:rsid w:val="007A3C71"/>
    <w:rsid w:val="007A4735"/>
    <w:rsid w:val="007A4EBA"/>
    <w:rsid w:val="007A5C6D"/>
    <w:rsid w:val="007A69EE"/>
    <w:rsid w:val="007A705E"/>
    <w:rsid w:val="007B29AF"/>
    <w:rsid w:val="007B4833"/>
    <w:rsid w:val="007B4989"/>
    <w:rsid w:val="007B505F"/>
    <w:rsid w:val="007B7B97"/>
    <w:rsid w:val="007C0263"/>
    <w:rsid w:val="007C03E3"/>
    <w:rsid w:val="007D0A2D"/>
    <w:rsid w:val="007D23F7"/>
    <w:rsid w:val="007D3CA8"/>
    <w:rsid w:val="007D45C6"/>
    <w:rsid w:val="007D51DF"/>
    <w:rsid w:val="007D54D3"/>
    <w:rsid w:val="007D58A2"/>
    <w:rsid w:val="007E0345"/>
    <w:rsid w:val="007E3014"/>
    <w:rsid w:val="007E4057"/>
    <w:rsid w:val="007E6566"/>
    <w:rsid w:val="007E6832"/>
    <w:rsid w:val="007F22C1"/>
    <w:rsid w:val="007F3D54"/>
    <w:rsid w:val="007F5A1B"/>
    <w:rsid w:val="007F7DBB"/>
    <w:rsid w:val="00801B1D"/>
    <w:rsid w:val="00802EF1"/>
    <w:rsid w:val="00811853"/>
    <w:rsid w:val="00815051"/>
    <w:rsid w:val="00815FB3"/>
    <w:rsid w:val="00817C34"/>
    <w:rsid w:val="008200E7"/>
    <w:rsid w:val="00820DBE"/>
    <w:rsid w:val="00822934"/>
    <w:rsid w:val="0082424B"/>
    <w:rsid w:val="00824A82"/>
    <w:rsid w:val="00825464"/>
    <w:rsid w:val="00825769"/>
    <w:rsid w:val="0083091C"/>
    <w:rsid w:val="00833463"/>
    <w:rsid w:val="008338D8"/>
    <w:rsid w:val="00834CEE"/>
    <w:rsid w:val="008354C6"/>
    <w:rsid w:val="00836224"/>
    <w:rsid w:val="008362E3"/>
    <w:rsid w:val="008379DE"/>
    <w:rsid w:val="00837C4A"/>
    <w:rsid w:val="00842318"/>
    <w:rsid w:val="00852BA4"/>
    <w:rsid w:val="00853554"/>
    <w:rsid w:val="00853977"/>
    <w:rsid w:val="00854CF2"/>
    <w:rsid w:val="0085666F"/>
    <w:rsid w:val="00856D6F"/>
    <w:rsid w:val="00862317"/>
    <w:rsid w:val="00864392"/>
    <w:rsid w:val="00864816"/>
    <w:rsid w:val="00870339"/>
    <w:rsid w:val="00871A24"/>
    <w:rsid w:val="00871B4A"/>
    <w:rsid w:val="00876600"/>
    <w:rsid w:val="00881576"/>
    <w:rsid w:val="00883189"/>
    <w:rsid w:val="008865A1"/>
    <w:rsid w:val="0088692F"/>
    <w:rsid w:val="0088722D"/>
    <w:rsid w:val="00887538"/>
    <w:rsid w:val="00891F5D"/>
    <w:rsid w:val="00892530"/>
    <w:rsid w:val="00893CC9"/>
    <w:rsid w:val="00894950"/>
    <w:rsid w:val="008966D0"/>
    <w:rsid w:val="00896B51"/>
    <w:rsid w:val="00897B69"/>
    <w:rsid w:val="008A008F"/>
    <w:rsid w:val="008A0D5F"/>
    <w:rsid w:val="008A0FAD"/>
    <w:rsid w:val="008A2F6E"/>
    <w:rsid w:val="008A3593"/>
    <w:rsid w:val="008A4991"/>
    <w:rsid w:val="008A5A7B"/>
    <w:rsid w:val="008A71BD"/>
    <w:rsid w:val="008B1C07"/>
    <w:rsid w:val="008B2502"/>
    <w:rsid w:val="008B4F6A"/>
    <w:rsid w:val="008C085D"/>
    <w:rsid w:val="008C4C3D"/>
    <w:rsid w:val="008C66C0"/>
    <w:rsid w:val="008C74BF"/>
    <w:rsid w:val="008D11FA"/>
    <w:rsid w:val="008D175C"/>
    <w:rsid w:val="008D29F5"/>
    <w:rsid w:val="008D47B0"/>
    <w:rsid w:val="008D727F"/>
    <w:rsid w:val="008D7352"/>
    <w:rsid w:val="008E0428"/>
    <w:rsid w:val="008E35B7"/>
    <w:rsid w:val="008E596D"/>
    <w:rsid w:val="008E6417"/>
    <w:rsid w:val="008E6AE1"/>
    <w:rsid w:val="008F2B54"/>
    <w:rsid w:val="008F30C5"/>
    <w:rsid w:val="008F396A"/>
    <w:rsid w:val="008F4EFE"/>
    <w:rsid w:val="008F7264"/>
    <w:rsid w:val="0090040F"/>
    <w:rsid w:val="009015B2"/>
    <w:rsid w:val="00906D2D"/>
    <w:rsid w:val="00907A5B"/>
    <w:rsid w:val="009115C3"/>
    <w:rsid w:val="00914C7E"/>
    <w:rsid w:val="00917614"/>
    <w:rsid w:val="00923DC1"/>
    <w:rsid w:val="00926448"/>
    <w:rsid w:val="00930DBD"/>
    <w:rsid w:val="00931D04"/>
    <w:rsid w:val="009321DE"/>
    <w:rsid w:val="00933197"/>
    <w:rsid w:val="00936390"/>
    <w:rsid w:val="00936657"/>
    <w:rsid w:val="00936E52"/>
    <w:rsid w:val="00937173"/>
    <w:rsid w:val="00940863"/>
    <w:rsid w:val="00940CB7"/>
    <w:rsid w:val="00942B20"/>
    <w:rsid w:val="00946004"/>
    <w:rsid w:val="009467FB"/>
    <w:rsid w:val="009515A6"/>
    <w:rsid w:val="00951BA5"/>
    <w:rsid w:val="00951D32"/>
    <w:rsid w:val="00954504"/>
    <w:rsid w:val="00955D45"/>
    <w:rsid w:val="009569BF"/>
    <w:rsid w:val="00961EE5"/>
    <w:rsid w:val="00963201"/>
    <w:rsid w:val="0097127A"/>
    <w:rsid w:val="00972274"/>
    <w:rsid w:val="0097611E"/>
    <w:rsid w:val="00980288"/>
    <w:rsid w:val="00980BEB"/>
    <w:rsid w:val="009811F5"/>
    <w:rsid w:val="009818F0"/>
    <w:rsid w:val="00982349"/>
    <w:rsid w:val="009827DD"/>
    <w:rsid w:val="009845D4"/>
    <w:rsid w:val="009865D3"/>
    <w:rsid w:val="00993BD4"/>
    <w:rsid w:val="00996692"/>
    <w:rsid w:val="00996696"/>
    <w:rsid w:val="00996F64"/>
    <w:rsid w:val="009A06FD"/>
    <w:rsid w:val="009A0958"/>
    <w:rsid w:val="009A4C1E"/>
    <w:rsid w:val="009A612E"/>
    <w:rsid w:val="009A6FD2"/>
    <w:rsid w:val="009B22E4"/>
    <w:rsid w:val="009B5224"/>
    <w:rsid w:val="009B7C7A"/>
    <w:rsid w:val="009B7C8B"/>
    <w:rsid w:val="009C1C8A"/>
    <w:rsid w:val="009C366E"/>
    <w:rsid w:val="009C53B8"/>
    <w:rsid w:val="009C64B0"/>
    <w:rsid w:val="009C78DF"/>
    <w:rsid w:val="009C7C7D"/>
    <w:rsid w:val="009D0378"/>
    <w:rsid w:val="009D2267"/>
    <w:rsid w:val="009D3B66"/>
    <w:rsid w:val="009D45A4"/>
    <w:rsid w:val="009D5851"/>
    <w:rsid w:val="009D58FA"/>
    <w:rsid w:val="009D5F22"/>
    <w:rsid w:val="009E0294"/>
    <w:rsid w:val="009E056F"/>
    <w:rsid w:val="009E07D9"/>
    <w:rsid w:val="009E1EC0"/>
    <w:rsid w:val="009F05F4"/>
    <w:rsid w:val="009F68BC"/>
    <w:rsid w:val="00A0099F"/>
    <w:rsid w:val="00A012F7"/>
    <w:rsid w:val="00A014CB"/>
    <w:rsid w:val="00A035C9"/>
    <w:rsid w:val="00A047B7"/>
    <w:rsid w:val="00A04E2E"/>
    <w:rsid w:val="00A100B2"/>
    <w:rsid w:val="00A12015"/>
    <w:rsid w:val="00A14D17"/>
    <w:rsid w:val="00A1746E"/>
    <w:rsid w:val="00A218F5"/>
    <w:rsid w:val="00A27A1E"/>
    <w:rsid w:val="00A27C6C"/>
    <w:rsid w:val="00A31544"/>
    <w:rsid w:val="00A32C49"/>
    <w:rsid w:val="00A34385"/>
    <w:rsid w:val="00A422A8"/>
    <w:rsid w:val="00A4337D"/>
    <w:rsid w:val="00A4469B"/>
    <w:rsid w:val="00A44FE0"/>
    <w:rsid w:val="00A45032"/>
    <w:rsid w:val="00A45592"/>
    <w:rsid w:val="00A456E1"/>
    <w:rsid w:val="00A47653"/>
    <w:rsid w:val="00A51F3A"/>
    <w:rsid w:val="00A527F8"/>
    <w:rsid w:val="00A53B03"/>
    <w:rsid w:val="00A57903"/>
    <w:rsid w:val="00A60079"/>
    <w:rsid w:val="00A631F6"/>
    <w:rsid w:val="00A63205"/>
    <w:rsid w:val="00A715F8"/>
    <w:rsid w:val="00A71B5E"/>
    <w:rsid w:val="00A73202"/>
    <w:rsid w:val="00A76637"/>
    <w:rsid w:val="00A819CB"/>
    <w:rsid w:val="00A8644E"/>
    <w:rsid w:val="00A927BE"/>
    <w:rsid w:val="00A9380C"/>
    <w:rsid w:val="00AA0EDF"/>
    <w:rsid w:val="00AA46FD"/>
    <w:rsid w:val="00AB280D"/>
    <w:rsid w:val="00AB29B3"/>
    <w:rsid w:val="00AB312D"/>
    <w:rsid w:val="00AB3D56"/>
    <w:rsid w:val="00AB77A1"/>
    <w:rsid w:val="00AB7E64"/>
    <w:rsid w:val="00AC127D"/>
    <w:rsid w:val="00AC2BEA"/>
    <w:rsid w:val="00AC4AF4"/>
    <w:rsid w:val="00AC6D93"/>
    <w:rsid w:val="00AD07D9"/>
    <w:rsid w:val="00AD0F05"/>
    <w:rsid w:val="00AD1406"/>
    <w:rsid w:val="00AD1926"/>
    <w:rsid w:val="00AD2D31"/>
    <w:rsid w:val="00AD2E40"/>
    <w:rsid w:val="00AD3820"/>
    <w:rsid w:val="00AD3D7D"/>
    <w:rsid w:val="00AD7D1E"/>
    <w:rsid w:val="00AE0330"/>
    <w:rsid w:val="00AE188A"/>
    <w:rsid w:val="00AE1A1A"/>
    <w:rsid w:val="00AE2353"/>
    <w:rsid w:val="00AE2D5C"/>
    <w:rsid w:val="00AE47BB"/>
    <w:rsid w:val="00AE4EC0"/>
    <w:rsid w:val="00AE522A"/>
    <w:rsid w:val="00AE65E0"/>
    <w:rsid w:val="00AE668E"/>
    <w:rsid w:val="00AF078C"/>
    <w:rsid w:val="00AF12B3"/>
    <w:rsid w:val="00AF5470"/>
    <w:rsid w:val="00AF5699"/>
    <w:rsid w:val="00AF6446"/>
    <w:rsid w:val="00AF649C"/>
    <w:rsid w:val="00B00C32"/>
    <w:rsid w:val="00B00ECA"/>
    <w:rsid w:val="00B00F41"/>
    <w:rsid w:val="00B01670"/>
    <w:rsid w:val="00B02AD1"/>
    <w:rsid w:val="00B039E5"/>
    <w:rsid w:val="00B03DDF"/>
    <w:rsid w:val="00B0660F"/>
    <w:rsid w:val="00B11740"/>
    <w:rsid w:val="00B131B6"/>
    <w:rsid w:val="00B137CC"/>
    <w:rsid w:val="00B15CFD"/>
    <w:rsid w:val="00B20397"/>
    <w:rsid w:val="00B23643"/>
    <w:rsid w:val="00B272B4"/>
    <w:rsid w:val="00B3067D"/>
    <w:rsid w:val="00B32A1D"/>
    <w:rsid w:val="00B32F6C"/>
    <w:rsid w:val="00B33C05"/>
    <w:rsid w:val="00B4128B"/>
    <w:rsid w:val="00B44121"/>
    <w:rsid w:val="00B4736B"/>
    <w:rsid w:val="00B47384"/>
    <w:rsid w:val="00B47B02"/>
    <w:rsid w:val="00B5078F"/>
    <w:rsid w:val="00B508A7"/>
    <w:rsid w:val="00B51461"/>
    <w:rsid w:val="00B525D5"/>
    <w:rsid w:val="00B53103"/>
    <w:rsid w:val="00B55ACF"/>
    <w:rsid w:val="00B565A2"/>
    <w:rsid w:val="00B571CA"/>
    <w:rsid w:val="00B61FBF"/>
    <w:rsid w:val="00B63067"/>
    <w:rsid w:val="00B63D5A"/>
    <w:rsid w:val="00B64849"/>
    <w:rsid w:val="00B650F4"/>
    <w:rsid w:val="00B677A6"/>
    <w:rsid w:val="00B70E1B"/>
    <w:rsid w:val="00B72027"/>
    <w:rsid w:val="00B779E5"/>
    <w:rsid w:val="00B83117"/>
    <w:rsid w:val="00B8470F"/>
    <w:rsid w:val="00B84C6F"/>
    <w:rsid w:val="00B8614A"/>
    <w:rsid w:val="00B90582"/>
    <w:rsid w:val="00B9267C"/>
    <w:rsid w:val="00B92BD5"/>
    <w:rsid w:val="00B94EEA"/>
    <w:rsid w:val="00B95A3F"/>
    <w:rsid w:val="00B95FEC"/>
    <w:rsid w:val="00B96E8F"/>
    <w:rsid w:val="00B97E79"/>
    <w:rsid w:val="00BA0A17"/>
    <w:rsid w:val="00BA1948"/>
    <w:rsid w:val="00BA3178"/>
    <w:rsid w:val="00BA3F7F"/>
    <w:rsid w:val="00BA50D6"/>
    <w:rsid w:val="00BA52EE"/>
    <w:rsid w:val="00BA6B77"/>
    <w:rsid w:val="00BA792B"/>
    <w:rsid w:val="00BA7DFA"/>
    <w:rsid w:val="00BB1023"/>
    <w:rsid w:val="00BB1282"/>
    <w:rsid w:val="00BB13F1"/>
    <w:rsid w:val="00BB2103"/>
    <w:rsid w:val="00BB35C9"/>
    <w:rsid w:val="00BB5DF4"/>
    <w:rsid w:val="00BB5E50"/>
    <w:rsid w:val="00BB6EB7"/>
    <w:rsid w:val="00BB74F5"/>
    <w:rsid w:val="00BB7604"/>
    <w:rsid w:val="00BC4171"/>
    <w:rsid w:val="00BC4AC9"/>
    <w:rsid w:val="00BC7814"/>
    <w:rsid w:val="00BD009C"/>
    <w:rsid w:val="00BD081C"/>
    <w:rsid w:val="00BD25A0"/>
    <w:rsid w:val="00BD5B60"/>
    <w:rsid w:val="00BD6A81"/>
    <w:rsid w:val="00BD6CC2"/>
    <w:rsid w:val="00BD7470"/>
    <w:rsid w:val="00BE3F11"/>
    <w:rsid w:val="00BE3F7A"/>
    <w:rsid w:val="00BE4852"/>
    <w:rsid w:val="00BE5314"/>
    <w:rsid w:val="00BF061A"/>
    <w:rsid w:val="00BF0929"/>
    <w:rsid w:val="00BF11B7"/>
    <w:rsid w:val="00C00A66"/>
    <w:rsid w:val="00C02A1C"/>
    <w:rsid w:val="00C03A0B"/>
    <w:rsid w:val="00C03D42"/>
    <w:rsid w:val="00C057B6"/>
    <w:rsid w:val="00C06B3E"/>
    <w:rsid w:val="00C06F6D"/>
    <w:rsid w:val="00C077F5"/>
    <w:rsid w:val="00C10A4E"/>
    <w:rsid w:val="00C1421B"/>
    <w:rsid w:val="00C1490F"/>
    <w:rsid w:val="00C1608C"/>
    <w:rsid w:val="00C31A88"/>
    <w:rsid w:val="00C32239"/>
    <w:rsid w:val="00C32E7B"/>
    <w:rsid w:val="00C33693"/>
    <w:rsid w:val="00C37CA4"/>
    <w:rsid w:val="00C40CC1"/>
    <w:rsid w:val="00C42FAA"/>
    <w:rsid w:val="00C43C1D"/>
    <w:rsid w:val="00C43EC5"/>
    <w:rsid w:val="00C55B51"/>
    <w:rsid w:val="00C57ECE"/>
    <w:rsid w:val="00C60DDC"/>
    <w:rsid w:val="00C64BD4"/>
    <w:rsid w:val="00C709D7"/>
    <w:rsid w:val="00C70C05"/>
    <w:rsid w:val="00C717B4"/>
    <w:rsid w:val="00C71B5D"/>
    <w:rsid w:val="00C72321"/>
    <w:rsid w:val="00C76191"/>
    <w:rsid w:val="00C76E99"/>
    <w:rsid w:val="00C77961"/>
    <w:rsid w:val="00C80B3E"/>
    <w:rsid w:val="00C80D40"/>
    <w:rsid w:val="00C81478"/>
    <w:rsid w:val="00C81F99"/>
    <w:rsid w:val="00C86F73"/>
    <w:rsid w:val="00C87C72"/>
    <w:rsid w:val="00C87CAC"/>
    <w:rsid w:val="00C91170"/>
    <w:rsid w:val="00C9141C"/>
    <w:rsid w:val="00C9183F"/>
    <w:rsid w:val="00C9245D"/>
    <w:rsid w:val="00C93994"/>
    <w:rsid w:val="00C9681C"/>
    <w:rsid w:val="00C96E81"/>
    <w:rsid w:val="00C97763"/>
    <w:rsid w:val="00CB3C45"/>
    <w:rsid w:val="00CB6794"/>
    <w:rsid w:val="00CB6A5C"/>
    <w:rsid w:val="00CB7E95"/>
    <w:rsid w:val="00CB7E9F"/>
    <w:rsid w:val="00CC2156"/>
    <w:rsid w:val="00CC4D71"/>
    <w:rsid w:val="00CC50F0"/>
    <w:rsid w:val="00CC6309"/>
    <w:rsid w:val="00CD0757"/>
    <w:rsid w:val="00CD0799"/>
    <w:rsid w:val="00CD3838"/>
    <w:rsid w:val="00CD4FC7"/>
    <w:rsid w:val="00CD5A49"/>
    <w:rsid w:val="00CE22BD"/>
    <w:rsid w:val="00CE415C"/>
    <w:rsid w:val="00CE7A7B"/>
    <w:rsid w:val="00CF0EFC"/>
    <w:rsid w:val="00CF2298"/>
    <w:rsid w:val="00CF4500"/>
    <w:rsid w:val="00CF5422"/>
    <w:rsid w:val="00D02C0D"/>
    <w:rsid w:val="00D13185"/>
    <w:rsid w:val="00D150F1"/>
    <w:rsid w:val="00D155CE"/>
    <w:rsid w:val="00D21918"/>
    <w:rsid w:val="00D230C4"/>
    <w:rsid w:val="00D234DB"/>
    <w:rsid w:val="00D2465E"/>
    <w:rsid w:val="00D26679"/>
    <w:rsid w:val="00D266A7"/>
    <w:rsid w:val="00D270C9"/>
    <w:rsid w:val="00D27353"/>
    <w:rsid w:val="00D3381F"/>
    <w:rsid w:val="00D35752"/>
    <w:rsid w:val="00D3699F"/>
    <w:rsid w:val="00D3789C"/>
    <w:rsid w:val="00D4470A"/>
    <w:rsid w:val="00D44D02"/>
    <w:rsid w:val="00D44DE9"/>
    <w:rsid w:val="00D500E3"/>
    <w:rsid w:val="00D53171"/>
    <w:rsid w:val="00D54808"/>
    <w:rsid w:val="00D556A9"/>
    <w:rsid w:val="00D56A9C"/>
    <w:rsid w:val="00D56CCC"/>
    <w:rsid w:val="00D60243"/>
    <w:rsid w:val="00D60956"/>
    <w:rsid w:val="00D65815"/>
    <w:rsid w:val="00D676F3"/>
    <w:rsid w:val="00D709A4"/>
    <w:rsid w:val="00D70A10"/>
    <w:rsid w:val="00D70B65"/>
    <w:rsid w:val="00D722D8"/>
    <w:rsid w:val="00D74C60"/>
    <w:rsid w:val="00D757DA"/>
    <w:rsid w:val="00D759CF"/>
    <w:rsid w:val="00D76692"/>
    <w:rsid w:val="00D829B5"/>
    <w:rsid w:val="00D83F04"/>
    <w:rsid w:val="00D849B0"/>
    <w:rsid w:val="00D85A63"/>
    <w:rsid w:val="00D90A60"/>
    <w:rsid w:val="00D9200F"/>
    <w:rsid w:val="00D923D3"/>
    <w:rsid w:val="00DA0F70"/>
    <w:rsid w:val="00DA2221"/>
    <w:rsid w:val="00DA690C"/>
    <w:rsid w:val="00DA6C40"/>
    <w:rsid w:val="00DB2133"/>
    <w:rsid w:val="00DB307E"/>
    <w:rsid w:val="00DB4D9B"/>
    <w:rsid w:val="00DC07E1"/>
    <w:rsid w:val="00DC0AD5"/>
    <w:rsid w:val="00DC58D7"/>
    <w:rsid w:val="00DD30B3"/>
    <w:rsid w:val="00DD72B6"/>
    <w:rsid w:val="00DE49A8"/>
    <w:rsid w:val="00DE4C3C"/>
    <w:rsid w:val="00DE7826"/>
    <w:rsid w:val="00DF4CED"/>
    <w:rsid w:val="00DF4D19"/>
    <w:rsid w:val="00DF5002"/>
    <w:rsid w:val="00DF54D5"/>
    <w:rsid w:val="00DF7F77"/>
    <w:rsid w:val="00E04D82"/>
    <w:rsid w:val="00E05330"/>
    <w:rsid w:val="00E061EE"/>
    <w:rsid w:val="00E0720A"/>
    <w:rsid w:val="00E10169"/>
    <w:rsid w:val="00E1091E"/>
    <w:rsid w:val="00E12CCA"/>
    <w:rsid w:val="00E12EF3"/>
    <w:rsid w:val="00E14971"/>
    <w:rsid w:val="00E14E9F"/>
    <w:rsid w:val="00E22A73"/>
    <w:rsid w:val="00E255F1"/>
    <w:rsid w:val="00E27F07"/>
    <w:rsid w:val="00E31B28"/>
    <w:rsid w:val="00E35CDB"/>
    <w:rsid w:val="00E365F3"/>
    <w:rsid w:val="00E36B41"/>
    <w:rsid w:val="00E41133"/>
    <w:rsid w:val="00E43162"/>
    <w:rsid w:val="00E44C8A"/>
    <w:rsid w:val="00E46B48"/>
    <w:rsid w:val="00E50F2C"/>
    <w:rsid w:val="00E5576F"/>
    <w:rsid w:val="00E61D24"/>
    <w:rsid w:val="00E624C8"/>
    <w:rsid w:val="00E704C1"/>
    <w:rsid w:val="00E829B6"/>
    <w:rsid w:val="00E84079"/>
    <w:rsid w:val="00E85543"/>
    <w:rsid w:val="00E8586C"/>
    <w:rsid w:val="00E9038A"/>
    <w:rsid w:val="00E912FA"/>
    <w:rsid w:val="00E92504"/>
    <w:rsid w:val="00E93D25"/>
    <w:rsid w:val="00E94D61"/>
    <w:rsid w:val="00E95B89"/>
    <w:rsid w:val="00E95DC0"/>
    <w:rsid w:val="00E963E3"/>
    <w:rsid w:val="00EA161F"/>
    <w:rsid w:val="00EA181A"/>
    <w:rsid w:val="00EA2239"/>
    <w:rsid w:val="00EA7046"/>
    <w:rsid w:val="00EB0E8E"/>
    <w:rsid w:val="00EC0E92"/>
    <w:rsid w:val="00EC149D"/>
    <w:rsid w:val="00EC1A38"/>
    <w:rsid w:val="00EC5076"/>
    <w:rsid w:val="00ED103D"/>
    <w:rsid w:val="00ED167E"/>
    <w:rsid w:val="00ED272B"/>
    <w:rsid w:val="00ED526C"/>
    <w:rsid w:val="00EE01C7"/>
    <w:rsid w:val="00EE4C53"/>
    <w:rsid w:val="00EE5210"/>
    <w:rsid w:val="00EF0221"/>
    <w:rsid w:val="00EF2A57"/>
    <w:rsid w:val="00EF4686"/>
    <w:rsid w:val="00EF4A5B"/>
    <w:rsid w:val="00EF665F"/>
    <w:rsid w:val="00F018A6"/>
    <w:rsid w:val="00F05896"/>
    <w:rsid w:val="00F05B58"/>
    <w:rsid w:val="00F06618"/>
    <w:rsid w:val="00F067A2"/>
    <w:rsid w:val="00F114F7"/>
    <w:rsid w:val="00F12DC9"/>
    <w:rsid w:val="00F13779"/>
    <w:rsid w:val="00F1715F"/>
    <w:rsid w:val="00F173F9"/>
    <w:rsid w:val="00F17D7D"/>
    <w:rsid w:val="00F17FEB"/>
    <w:rsid w:val="00F21515"/>
    <w:rsid w:val="00F22295"/>
    <w:rsid w:val="00F23FF0"/>
    <w:rsid w:val="00F24E83"/>
    <w:rsid w:val="00F27216"/>
    <w:rsid w:val="00F3059B"/>
    <w:rsid w:val="00F308FF"/>
    <w:rsid w:val="00F3541D"/>
    <w:rsid w:val="00F406AA"/>
    <w:rsid w:val="00F409A5"/>
    <w:rsid w:val="00F40FE5"/>
    <w:rsid w:val="00F43F23"/>
    <w:rsid w:val="00F459A4"/>
    <w:rsid w:val="00F4704D"/>
    <w:rsid w:val="00F5334E"/>
    <w:rsid w:val="00F550EE"/>
    <w:rsid w:val="00F56D17"/>
    <w:rsid w:val="00F63137"/>
    <w:rsid w:val="00F66CE1"/>
    <w:rsid w:val="00F71C5E"/>
    <w:rsid w:val="00F76B19"/>
    <w:rsid w:val="00F80242"/>
    <w:rsid w:val="00F8039D"/>
    <w:rsid w:val="00F803FA"/>
    <w:rsid w:val="00F80A0E"/>
    <w:rsid w:val="00F82497"/>
    <w:rsid w:val="00F85AA8"/>
    <w:rsid w:val="00F86F22"/>
    <w:rsid w:val="00F87827"/>
    <w:rsid w:val="00F9346F"/>
    <w:rsid w:val="00F94546"/>
    <w:rsid w:val="00F9665A"/>
    <w:rsid w:val="00FA0B1E"/>
    <w:rsid w:val="00FA16B6"/>
    <w:rsid w:val="00FA1C24"/>
    <w:rsid w:val="00FA4D0E"/>
    <w:rsid w:val="00FA7F79"/>
    <w:rsid w:val="00FB2A82"/>
    <w:rsid w:val="00FB2F4C"/>
    <w:rsid w:val="00FB3820"/>
    <w:rsid w:val="00FB594D"/>
    <w:rsid w:val="00FB62DE"/>
    <w:rsid w:val="00FB6F69"/>
    <w:rsid w:val="00FC0422"/>
    <w:rsid w:val="00FC492B"/>
    <w:rsid w:val="00FD00E2"/>
    <w:rsid w:val="00FD1E2F"/>
    <w:rsid w:val="00FD3B1A"/>
    <w:rsid w:val="00FD4F84"/>
    <w:rsid w:val="00FD645F"/>
    <w:rsid w:val="00FD68E0"/>
    <w:rsid w:val="00FE3AFD"/>
    <w:rsid w:val="00FE3F75"/>
    <w:rsid w:val="00FE541D"/>
    <w:rsid w:val="00FE7452"/>
    <w:rsid w:val="00FF083D"/>
    <w:rsid w:val="00FF4880"/>
    <w:rsid w:val="00FF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74B8604"/>
  <w15:chartTrackingRefBased/>
  <w15:docId w15:val="{97E38EB0-B07E-4736-B0C5-2D5690B63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353"/>
  </w:style>
  <w:style w:type="paragraph" w:styleId="Ttulo1">
    <w:name w:val="heading 1"/>
    <w:basedOn w:val="Normal"/>
    <w:link w:val="Ttulo1Car"/>
    <w:uiPriority w:val="9"/>
    <w:qFormat/>
    <w:rsid w:val="00E109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paragraph" w:styleId="Ttulo2">
    <w:name w:val="heading 2"/>
    <w:basedOn w:val="Normal"/>
    <w:link w:val="Ttulo2Car"/>
    <w:uiPriority w:val="9"/>
    <w:qFormat/>
    <w:rsid w:val="00E109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ludo">
    <w:name w:val="Salutation"/>
    <w:basedOn w:val="Normal"/>
    <w:next w:val="Normal"/>
    <w:link w:val="SaludoCar"/>
    <w:uiPriority w:val="99"/>
    <w:unhideWhenUsed/>
    <w:rsid w:val="009E1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aludoCar">
    <w:name w:val="Saludo Car"/>
    <w:basedOn w:val="Fuentedeprrafopredeter"/>
    <w:link w:val="Saludo"/>
    <w:uiPriority w:val="99"/>
    <w:rsid w:val="009E1EC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aliases w:val="fn,single space,footnote text,FOOTNOTES,Footnote Text Char Char Char,Footnote Text Char Char,FT,FN,Footnotes,Footnote ak,Footnote Text English,nota,FOOTNOTES Car Car Car,FOOTNOTES Car Car,footnote text Car1 Car, Car,Car Car1"/>
    <w:basedOn w:val="Normal"/>
    <w:link w:val="TextonotapieCar"/>
    <w:uiPriority w:val="99"/>
    <w:qFormat/>
    <w:rsid w:val="00344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aliases w:val="fn Car,single space Car,footnote text Car,FOOTNOTES Car,Footnote Text Char Char Char Car,Footnote Text Char Char Car,FT Car,FN Car,Footnotes Car,Footnote ak Car,Footnote Text English Car,nota Car,FOOTNOTES Car Car Car Car, Car Car"/>
    <w:basedOn w:val="Fuentedeprrafopredeter"/>
    <w:link w:val="Textonotapie"/>
    <w:uiPriority w:val="99"/>
    <w:rsid w:val="003440F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aliases w:val="sobrescrito,Ref,de nota al pie,Ref. de nota al pi,titulo 2,Ref. de nota al pie.,FC,ftref,16 Point,Superscript 6 Point,Style 24,pie pddes,(NECG) Footnote Reference,o,fr,Style 3,Appel note de bas de p,Style 12,Style 124,Ftnt ref 2,註腳內容"/>
    <w:qFormat/>
    <w:rsid w:val="003440F7"/>
    <w:rPr>
      <w:vertAlign w:val="superscript"/>
    </w:rPr>
  </w:style>
  <w:style w:type="paragraph" w:styleId="Prrafodelista">
    <w:name w:val="List Paragraph"/>
    <w:aliases w:val="Titulo de Fígura,TITULO A,Titulo parrafo,3,Iz - Párrafo de lista,Sivsa Parrafo"/>
    <w:basedOn w:val="Normal"/>
    <w:link w:val="PrrafodelistaCar"/>
    <w:uiPriority w:val="34"/>
    <w:qFormat/>
    <w:rsid w:val="00E93D25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A1E4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A1E45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3A1E45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3A1E4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34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46F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85DC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85DC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85DC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5DC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5DC4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781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E1091E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E1091E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customStyle="1" w:styleId="decretoslegislativos">
    <w:name w:val="decretoslegislativos"/>
    <w:basedOn w:val="Fuentedeprrafopredeter"/>
    <w:rsid w:val="00E1091E"/>
  </w:style>
  <w:style w:type="character" w:styleId="Hipervnculo">
    <w:name w:val="Hyperlink"/>
    <w:basedOn w:val="Fuentedeprrafopredeter"/>
    <w:uiPriority w:val="99"/>
    <w:unhideWhenUsed/>
    <w:rsid w:val="008D47B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D47B0"/>
    <w:rPr>
      <w:color w:val="808080"/>
      <w:shd w:val="clear" w:color="auto" w:fill="E6E6E6"/>
    </w:rPr>
  </w:style>
  <w:style w:type="paragraph" w:customStyle="1" w:styleId="Default">
    <w:name w:val="Default"/>
    <w:rsid w:val="00D65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rrafodelistaCar">
    <w:name w:val="Párrafo de lista Car"/>
    <w:aliases w:val="Titulo de Fígura Car,TITULO A Car,Titulo parrafo Car,3 Car,Iz - Párrafo de lista Car,Sivsa Parrafo Car"/>
    <w:link w:val="Prrafodelista"/>
    <w:uiPriority w:val="34"/>
    <w:rsid w:val="00037FC4"/>
  </w:style>
  <w:style w:type="paragraph" w:styleId="NormalWeb">
    <w:name w:val="Normal (Web)"/>
    <w:basedOn w:val="Normal"/>
    <w:link w:val="NormalWebCar"/>
    <w:uiPriority w:val="99"/>
    <w:unhideWhenUsed/>
    <w:rsid w:val="00897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NormalWebCar">
    <w:name w:val="Normal (Web) Car"/>
    <w:link w:val="NormalWeb"/>
    <w:uiPriority w:val="99"/>
    <w:rsid w:val="007F7DBB"/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decretossupremos">
    <w:name w:val="decretossupremos"/>
    <w:basedOn w:val="Fuentedeprrafopredeter"/>
    <w:rsid w:val="00172C7D"/>
  </w:style>
  <w:style w:type="character" w:styleId="Textoennegrita">
    <w:name w:val="Strong"/>
    <w:basedOn w:val="Fuentedeprrafopredeter"/>
    <w:uiPriority w:val="22"/>
    <w:qFormat/>
    <w:rsid w:val="00172C7D"/>
    <w:rPr>
      <w:b/>
      <w:bCs/>
    </w:rPr>
  </w:style>
  <w:style w:type="paragraph" w:styleId="Piedepgina">
    <w:name w:val="footer"/>
    <w:basedOn w:val="Normal"/>
    <w:link w:val="PiedepginaCar"/>
    <w:uiPriority w:val="99"/>
    <w:unhideWhenUsed/>
    <w:rsid w:val="00F17D7D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17D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C085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C085D"/>
  </w:style>
  <w:style w:type="paragraph" w:styleId="Encabezado">
    <w:name w:val="header"/>
    <w:basedOn w:val="Normal"/>
    <w:link w:val="EncabezadoCar"/>
    <w:uiPriority w:val="99"/>
    <w:unhideWhenUsed/>
    <w:rsid w:val="008A71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71BD"/>
  </w:style>
  <w:style w:type="paragraph" w:styleId="Ttulo">
    <w:name w:val="Title"/>
    <w:basedOn w:val="Normal"/>
    <w:link w:val="TtuloCar"/>
    <w:uiPriority w:val="99"/>
    <w:qFormat/>
    <w:rsid w:val="00151ED2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uiPriority w:val="99"/>
    <w:rsid w:val="00151ED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modartculofecha">
    <w:name w:val="modartculofecha"/>
    <w:basedOn w:val="Fuentedeprrafopredeter"/>
    <w:rsid w:val="005D59D0"/>
  </w:style>
  <w:style w:type="paragraph" w:styleId="Revisin">
    <w:name w:val="Revision"/>
    <w:hidden/>
    <w:uiPriority w:val="99"/>
    <w:semiHidden/>
    <w:rsid w:val="00E149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7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54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7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93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929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27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7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0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nat.gob.p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9668C-D2A6-46D9-8E47-11FC93936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2170</Words>
  <Characters>11935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sunat</dc:creator>
  <cp:keywords/>
  <dc:description/>
  <cp:lastModifiedBy>ANGELA ARREDONDO REYES</cp:lastModifiedBy>
  <cp:revision>2</cp:revision>
  <cp:lastPrinted>2019-12-24T14:13:00Z</cp:lastPrinted>
  <dcterms:created xsi:type="dcterms:W3CDTF">2021-04-20T21:04:00Z</dcterms:created>
  <dcterms:modified xsi:type="dcterms:W3CDTF">2021-04-20T21:04:00Z</dcterms:modified>
</cp:coreProperties>
</file>