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078CA" w14:textId="07A11B1A" w:rsidR="00BC38B7" w:rsidRPr="00D218F2" w:rsidRDefault="00076880" w:rsidP="00076880">
      <w:pPr>
        <w:jc w:val="center"/>
        <w:rPr>
          <w:rFonts w:ascii="Arial" w:hAnsi="Arial" w:cs="Arial"/>
          <w:b/>
        </w:rPr>
      </w:pPr>
      <w:bookmarkStart w:id="0" w:name="_GoBack"/>
      <w:bookmarkEnd w:id="0"/>
      <w:r w:rsidRPr="00D218F2">
        <w:rPr>
          <w:rFonts w:ascii="Arial" w:hAnsi="Arial" w:cs="Arial"/>
          <w:b/>
        </w:rPr>
        <w:t>N.°                   -2021/SUNAT</w:t>
      </w:r>
    </w:p>
    <w:p w14:paraId="43CB9674" w14:textId="067CDD8B" w:rsidR="00D64FB2" w:rsidRPr="00D218F2" w:rsidRDefault="005127AA" w:rsidP="00787D61">
      <w:pPr>
        <w:jc w:val="center"/>
        <w:rPr>
          <w:rFonts w:ascii="Arial" w:hAnsi="Arial" w:cs="Arial"/>
          <w:b/>
        </w:rPr>
      </w:pPr>
      <w:r w:rsidRPr="00D218F2">
        <w:rPr>
          <w:rFonts w:ascii="Arial" w:hAnsi="Arial" w:cs="Arial"/>
          <w:b/>
        </w:rPr>
        <w:t xml:space="preserve">PROYECTO DE </w:t>
      </w:r>
      <w:r w:rsidR="00936EB0" w:rsidRPr="00D218F2">
        <w:rPr>
          <w:rFonts w:ascii="Arial" w:hAnsi="Arial" w:cs="Arial"/>
          <w:b/>
        </w:rPr>
        <w:t xml:space="preserve">RESOLUCIÓN DE SUPERINTENDENCIA QUE DICTA DISPOSICIONES PARA FACILITAR LA </w:t>
      </w:r>
      <w:r w:rsidR="00D64FB2" w:rsidRPr="00D218F2">
        <w:rPr>
          <w:rFonts w:ascii="Arial" w:hAnsi="Arial" w:cs="Arial"/>
          <w:b/>
        </w:rPr>
        <w:t xml:space="preserve">DECLARACIÓN </w:t>
      </w:r>
      <w:r w:rsidRPr="00D218F2">
        <w:rPr>
          <w:rFonts w:ascii="Arial" w:hAnsi="Arial" w:cs="Arial"/>
          <w:b/>
        </w:rPr>
        <w:t xml:space="preserve">DE DETERMINADOS CONCEPTOS MEDIANTE </w:t>
      </w:r>
      <w:r w:rsidR="00EE3C0C" w:rsidRPr="00D218F2">
        <w:rPr>
          <w:rFonts w:ascii="Arial" w:hAnsi="Arial" w:cs="Arial"/>
          <w:b/>
        </w:rPr>
        <w:t>E</w:t>
      </w:r>
      <w:r w:rsidR="00D64FB2" w:rsidRPr="00D218F2">
        <w:rPr>
          <w:rFonts w:ascii="Arial" w:hAnsi="Arial" w:cs="Arial"/>
          <w:b/>
        </w:rPr>
        <w:t xml:space="preserve">L FORMULARIO VIRTUAL DECLARA FÁCIL 621 IGV </w:t>
      </w:r>
      <w:r w:rsidR="00916173">
        <w:rPr>
          <w:rFonts w:ascii="Arial" w:hAnsi="Arial" w:cs="Arial"/>
          <w:b/>
        </w:rPr>
        <w:t>-</w:t>
      </w:r>
      <w:r w:rsidR="00D64FB2" w:rsidRPr="00D218F2">
        <w:rPr>
          <w:rFonts w:ascii="Arial" w:hAnsi="Arial" w:cs="Arial"/>
          <w:b/>
        </w:rPr>
        <w:t xml:space="preserve"> RENTA MENSUAL</w:t>
      </w:r>
      <w:r w:rsidR="00936EB0" w:rsidRPr="00D218F2">
        <w:rPr>
          <w:rFonts w:ascii="Arial" w:hAnsi="Arial" w:cs="Arial"/>
          <w:b/>
        </w:rPr>
        <w:t xml:space="preserve">  </w:t>
      </w:r>
    </w:p>
    <w:p w14:paraId="661911BF" w14:textId="77777777" w:rsidR="00D64FB2" w:rsidRPr="00D218F2" w:rsidRDefault="00D64FB2" w:rsidP="005924FF">
      <w:pPr>
        <w:spacing w:after="0"/>
        <w:jc w:val="both"/>
        <w:rPr>
          <w:rFonts w:ascii="Arial" w:hAnsi="Arial" w:cs="Arial"/>
        </w:rPr>
      </w:pPr>
    </w:p>
    <w:p w14:paraId="4FFD997C" w14:textId="7457C477" w:rsidR="00BC38B7" w:rsidRPr="00D218F2" w:rsidRDefault="00076880" w:rsidP="005924FF">
      <w:pPr>
        <w:spacing w:after="0"/>
        <w:jc w:val="both"/>
        <w:rPr>
          <w:rFonts w:ascii="Arial" w:hAnsi="Arial" w:cs="Arial"/>
        </w:rPr>
      </w:pPr>
      <w:r w:rsidRPr="00D218F2">
        <w:rPr>
          <w:rFonts w:ascii="Arial" w:hAnsi="Arial" w:cs="Arial"/>
        </w:rPr>
        <w:t xml:space="preserve">Lima, </w:t>
      </w:r>
    </w:p>
    <w:p w14:paraId="749BC408" w14:textId="77777777" w:rsidR="00A15839" w:rsidRPr="00D218F2" w:rsidRDefault="00A15839" w:rsidP="005924FF">
      <w:pPr>
        <w:spacing w:after="0"/>
        <w:jc w:val="both"/>
        <w:rPr>
          <w:rFonts w:ascii="Arial" w:hAnsi="Arial" w:cs="Arial"/>
        </w:rPr>
      </w:pPr>
    </w:p>
    <w:p w14:paraId="34615C92" w14:textId="6A397C31" w:rsidR="00076880" w:rsidRPr="00D218F2" w:rsidRDefault="00076880" w:rsidP="005924FF">
      <w:pPr>
        <w:spacing w:after="0"/>
        <w:jc w:val="both"/>
        <w:rPr>
          <w:rFonts w:ascii="Arial" w:hAnsi="Arial" w:cs="Arial"/>
          <w:b/>
        </w:rPr>
      </w:pPr>
      <w:r w:rsidRPr="00D218F2">
        <w:rPr>
          <w:rFonts w:ascii="Arial" w:hAnsi="Arial" w:cs="Arial"/>
          <w:b/>
        </w:rPr>
        <w:t>CONSIDERANDO:</w:t>
      </w:r>
    </w:p>
    <w:p w14:paraId="2168928F" w14:textId="77777777" w:rsidR="00CC4686" w:rsidRPr="00D218F2" w:rsidRDefault="00CC4686" w:rsidP="00185D3F">
      <w:pPr>
        <w:spacing w:after="0" w:line="240" w:lineRule="auto"/>
        <w:jc w:val="both"/>
        <w:rPr>
          <w:rFonts w:ascii="Arial" w:hAnsi="Arial" w:cs="Arial"/>
          <w:b/>
        </w:rPr>
      </w:pPr>
      <w:bookmarkStart w:id="1" w:name="_Hlk73541715"/>
    </w:p>
    <w:bookmarkEnd w:id="1"/>
    <w:p w14:paraId="203B83FC" w14:textId="4C18F718" w:rsidR="00260D66" w:rsidRPr="00D218F2" w:rsidRDefault="00937534" w:rsidP="00095EE4">
      <w:pPr>
        <w:spacing w:after="0" w:line="240" w:lineRule="auto"/>
        <w:jc w:val="both"/>
        <w:rPr>
          <w:rFonts w:ascii="Arial" w:hAnsi="Arial" w:cs="Arial"/>
        </w:rPr>
      </w:pPr>
      <w:r w:rsidRPr="00D218F2">
        <w:rPr>
          <w:rFonts w:ascii="Arial" w:hAnsi="Arial" w:cs="Arial"/>
        </w:rPr>
        <w:t>Que</w:t>
      </w:r>
      <w:r w:rsidR="00260D66" w:rsidRPr="00D218F2">
        <w:rPr>
          <w:rFonts w:ascii="Arial" w:hAnsi="Arial" w:cs="Arial"/>
        </w:rPr>
        <w:t xml:space="preserve"> </w:t>
      </w:r>
      <w:r w:rsidR="005127AA" w:rsidRPr="00D218F2">
        <w:rPr>
          <w:rFonts w:ascii="Arial" w:hAnsi="Arial" w:cs="Arial"/>
        </w:rPr>
        <w:t xml:space="preserve">mediante la Resolución de Superintendencia N.° 300-2014/SUNAT se crea </w:t>
      </w:r>
      <w:r w:rsidR="00260D66" w:rsidRPr="00D218F2">
        <w:rPr>
          <w:rFonts w:ascii="Arial" w:hAnsi="Arial" w:cs="Arial"/>
        </w:rPr>
        <w:t>el Sistema de Emisión Electrónica (SEE)</w:t>
      </w:r>
      <w:r w:rsidR="00DF1EC8" w:rsidRPr="00D218F2">
        <w:rPr>
          <w:rFonts w:ascii="Arial" w:hAnsi="Arial" w:cs="Arial"/>
        </w:rPr>
        <w:t xml:space="preserve">, </w:t>
      </w:r>
      <w:r w:rsidR="00244DBC" w:rsidRPr="00D218F2">
        <w:rPr>
          <w:rFonts w:ascii="Arial" w:hAnsi="Arial" w:cs="Arial"/>
        </w:rPr>
        <w:t xml:space="preserve">conformado por diversos sistemas </w:t>
      </w:r>
      <w:r w:rsidR="00095EE4" w:rsidRPr="00D218F2">
        <w:rPr>
          <w:rFonts w:ascii="Arial" w:hAnsi="Arial" w:cs="Arial"/>
        </w:rPr>
        <w:t xml:space="preserve">en los cuales se dispone, entre otros, que </w:t>
      </w:r>
      <w:r w:rsidR="00FE429F" w:rsidRPr="00D218F2">
        <w:rPr>
          <w:rFonts w:ascii="Arial" w:hAnsi="Arial" w:cs="Arial"/>
        </w:rPr>
        <w:t xml:space="preserve">se </w:t>
      </w:r>
      <w:r w:rsidR="00244DBC" w:rsidRPr="00D218F2">
        <w:rPr>
          <w:rFonts w:ascii="Arial" w:hAnsi="Arial" w:cs="Arial"/>
        </w:rPr>
        <w:t>debe enviar a la SUNAT ejemplares de los comprobantes de pago, notas de crédito y débito que se emitan de manera electrónica</w:t>
      </w:r>
      <w:r w:rsidR="00083593" w:rsidRPr="00D218F2">
        <w:rPr>
          <w:rFonts w:ascii="Arial" w:hAnsi="Arial" w:cs="Arial"/>
        </w:rPr>
        <w:t>,</w:t>
      </w:r>
      <w:r w:rsidR="00FE429F" w:rsidRPr="00D218F2">
        <w:rPr>
          <w:rFonts w:ascii="Arial" w:hAnsi="Arial" w:cs="Arial"/>
        </w:rPr>
        <w:t xml:space="preserve"> </w:t>
      </w:r>
      <w:r w:rsidR="00244DBC" w:rsidRPr="00D218F2">
        <w:rPr>
          <w:rFonts w:ascii="Arial" w:hAnsi="Arial" w:cs="Arial"/>
        </w:rPr>
        <w:t>declaraciones juradas</w:t>
      </w:r>
      <w:r w:rsidR="00FE429F" w:rsidRPr="00D218F2">
        <w:rPr>
          <w:rFonts w:ascii="Arial" w:hAnsi="Arial" w:cs="Arial"/>
        </w:rPr>
        <w:t xml:space="preserve"> informativas</w:t>
      </w:r>
      <w:r w:rsidR="00C245A4" w:rsidRPr="00D218F2">
        <w:rPr>
          <w:rFonts w:ascii="Arial" w:hAnsi="Arial" w:cs="Arial"/>
        </w:rPr>
        <w:t>, así como comunicaciones de baja</w:t>
      </w:r>
      <w:r w:rsidR="00095EE4" w:rsidRPr="00D218F2">
        <w:rPr>
          <w:rFonts w:ascii="Arial" w:hAnsi="Arial" w:cs="Arial"/>
        </w:rPr>
        <w:t>;</w:t>
      </w:r>
      <w:r w:rsidR="00E223D9" w:rsidRPr="00D218F2">
        <w:rPr>
          <w:rFonts w:ascii="Arial" w:hAnsi="Arial" w:cs="Arial"/>
        </w:rPr>
        <w:t xml:space="preserve"> </w:t>
      </w:r>
    </w:p>
    <w:p w14:paraId="75A04C4C" w14:textId="77777777" w:rsidR="00260D66" w:rsidRPr="00D218F2" w:rsidRDefault="00260D66" w:rsidP="00185D3F">
      <w:pPr>
        <w:spacing w:after="0" w:line="240" w:lineRule="auto"/>
        <w:jc w:val="both"/>
        <w:rPr>
          <w:rFonts w:ascii="Arial" w:hAnsi="Arial" w:cs="Arial"/>
        </w:rPr>
      </w:pPr>
    </w:p>
    <w:p w14:paraId="2CB9B8AB" w14:textId="5BF27053" w:rsidR="00435E86" w:rsidRPr="00D218F2" w:rsidRDefault="00435E86" w:rsidP="00435E86">
      <w:pPr>
        <w:spacing w:after="0" w:line="240" w:lineRule="auto"/>
        <w:jc w:val="both"/>
        <w:rPr>
          <w:rFonts w:ascii="Arial" w:eastAsia="Times New Roman" w:hAnsi="Arial" w:cs="Arial"/>
          <w:color w:val="000000"/>
          <w:lang w:eastAsia="es-PE"/>
        </w:rPr>
      </w:pPr>
      <w:r w:rsidRPr="00D218F2">
        <w:rPr>
          <w:rFonts w:ascii="Arial" w:hAnsi="Arial" w:cs="Arial"/>
        </w:rPr>
        <w:t>Que</w:t>
      </w:r>
      <w:r w:rsidR="00083593" w:rsidRPr="00D218F2">
        <w:rPr>
          <w:rFonts w:ascii="Arial" w:hAnsi="Arial" w:cs="Arial"/>
        </w:rPr>
        <w:t xml:space="preserve"> la</w:t>
      </w:r>
      <w:r w:rsidRPr="00D218F2">
        <w:rPr>
          <w:rFonts w:ascii="Arial" w:hAnsi="Arial" w:cs="Arial"/>
        </w:rPr>
        <w:t xml:space="preserve"> Resolución de Superintendencia N.° 335-2017/SUNA</w:t>
      </w:r>
      <w:r w:rsidR="00083593" w:rsidRPr="00D218F2">
        <w:rPr>
          <w:rFonts w:ascii="Arial" w:hAnsi="Arial" w:cs="Arial"/>
        </w:rPr>
        <w:t>T</w:t>
      </w:r>
      <w:r w:rsidRPr="00D218F2">
        <w:rPr>
          <w:rFonts w:ascii="Arial" w:hAnsi="Arial" w:cs="Arial"/>
        </w:rPr>
        <w:t xml:space="preserve"> crea el servicio Mis Declaraciones y </w:t>
      </w:r>
      <w:r w:rsidR="002F153E" w:rsidRPr="00D218F2">
        <w:rPr>
          <w:rFonts w:ascii="Arial" w:hAnsi="Arial" w:cs="Arial"/>
        </w:rPr>
        <w:t>P</w:t>
      </w:r>
      <w:r w:rsidRPr="00D218F2">
        <w:rPr>
          <w:rFonts w:ascii="Arial" w:hAnsi="Arial" w:cs="Arial"/>
        </w:rPr>
        <w:t>agos y aprueba nuevos formularios virtuales</w:t>
      </w:r>
      <w:r w:rsidR="00EE05BD">
        <w:rPr>
          <w:rFonts w:ascii="Arial" w:hAnsi="Arial" w:cs="Arial"/>
        </w:rPr>
        <w:t>,</w:t>
      </w:r>
      <w:r w:rsidRPr="00D218F2">
        <w:rPr>
          <w:rFonts w:ascii="Arial" w:hAnsi="Arial" w:cs="Arial"/>
        </w:rPr>
        <w:t xml:space="preserve"> entre ellos, el formulario virtual </w:t>
      </w:r>
      <w:r w:rsidRPr="00D218F2">
        <w:rPr>
          <w:rFonts w:ascii="Arial" w:eastAsia="Times New Roman" w:hAnsi="Arial" w:cs="Arial"/>
          <w:color w:val="000000"/>
          <w:lang w:eastAsia="es-PE"/>
        </w:rPr>
        <w:t xml:space="preserve">Declara Fácil 621 </w:t>
      </w:r>
      <w:r w:rsidR="00916173">
        <w:rPr>
          <w:rFonts w:ascii="Arial" w:eastAsia="Times New Roman" w:hAnsi="Arial" w:cs="Arial"/>
          <w:color w:val="000000"/>
          <w:lang w:eastAsia="es-PE"/>
        </w:rPr>
        <w:t>I</w:t>
      </w:r>
      <w:r w:rsidRPr="00D218F2">
        <w:rPr>
          <w:rFonts w:ascii="Arial" w:eastAsia="Times New Roman" w:hAnsi="Arial" w:cs="Arial"/>
          <w:color w:val="000000"/>
          <w:lang w:eastAsia="es-PE"/>
        </w:rPr>
        <w:t>GV</w:t>
      </w:r>
      <w:r w:rsidR="00083593" w:rsidRPr="00D218F2">
        <w:rPr>
          <w:rFonts w:ascii="Arial" w:eastAsia="Times New Roman" w:hAnsi="Arial" w:cs="Arial"/>
          <w:color w:val="000000"/>
          <w:lang w:eastAsia="es-PE"/>
        </w:rPr>
        <w:t xml:space="preserve"> </w:t>
      </w:r>
      <w:r w:rsidRPr="00D218F2">
        <w:rPr>
          <w:rFonts w:ascii="Arial" w:eastAsia="Times New Roman" w:hAnsi="Arial" w:cs="Arial"/>
          <w:color w:val="000000"/>
          <w:lang w:eastAsia="es-PE"/>
        </w:rPr>
        <w:t>-</w:t>
      </w:r>
      <w:r w:rsidR="00083593" w:rsidRPr="00D218F2">
        <w:rPr>
          <w:rFonts w:ascii="Arial" w:eastAsia="Times New Roman" w:hAnsi="Arial" w:cs="Arial"/>
          <w:color w:val="000000"/>
          <w:lang w:eastAsia="es-PE"/>
        </w:rPr>
        <w:t xml:space="preserve"> </w:t>
      </w:r>
      <w:r w:rsidRPr="00D218F2">
        <w:rPr>
          <w:rFonts w:ascii="Arial" w:eastAsia="Times New Roman" w:hAnsi="Arial" w:cs="Arial"/>
          <w:color w:val="000000"/>
          <w:lang w:eastAsia="es-PE"/>
        </w:rPr>
        <w:t xml:space="preserve">Renta mensual, estableciéndose en el segundo párrafo del </w:t>
      </w:r>
      <w:r w:rsidR="000D4C3F" w:rsidRPr="00D218F2">
        <w:rPr>
          <w:rFonts w:ascii="Arial" w:eastAsia="Times New Roman" w:hAnsi="Arial" w:cs="Arial"/>
          <w:color w:val="000000"/>
          <w:lang w:eastAsia="es-PE"/>
        </w:rPr>
        <w:t>acápite</w:t>
      </w:r>
      <w:r w:rsidRPr="00D218F2">
        <w:rPr>
          <w:rFonts w:ascii="Arial" w:eastAsia="Times New Roman" w:hAnsi="Arial" w:cs="Arial"/>
          <w:color w:val="000000"/>
          <w:lang w:eastAsia="es-PE"/>
        </w:rPr>
        <w:t xml:space="preserve"> i) del numeral 12.3 de su artículo 12 la información personalizada que se mostrará automáticamente en las casillas del referido formulario como una ayuda</w:t>
      </w:r>
      <w:r w:rsidR="003C3A80" w:rsidRPr="00D218F2">
        <w:rPr>
          <w:rFonts w:ascii="Arial" w:eastAsia="Times New Roman" w:hAnsi="Arial" w:cs="Arial"/>
          <w:color w:val="000000"/>
          <w:lang w:eastAsia="es-PE"/>
        </w:rPr>
        <w:t xml:space="preserve"> </w:t>
      </w:r>
      <w:r w:rsidRPr="00D218F2">
        <w:rPr>
          <w:rFonts w:ascii="Arial" w:eastAsia="Times New Roman" w:hAnsi="Arial" w:cs="Arial"/>
          <w:color w:val="000000"/>
          <w:lang w:eastAsia="es-PE"/>
        </w:rPr>
        <w:t xml:space="preserve">antes de su presentación, principalmente </w:t>
      </w:r>
      <w:r w:rsidR="003C3A80" w:rsidRPr="00D218F2">
        <w:rPr>
          <w:rFonts w:ascii="Arial" w:eastAsia="Times New Roman" w:hAnsi="Arial" w:cs="Arial"/>
          <w:color w:val="000000"/>
          <w:lang w:eastAsia="es-PE"/>
        </w:rPr>
        <w:t xml:space="preserve">la relativa a las anotaciones de las operaciones en los </w:t>
      </w:r>
      <w:r w:rsidRPr="00D218F2">
        <w:rPr>
          <w:rFonts w:ascii="Arial" w:eastAsia="Times New Roman" w:hAnsi="Arial" w:cs="Arial"/>
          <w:color w:val="000000"/>
          <w:lang w:eastAsia="es-PE"/>
        </w:rPr>
        <w:t xml:space="preserve">registros de ventas </w:t>
      </w:r>
      <w:r w:rsidR="00903395" w:rsidRPr="00D218F2">
        <w:rPr>
          <w:rFonts w:ascii="Arial" w:eastAsia="Times New Roman" w:hAnsi="Arial" w:cs="Arial"/>
          <w:color w:val="000000"/>
          <w:lang w:eastAsia="es-PE"/>
        </w:rPr>
        <w:t xml:space="preserve">e ingresos </w:t>
      </w:r>
      <w:r w:rsidRPr="00D218F2">
        <w:rPr>
          <w:rFonts w:ascii="Arial" w:eastAsia="Times New Roman" w:hAnsi="Arial" w:cs="Arial"/>
          <w:color w:val="000000"/>
          <w:lang w:eastAsia="es-PE"/>
        </w:rPr>
        <w:t xml:space="preserve">y </w:t>
      </w:r>
      <w:r w:rsidR="00903395" w:rsidRPr="00D218F2">
        <w:rPr>
          <w:rFonts w:ascii="Arial" w:eastAsia="Times New Roman" w:hAnsi="Arial" w:cs="Arial"/>
          <w:color w:val="000000"/>
          <w:lang w:eastAsia="es-PE"/>
        </w:rPr>
        <w:t xml:space="preserve">de </w:t>
      </w:r>
      <w:r w:rsidRPr="00D218F2">
        <w:rPr>
          <w:rFonts w:ascii="Arial" w:eastAsia="Times New Roman" w:hAnsi="Arial" w:cs="Arial"/>
          <w:color w:val="000000"/>
          <w:lang w:eastAsia="es-PE"/>
        </w:rPr>
        <w:t>compras en forma electrónica</w:t>
      </w:r>
      <w:r w:rsidR="003C3A80" w:rsidRPr="00D218F2">
        <w:rPr>
          <w:rFonts w:ascii="Arial" w:eastAsia="Times New Roman" w:hAnsi="Arial" w:cs="Arial"/>
          <w:color w:val="000000"/>
          <w:lang w:eastAsia="es-PE"/>
        </w:rPr>
        <w:t>;</w:t>
      </w:r>
      <w:r w:rsidRPr="00D218F2">
        <w:rPr>
          <w:rFonts w:ascii="Arial" w:eastAsia="Times New Roman" w:hAnsi="Arial" w:cs="Arial"/>
          <w:color w:val="000000"/>
          <w:lang w:eastAsia="es-PE"/>
        </w:rPr>
        <w:t xml:space="preserve"> </w:t>
      </w:r>
    </w:p>
    <w:p w14:paraId="78AE5961" w14:textId="77777777" w:rsidR="00513ABA" w:rsidRPr="00D218F2" w:rsidRDefault="00513ABA" w:rsidP="005924FF">
      <w:pPr>
        <w:spacing w:after="0"/>
        <w:jc w:val="both"/>
        <w:rPr>
          <w:rFonts w:ascii="Arial" w:hAnsi="Arial" w:cs="Arial"/>
        </w:rPr>
      </w:pPr>
    </w:p>
    <w:p w14:paraId="474E4F0D" w14:textId="7361EA7D" w:rsidR="00D53FED" w:rsidRPr="00D218F2" w:rsidRDefault="00D53FED" w:rsidP="005924FF">
      <w:pPr>
        <w:spacing w:after="0"/>
        <w:jc w:val="both"/>
        <w:rPr>
          <w:rFonts w:ascii="Arial" w:hAnsi="Arial" w:cs="Arial"/>
        </w:rPr>
      </w:pPr>
      <w:r w:rsidRPr="00D218F2">
        <w:rPr>
          <w:rFonts w:ascii="Arial" w:hAnsi="Arial" w:cs="Arial"/>
        </w:rPr>
        <w:t xml:space="preserve">Que, a fin de </w:t>
      </w:r>
      <w:r w:rsidR="000D4C3F" w:rsidRPr="00D218F2">
        <w:rPr>
          <w:rFonts w:ascii="Arial" w:hAnsi="Arial" w:cs="Arial"/>
        </w:rPr>
        <w:t>otorgar</w:t>
      </w:r>
      <w:r w:rsidR="00435E86" w:rsidRPr="00D218F2">
        <w:rPr>
          <w:rFonts w:ascii="Arial" w:hAnsi="Arial" w:cs="Arial"/>
        </w:rPr>
        <w:t xml:space="preserve"> </w:t>
      </w:r>
      <w:r w:rsidRPr="00D218F2">
        <w:rPr>
          <w:rFonts w:ascii="Arial" w:hAnsi="Arial" w:cs="Arial"/>
        </w:rPr>
        <w:t>facili</w:t>
      </w:r>
      <w:r w:rsidR="00435E86" w:rsidRPr="00D218F2">
        <w:rPr>
          <w:rFonts w:ascii="Arial" w:hAnsi="Arial" w:cs="Arial"/>
        </w:rPr>
        <w:t xml:space="preserve">dades similares a </w:t>
      </w:r>
      <w:r w:rsidR="00CF6091" w:rsidRPr="00D218F2">
        <w:rPr>
          <w:rFonts w:ascii="Arial" w:hAnsi="Arial" w:cs="Arial"/>
        </w:rPr>
        <w:t xml:space="preserve">determinados </w:t>
      </w:r>
      <w:r w:rsidR="00435E86" w:rsidRPr="00D218F2">
        <w:rPr>
          <w:rFonts w:ascii="Arial" w:hAnsi="Arial" w:cs="Arial"/>
        </w:rPr>
        <w:t xml:space="preserve">sujetos que no se encuentran obligados a llevar su registro de ventas </w:t>
      </w:r>
      <w:r w:rsidR="00903395" w:rsidRPr="00D218F2">
        <w:rPr>
          <w:rFonts w:ascii="Arial" w:hAnsi="Arial" w:cs="Arial"/>
        </w:rPr>
        <w:t xml:space="preserve">e ingresos </w:t>
      </w:r>
      <w:r w:rsidR="00435E86" w:rsidRPr="00D218F2">
        <w:rPr>
          <w:rFonts w:ascii="Arial" w:hAnsi="Arial" w:cs="Arial"/>
        </w:rPr>
        <w:t>en forma electrónica</w:t>
      </w:r>
      <w:r w:rsidR="00EE05BD">
        <w:rPr>
          <w:rFonts w:ascii="Arial" w:hAnsi="Arial" w:cs="Arial"/>
        </w:rPr>
        <w:t>,</w:t>
      </w:r>
      <w:r w:rsidR="00095EE4" w:rsidRPr="00D218F2">
        <w:rPr>
          <w:rFonts w:ascii="Arial" w:hAnsi="Arial" w:cs="Arial"/>
        </w:rPr>
        <w:t xml:space="preserve"> pero que son emisores electrónicos de comprobantes de pago, notas de crédito y de débito</w:t>
      </w:r>
      <w:r w:rsidR="00435E86" w:rsidRPr="00D218F2">
        <w:rPr>
          <w:rFonts w:ascii="Arial" w:hAnsi="Arial" w:cs="Arial"/>
        </w:rPr>
        <w:t xml:space="preserve">, </w:t>
      </w:r>
      <w:r w:rsidRPr="00D218F2">
        <w:rPr>
          <w:rFonts w:ascii="Arial" w:hAnsi="Arial" w:cs="Arial"/>
        </w:rPr>
        <w:t xml:space="preserve">se </w:t>
      </w:r>
      <w:r w:rsidR="00095EE4" w:rsidRPr="00D218F2">
        <w:rPr>
          <w:rFonts w:ascii="Arial" w:hAnsi="Arial" w:cs="Arial"/>
        </w:rPr>
        <w:t>estima conveniente</w:t>
      </w:r>
      <w:r w:rsidRPr="00D218F2">
        <w:rPr>
          <w:rFonts w:ascii="Arial" w:hAnsi="Arial" w:cs="Arial"/>
        </w:rPr>
        <w:t xml:space="preserve"> poner a disposición </w:t>
      </w:r>
      <w:r w:rsidR="00095EE4" w:rsidRPr="00D218F2">
        <w:rPr>
          <w:rFonts w:ascii="Arial" w:hAnsi="Arial" w:cs="Arial"/>
        </w:rPr>
        <w:t xml:space="preserve">de dichos sujetos </w:t>
      </w:r>
      <w:r w:rsidRPr="00D218F2">
        <w:rPr>
          <w:rFonts w:ascii="Arial" w:hAnsi="Arial" w:cs="Arial"/>
        </w:rPr>
        <w:t>un documento electrónico denominado “Reporte de Ventas”</w:t>
      </w:r>
      <w:r w:rsidR="00EE05BD">
        <w:rPr>
          <w:rFonts w:ascii="Arial" w:hAnsi="Arial" w:cs="Arial"/>
        </w:rPr>
        <w:t>,</w:t>
      </w:r>
      <w:r w:rsidR="00435E86" w:rsidRPr="00D218F2">
        <w:rPr>
          <w:rFonts w:ascii="Arial" w:hAnsi="Arial" w:cs="Arial"/>
        </w:rPr>
        <w:t xml:space="preserve"> el cual</w:t>
      </w:r>
      <w:r w:rsidR="00513ABA" w:rsidRPr="00D218F2">
        <w:rPr>
          <w:rFonts w:ascii="Arial" w:hAnsi="Arial" w:cs="Arial"/>
        </w:rPr>
        <w:t xml:space="preserve">, en caso de ser aceptado por el deudor tributario, mostrará automáticamente en las casillas del formulario Declara Fácil 621 IGV </w:t>
      </w:r>
      <w:r w:rsidR="00083593" w:rsidRPr="00D218F2">
        <w:rPr>
          <w:rFonts w:ascii="Arial" w:hAnsi="Arial" w:cs="Arial"/>
        </w:rPr>
        <w:t>-</w:t>
      </w:r>
      <w:r w:rsidR="00513ABA" w:rsidRPr="00D218F2">
        <w:rPr>
          <w:rFonts w:ascii="Arial" w:hAnsi="Arial" w:cs="Arial"/>
        </w:rPr>
        <w:t xml:space="preserve"> Renta mensual la</w:t>
      </w:r>
      <w:r w:rsidR="00435E86" w:rsidRPr="00D218F2">
        <w:rPr>
          <w:rFonts w:ascii="Arial" w:hAnsi="Arial" w:cs="Arial"/>
        </w:rPr>
        <w:t xml:space="preserve"> información proveniente de los comprobantes de pago electrónicos, </w:t>
      </w:r>
      <w:r w:rsidR="00513ABA" w:rsidRPr="00D218F2">
        <w:rPr>
          <w:rFonts w:ascii="Arial" w:hAnsi="Arial" w:cs="Arial"/>
        </w:rPr>
        <w:t xml:space="preserve">notas de débito y de crédito que </w:t>
      </w:r>
      <w:r w:rsidR="00543798" w:rsidRPr="00D218F2">
        <w:rPr>
          <w:rFonts w:ascii="Arial" w:hAnsi="Arial" w:cs="Arial"/>
        </w:rPr>
        <w:t xml:space="preserve">se </w:t>
      </w:r>
      <w:r w:rsidR="00513ABA" w:rsidRPr="00D218F2">
        <w:rPr>
          <w:rFonts w:ascii="Arial" w:hAnsi="Arial" w:cs="Arial"/>
        </w:rPr>
        <w:t>haya recibido mediante el envío de ejemplares, declaraciones juradas informativas y comunicaciones de baja</w:t>
      </w:r>
      <w:r w:rsidRPr="00D218F2">
        <w:rPr>
          <w:rFonts w:ascii="Arial" w:hAnsi="Arial" w:cs="Arial"/>
        </w:rPr>
        <w:t>;</w:t>
      </w:r>
    </w:p>
    <w:p w14:paraId="7968E3B8" w14:textId="77777777" w:rsidR="004A5453" w:rsidRPr="00D218F2" w:rsidRDefault="004A5453" w:rsidP="005924FF">
      <w:pPr>
        <w:spacing w:after="0"/>
        <w:jc w:val="both"/>
        <w:rPr>
          <w:rFonts w:ascii="Arial" w:hAnsi="Arial" w:cs="Arial"/>
        </w:rPr>
      </w:pPr>
    </w:p>
    <w:p w14:paraId="4EE365ED" w14:textId="4A398151" w:rsidR="00192BBA" w:rsidRPr="00D218F2" w:rsidRDefault="003A146A" w:rsidP="005924FF">
      <w:pPr>
        <w:spacing w:after="0"/>
        <w:jc w:val="both"/>
        <w:rPr>
          <w:rFonts w:ascii="Arial" w:hAnsi="Arial" w:cs="Arial"/>
        </w:rPr>
      </w:pPr>
      <w:r w:rsidRPr="00D218F2">
        <w:rPr>
          <w:rFonts w:ascii="Arial" w:hAnsi="Arial" w:cs="Arial"/>
        </w:rPr>
        <w:t xml:space="preserve">En uso de las facultades conferidas por </w:t>
      </w:r>
      <w:r w:rsidR="00FE429F" w:rsidRPr="00D218F2">
        <w:rPr>
          <w:rFonts w:ascii="Arial" w:hAnsi="Arial" w:cs="Arial"/>
        </w:rPr>
        <w:t>el</w:t>
      </w:r>
      <w:r w:rsidRPr="00D218F2">
        <w:rPr>
          <w:rFonts w:ascii="Arial" w:hAnsi="Arial" w:cs="Arial"/>
        </w:rPr>
        <w:t xml:space="preserve"> artículo 88 y el numeral 20 del artículo 62 del Código Tributario, aprobad</w:t>
      </w:r>
      <w:r w:rsidR="00A149B8" w:rsidRPr="00D218F2">
        <w:rPr>
          <w:rFonts w:ascii="Arial" w:hAnsi="Arial" w:cs="Arial"/>
        </w:rPr>
        <w:t>o por el Decreto Legislativo N.°</w:t>
      </w:r>
      <w:r w:rsidRPr="00D218F2">
        <w:rPr>
          <w:rFonts w:ascii="Arial" w:hAnsi="Arial" w:cs="Arial"/>
        </w:rPr>
        <w:t xml:space="preserve"> 816, cuyo último Texto Único Ordenado (TUO) ha sido aprobado por el Decreto Supremo N.º 133-2013-EF; </w:t>
      </w:r>
      <w:r w:rsidR="003D173B" w:rsidRPr="00D218F2">
        <w:rPr>
          <w:rFonts w:ascii="Arial" w:hAnsi="Arial" w:cs="Arial"/>
        </w:rPr>
        <w:t>e</w:t>
      </w:r>
      <w:r w:rsidR="00861F85" w:rsidRPr="00D218F2">
        <w:rPr>
          <w:rFonts w:ascii="Arial" w:hAnsi="Arial" w:cs="Arial"/>
        </w:rPr>
        <w:t>l artículo 30 de la Ley del Impuesto General a las Ventas e Impuesto Selectivo al Consumo, cuyo TUO fue aprobado por el Decreto Supremo N.º 055-99-EF;</w:t>
      </w:r>
      <w:r w:rsidR="005B229B" w:rsidRPr="00D218F2">
        <w:rPr>
          <w:rFonts w:ascii="Arial" w:hAnsi="Arial" w:cs="Arial"/>
        </w:rPr>
        <w:t xml:space="preserve"> </w:t>
      </w:r>
      <w:r w:rsidR="00192BBA" w:rsidRPr="00D218F2">
        <w:rPr>
          <w:rFonts w:ascii="Arial" w:hAnsi="Arial" w:cs="Arial"/>
        </w:rPr>
        <w:t>el artículo 11 del Decreto Legislativo N</w:t>
      </w:r>
      <w:r w:rsidR="00916173">
        <w:rPr>
          <w:rFonts w:ascii="Arial" w:hAnsi="Arial" w:cs="Arial"/>
        </w:rPr>
        <w:t>.</w:t>
      </w:r>
      <w:r w:rsidR="00192BBA" w:rsidRPr="00D218F2">
        <w:rPr>
          <w:rFonts w:ascii="Arial" w:hAnsi="Arial" w:cs="Arial"/>
        </w:rPr>
        <w:t>º 501, Ley General de la SUNAT</w:t>
      </w:r>
      <w:r w:rsidR="005B229B" w:rsidRPr="00D218F2">
        <w:rPr>
          <w:rFonts w:ascii="Arial" w:hAnsi="Arial" w:cs="Arial"/>
        </w:rPr>
        <w:t>;</w:t>
      </w:r>
      <w:r w:rsidR="00192BBA" w:rsidRPr="00D218F2">
        <w:rPr>
          <w:rFonts w:ascii="Arial" w:hAnsi="Arial" w:cs="Arial"/>
        </w:rPr>
        <w:t xml:space="preserve"> el artículo 5 de la Ley N</w:t>
      </w:r>
      <w:r w:rsidR="00916173">
        <w:rPr>
          <w:rFonts w:ascii="Arial" w:hAnsi="Arial" w:cs="Arial"/>
        </w:rPr>
        <w:t>.</w:t>
      </w:r>
      <w:r w:rsidR="00192BBA" w:rsidRPr="00D218F2">
        <w:rPr>
          <w:rFonts w:ascii="Arial" w:hAnsi="Arial" w:cs="Arial"/>
        </w:rPr>
        <w:t xml:space="preserve">º 29816, Ley de Fortalecimiento </w:t>
      </w:r>
      <w:r w:rsidR="00192BBA" w:rsidRPr="00D218F2">
        <w:rPr>
          <w:rFonts w:ascii="Arial" w:hAnsi="Arial" w:cs="Arial"/>
        </w:rPr>
        <w:lastRenderedPageBreak/>
        <w:t xml:space="preserve">de la SUNAT </w:t>
      </w:r>
      <w:r w:rsidR="00E54EAD" w:rsidRPr="00D218F2">
        <w:rPr>
          <w:rFonts w:ascii="Arial" w:hAnsi="Arial" w:cs="Arial"/>
        </w:rPr>
        <w:t>y el inciso k) del artículo 8 del Documento de Organización y Funciones Provisional de la SUNAT, aprobado por Resolución de Superintendencia N.° 000065-2021/SUNAT</w:t>
      </w:r>
      <w:r w:rsidR="00192BBA" w:rsidRPr="00D218F2">
        <w:rPr>
          <w:rFonts w:ascii="Arial" w:hAnsi="Arial" w:cs="Arial"/>
        </w:rPr>
        <w:t>;</w:t>
      </w:r>
    </w:p>
    <w:p w14:paraId="58AB934D" w14:textId="77777777" w:rsidR="00192BBA" w:rsidRPr="00D218F2" w:rsidRDefault="00192BBA" w:rsidP="005924FF">
      <w:pPr>
        <w:spacing w:after="0"/>
        <w:jc w:val="both"/>
        <w:rPr>
          <w:rFonts w:ascii="Arial" w:hAnsi="Arial" w:cs="Arial"/>
        </w:rPr>
      </w:pPr>
    </w:p>
    <w:p w14:paraId="1EFF113A" w14:textId="4D34FF19" w:rsidR="00076880" w:rsidRPr="00D218F2" w:rsidRDefault="00076880" w:rsidP="005924FF">
      <w:pPr>
        <w:spacing w:after="0"/>
        <w:jc w:val="both"/>
        <w:rPr>
          <w:rFonts w:ascii="Arial" w:hAnsi="Arial" w:cs="Arial"/>
          <w:b/>
        </w:rPr>
      </w:pPr>
      <w:r w:rsidRPr="00D218F2">
        <w:rPr>
          <w:rFonts w:ascii="Arial" w:hAnsi="Arial" w:cs="Arial"/>
          <w:b/>
        </w:rPr>
        <w:t>SE RESUELVE:</w:t>
      </w:r>
    </w:p>
    <w:p w14:paraId="3DE48019" w14:textId="0DA229C1" w:rsidR="00BE5E33" w:rsidRPr="00D218F2" w:rsidRDefault="00BE5E33" w:rsidP="00BE5E33">
      <w:pPr>
        <w:pStyle w:val="NormalWeb"/>
        <w:jc w:val="both"/>
        <w:rPr>
          <w:rFonts w:ascii="Arial" w:hAnsi="Arial" w:cs="Arial"/>
          <w:b/>
          <w:bCs/>
          <w:color w:val="000000"/>
          <w:sz w:val="22"/>
          <w:szCs w:val="22"/>
          <w:lang w:val="es-ES"/>
        </w:rPr>
      </w:pPr>
      <w:r w:rsidRPr="00D218F2">
        <w:rPr>
          <w:rFonts w:ascii="Arial" w:hAnsi="Arial" w:cs="Arial"/>
          <w:b/>
          <w:bCs/>
          <w:color w:val="000000"/>
          <w:sz w:val="22"/>
          <w:szCs w:val="22"/>
          <w:lang w:val="es-ES"/>
        </w:rPr>
        <w:t xml:space="preserve">Artículo </w:t>
      </w:r>
      <w:r w:rsidR="00E30051" w:rsidRPr="00D218F2">
        <w:rPr>
          <w:rFonts w:ascii="Arial" w:hAnsi="Arial" w:cs="Arial"/>
          <w:b/>
          <w:bCs/>
          <w:color w:val="000000"/>
          <w:sz w:val="22"/>
          <w:szCs w:val="22"/>
          <w:lang w:val="es-ES"/>
        </w:rPr>
        <w:t>1</w:t>
      </w:r>
      <w:r w:rsidRPr="00D218F2">
        <w:rPr>
          <w:rFonts w:ascii="Arial" w:hAnsi="Arial" w:cs="Arial"/>
          <w:b/>
          <w:bCs/>
          <w:color w:val="000000"/>
          <w:sz w:val="22"/>
          <w:szCs w:val="22"/>
          <w:lang w:val="es-ES"/>
        </w:rPr>
        <w:t xml:space="preserve">. </w:t>
      </w:r>
      <w:r w:rsidRPr="00D218F2">
        <w:rPr>
          <w:rFonts w:ascii="Arial" w:hAnsi="Arial" w:cs="Arial"/>
          <w:b/>
        </w:rPr>
        <w:t xml:space="preserve">Modificación de la Resolución de Superintendencia N.° 335-2017/SUNAT </w:t>
      </w:r>
    </w:p>
    <w:p w14:paraId="02130525" w14:textId="71C63A5D" w:rsidR="00BE5E33" w:rsidRPr="00D218F2" w:rsidRDefault="009D0941" w:rsidP="0000664A">
      <w:pPr>
        <w:pStyle w:val="Prrafodelista"/>
        <w:numPr>
          <w:ilvl w:val="0"/>
          <w:numId w:val="2"/>
        </w:numPr>
        <w:spacing w:after="0"/>
        <w:jc w:val="both"/>
        <w:rPr>
          <w:rFonts w:ascii="Arial" w:hAnsi="Arial" w:cs="Arial"/>
        </w:rPr>
      </w:pPr>
      <w:r w:rsidRPr="00D218F2">
        <w:rPr>
          <w:rFonts w:ascii="Arial" w:hAnsi="Arial" w:cs="Arial"/>
        </w:rPr>
        <w:t>Modificase el segundo</w:t>
      </w:r>
      <w:r w:rsidR="00E34D57" w:rsidRPr="00D218F2">
        <w:rPr>
          <w:rFonts w:ascii="Arial" w:hAnsi="Arial" w:cs="Arial"/>
        </w:rPr>
        <w:t xml:space="preserve"> párrafo </w:t>
      </w:r>
      <w:r w:rsidRPr="00D218F2">
        <w:rPr>
          <w:rFonts w:ascii="Arial" w:hAnsi="Arial" w:cs="Arial"/>
        </w:rPr>
        <w:t>de</w:t>
      </w:r>
      <w:r w:rsidR="00E34D57" w:rsidRPr="00D218F2">
        <w:rPr>
          <w:rFonts w:ascii="Arial" w:hAnsi="Arial" w:cs="Arial"/>
        </w:rPr>
        <w:t xml:space="preserve">l </w:t>
      </w:r>
      <w:r w:rsidR="00BE5E33" w:rsidRPr="00D218F2">
        <w:rPr>
          <w:rFonts w:ascii="Arial" w:hAnsi="Arial" w:cs="Arial"/>
        </w:rPr>
        <w:t xml:space="preserve">acápite i) del numeral 12.3 del artículo 12 de la Resolución de Superintendencia N.° 335-2017/SUNAT, </w:t>
      </w:r>
      <w:r w:rsidR="009C28F3" w:rsidRPr="00D218F2">
        <w:rPr>
          <w:rFonts w:ascii="Arial" w:hAnsi="Arial" w:cs="Arial"/>
        </w:rPr>
        <w:t>conforme a</w:t>
      </w:r>
      <w:r w:rsidR="00BE5E33" w:rsidRPr="00D218F2">
        <w:rPr>
          <w:rFonts w:ascii="Arial" w:hAnsi="Arial" w:cs="Arial"/>
        </w:rPr>
        <w:t>l siguiente texto:</w:t>
      </w:r>
    </w:p>
    <w:p w14:paraId="2EB9098D" w14:textId="77777777" w:rsidR="00BE5E33" w:rsidRPr="00D218F2" w:rsidRDefault="00BE5E33" w:rsidP="00BE5E33">
      <w:pPr>
        <w:spacing w:after="0"/>
        <w:jc w:val="both"/>
        <w:rPr>
          <w:rFonts w:ascii="Arial" w:hAnsi="Arial" w:cs="Arial"/>
        </w:rPr>
      </w:pPr>
    </w:p>
    <w:p w14:paraId="0BB0270B" w14:textId="77777777" w:rsidR="00BE5E33" w:rsidRPr="00D218F2" w:rsidRDefault="00BE5E33" w:rsidP="00BE5E33">
      <w:pPr>
        <w:spacing w:after="0"/>
        <w:ind w:left="360"/>
        <w:jc w:val="both"/>
        <w:rPr>
          <w:rFonts w:ascii="Arial" w:hAnsi="Arial" w:cs="Arial"/>
        </w:rPr>
      </w:pPr>
      <w:r w:rsidRPr="00D218F2">
        <w:rPr>
          <w:rFonts w:ascii="Arial" w:hAnsi="Arial" w:cs="Arial"/>
        </w:rPr>
        <w:t>“Artículo 12. DEL FORMULARIO DECLARA FÁCIL 621 IGV-RENTA MENSUAL</w:t>
      </w:r>
    </w:p>
    <w:p w14:paraId="7FD679AE" w14:textId="77777777" w:rsidR="00BE5E33" w:rsidRPr="00D218F2" w:rsidRDefault="00BE5E33" w:rsidP="00BE5E33">
      <w:pPr>
        <w:spacing w:after="0"/>
        <w:jc w:val="both"/>
        <w:rPr>
          <w:rFonts w:ascii="Arial" w:hAnsi="Arial" w:cs="Arial"/>
        </w:rPr>
      </w:pPr>
    </w:p>
    <w:p w14:paraId="6206FA40" w14:textId="77777777" w:rsidR="00BE5E33" w:rsidRPr="00D218F2" w:rsidRDefault="00BE5E33" w:rsidP="00BE5E33">
      <w:pPr>
        <w:spacing w:after="0"/>
        <w:ind w:left="360"/>
        <w:jc w:val="both"/>
        <w:rPr>
          <w:rFonts w:ascii="Arial" w:hAnsi="Arial" w:cs="Arial"/>
        </w:rPr>
      </w:pPr>
      <w:r w:rsidRPr="00D218F2">
        <w:rPr>
          <w:rFonts w:ascii="Arial" w:hAnsi="Arial" w:cs="Arial"/>
        </w:rPr>
        <w:t>(…)</w:t>
      </w:r>
    </w:p>
    <w:p w14:paraId="40BB54C6" w14:textId="77777777" w:rsidR="00BE5E33" w:rsidRPr="00D218F2" w:rsidRDefault="00BE5E33" w:rsidP="00BE5E33">
      <w:pPr>
        <w:spacing w:after="0"/>
        <w:jc w:val="both"/>
        <w:rPr>
          <w:rFonts w:ascii="Arial" w:hAnsi="Arial" w:cs="Arial"/>
        </w:rPr>
      </w:pPr>
    </w:p>
    <w:p w14:paraId="6DAFFC81" w14:textId="77777777" w:rsidR="00BE5E33" w:rsidRPr="00D218F2" w:rsidRDefault="00BE5E33" w:rsidP="00BE5E33">
      <w:pPr>
        <w:spacing w:after="0"/>
        <w:ind w:left="360"/>
        <w:jc w:val="both"/>
        <w:rPr>
          <w:rFonts w:ascii="Arial" w:hAnsi="Arial" w:cs="Arial"/>
        </w:rPr>
      </w:pPr>
      <w:r w:rsidRPr="00D218F2">
        <w:rPr>
          <w:rFonts w:ascii="Arial" w:hAnsi="Arial" w:cs="Arial"/>
        </w:rPr>
        <w:t>12.3. Para elaborar la declaración el deudor tributario debe:</w:t>
      </w:r>
    </w:p>
    <w:p w14:paraId="1376D322" w14:textId="77777777" w:rsidR="00BE5E33" w:rsidRPr="00D218F2" w:rsidRDefault="00BE5E33" w:rsidP="00BE5E33">
      <w:pPr>
        <w:spacing w:after="0"/>
        <w:jc w:val="both"/>
        <w:rPr>
          <w:rFonts w:ascii="Arial" w:hAnsi="Arial" w:cs="Arial"/>
        </w:rPr>
      </w:pPr>
    </w:p>
    <w:p w14:paraId="00B57486" w14:textId="47A84C86" w:rsidR="00E34D57" w:rsidRPr="00D218F2" w:rsidRDefault="00945209" w:rsidP="0000664A">
      <w:pPr>
        <w:pStyle w:val="Prrafodelista"/>
        <w:numPr>
          <w:ilvl w:val="0"/>
          <w:numId w:val="4"/>
        </w:numPr>
        <w:spacing w:after="0"/>
        <w:ind w:hanging="87"/>
        <w:jc w:val="both"/>
        <w:rPr>
          <w:rFonts w:ascii="Arial" w:hAnsi="Arial" w:cs="Arial"/>
        </w:rPr>
      </w:pPr>
      <w:r w:rsidRPr="00D218F2">
        <w:rPr>
          <w:rFonts w:ascii="Arial" w:hAnsi="Arial" w:cs="Arial"/>
        </w:rPr>
        <w:t>(…)</w:t>
      </w:r>
    </w:p>
    <w:p w14:paraId="723FE470" w14:textId="5B454270" w:rsidR="00945209" w:rsidRPr="00D218F2" w:rsidRDefault="00945209" w:rsidP="00945209">
      <w:pPr>
        <w:pStyle w:val="Prrafodelista"/>
        <w:spacing w:after="0"/>
        <w:ind w:left="1080"/>
        <w:jc w:val="both"/>
        <w:rPr>
          <w:rFonts w:ascii="Arial" w:hAnsi="Arial" w:cs="Arial"/>
        </w:rPr>
      </w:pPr>
    </w:p>
    <w:p w14:paraId="6F1993B9" w14:textId="2543E171" w:rsidR="00BF5164" w:rsidRPr="00D218F2" w:rsidRDefault="00BF5164" w:rsidP="00BF5164">
      <w:pPr>
        <w:pStyle w:val="Prrafodelista"/>
        <w:spacing w:after="0"/>
        <w:ind w:left="1416"/>
        <w:jc w:val="both"/>
        <w:rPr>
          <w:rFonts w:ascii="Arial" w:hAnsi="Arial" w:cs="Arial"/>
        </w:rPr>
      </w:pPr>
      <w:r w:rsidRPr="00D218F2">
        <w:rPr>
          <w:rFonts w:ascii="Arial" w:hAnsi="Arial" w:cs="Arial"/>
        </w:rPr>
        <w:t xml:space="preserve">Se mostrará automáticamente </w:t>
      </w:r>
      <w:r w:rsidR="00CD30DC" w:rsidRPr="00D218F2">
        <w:rPr>
          <w:rFonts w:ascii="Arial" w:hAnsi="Arial" w:cs="Arial"/>
        </w:rPr>
        <w:t xml:space="preserve">en las casillas del formulario Declara Fácil 621 IGV - Renta Mensual </w:t>
      </w:r>
      <w:r w:rsidRPr="00D218F2">
        <w:rPr>
          <w:rFonts w:ascii="Arial" w:hAnsi="Arial" w:cs="Arial"/>
        </w:rPr>
        <w:t>información personalizada</w:t>
      </w:r>
      <w:r w:rsidR="00E436C3" w:rsidRPr="00D218F2">
        <w:rPr>
          <w:rFonts w:ascii="Arial" w:hAnsi="Arial" w:cs="Arial"/>
        </w:rPr>
        <w:t>:</w:t>
      </w:r>
      <w:r w:rsidRPr="00D218F2">
        <w:rPr>
          <w:rFonts w:ascii="Arial" w:hAnsi="Arial" w:cs="Arial"/>
        </w:rPr>
        <w:t xml:space="preserve"> </w:t>
      </w:r>
    </w:p>
    <w:p w14:paraId="49A0BFDD" w14:textId="77777777" w:rsidR="00BF5164" w:rsidRPr="00D218F2" w:rsidRDefault="00BF5164" w:rsidP="00BF5164">
      <w:pPr>
        <w:pStyle w:val="Prrafodelista"/>
        <w:spacing w:after="0"/>
        <w:ind w:left="1416"/>
        <w:jc w:val="both"/>
        <w:rPr>
          <w:rFonts w:ascii="Arial" w:hAnsi="Arial" w:cs="Arial"/>
        </w:rPr>
      </w:pPr>
    </w:p>
    <w:p w14:paraId="0B12A36C" w14:textId="435064EE" w:rsidR="00BF5164" w:rsidRPr="00D218F2" w:rsidRDefault="00CD30DC" w:rsidP="0000664A">
      <w:pPr>
        <w:pStyle w:val="Prrafodelista"/>
        <w:numPr>
          <w:ilvl w:val="0"/>
          <w:numId w:val="6"/>
        </w:numPr>
        <w:spacing w:after="0"/>
        <w:jc w:val="both"/>
        <w:rPr>
          <w:rFonts w:ascii="Arial" w:hAnsi="Arial" w:cs="Arial"/>
        </w:rPr>
      </w:pPr>
      <w:r w:rsidRPr="00D218F2">
        <w:rPr>
          <w:rFonts w:ascii="Arial" w:hAnsi="Arial" w:cs="Arial"/>
        </w:rPr>
        <w:t>D</w:t>
      </w:r>
      <w:r w:rsidR="00E436C3" w:rsidRPr="00D218F2">
        <w:rPr>
          <w:rFonts w:ascii="Arial" w:hAnsi="Arial" w:cs="Arial"/>
        </w:rPr>
        <w:t xml:space="preserve">e </w:t>
      </w:r>
      <w:r w:rsidRPr="00D218F2">
        <w:rPr>
          <w:rFonts w:ascii="Arial" w:hAnsi="Arial" w:cs="Arial"/>
        </w:rPr>
        <w:t xml:space="preserve">las </w:t>
      </w:r>
      <w:r w:rsidR="00E436C3" w:rsidRPr="00D218F2">
        <w:rPr>
          <w:rFonts w:ascii="Arial" w:hAnsi="Arial" w:cs="Arial"/>
        </w:rPr>
        <w:t>d</w:t>
      </w:r>
      <w:r w:rsidR="00BF5164" w:rsidRPr="00D218F2">
        <w:rPr>
          <w:rFonts w:ascii="Arial" w:hAnsi="Arial" w:cs="Arial"/>
        </w:rPr>
        <w:t>eclaraciones determinativas correspondientes a periodos anteriores que guarden relación con la declaración a presentar, así como la información de declaraciones informativas o de las anotaciones de las operaciones que realiza el deudor tributario en los registros de ventas y de compras electrónicos presentadas o realizadas, respectivamente, antes de la presentación del mencionado formulario.</w:t>
      </w:r>
    </w:p>
    <w:p w14:paraId="361B0F70" w14:textId="22DD33CC" w:rsidR="00E436C3" w:rsidRPr="00D218F2" w:rsidRDefault="00E436C3" w:rsidP="00E436C3">
      <w:pPr>
        <w:pStyle w:val="Prrafodelista"/>
        <w:spacing w:after="0"/>
        <w:ind w:left="1776"/>
        <w:jc w:val="both"/>
        <w:rPr>
          <w:rFonts w:ascii="Arial" w:hAnsi="Arial" w:cs="Arial"/>
        </w:rPr>
      </w:pPr>
    </w:p>
    <w:p w14:paraId="653D66E6" w14:textId="1B22CEF4" w:rsidR="00E34D57" w:rsidRPr="00D218F2" w:rsidRDefault="00CC0E11" w:rsidP="0000664A">
      <w:pPr>
        <w:pStyle w:val="Prrafodelista"/>
        <w:numPr>
          <w:ilvl w:val="0"/>
          <w:numId w:val="6"/>
        </w:numPr>
        <w:spacing w:after="0"/>
        <w:jc w:val="both"/>
        <w:rPr>
          <w:rFonts w:ascii="Arial" w:hAnsi="Arial" w:cs="Arial"/>
        </w:rPr>
      </w:pPr>
      <w:r w:rsidRPr="00D218F2">
        <w:rPr>
          <w:rFonts w:ascii="Arial" w:hAnsi="Arial" w:cs="Arial"/>
        </w:rPr>
        <w:t>D</w:t>
      </w:r>
      <w:r w:rsidR="00E436C3" w:rsidRPr="00D218F2">
        <w:rPr>
          <w:rFonts w:ascii="Arial" w:hAnsi="Arial" w:cs="Arial"/>
        </w:rPr>
        <w:t xml:space="preserve">e </w:t>
      </w:r>
      <w:r w:rsidR="00CD30DC" w:rsidRPr="00D218F2">
        <w:rPr>
          <w:rFonts w:ascii="Arial" w:hAnsi="Arial" w:cs="Arial"/>
        </w:rPr>
        <w:t xml:space="preserve">las </w:t>
      </w:r>
      <w:r w:rsidR="00E436C3" w:rsidRPr="00D218F2">
        <w:rPr>
          <w:rFonts w:ascii="Arial" w:hAnsi="Arial" w:cs="Arial"/>
        </w:rPr>
        <w:t>declaraciones determinativas correspondientes a periodos anteriores que guarden relación con la declaración a presentar</w:t>
      </w:r>
      <w:r w:rsidRPr="00D218F2">
        <w:rPr>
          <w:rFonts w:ascii="Arial" w:hAnsi="Arial" w:cs="Arial"/>
        </w:rPr>
        <w:t>, así como</w:t>
      </w:r>
      <w:r w:rsidR="00CD30DC" w:rsidRPr="00D218F2">
        <w:rPr>
          <w:rFonts w:ascii="Arial" w:hAnsi="Arial" w:cs="Arial"/>
        </w:rPr>
        <w:t xml:space="preserve"> </w:t>
      </w:r>
      <w:r w:rsidR="00E436C3" w:rsidRPr="00D218F2">
        <w:rPr>
          <w:rFonts w:ascii="Arial" w:hAnsi="Arial" w:cs="Arial"/>
        </w:rPr>
        <w:t>en las casillas 100, 101, 102, 105, 109</w:t>
      </w:r>
      <w:r w:rsidR="00981B4C" w:rsidRPr="00D218F2">
        <w:rPr>
          <w:rFonts w:ascii="Arial" w:hAnsi="Arial" w:cs="Arial"/>
        </w:rPr>
        <w:t xml:space="preserve"> y</w:t>
      </w:r>
      <w:r w:rsidR="00E436C3" w:rsidRPr="00D218F2">
        <w:rPr>
          <w:rFonts w:ascii="Arial" w:hAnsi="Arial" w:cs="Arial"/>
        </w:rPr>
        <w:t xml:space="preserve"> 112</w:t>
      </w:r>
      <w:r w:rsidRPr="00D218F2">
        <w:rPr>
          <w:rFonts w:ascii="Arial" w:hAnsi="Arial" w:cs="Arial"/>
        </w:rPr>
        <w:t>, en el caso del deudor tributario a que se refiere la tercera disposición complementaria final de la presente resolución que opte por confirmar el Reporte de Ventas</w:t>
      </w:r>
      <w:r w:rsidR="00916173">
        <w:rPr>
          <w:rFonts w:ascii="Arial" w:hAnsi="Arial" w:cs="Arial"/>
        </w:rPr>
        <w:t>.</w:t>
      </w:r>
      <w:r w:rsidR="00E436C3" w:rsidRPr="00D218F2">
        <w:rPr>
          <w:rFonts w:ascii="Arial" w:hAnsi="Arial" w:cs="Arial"/>
        </w:rPr>
        <w:t xml:space="preserve">” </w:t>
      </w:r>
    </w:p>
    <w:p w14:paraId="06687B02" w14:textId="7143BAF7" w:rsidR="000D651F" w:rsidRPr="00D218F2" w:rsidRDefault="000D651F" w:rsidP="00BE5E33">
      <w:pPr>
        <w:spacing w:after="0"/>
        <w:ind w:left="1416"/>
        <w:jc w:val="both"/>
        <w:rPr>
          <w:rFonts w:ascii="Arial" w:hAnsi="Arial" w:cs="Arial"/>
        </w:rPr>
      </w:pPr>
    </w:p>
    <w:p w14:paraId="65D92296" w14:textId="6F6D752D" w:rsidR="000D651F" w:rsidRPr="00D218F2" w:rsidRDefault="000D651F" w:rsidP="0000664A">
      <w:pPr>
        <w:pStyle w:val="Prrafodelista"/>
        <w:numPr>
          <w:ilvl w:val="0"/>
          <w:numId w:val="2"/>
        </w:numPr>
        <w:spacing w:after="0"/>
        <w:jc w:val="both"/>
        <w:rPr>
          <w:rFonts w:ascii="Arial" w:hAnsi="Arial" w:cs="Arial"/>
        </w:rPr>
      </w:pPr>
      <w:r w:rsidRPr="00D218F2">
        <w:rPr>
          <w:rFonts w:ascii="Arial" w:hAnsi="Arial" w:cs="Arial"/>
        </w:rPr>
        <w:t xml:space="preserve">Incorpórese </w:t>
      </w:r>
      <w:r w:rsidR="009C28F3" w:rsidRPr="00D218F2">
        <w:rPr>
          <w:rFonts w:ascii="Arial" w:hAnsi="Arial" w:cs="Arial"/>
        </w:rPr>
        <w:t>el</w:t>
      </w:r>
      <w:r w:rsidR="009D0941" w:rsidRPr="00D218F2">
        <w:rPr>
          <w:rFonts w:ascii="Arial" w:hAnsi="Arial" w:cs="Arial"/>
        </w:rPr>
        <w:t xml:space="preserve"> numeral 19 del artículo 1 y</w:t>
      </w:r>
      <w:r w:rsidRPr="00D218F2">
        <w:rPr>
          <w:rFonts w:ascii="Arial" w:hAnsi="Arial" w:cs="Arial"/>
        </w:rPr>
        <w:t xml:space="preserve"> </w:t>
      </w:r>
      <w:r w:rsidR="009C28F3" w:rsidRPr="00D218F2">
        <w:rPr>
          <w:rFonts w:ascii="Arial" w:hAnsi="Arial" w:cs="Arial"/>
        </w:rPr>
        <w:t>la t</w:t>
      </w:r>
      <w:r w:rsidRPr="00D218F2">
        <w:rPr>
          <w:rFonts w:ascii="Arial" w:hAnsi="Arial" w:cs="Arial"/>
        </w:rPr>
        <w:t>ercer</w:t>
      </w:r>
      <w:r w:rsidR="009831AB" w:rsidRPr="00D218F2">
        <w:rPr>
          <w:rFonts w:ascii="Arial" w:hAnsi="Arial" w:cs="Arial"/>
        </w:rPr>
        <w:t>a</w:t>
      </w:r>
      <w:r w:rsidRPr="00D218F2">
        <w:rPr>
          <w:rFonts w:ascii="Arial" w:hAnsi="Arial" w:cs="Arial"/>
        </w:rPr>
        <w:t xml:space="preserve"> disposición</w:t>
      </w:r>
      <w:r w:rsidR="00504990" w:rsidRPr="00D218F2">
        <w:rPr>
          <w:rFonts w:ascii="Arial" w:hAnsi="Arial" w:cs="Arial"/>
        </w:rPr>
        <w:t xml:space="preserve"> complementaria</w:t>
      </w:r>
      <w:r w:rsidRPr="00D218F2">
        <w:rPr>
          <w:rFonts w:ascii="Arial" w:hAnsi="Arial" w:cs="Arial"/>
        </w:rPr>
        <w:t xml:space="preserve"> final de la Resolución de Superintendencia N.° 335-2017/SUNAT, </w:t>
      </w:r>
      <w:r w:rsidR="009C28F3" w:rsidRPr="00D218F2">
        <w:rPr>
          <w:rFonts w:ascii="Arial" w:hAnsi="Arial" w:cs="Arial"/>
        </w:rPr>
        <w:t xml:space="preserve">en </w:t>
      </w:r>
      <w:r w:rsidR="009D0941" w:rsidRPr="00D218F2">
        <w:rPr>
          <w:rFonts w:ascii="Arial" w:hAnsi="Arial" w:cs="Arial"/>
        </w:rPr>
        <w:t>los</w:t>
      </w:r>
      <w:r w:rsidRPr="00D218F2">
        <w:rPr>
          <w:rFonts w:ascii="Arial" w:hAnsi="Arial" w:cs="Arial"/>
        </w:rPr>
        <w:t xml:space="preserve"> siguiente</w:t>
      </w:r>
      <w:r w:rsidR="009D0941" w:rsidRPr="00D218F2">
        <w:rPr>
          <w:rFonts w:ascii="Arial" w:hAnsi="Arial" w:cs="Arial"/>
        </w:rPr>
        <w:t>s</w:t>
      </w:r>
      <w:r w:rsidRPr="00D218F2">
        <w:rPr>
          <w:rFonts w:ascii="Arial" w:hAnsi="Arial" w:cs="Arial"/>
        </w:rPr>
        <w:t xml:space="preserve"> </w:t>
      </w:r>
      <w:r w:rsidR="009C28F3" w:rsidRPr="00D218F2">
        <w:rPr>
          <w:rFonts w:ascii="Arial" w:hAnsi="Arial" w:cs="Arial"/>
        </w:rPr>
        <w:t>términos</w:t>
      </w:r>
      <w:r w:rsidRPr="00D218F2">
        <w:rPr>
          <w:rFonts w:ascii="Arial" w:hAnsi="Arial" w:cs="Arial"/>
        </w:rPr>
        <w:t>:</w:t>
      </w:r>
    </w:p>
    <w:p w14:paraId="4DFFBA25" w14:textId="1DDFDA9F" w:rsidR="00BE5E33" w:rsidRPr="00D218F2" w:rsidRDefault="00BE5E33" w:rsidP="00BE5E33">
      <w:pPr>
        <w:spacing w:after="0"/>
        <w:jc w:val="both"/>
        <w:rPr>
          <w:rFonts w:ascii="Arial" w:hAnsi="Arial" w:cs="Arial"/>
        </w:rPr>
      </w:pPr>
    </w:p>
    <w:p w14:paraId="2FD2CDFE" w14:textId="58FA2997" w:rsidR="009D0941" w:rsidRPr="00D218F2" w:rsidRDefault="009D0941" w:rsidP="009D0941">
      <w:pPr>
        <w:ind w:left="360"/>
        <w:jc w:val="both"/>
        <w:rPr>
          <w:rFonts w:ascii="Arial" w:hAnsi="Arial" w:cs="Arial"/>
        </w:rPr>
      </w:pPr>
      <w:r w:rsidRPr="00D218F2">
        <w:rPr>
          <w:rFonts w:ascii="Arial" w:hAnsi="Arial" w:cs="Arial"/>
        </w:rPr>
        <w:lastRenderedPageBreak/>
        <w:t>“Artículo 1. DEFINICIONES</w:t>
      </w:r>
    </w:p>
    <w:p w14:paraId="1E0E1DB6" w14:textId="341A36AA" w:rsidR="009D0941" w:rsidRPr="00D218F2" w:rsidRDefault="009D0941" w:rsidP="009D0941">
      <w:pPr>
        <w:spacing w:after="0"/>
        <w:ind w:left="360"/>
        <w:jc w:val="both"/>
        <w:rPr>
          <w:rFonts w:ascii="Arial" w:hAnsi="Arial" w:cs="Arial"/>
        </w:rPr>
      </w:pPr>
      <w:r w:rsidRPr="00D218F2">
        <w:rPr>
          <w:rFonts w:ascii="Arial" w:hAnsi="Arial" w:cs="Arial"/>
        </w:rPr>
        <w:t>(…)</w:t>
      </w:r>
    </w:p>
    <w:p w14:paraId="6CAFEAA0" w14:textId="38BEE5BA" w:rsidR="009D0941" w:rsidRPr="00D218F2" w:rsidRDefault="009D0941" w:rsidP="009D0941">
      <w:pPr>
        <w:spacing w:after="0"/>
        <w:ind w:left="360"/>
        <w:jc w:val="both"/>
        <w:rPr>
          <w:rFonts w:ascii="Arial" w:hAnsi="Arial" w:cs="Arial"/>
        </w:rPr>
      </w:pPr>
    </w:p>
    <w:tbl>
      <w:tblPr>
        <w:tblStyle w:val="Tablaconcuadrcula"/>
        <w:tblW w:w="860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125"/>
        <w:gridCol w:w="285"/>
        <w:gridCol w:w="5773"/>
      </w:tblGrid>
      <w:tr w:rsidR="005B229B" w:rsidRPr="00D218F2" w14:paraId="15CD3D57" w14:textId="77777777" w:rsidTr="005B229B">
        <w:tc>
          <w:tcPr>
            <w:tcW w:w="425" w:type="dxa"/>
          </w:tcPr>
          <w:p w14:paraId="0A886F51" w14:textId="7F4BCF3F" w:rsidR="005B229B" w:rsidRPr="00D218F2" w:rsidRDefault="005B229B" w:rsidP="009D691C">
            <w:pPr>
              <w:ind w:left="-110"/>
              <w:jc w:val="both"/>
              <w:rPr>
                <w:rFonts w:ascii="Arial" w:hAnsi="Arial" w:cs="Arial"/>
              </w:rPr>
            </w:pPr>
            <w:r w:rsidRPr="00D218F2">
              <w:rPr>
                <w:rFonts w:ascii="Arial" w:hAnsi="Arial" w:cs="Arial"/>
              </w:rPr>
              <w:t>19</w:t>
            </w:r>
            <w:r w:rsidR="00916173">
              <w:rPr>
                <w:rFonts w:ascii="Arial" w:hAnsi="Arial" w:cs="Arial"/>
              </w:rPr>
              <w:t>.</w:t>
            </w:r>
          </w:p>
          <w:p w14:paraId="2F233046" w14:textId="77777777" w:rsidR="005B229B" w:rsidRPr="00D218F2" w:rsidRDefault="005B229B" w:rsidP="009D691C">
            <w:pPr>
              <w:ind w:left="-110"/>
              <w:jc w:val="both"/>
              <w:rPr>
                <w:rFonts w:ascii="Arial" w:hAnsi="Arial" w:cs="Arial"/>
              </w:rPr>
            </w:pPr>
          </w:p>
        </w:tc>
        <w:tc>
          <w:tcPr>
            <w:tcW w:w="2125" w:type="dxa"/>
          </w:tcPr>
          <w:p w14:paraId="73FFA998" w14:textId="77777777" w:rsidR="005B229B" w:rsidRPr="00D218F2" w:rsidRDefault="005B229B" w:rsidP="009D691C">
            <w:pPr>
              <w:ind w:left="-110"/>
              <w:jc w:val="both"/>
              <w:rPr>
                <w:rFonts w:ascii="Arial" w:hAnsi="Arial" w:cs="Arial"/>
              </w:rPr>
            </w:pPr>
            <w:r w:rsidRPr="00D218F2">
              <w:rPr>
                <w:rFonts w:ascii="Arial" w:hAnsi="Arial" w:cs="Arial"/>
              </w:rPr>
              <w:t xml:space="preserve">Registro de Ventas e Ingresos </w:t>
            </w:r>
          </w:p>
          <w:p w14:paraId="321A26F4" w14:textId="77777777" w:rsidR="005B229B" w:rsidRPr="00D218F2" w:rsidRDefault="005B229B" w:rsidP="009D691C">
            <w:pPr>
              <w:ind w:left="-110"/>
              <w:jc w:val="both"/>
              <w:rPr>
                <w:rFonts w:ascii="Arial" w:hAnsi="Arial" w:cs="Arial"/>
              </w:rPr>
            </w:pPr>
          </w:p>
        </w:tc>
        <w:tc>
          <w:tcPr>
            <w:tcW w:w="285" w:type="dxa"/>
          </w:tcPr>
          <w:p w14:paraId="30552680" w14:textId="77777777" w:rsidR="005B229B" w:rsidRPr="00D218F2" w:rsidRDefault="005B229B" w:rsidP="009D691C">
            <w:pPr>
              <w:ind w:left="-110"/>
              <w:jc w:val="both"/>
              <w:rPr>
                <w:rFonts w:ascii="Arial" w:hAnsi="Arial" w:cs="Arial"/>
              </w:rPr>
            </w:pPr>
            <w:r w:rsidRPr="00D218F2">
              <w:rPr>
                <w:rFonts w:ascii="Arial" w:hAnsi="Arial" w:cs="Arial"/>
              </w:rPr>
              <w:t>:</w:t>
            </w:r>
          </w:p>
        </w:tc>
        <w:tc>
          <w:tcPr>
            <w:tcW w:w="5773" w:type="dxa"/>
          </w:tcPr>
          <w:p w14:paraId="4DB2B765" w14:textId="4D7353D4" w:rsidR="005B229B" w:rsidRPr="00D218F2" w:rsidRDefault="005B229B" w:rsidP="009D691C">
            <w:pPr>
              <w:pStyle w:val="Default"/>
              <w:ind w:left="-110"/>
              <w:jc w:val="both"/>
              <w:rPr>
                <w:rFonts w:ascii="Calibri" w:hAnsi="Calibri" w:cs="Calibri"/>
                <w:color w:val="auto"/>
                <w:sz w:val="22"/>
                <w:szCs w:val="22"/>
              </w:rPr>
            </w:pPr>
            <w:r w:rsidRPr="00D218F2">
              <w:rPr>
                <w:color w:val="auto"/>
                <w:sz w:val="22"/>
                <w:szCs w:val="22"/>
              </w:rPr>
              <w:t xml:space="preserve">A aquel a que se refiere el artículo 37 del TUO de la Ley del </w:t>
            </w:r>
            <w:r w:rsidR="009D4E30" w:rsidRPr="00D218F2">
              <w:rPr>
                <w:color w:val="auto"/>
                <w:sz w:val="22"/>
                <w:szCs w:val="22"/>
              </w:rPr>
              <w:t xml:space="preserve">IGV e ISC </w:t>
            </w:r>
            <w:r w:rsidRPr="00D218F2">
              <w:rPr>
                <w:color w:val="auto"/>
                <w:sz w:val="22"/>
                <w:szCs w:val="22"/>
              </w:rPr>
              <w:t xml:space="preserve">y el artículo 65 del TUO de la Ley del Impuesto a la Renta, aprobado por </w:t>
            </w:r>
            <w:r w:rsidRPr="00D218F2">
              <w:rPr>
                <w:bCs/>
                <w:color w:val="auto"/>
                <w:sz w:val="22"/>
                <w:szCs w:val="22"/>
              </w:rPr>
              <w:t>Decreto Supremo N.° 179-2004-EF</w:t>
            </w:r>
            <w:r w:rsidRPr="00D218F2">
              <w:rPr>
                <w:color w:val="auto"/>
                <w:sz w:val="22"/>
                <w:szCs w:val="22"/>
              </w:rPr>
              <w:t>.</w:t>
            </w:r>
            <w:r w:rsidR="00505B91" w:rsidRPr="00D218F2">
              <w:rPr>
                <w:color w:val="auto"/>
                <w:sz w:val="22"/>
                <w:szCs w:val="22"/>
              </w:rPr>
              <w:t>”</w:t>
            </w:r>
          </w:p>
          <w:p w14:paraId="5C326EB0" w14:textId="77777777" w:rsidR="005B229B" w:rsidRPr="00D218F2" w:rsidRDefault="005B229B" w:rsidP="009D691C">
            <w:pPr>
              <w:ind w:left="-110"/>
              <w:jc w:val="both"/>
              <w:rPr>
                <w:rFonts w:ascii="Arial" w:hAnsi="Arial" w:cs="Arial"/>
              </w:rPr>
            </w:pPr>
          </w:p>
        </w:tc>
      </w:tr>
    </w:tbl>
    <w:p w14:paraId="66F53546" w14:textId="14576B68" w:rsidR="00854F93" w:rsidRPr="00D218F2" w:rsidRDefault="00D6155F" w:rsidP="00D6155F">
      <w:pPr>
        <w:ind w:left="360"/>
        <w:jc w:val="both"/>
        <w:rPr>
          <w:rFonts w:ascii="Arial" w:hAnsi="Arial" w:cs="Arial"/>
        </w:rPr>
      </w:pPr>
      <w:r w:rsidRPr="00D218F2">
        <w:rPr>
          <w:rFonts w:ascii="Arial" w:hAnsi="Arial" w:cs="Arial"/>
        </w:rPr>
        <w:t xml:space="preserve">“Tercera. </w:t>
      </w:r>
      <w:r w:rsidR="009137B3" w:rsidRPr="00D218F2">
        <w:rPr>
          <w:rFonts w:ascii="Arial" w:hAnsi="Arial" w:cs="Arial"/>
          <w:caps/>
        </w:rPr>
        <w:t>Sujetos que pueden acceder a</w:t>
      </w:r>
      <w:r w:rsidR="00C014D5" w:rsidRPr="00D218F2">
        <w:rPr>
          <w:rFonts w:ascii="Arial" w:hAnsi="Arial" w:cs="Arial"/>
          <w:caps/>
        </w:rPr>
        <w:t>l Reporte de Ventas</w:t>
      </w:r>
      <w:r w:rsidR="00631FF5" w:rsidRPr="00D218F2">
        <w:rPr>
          <w:rFonts w:ascii="Arial" w:hAnsi="Arial" w:cs="Arial"/>
          <w:caps/>
        </w:rPr>
        <w:t>, DISPONIBILIDAD</w:t>
      </w:r>
      <w:r w:rsidR="00854F93" w:rsidRPr="00D218F2">
        <w:rPr>
          <w:rFonts w:ascii="Arial" w:hAnsi="Arial" w:cs="Arial"/>
        </w:rPr>
        <w:t xml:space="preserve"> </w:t>
      </w:r>
      <w:r w:rsidR="009831AB" w:rsidRPr="00D218F2">
        <w:rPr>
          <w:rFonts w:ascii="Arial" w:hAnsi="Arial" w:cs="Arial"/>
        </w:rPr>
        <w:t xml:space="preserve">Y </w:t>
      </w:r>
      <w:r w:rsidR="00CB045B" w:rsidRPr="00D218F2">
        <w:rPr>
          <w:rFonts w:ascii="Arial" w:hAnsi="Arial" w:cs="Arial"/>
        </w:rPr>
        <w:t>CONFIRMA</w:t>
      </w:r>
      <w:r w:rsidR="001A79B1" w:rsidRPr="00D218F2">
        <w:rPr>
          <w:rFonts w:ascii="Arial" w:hAnsi="Arial" w:cs="Arial"/>
        </w:rPr>
        <w:t>CIÓN</w:t>
      </w:r>
      <w:r w:rsidR="009831AB" w:rsidRPr="00D218F2">
        <w:rPr>
          <w:rFonts w:ascii="Arial" w:hAnsi="Arial" w:cs="Arial"/>
        </w:rPr>
        <w:t xml:space="preserve"> DE DICHO REPORTE</w:t>
      </w:r>
    </w:p>
    <w:p w14:paraId="02B1B1B9" w14:textId="77777777" w:rsidR="001A79B1" w:rsidRPr="00D218F2" w:rsidRDefault="001A79B1" w:rsidP="0000664A">
      <w:pPr>
        <w:pStyle w:val="Prrafodelista"/>
        <w:numPr>
          <w:ilvl w:val="0"/>
          <w:numId w:val="3"/>
        </w:numPr>
        <w:spacing w:after="0"/>
        <w:jc w:val="both"/>
        <w:rPr>
          <w:rFonts w:ascii="Arial" w:hAnsi="Arial" w:cs="Arial"/>
        </w:rPr>
      </w:pPr>
      <w:r w:rsidRPr="00D218F2">
        <w:rPr>
          <w:rFonts w:ascii="Arial" w:hAnsi="Arial" w:cs="Arial"/>
        </w:rPr>
        <w:t>Sujetos que pueden acceder al Reporte de Ventas</w:t>
      </w:r>
    </w:p>
    <w:p w14:paraId="56B2ED5E" w14:textId="77777777" w:rsidR="001A79B1" w:rsidRPr="00D218F2" w:rsidRDefault="001A79B1" w:rsidP="001A79B1">
      <w:pPr>
        <w:pStyle w:val="Prrafodelista"/>
        <w:spacing w:after="0"/>
        <w:jc w:val="both"/>
        <w:rPr>
          <w:rFonts w:ascii="Arial" w:hAnsi="Arial" w:cs="Arial"/>
        </w:rPr>
      </w:pPr>
    </w:p>
    <w:p w14:paraId="5F2E5D0B" w14:textId="63B231A8" w:rsidR="005115E4" w:rsidRPr="00D218F2" w:rsidRDefault="00E709E1" w:rsidP="001A79B1">
      <w:pPr>
        <w:pStyle w:val="Prrafodelista"/>
        <w:spacing w:after="0"/>
        <w:jc w:val="both"/>
        <w:rPr>
          <w:rFonts w:ascii="Arial" w:hAnsi="Arial" w:cs="Arial"/>
        </w:rPr>
      </w:pPr>
      <w:r w:rsidRPr="00D218F2">
        <w:rPr>
          <w:rFonts w:ascii="Arial" w:hAnsi="Arial" w:cs="Arial"/>
        </w:rPr>
        <w:t xml:space="preserve">El Reporte de Ventas </w:t>
      </w:r>
      <w:r w:rsidR="00056717" w:rsidRPr="00D218F2">
        <w:rPr>
          <w:rFonts w:ascii="Arial" w:hAnsi="Arial" w:cs="Arial"/>
        </w:rPr>
        <w:t xml:space="preserve">constituye un mecanismo de </w:t>
      </w:r>
      <w:r w:rsidR="00DE1CC8" w:rsidRPr="00D218F2">
        <w:rPr>
          <w:rFonts w:ascii="Arial" w:hAnsi="Arial" w:cs="Arial"/>
        </w:rPr>
        <w:t>ayuda</w:t>
      </w:r>
      <w:r w:rsidR="003D4034" w:rsidRPr="00D218F2">
        <w:rPr>
          <w:rFonts w:ascii="Arial" w:hAnsi="Arial" w:cs="Arial"/>
        </w:rPr>
        <w:t xml:space="preserve"> de uso opcional </w:t>
      </w:r>
      <w:r w:rsidR="00DE1CC8" w:rsidRPr="00D218F2">
        <w:rPr>
          <w:rFonts w:ascii="Arial" w:hAnsi="Arial" w:cs="Arial"/>
        </w:rPr>
        <w:t>para el</w:t>
      </w:r>
      <w:r w:rsidR="00056717" w:rsidRPr="00D218F2">
        <w:rPr>
          <w:rFonts w:ascii="Arial" w:hAnsi="Arial" w:cs="Arial"/>
        </w:rPr>
        <w:t xml:space="preserve"> llenado </w:t>
      </w:r>
      <w:r w:rsidR="003D4034" w:rsidRPr="00D218F2">
        <w:rPr>
          <w:rFonts w:ascii="Arial" w:hAnsi="Arial" w:cs="Arial"/>
        </w:rPr>
        <w:t xml:space="preserve">de determinadas casillas </w:t>
      </w:r>
      <w:r w:rsidR="00056717" w:rsidRPr="00D218F2">
        <w:rPr>
          <w:rFonts w:ascii="Arial" w:hAnsi="Arial" w:cs="Arial"/>
        </w:rPr>
        <w:t>de</w:t>
      </w:r>
      <w:r w:rsidR="00DE1CC8" w:rsidRPr="00D218F2">
        <w:rPr>
          <w:rFonts w:ascii="Arial" w:hAnsi="Arial" w:cs="Arial"/>
        </w:rPr>
        <w:t xml:space="preserve">l formulario Declara Fácil IGV </w:t>
      </w:r>
      <w:r w:rsidR="009D4E30" w:rsidRPr="00D218F2">
        <w:rPr>
          <w:rFonts w:ascii="Arial" w:hAnsi="Arial" w:cs="Arial"/>
        </w:rPr>
        <w:t>-</w:t>
      </w:r>
      <w:r w:rsidR="00DE1CC8" w:rsidRPr="00D218F2">
        <w:rPr>
          <w:rFonts w:ascii="Arial" w:hAnsi="Arial" w:cs="Arial"/>
        </w:rPr>
        <w:t xml:space="preserve"> Renta mensual </w:t>
      </w:r>
      <w:r w:rsidR="003D4034" w:rsidRPr="00D218F2">
        <w:rPr>
          <w:rFonts w:ascii="Arial" w:hAnsi="Arial" w:cs="Arial"/>
        </w:rPr>
        <w:t xml:space="preserve">vinculadas </w:t>
      </w:r>
      <w:r w:rsidR="007C46E0" w:rsidRPr="00D218F2">
        <w:rPr>
          <w:rFonts w:ascii="Arial" w:hAnsi="Arial" w:cs="Arial"/>
        </w:rPr>
        <w:t>al</w:t>
      </w:r>
      <w:r w:rsidR="003D4034" w:rsidRPr="00D218F2">
        <w:rPr>
          <w:rFonts w:ascii="Arial" w:hAnsi="Arial" w:cs="Arial"/>
        </w:rPr>
        <w:t xml:space="preserve"> </w:t>
      </w:r>
      <w:r w:rsidR="00E87D0C" w:rsidRPr="00D218F2">
        <w:rPr>
          <w:rFonts w:ascii="Arial" w:hAnsi="Arial" w:cs="Arial"/>
        </w:rPr>
        <w:t>IGV</w:t>
      </w:r>
      <w:r w:rsidR="003D4034" w:rsidRPr="00D218F2">
        <w:rPr>
          <w:rFonts w:ascii="Arial" w:hAnsi="Arial" w:cs="Arial"/>
        </w:rPr>
        <w:t xml:space="preserve"> </w:t>
      </w:r>
      <w:r w:rsidR="00BA448B" w:rsidRPr="00D218F2">
        <w:rPr>
          <w:rFonts w:ascii="Arial" w:hAnsi="Arial" w:cs="Arial"/>
        </w:rPr>
        <w:t xml:space="preserve">para aquellos </w:t>
      </w:r>
      <w:r w:rsidRPr="00D218F2">
        <w:rPr>
          <w:rFonts w:ascii="Arial" w:hAnsi="Arial" w:cs="Arial"/>
        </w:rPr>
        <w:t>sujetos que</w:t>
      </w:r>
      <w:r w:rsidR="008A77E4" w:rsidRPr="00D218F2">
        <w:rPr>
          <w:rFonts w:ascii="Arial" w:hAnsi="Arial" w:cs="Arial"/>
        </w:rPr>
        <w:t>,</w:t>
      </w:r>
      <w:r w:rsidR="006013E4" w:rsidRPr="00D218F2">
        <w:rPr>
          <w:rFonts w:ascii="Arial" w:hAnsi="Arial" w:cs="Arial"/>
        </w:rPr>
        <w:t xml:space="preserve"> de manera conjunta</w:t>
      </w:r>
      <w:r w:rsidR="004E73B1" w:rsidRPr="00D218F2">
        <w:rPr>
          <w:rFonts w:ascii="Arial" w:hAnsi="Arial" w:cs="Arial"/>
        </w:rPr>
        <w:t>, en el período al que correspondería el Reporte de Ventas que se pretende utilizar</w:t>
      </w:r>
      <w:r w:rsidR="006013E4" w:rsidRPr="00D218F2">
        <w:rPr>
          <w:rFonts w:ascii="Arial" w:hAnsi="Arial" w:cs="Arial"/>
        </w:rPr>
        <w:t>:</w:t>
      </w:r>
    </w:p>
    <w:p w14:paraId="70BC9B81" w14:textId="77777777" w:rsidR="005115E4" w:rsidRPr="00D218F2" w:rsidRDefault="005115E4" w:rsidP="001A79B1">
      <w:pPr>
        <w:pStyle w:val="Prrafodelista"/>
        <w:spacing w:after="0"/>
        <w:jc w:val="both"/>
        <w:rPr>
          <w:rFonts w:ascii="Arial" w:hAnsi="Arial" w:cs="Arial"/>
        </w:rPr>
      </w:pPr>
    </w:p>
    <w:p w14:paraId="2B613282" w14:textId="52DE03AF" w:rsidR="00E709E1" w:rsidRPr="00D218F2" w:rsidRDefault="006013E4" w:rsidP="008A77E4">
      <w:pPr>
        <w:pStyle w:val="Prrafodelista"/>
        <w:numPr>
          <w:ilvl w:val="0"/>
          <w:numId w:val="7"/>
        </w:numPr>
        <w:spacing w:after="0"/>
        <w:ind w:left="1134"/>
        <w:jc w:val="both"/>
        <w:rPr>
          <w:rFonts w:ascii="Arial" w:hAnsi="Arial" w:cs="Arial"/>
        </w:rPr>
      </w:pPr>
      <w:r w:rsidRPr="00D218F2">
        <w:rPr>
          <w:rFonts w:ascii="Arial" w:hAnsi="Arial" w:cs="Arial"/>
        </w:rPr>
        <w:t xml:space="preserve">Están obligados a llevar el </w:t>
      </w:r>
      <w:r w:rsidR="00D6155F" w:rsidRPr="00D218F2">
        <w:rPr>
          <w:rFonts w:ascii="Arial" w:hAnsi="Arial" w:cs="Arial"/>
        </w:rPr>
        <w:t>Registro de Ventas e Ingresos</w:t>
      </w:r>
      <w:r w:rsidRPr="00D218F2">
        <w:rPr>
          <w:rFonts w:ascii="Arial" w:hAnsi="Arial" w:cs="Arial"/>
        </w:rPr>
        <w:t xml:space="preserve">, pero no </w:t>
      </w:r>
      <w:r w:rsidR="007C46E0" w:rsidRPr="00D218F2">
        <w:rPr>
          <w:rFonts w:ascii="Arial" w:hAnsi="Arial" w:cs="Arial"/>
        </w:rPr>
        <w:t>de manera</w:t>
      </w:r>
      <w:r w:rsidR="00D6155F" w:rsidRPr="00D218F2">
        <w:rPr>
          <w:rFonts w:ascii="Arial" w:hAnsi="Arial" w:cs="Arial"/>
        </w:rPr>
        <w:t xml:space="preserve"> </w:t>
      </w:r>
      <w:r w:rsidRPr="00D218F2">
        <w:rPr>
          <w:rFonts w:ascii="Arial" w:hAnsi="Arial" w:cs="Arial"/>
        </w:rPr>
        <w:t xml:space="preserve">electrónica. </w:t>
      </w:r>
    </w:p>
    <w:p w14:paraId="5DC6CD77" w14:textId="77777777" w:rsidR="00E709E1" w:rsidRPr="00D218F2" w:rsidRDefault="00E709E1" w:rsidP="0005748C">
      <w:pPr>
        <w:spacing w:after="0"/>
        <w:jc w:val="both"/>
        <w:rPr>
          <w:rFonts w:ascii="Arial" w:hAnsi="Arial" w:cs="Arial"/>
        </w:rPr>
      </w:pPr>
    </w:p>
    <w:p w14:paraId="66AF2AC6" w14:textId="311942A2" w:rsidR="000C03EB" w:rsidRPr="00D218F2" w:rsidRDefault="00B1402C" w:rsidP="008A77E4">
      <w:pPr>
        <w:pStyle w:val="Prrafodelista"/>
        <w:numPr>
          <w:ilvl w:val="0"/>
          <w:numId w:val="7"/>
        </w:numPr>
        <w:spacing w:after="0"/>
        <w:ind w:left="1134"/>
        <w:jc w:val="both"/>
        <w:rPr>
          <w:rFonts w:ascii="Arial" w:hAnsi="Arial" w:cs="Arial"/>
        </w:rPr>
      </w:pPr>
      <w:r w:rsidRPr="00D218F2">
        <w:rPr>
          <w:rFonts w:ascii="Arial" w:hAnsi="Arial" w:cs="Arial"/>
        </w:rPr>
        <w:t>Sean emisores electrónicos por determinación</w:t>
      </w:r>
      <w:r w:rsidR="00531A79">
        <w:rPr>
          <w:rFonts w:ascii="Arial" w:hAnsi="Arial" w:cs="Arial"/>
        </w:rPr>
        <w:t>,</w:t>
      </w:r>
      <w:r w:rsidRPr="00D218F2">
        <w:rPr>
          <w:rFonts w:ascii="Arial" w:hAnsi="Arial" w:cs="Arial"/>
        </w:rPr>
        <w:t xml:space="preserve"> salvo que se trate de los sujetos comprendidos en el inciso c) del </w:t>
      </w:r>
      <w:r w:rsidR="00BF3139" w:rsidRPr="00D218F2">
        <w:rPr>
          <w:rFonts w:ascii="Arial" w:hAnsi="Arial" w:cs="Arial"/>
        </w:rPr>
        <w:t xml:space="preserve">numeral 4.1 del artículo 4 de la </w:t>
      </w:r>
      <w:r w:rsidR="000C03EB" w:rsidRPr="00D218F2">
        <w:rPr>
          <w:rFonts w:ascii="Arial" w:hAnsi="Arial" w:cs="Arial"/>
        </w:rPr>
        <w:t>Resolución de Superintendencia N.° 300-2014/SUNAT</w:t>
      </w:r>
      <w:r w:rsidRPr="00D218F2">
        <w:rPr>
          <w:rFonts w:ascii="Arial" w:hAnsi="Arial" w:cs="Arial"/>
        </w:rPr>
        <w:t xml:space="preserve"> o de aquellos que deban emitir el recibo electrónico SP o de aquellos que deban o puedan emitir el comprobante empresas supervisadas SBS, de acuerdo con lo regulado en la normativa sobre emisión electr</w:t>
      </w:r>
      <w:r w:rsidR="000775E8" w:rsidRPr="00D218F2">
        <w:rPr>
          <w:rFonts w:ascii="Arial" w:hAnsi="Arial" w:cs="Arial"/>
        </w:rPr>
        <w:t>ó</w:t>
      </w:r>
      <w:r w:rsidRPr="00D218F2">
        <w:rPr>
          <w:rFonts w:ascii="Arial" w:hAnsi="Arial" w:cs="Arial"/>
        </w:rPr>
        <w:t>nica</w:t>
      </w:r>
      <w:r w:rsidR="000C03EB" w:rsidRPr="00D218F2">
        <w:rPr>
          <w:rFonts w:ascii="Arial" w:hAnsi="Arial" w:cs="Arial"/>
        </w:rPr>
        <w:t>.</w:t>
      </w:r>
    </w:p>
    <w:p w14:paraId="373885C3" w14:textId="77777777" w:rsidR="00B649C1" w:rsidRPr="00D218F2" w:rsidRDefault="00B649C1" w:rsidP="004E73B1">
      <w:pPr>
        <w:pStyle w:val="Prrafodelista"/>
        <w:spacing w:after="0"/>
        <w:ind w:left="1134"/>
        <w:jc w:val="both"/>
        <w:rPr>
          <w:rFonts w:ascii="Arial" w:hAnsi="Arial" w:cs="Arial"/>
        </w:rPr>
      </w:pPr>
    </w:p>
    <w:p w14:paraId="035628D2" w14:textId="1373AD6F" w:rsidR="00854F93" w:rsidRPr="00D218F2" w:rsidRDefault="00854F93" w:rsidP="008A77E4">
      <w:pPr>
        <w:pStyle w:val="Prrafodelista"/>
        <w:numPr>
          <w:ilvl w:val="0"/>
          <w:numId w:val="7"/>
        </w:numPr>
        <w:spacing w:after="0"/>
        <w:ind w:left="1134"/>
        <w:jc w:val="both"/>
        <w:rPr>
          <w:rFonts w:ascii="Arial" w:hAnsi="Arial" w:cs="Arial"/>
        </w:rPr>
      </w:pPr>
      <w:r w:rsidRPr="00D218F2">
        <w:rPr>
          <w:rFonts w:ascii="Arial" w:hAnsi="Arial" w:cs="Arial"/>
        </w:rPr>
        <w:t>No llev</w:t>
      </w:r>
      <w:r w:rsidR="008A77E4" w:rsidRPr="00D218F2">
        <w:rPr>
          <w:rFonts w:ascii="Arial" w:hAnsi="Arial" w:cs="Arial"/>
        </w:rPr>
        <w:t>en</w:t>
      </w:r>
      <w:r w:rsidRPr="00D218F2">
        <w:rPr>
          <w:rFonts w:ascii="Arial" w:hAnsi="Arial" w:cs="Arial"/>
        </w:rPr>
        <w:t xml:space="preserve"> su contabilidad en moneda extranjera conform</w:t>
      </w:r>
      <w:r w:rsidR="00EA1E81" w:rsidRPr="00D218F2">
        <w:rPr>
          <w:rFonts w:ascii="Arial" w:hAnsi="Arial" w:cs="Arial"/>
        </w:rPr>
        <w:t>e a lo establecido en el D</w:t>
      </w:r>
      <w:r w:rsidR="000F4E06" w:rsidRPr="00D218F2">
        <w:rPr>
          <w:rFonts w:ascii="Arial" w:hAnsi="Arial" w:cs="Arial"/>
        </w:rPr>
        <w:t xml:space="preserve">ecreto </w:t>
      </w:r>
      <w:r w:rsidR="00EA1E81" w:rsidRPr="00D218F2">
        <w:rPr>
          <w:rFonts w:ascii="Arial" w:hAnsi="Arial" w:cs="Arial"/>
        </w:rPr>
        <w:t>S</w:t>
      </w:r>
      <w:r w:rsidR="000F4E06" w:rsidRPr="00D218F2">
        <w:rPr>
          <w:rFonts w:ascii="Arial" w:hAnsi="Arial" w:cs="Arial"/>
        </w:rPr>
        <w:t>upremo</w:t>
      </w:r>
      <w:r w:rsidR="00EA1E81" w:rsidRPr="00D218F2">
        <w:rPr>
          <w:rFonts w:ascii="Arial" w:hAnsi="Arial" w:cs="Arial"/>
        </w:rPr>
        <w:t xml:space="preserve"> N.° </w:t>
      </w:r>
      <w:r w:rsidRPr="00D218F2">
        <w:rPr>
          <w:rFonts w:ascii="Arial" w:hAnsi="Arial" w:cs="Arial"/>
        </w:rPr>
        <w:t>151-2002-EF.</w:t>
      </w:r>
    </w:p>
    <w:p w14:paraId="1B68BFAE" w14:textId="77777777" w:rsidR="00854F93" w:rsidRPr="00D218F2" w:rsidRDefault="00854F93" w:rsidP="00854F93">
      <w:pPr>
        <w:pStyle w:val="Prrafodelista"/>
        <w:rPr>
          <w:rFonts w:ascii="Arial" w:hAnsi="Arial" w:cs="Arial"/>
        </w:rPr>
      </w:pPr>
    </w:p>
    <w:p w14:paraId="3FD41D8C" w14:textId="7AE64A19" w:rsidR="00084B67" w:rsidRPr="00D218F2" w:rsidRDefault="00B1170C" w:rsidP="00B1170C">
      <w:pPr>
        <w:pStyle w:val="Prrafodelista"/>
        <w:spacing w:after="0"/>
        <w:jc w:val="both"/>
        <w:rPr>
          <w:rFonts w:ascii="Arial" w:hAnsi="Arial" w:cs="Arial"/>
        </w:rPr>
      </w:pPr>
      <w:r w:rsidRPr="00D218F2">
        <w:rPr>
          <w:rFonts w:ascii="Arial" w:hAnsi="Arial" w:cs="Arial"/>
        </w:rPr>
        <w:t>Adicionalmente a lo indicado en el párrafo anterior, los mencionados sujetos</w:t>
      </w:r>
      <w:bookmarkStart w:id="2" w:name="_Hlk78380380"/>
      <w:r w:rsidRPr="00D218F2">
        <w:rPr>
          <w:rFonts w:ascii="Arial" w:hAnsi="Arial" w:cs="Arial"/>
        </w:rPr>
        <w:t xml:space="preserve"> deben haber </w:t>
      </w:r>
      <w:r w:rsidR="004E73B1" w:rsidRPr="00D218F2">
        <w:rPr>
          <w:rFonts w:ascii="Arial" w:hAnsi="Arial" w:cs="Arial"/>
        </w:rPr>
        <w:t xml:space="preserve">obtenido ingresos menores a 75 UIT en el período comprendido entre el mes de mayo del año precedente </w:t>
      </w:r>
      <w:r w:rsidR="003C46EA" w:rsidRPr="00D218F2">
        <w:rPr>
          <w:rFonts w:ascii="Arial" w:hAnsi="Arial" w:cs="Arial"/>
        </w:rPr>
        <w:t xml:space="preserve">al anterior </w:t>
      </w:r>
      <w:r w:rsidR="004E73B1" w:rsidRPr="00D218F2">
        <w:rPr>
          <w:rFonts w:ascii="Arial" w:hAnsi="Arial" w:cs="Arial"/>
        </w:rPr>
        <w:t xml:space="preserve">y </w:t>
      </w:r>
      <w:r w:rsidR="00531A79">
        <w:rPr>
          <w:rFonts w:ascii="Arial" w:hAnsi="Arial" w:cs="Arial"/>
        </w:rPr>
        <w:t xml:space="preserve">el mes de </w:t>
      </w:r>
      <w:r w:rsidR="004E73B1" w:rsidRPr="00D218F2">
        <w:rPr>
          <w:rFonts w:ascii="Arial" w:hAnsi="Arial" w:cs="Arial"/>
        </w:rPr>
        <w:t xml:space="preserve">abril del año anterior a aquel al </w:t>
      </w:r>
      <w:r w:rsidR="005136E1" w:rsidRPr="00D218F2">
        <w:rPr>
          <w:rFonts w:ascii="Arial" w:hAnsi="Arial" w:cs="Arial"/>
        </w:rPr>
        <w:t xml:space="preserve">del período al </w:t>
      </w:r>
      <w:r w:rsidR="004E73B1" w:rsidRPr="00D218F2">
        <w:rPr>
          <w:rFonts w:ascii="Arial" w:hAnsi="Arial" w:cs="Arial"/>
        </w:rPr>
        <w:t xml:space="preserve">que correspondería el Reporte de Ventas que se pretende utilizar. </w:t>
      </w:r>
    </w:p>
    <w:p w14:paraId="56FCE0C4" w14:textId="77777777" w:rsidR="00084B67" w:rsidRPr="00D218F2" w:rsidRDefault="00084B67" w:rsidP="00B1170C">
      <w:pPr>
        <w:pStyle w:val="Prrafodelista"/>
        <w:spacing w:after="0"/>
        <w:jc w:val="both"/>
        <w:rPr>
          <w:rFonts w:ascii="Arial" w:hAnsi="Arial" w:cs="Arial"/>
        </w:rPr>
      </w:pPr>
    </w:p>
    <w:p w14:paraId="34F69B77" w14:textId="2A30AB62" w:rsidR="004E73B1" w:rsidRPr="00D218F2" w:rsidRDefault="00B1170C" w:rsidP="00B1170C">
      <w:pPr>
        <w:pStyle w:val="Prrafodelista"/>
        <w:spacing w:after="0"/>
        <w:jc w:val="both"/>
        <w:rPr>
          <w:rFonts w:ascii="Arial" w:hAnsi="Arial" w:cs="Arial"/>
        </w:rPr>
      </w:pPr>
      <w:r w:rsidRPr="00D218F2">
        <w:rPr>
          <w:rFonts w:ascii="Arial" w:hAnsi="Arial" w:cs="Arial"/>
        </w:rPr>
        <w:t>Para dicho efecto,</w:t>
      </w:r>
      <w:r w:rsidR="004E73B1" w:rsidRPr="00D218F2">
        <w:rPr>
          <w:rFonts w:ascii="Arial" w:hAnsi="Arial" w:cs="Arial"/>
        </w:rPr>
        <w:t xml:space="preserve"> se utiliza como referencia la UIT vigente en el año precedente a que se alude en el párrafo anterior</w:t>
      </w:r>
      <w:r w:rsidR="00E22176" w:rsidRPr="00D218F2">
        <w:rPr>
          <w:rFonts w:ascii="Arial" w:hAnsi="Arial" w:cs="Arial"/>
        </w:rPr>
        <w:t>,</w:t>
      </w:r>
      <w:r w:rsidR="004E73B1" w:rsidRPr="00D218F2">
        <w:rPr>
          <w:rFonts w:ascii="Arial" w:hAnsi="Arial" w:cs="Arial"/>
        </w:rPr>
        <w:t xml:space="preserve"> se consideran los montos declarados en las casillas 100, 105, 106, 127, 109, 112 y 160 del formulario Declara Fácil 621 IGV - Renta mensual o, de ser el caso, del PDT 621 IGV - Renta mensual</w:t>
      </w:r>
      <w:r w:rsidR="00E22176" w:rsidRPr="00D218F2">
        <w:rPr>
          <w:rFonts w:ascii="Arial" w:hAnsi="Arial" w:cs="Arial"/>
        </w:rPr>
        <w:t xml:space="preserve"> y s</w:t>
      </w:r>
      <w:r w:rsidR="004E73B1" w:rsidRPr="00D218F2">
        <w:rPr>
          <w:rFonts w:ascii="Arial" w:hAnsi="Arial" w:cs="Arial"/>
        </w:rPr>
        <w:t xml:space="preserve">e toman en </w:t>
      </w:r>
      <w:r w:rsidR="004E73B1" w:rsidRPr="00D218F2">
        <w:rPr>
          <w:rFonts w:ascii="Arial" w:hAnsi="Arial" w:cs="Arial"/>
        </w:rPr>
        <w:lastRenderedPageBreak/>
        <w:t xml:space="preserve">cuenta las declaraciones juradas y sus </w:t>
      </w:r>
      <w:proofErr w:type="spellStart"/>
      <w:r w:rsidR="004E73B1" w:rsidRPr="00D218F2">
        <w:rPr>
          <w:rFonts w:ascii="Arial" w:hAnsi="Arial" w:cs="Arial"/>
        </w:rPr>
        <w:t>rectificatorias</w:t>
      </w:r>
      <w:proofErr w:type="spellEnd"/>
      <w:r w:rsidR="00D0734C">
        <w:rPr>
          <w:rFonts w:ascii="Arial" w:hAnsi="Arial" w:cs="Arial"/>
        </w:rPr>
        <w:t>,</w:t>
      </w:r>
      <w:r w:rsidR="004E73B1" w:rsidRPr="00D218F2">
        <w:rPr>
          <w:rFonts w:ascii="Arial" w:hAnsi="Arial" w:cs="Arial"/>
        </w:rPr>
        <w:t xml:space="preserve"> siempre que estas últimas hubieran surtido efecto al 31 de mayo del año anterior.</w:t>
      </w:r>
      <w:bookmarkStart w:id="3" w:name="_Hlk78380315"/>
    </w:p>
    <w:bookmarkEnd w:id="2"/>
    <w:bookmarkEnd w:id="3"/>
    <w:p w14:paraId="45E7512E" w14:textId="56223776" w:rsidR="004E73B1" w:rsidRPr="00D218F2" w:rsidRDefault="004E73B1" w:rsidP="00854F93">
      <w:pPr>
        <w:pStyle w:val="Prrafodelista"/>
        <w:rPr>
          <w:rFonts w:ascii="Arial" w:hAnsi="Arial" w:cs="Arial"/>
        </w:rPr>
      </w:pPr>
    </w:p>
    <w:p w14:paraId="7707F266" w14:textId="67BCF854" w:rsidR="001A79B1" w:rsidRPr="00D218F2" w:rsidRDefault="00631FF5" w:rsidP="0000664A">
      <w:pPr>
        <w:pStyle w:val="Prrafodelista"/>
        <w:numPr>
          <w:ilvl w:val="0"/>
          <w:numId w:val="3"/>
        </w:numPr>
        <w:spacing w:after="0"/>
        <w:jc w:val="both"/>
        <w:rPr>
          <w:rFonts w:ascii="Arial" w:hAnsi="Arial" w:cs="Arial"/>
        </w:rPr>
      </w:pPr>
      <w:r w:rsidRPr="00D218F2">
        <w:rPr>
          <w:rFonts w:ascii="Arial" w:hAnsi="Arial" w:cs="Arial"/>
        </w:rPr>
        <w:t>Disponibilidad del Reporte de Ventas y p</w:t>
      </w:r>
      <w:r w:rsidR="001A79B1" w:rsidRPr="00D218F2">
        <w:rPr>
          <w:rFonts w:ascii="Arial" w:hAnsi="Arial" w:cs="Arial"/>
        </w:rPr>
        <w:t xml:space="preserve">asos a seguir para la </w:t>
      </w:r>
      <w:r w:rsidR="0003269C" w:rsidRPr="00D218F2">
        <w:rPr>
          <w:rFonts w:ascii="Arial" w:hAnsi="Arial" w:cs="Arial"/>
        </w:rPr>
        <w:t>confirma</w:t>
      </w:r>
      <w:r w:rsidR="001A79B1" w:rsidRPr="00D218F2">
        <w:rPr>
          <w:rFonts w:ascii="Arial" w:hAnsi="Arial" w:cs="Arial"/>
        </w:rPr>
        <w:t xml:space="preserve">ción del </w:t>
      </w:r>
      <w:r w:rsidRPr="00D218F2">
        <w:rPr>
          <w:rFonts w:ascii="Arial" w:hAnsi="Arial" w:cs="Arial"/>
        </w:rPr>
        <w:t>referido r</w:t>
      </w:r>
      <w:r w:rsidR="001A79B1" w:rsidRPr="00D218F2">
        <w:rPr>
          <w:rFonts w:ascii="Arial" w:hAnsi="Arial" w:cs="Arial"/>
        </w:rPr>
        <w:t>eporte</w:t>
      </w:r>
    </w:p>
    <w:p w14:paraId="06C3D02E" w14:textId="77777777" w:rsidR="001A79B1" w:rsidRPr="00D218F2" w:rsidRDefault="001A79B1" w:rsidP="001A79B1">
      <w:pPr>
        <w:pStyle w:val="Prrafodelista"/>
        <w:spacing w:after="0"/>
        <w:jc w:val="both"/>
        <w:rPr>
          <w:rFonts w:ascii="Arial" w:hAnsi="Arial" w:cs="Arial"/>
        </w:rPr>
      </w:pPr>
    </w:p>
    <w:p w14:paraId="662798BB" w14:textId="666F5BAF" w:rsidR="00631FF5" w:rsidRPr="00D218F2" w:rsidRDefault="00631FF5" w:rsidP="0000664A">
      <w:pPr>
        <w:pStyle w:val="Prrafodelista"/>
        <w:numPr>
          <w:ilvl w:val="0"/>
          <w:numId w:val="5"/>
        </w:numPr>
        <w:spacing w:after="0"/>
        <w:jc w:val="both"/>
        <w:rPr>
          <w:rFonts w:ascii="Arial" w:hAnsi="Arial" w:cs="Arial"/>
        </w:rPr>
      </w:pPr>
      <w:r w:rsidRPr="00D218F2">
        <w:rPr>
          <w:rFonts w:ascii="Arial" w:hAnsi="Arial" w:cs="Arial"/>
        </w:rPr>
        <w:t xml:space="preserve">El Reporte de Ventas estará disponible a partir del </w:t>
      </w:r>
      <w:r w:rsidR="00246CC0" w:rsidRPr="00D218F2">
        <w:rPr>
          <w:rFonts w:ascii="Arial" w:hAnsi="Arial" w:cs="Arial"/>
        </w:rPr>
        <w:t xml:space="preserve">1 de diciembre de </w:t>
      </w:r>
      <w:r w:rsidRPr="00D218F2">
        <w:rPr>
          <w:rFonts w:ascii="Arial" w:hAnsi="Arial" w:cs="Arial"/>
        </w:rPr>
        <w:t>2021</w:t>
      </w:r>
      <w:r w:rsidR="002E195F" w:rsidRPr="00D218F2">
        <w:rPr>
          <w:rFonts w:ascii="Arial" w:hAnsi="Arial" w:cs="Arial"/>
        </w:rPr>
        <w:t>, con información del período noviembre de 2021 en adelante.</w:t>
      </w:r>
      <w:r w:rsidR="00246CC0" w:rsidRPr="00D218F2">
        <w:rPr>
          <w:rFonts w:ascii="Arial" w:hAnsi="Arial" w:cs="Arial"/>
        </w:rPr>
        <w:t xml:space="preserve"> </w:t>
      </w:r>
    </w:p>
    <w:p w14:paraId="591D2DBA" w14:textId="77777777" w:rsidR="002E195F" w:rsidRPr="00D218F2" w:rsidRDefault="002E195F" w:rsidP="002E195F">
      <w:pPr>
        <w:pStyle w:val="Prrafodelista"/>
        <w:spacing w:after="0"/>
        <w:ind w:left="1068"/>
        <w:jc w:val="both"/>
        <w:rPr>
          <w:rFonts w:ascii="Arial" w:hAnsi="Arial" w:cs="Arial"/>
        </w:rPr>
      </w:pPr>
    </w:p>
    <w:p w14:paraId="752B6F8B" w14:textId="6AD2E1C8" w:rsidR="001F3139" w:rsidRPr="00D218F2" w:rsidRDefault="001C6A98" w:rsidP="0000664A">
      <w:pPr>
        <w:pStyle w:val="Prrafodelista"/>
        <w:numPr>
          <w:ilvl w:val="0"/>
          <w:numId w:val="5"/>
        </w:numPr>
        <w:spacing w:after="0"/>
        <w:jc w:val="both"/>
        <w:rPr>
          <w:rFonts w:ascii="Arial" w:hAnsi="Arial" w:cs="Arial"/>
        </w:rPr>
      </w:pPr>
      <w:r w:rsidRPr="00D218F2">
        <w:rPr>
          <w:rFonts w:ascii="Arial" w:hAnsi="Arial" w:cs="Arial"/>
        </w:rPr>
        <w:t>Para acceder al Reporte de Ventas, el sujeto debe</w:t>
      </w:r>
      <w:r w:rsidR="001F3139" w:rsidRPr="00D218F2">
        <w:rPr>
          <w:rFonts w:ascii="Arial" w:hAnsi="Arial" w:cs="Arial"/>
        </w:rPr>
        <w:t xml:space="preserve"> </w:t>
      </w:r>
      <w:r w:rsidRPr="00D218F2">
        <w:rPr>
          <w:rFonts w:ascii="Arial" w:hAnsi="Arial" w:cs="Arial"/>
        </w:rPr>
        <w:t xml:space="preserve">ingresar a SUNAT Virtual, ubicar </w:t>
      </w:r>
      <w:r w:rsidR="001F3139" w:rsidRPr="00D218F2">
        <w:rPr>
          <w:rFonts w:ascii="Arial" w:hAnsi="Arial" w:cs="Arial"/>
        </w:rPr>
        <w:t>SUNAT Operaciones en Línea</w:t>
      </w:r>
      <w:r w:rsidRPr="00D218F2">
        <w:rPr>
          <w:rFonts w:ascii="Arial" w:hAnsi="Arial" w:cs="Arial"/>
        </w:rPr>
        <w:t xml:space="preserve"> e ingresar a este último utilizando el número de RUC, código de usuario y la clave SOL. Luego, debe ubicar el módulo Reporte de Ventas y seguir las instrucciones del sistema para acceder a dicho módulo</w:t>
      </w:r>
      <w:r w:rsidR="00F500CD" w:rsidRPr="00D218F2">
        <w:rPr>
          <w:rFonts w:ascii="Arial" w:hAnsi="Arial" w:cs="Arial"/>
        </w:rPr>
        <w:t xml:space="preserve"> y al reporte respectivo</w:t>
      </w:r>
      <w:r w:rsidR="00A56062" w:rsidRPr="00D218F2">
        <w:rPr>
          <w:rFonts w:ascii="Arial" w:hAnsi="Arial" w:cs="Arial"/>
        </w:rPr>
        <w:t>, así como para confirmar la información contenida en este último</w:t>
      </w:r>
      <w:r w:rsidR="0085731D" w:rsidRPr="00D218F2">
        <w:rPr>
          <w:rFonts w:ascii="Arial" w:hAnsi="Arial" w:cs="Arial"/>
        </w:rPr>
        <w:t xml:space="preserve">, la cual proviene de </w:t>
      </w:r>
      <w:r w:rsidR="00B1170C" w:rsidRPr="00D218F2">
        <w:rPr>
          <w:rFonts w:ascii="Arial" w:hAnsi="Arial" w:cs="Arial"/>
        </w:rPr>
        <w:t>los ejemplares de los comprobantes de pago, notas de crédito y débito que se emitan de manera electrónica</w:t>
      </w:r>
      <w:r w:rsidR="00433D44" w:rsidRPr="00D218F2">
        <w:rPr>
          <w:rFonts w:ascii="Arial" w:hAnsi="Arial" w:cs="Arial"/>
        </w:rPr>
        <w:t xml:space="preserve">, de las </w:t>
      </w:r>
      <w:r w:rsidR="00B1170C" w:rsidRPr="00D218F2">
        <w:rPr>
          <w:rFonts w:ascii="Arial" w:hAnsi="Arial" w:cs="Arial"/>
        </w:rPr>
        <w:t>declaraciones juradas informativas</w:t>
      </w:r>
      <w:r w:rsidR="00E22176" w:rsidRPr="00D218F2">
        <w:rPr>
          <w:rFonts w:ascii="Arial" w:hAnsi="Arial" w:cs="Arial"/>
        </w:rPr>
        <w:t xml:space="preserve"> a que se refieren las normas que regulan el SEE y los sistemas que lo conforman,</w:t>
      </w:r>
      <w:r w:rsidR="00B1170C" w:rsidRPr="00D218F2">
        <w:rPr>
          <w:rFonts w:ascii="Arial" w:hAnsi="Arial" w:cs="Arial"/>
        </w:rPr>
        <w:t xml:space="preserve"> así como </w:t>
      </w:r>
      <w:r w:rsidR="00433D44" w:rsidRPr="00D218F2">
        <w:rPr>
          <w:rFonts w:ascii="Arial" w:hAnsi="Arial" w:cs="Arial"/>
        </w:rPr>
        <w:t xml:space="preserve">de las </w:t>
      </w:r>
      <w:r w:rsidR="00B1170C" w:rsidRPr="00D218F2">
        <w:rPr>
          <w:rFonts w:ascii="Arial" w:hAnsi="Arial" w:cs="Arial"/>
        </w:rPr>
        <w:t>comunicaciones de baja</w:t>
      </w:r>
      <w:r w:rsidR="00E22176" w:rsidRPr="00D218F2">
        <w:rPr>
          <w:rFonts w:ascii="Arial" w:hAnsi="Arial" w:cs="Arial"/>
        </w:rPr>
        <w:t>,</w:t>
      </w:r>
      <w:r w:rsidR="00B1170C" w:rsidRPr="00D218F2">
        <w:rPr>
          <w:rFonts w:ascii="Arial" w:hAnsi="Arial" w:cs="Arial"/>
        </w:rPr>
        <w:t xml:space="preserve"> recibid</w:t>
      </w:r>
      <w:r w:rsidR="00E22176" w:rsidRPr="00D218F2">
        <w:rPr>
          <w:rFonts w:ascii="Arial" w:hAnsi="Arial" w:cs="Arial"/>
        </w:rPr>
        <w:t>o</w:t>
      </w:r>
      <w:r w:rsidR="00B1170C" w:rsidRPr="00D218F2">
        <w:rPr>
          <w:rFonts w:ascii="Arial" w:hAnsi="Arial" w:cs="Arial"/>
        </w:rPr>
        <w:t>s por la SUNAT.</w:t>
      </w:r>
      <w:r w:rsidR="0085731D" w:rsidRPr="00D218F2">
        <w:rPr>
          <w:rFonts w:ascii="Arial" w:hAnsi="Arial" w:cs="Arial"/>
        </w:rPr>
        <w:t xml:space="preserve"> Dicho reporte se presenta en blanco, en caso la SUNAT no haya recibido l</w:t>
      </w:r>
      <w:r w:rsidR="00567674" w:rsidRPr="00D218F2">
        <w:rPr>
          <w:rFonts w:ascii="Arial" w:hAnsi="Arial" w:cs="Arial"/>
        </w:rPr>
        <w:t>o antes mencionado.</w:t>
      </w:r>
    </w:p>
    <w:p w14:paraId="7145A085" w14:textId="77777777" w:rsidR="0085731D" w:rsidRPr="00D218F2" w:rsidRDefault="0085731D" w:rsidP="00651CB9">
      <w:pPr>
        <w:spacing w:after="0"/>
        <w:ind w:left="708"/>
        <w:jc w:val="both"/>
        <w:rPr>
          <w:rFonts w:ascii="Arial" w:hAnsi="Arial" w:cs="Arial"/>
        </w:rPr>
      </w:pPr>
    </w:p>
    <w:p w14:paraId="1180F394" w14:textId="2016F1F8" w:rsidR="0085731D" w:rsidRPr="00D218F2" w:rsidRDefault="0085731D" w:rsidP="00631FF5">
      <w:pPr>
        <w:spacing w:after="0"/>
        <w:ind w:left="1068"/>
        <w:jc w:val="both"/>
        <w:rPr>
          <w:rFonts w:ascii="Arial" w:hAnsi="Arial" w:cs="Arial"/>
        </w:rPr>
      </w:pPr>
      <w:r w:rsidRPr="00D218F2">
        <w:rPr>
          <w:rFonts w:ascii="Arial" w:hAnsi="Arial" w:cs="Arial"/>
        </w:rPr>
        <w:t xml:space="preserve">A partir del </w:t>
      </w:r>
      <w:bookmarkStart w:id="4" w:name="_Hlk78487943"/>
      <w:r w:rsidRPr="00D218F2">
        <w:rPr>
          <w:rFonts w:ascii="Arial" w:hAnsi="Arial" w:cs="Arial"/>
        </w:rPr>
        <w:t xml:space="preserve">octavo día calendario del mes siguiente al período </w:t>
      </w:r>
      <w:r w:rsidR="00433D44" w:rsidRPr="00D218F2">
        <w:rPr>
          <w:rFonts w:ascii="Arial" w:hAnsi="Arial" w:cs="Arial"/>
        </w:rPr>
        <w:t xml:space="preserve">al cual corresponde </w:t>
      </w:r>
      <w:bookmarkEnd w:id="4"/>
      <w:r w:rsidR="00433D44" w:rsidRPr="00D218F2">
        <w:rPr>
          <w:rFonts w:ascii="Arial" w:hAnsi="Arial" w:cs="Arial"/>
        </w:rPr>
        <w:t>el Reporte de Ventas</w:t>
      </w:r>
      <w:r w:rsidRPr="00D218F2">
        <w:rPr>
          <w:rFonts w:ascii="Arial" w:hAnsi="Arial" w:cs="Arial"/>
        </w:rPr>
        <w:t>, el módulo Reporte de Ventas mostrará la opción de confirmación a los sujetos que pueden acceder a</w:t>
      </w:r>
      <w:r w:rsidR="00433D44" w:rsidRPr="00D218F2">
        <w:rPr>
          <w:rFonts w:ascii="Arial" w:hAnsi="Arial" w:cs="Arial"/>
        </w:rPr>
        <w:t xml:space="preserve"> dicho r</w:t>
      </w:r>
      <w:r w:rsidRPr="00D218F2">
        <w:rPr>
          <w:rFonts w:ascii="Arial" w:hAnsi="Arial" w:cs="Arial"/>
        </w:rPr>
        <w:t xml:space="preserve">eporte. En caso </w:t>
      </w:r>
      <w:r w:rsidR="00246CC0" w:rsidRPr="00D218F2">
        <w:rPr>
          <w:rFonts w:ascii="Arial" w:hAnsi="Arial" w:cs="Arial"/>
        </w:rPr>
        <w:t xml:space="preserve">de </w:t>
      </w:r>
      <w:r w:rsidRPr="00D218F2">
        <w:rPr>
          <w:rFonts w:ascii="Arial" w:hAnsi="Arial" w:cs="Arial"/>
        </w:rPr>
        <w:t>que se</w:t>
      </w:r>
      <w:r w:rsidR="00631FF5" w:rsidRPr="00D218F2">
        <w:rPr>
          <w:rFonts w:ascii="Arial" w:hAnsi="Arial" w:cs="Arial"/>
        </w:rPr>
        <w:t xml:space="preserve"> opte por confirmar</w:t>
      </w:r>
      <w:r w:rsidRPr="00D218F2">
        <w:rPr>
          <w:rFonts w:ascii="Arial" w:hAnsi="Arial" w:cs="Arial"/>
        </w:rPr>
        <w:t xml:space="preserve"> el Reporte de Ventas, </w:t>
      </w:r>
      <w:r w:rsidR="007F02CA" w:rsidRPr="00D218F2">
        <w:rPr>
          <w:rFonts w:ascii="Arial" w:hAnsi="Arial" w:cs="Arial"/>
        </w:rPr>
        <w:t>la</w:t>
      </w:r>
      <w:r w:rsidRPr="00D218F2">
        <w:rPr>
          <w:rFonts w:ascii="Arial" w:hAnsi="Arial" w:cs="Arial"/>
        </w:rPr>
        <w:t xml:space="preserve"> información </w:t>
      </w:r>
      <w:r w:rsidR="007F02CA" w:rsidRPr="00D218F2">
        <w:rPr>
          <w:rFonts w:ascii="Arial" w:hAnsi="Arial" w:cs="Arial"/>
        </w:rPr>
        <w:t xml:space="preserve">contenida en él </w:t>
      </w:r>
      <w:r w:rsidRPr="00D218F2">
        <w:rPr>
          <w:rFonts w:ascii="Arial" w:hAnsi="Arial" w:cs="Arial"/>
        </w:rPr>
        <w:t>será trasladada de manera automática a la</w:t>
      </w:r>
      <w:r w:rsidR="007F02CA" w:rsidRPr="00D218F2">
        <w:rPr>
          <w:rFonts w:ascii="Arial" w:hAnsi="Arial" w:cs="Arial"/>
        </w:rPr>
        <w:t>s</w:t>
      </w:r>
      <w:r w:rsidRPr="00D218F2">
        <w:rPr>
          <w:rFonts w:ascii="Arial" w:hAnsi="Arial" w:cs="Arial"/>
        </w:rPr>
        <w:t xml:space="preserve"> casilla</w:t>
      </w:r>
      <w:r w:rsidR="007F02CA" w:rsidRPr="00D218F2">
        <w:rPr>
          <w:rFonts w:ascii="Arial" w:hAnsi="Arial" w:cs="Arial"/>
        </w:rPr>
        <w:t xml:space="preserve">s </w:t>
      </w:r>
      <w:r w:rsidRPr="00D218F2">
        <w:rPr>
          <w:rFonts w:ascii="Arial" w:hAnsi="Arial" w:cs="Arial"/>
        </w:rPr>
        <w:t xml:space="preserve">del </w:t>
      </w:r>
      <w:r w:rsidR="00916173">
        <w:rPr>
          <w:rFonts w:ascii="Arial" w:hAnsi="Arial" w:cs="Arial"/>
        </w:rPr>
        <w:t>f</w:t>
      </w:r>
      <w:r w:rsidRPr="00D218F2">
        <w:rPr>
          <w:rFonts w:ascii="Arial" w:hAnsi="Arial" w:cs="Arial"/>
        </w:rPr>
        <w:t>ormulario Declara Fácil 621 IGV-Renta</w:t>
      </w:r>
      <w:r w:rsidR="00916173">
        <w:rPr>
          <w:rFonts w:ascii="Arial" w:hAnsi="Arial" w:cs="Arial"/>
        </w:rPr>
        <w:t xml:space="preserve"> mensual</w:t>
      </w:r>
      <w:r w:rsidR="00BF5164" w:rsidRPr="00D218F2">
        <w:rPr>
          <w:rFonts w:ascii="Arial" w:hAnsi="Arial" w:cs="Arial"/>
        </w:rPr>
        <w:t xml:space="preserve"> a que se refiere el </w:t>
      </w:r>
      <w:r w:rsidR="002E195F" w:rsidRPr="00D218F2">
        <w:rPr>
          <w:rFonts w:ascii="Arial" w:hAnsi="Arial" w:cs="Arial"/>
        </w:rPr>
        <w:t>literal b) del segundo párrafo del</w:t>
      </w:r>
      <w:r w:rsidR="00BF5164" w:rsidRPr="00D218F2">
        <w:rPr>
          <w:rFonts w:ascii="Arial" w:hAnsi="Arial" w:cs="Arial"/>
        </w:rPr>
        <w:t xml:space="preserve"> acápite i) del numeral 12.3 del artículo 12</w:t>
      </w:r>
      <w:r w:rsidRPr="00D218F2">
        <w:rPr>
          <w:rFonts w:ascii="Arial" w:hAnsi="Arial" w:cs="Arial"/>
        </w:rPr>
        <w:t>.</w:t>
      </w:r>
      <w:r w:rsidR="00505B91" w:rsidRPr="00D218F2">
        <w:rPr>
          <w:rFonts w:ascii="Arial" w:hAnsi="Arial" w:cs="Arial"/>
        </w:rPr>
        <w:t>”</w:t>
      </w:r>
      <w:r w:rsidRPr="00D218F2">
        <w:rPr>
          <w:rFonts w:ascii="Arial" w:hAnsi="Arial" w:cs="Arial"/>
        </w:rPr>
        <w:t xml:space="preserve"> </w:t>
      </w:r>
    </w:p>
    <w:p w14:paraId="00C9FF19" w14:textId="383D9329" w:rsidR="009C28F3" w:rsidRPr="00D218F2" w:rsidRDefault="009C28F3" w:rsidP="009C28F3">
      <w:pPr>
        <w:pStyle w:val="NormalWeb"/>
        <w:jc w:val="both"/>
        <w:rPr>
          <w:rFonts w:ascii="Arial" w:hAnsi="Arial" w:cs="Arial"/>
          <w:b/>
        </w:rPr>
      </w:pPr>
      <w:r w:rsidRPr="00D218F2">
        <w:rPr>
          <w:rFonts w:ascii="Arial" w:hAnsi="Arial" w:cs="Arial"/>
          <w:b/>
          <w:bCs/>
          <w:color w:val="000000"/>
          <w:sz w:val="22"/>
          <w:szCs w:val="22"/>
          <w:lang w:val="es-ES"/>
        </w:rPr>
        <w:t xml:space="preserve">Artículo 2. </w:t>
      </w:r>
      <w:r w:rsidRPr="00D218F2">
        <w:rPr>
          <w:rFonts w:ascii="Arial" w:hAnsi="Arial" w:cs="Arial"/>
          <w:b/>
        </w:rPr>
        <w:t xml:space="preserve">Modificación de la Resolución de Superintendencia N.° 109-2000/SUNAT </w:t>
      </w:r>
    </w:p>
    <w:p w14:paraId="025EBB6B" w14:textId="5CBA0309" w:rsidR="009C28F3" w:rsidRPr="00D218F2" w:rsidRDefault="009C28F3" w:rsidP="009C28F3">
      <w:pPr>
        <w:spacing w:after="0"/>
        <w:jc w:val="both"/>
        <w:rPr>
          <w:rFonts w:ascii="Arial" w:hAnsi="Arial" w:cs="Arial"/>
        </w:rPr>
      </w:pPr>
      <w:r w:rsidRPr="00D218F2">
        <w:rPr>
          <w:rFonts w:ascii="Arial" w:hAnsi="Arial" w:cs="Arial"/>
        </w:rPr>
        <w:t>Incorpórese el numeral 60 del primer párrafo del artículo 2 de la Resolución de Superintendencia N.º 109-2000-SUNAT, en los siguientes términos:</w:t>
      </w:r>
    </w:p>
    <w:p w14:paraId="549DED67" w14:textId="77777777" w:rsidR="009C28F3" w:rsidRPr="00D218F2" w:rsidRDefault="009C28F3" w:rsidP="009C28F3">
      <w:pPr>
        <w:spacing w:after="0"/>
        <w:jc w:val="both"/>
        <w:rPr>
          <w:rFonts w:ascii="Arial" w:hAnsi="Arial" w:cs="Arial"/>
        </w:rPr>
      </w:pPr>
    </w:p>
    <w:p w14:paraId="0A2743E8" w14:textId="4ECAC96B" w:rsidR="009C28F3" w:rsidRPr="00D218F2" w:rsidRDefault="009C28F3" w:rsidP="009C28F3">
      <w:pPr>
        <w:spacing w:after="0"/>
        <w:jc w:val="both"/>
        <w:rPr>
          <w:rFonts w:ascii="Arial" w:hAnsi="Arial" w:cs="Arial"/>
        </w:rPr>
      </w:pPr>
      <w:r w:rsidRPr="00D218F2">
        <w:rPr>
          <w:rFonts w:ascii="Arial" w:hAnsi="Arial" w:cs="Arial"/>
        </w:rPr>
        <w:t>“Artículo 2.- ALCANCE</w:t>
      </w:r>
    </w:p>
    <w:p w14:paraId="1F64CF20" w14:textId="77777777" w:rsidR="009C28F3" w:rsidRPr="00D218F2" w:rsidRDefault="009C28F3" w:rsidP="009C28F3">
      <w:pPr>
        <w:spacing w:after="0"/>
        <w:jc w:val="both"/>
        <w:rPr>
          <w:rFonts w:ascii="Arial" w:hAnsi="Arial" w:cs="Arial"/>
        </w:rPr>
      </w:pPr>
    </w:p>
    <w:p w14:paraId="71DAF8E9" w14:textId="5BC4FD63" w:rsidR="009C28F3" w:rsidRPr="00D218F2" w:rsidRDefault="009C28F3" w:rsidP="009C28F3">
      <w:pPr>
        <w:spacing w:after="0"/>
        <w:jc w:val="both"/>
        <w:rPr>
          <w:rFonts w:ascii="Arial" w:hAnsi="Arial" w:cs="Arial"/>
        </w:rPr>
      </w:pPr>
      <w:r w:rsidRPr="00D218F2">
        <w:rPr>
          <w:rFonts w:ascii="Arial" w:hAnsi="Arial" w:cs="Arial"/>
        </w:rPr>
        <w:t>(…)</w:t>
      </w:r>
    </w:p>
    <w:p w14:paraId="2D255E4A" w14:textId="2F3994C2" w:rsidR="009C28F3" w:rsidRPr="00D218F2" w:rsidRDefault="009C28F3" w:rsidP="009C28F3">
      <w:pPr>
        <w:spacing w:after="0"/>
        <w:jc w:val="both"/>
        <w:rPr>
          <w:rFonts w:ascii="Arial" w:hAnsi="Arial" w:cs="Arial"/>
        </w:rPr>
      </w:pPr>
    </w:p>
    <w:p w14:paraId="4F0CAF7E" w14:textId="66F87304" w:rsidR="009C28F3" w:rsidRPr="00D218F2" w:rsidRDefault="009C28F3" w:rsidP="009C28F3">
      <w:pPr>
        <w:spacing w:after="0"/>
        <w:jc w:val="both"/>
        <w:rPr>
          <w:rFonts w:ascii="Arial" w:hAnsi="Arial" w:cs="Arial"/>
        </w:rPr>
      </w:pPr>
      <w:r w:rsidRPr="00D218F2">
        <w:rPr>
          <w:rFonts w:ascii="Arial" w:hAnsi="Arial" w:cs="Arial"/>
        </w:rPr>
        <w:lastRenderedPageBreak/>
        <w:t>60. Acceder al Reporte de Ventas a que se refiere la Resolución de Superintendencia N.° 335-2017/SUNAT.”</w:t>
      </w:r>
    </w:p>
    <w:p w14:paraId="5E4F2655" w14:textId="7C4563F4" w:rsidR="009249BD" w:rsidRPr="00D218F2" w:rsidRDefault="00AE6C00" w:rsidP="009249BD">
      <w:pPr>
        <w:pStyle w:val="NormalWeb"/>
        <w:jc w:val="center"/>
        <w:rPr>
          <w:rFonts w:ascii="Arial" w:hAnsi="Arial" w:cs="Arial"/>
          <w:b/>
          <w:bCs/>
          <w:color w:val="000000"/>
          <w:sz w:val="22"/>
          <w:szCs w:val="22"/>
          <w:lang w:val="es-ES"/>
        </w:rPr>
      </w:pPr>
      <w:r w:rsidRPr="00D218F2">
        <w:rPr>
          <w:rFonts w:ascii="Arial" w:hAnsi="Arial" w:cs="Arial"/>
          <w:b/>
          <w:bCs/>
          <w:color w:val="000000"/>
          <w:sz w:val="22"/>
          <w:szCs w:val="22"/>
          <w:lang w:val="es-ES"/>
        </w:rPr>
        <w:t>DISPOSICIÓN COMPLEMENTARIA</w:t>
      </w:r>
      <w:r w:rsidR="009249BD" w:rsidRPr="00D218F2">
        <w:rPr>
          <w:rFonts w:ascii="Arial" w:hAnsi="Arial" w:cs="Arial"/>
          <w:b/>
          <w:bCs/>
          <w:color w:val="000000"/>
          <w:sz w:val="22"/>
          <w:szCs w:val="22"/>
          <w:lang w:val="es-ES"/>
        </w:rPr>
        <w:t xml:space="preserve"> </w:t>
      </w:r>
      <w:r w:rsidRPr="00D218F2">
        <w:rPr>
          <w:rFonts w:ascii="Arial" w:hAnsi="Arial" w:cs="Arial"/>
          <w:b/>
          <w:bCs/>
          <w:color w:val="000000"/>
          <w:sz w:val="22"/>
          <w:szCs w:val="22"/>
          <w:lang w:val="es-ES"/>
        </w:rPr>
        <w:t>FINAL</w:t>
      </w:r>
    </w:p>
    <w:p w14:paraId="1D7E73DB" w14:textId="17210039" w:rsidR="009249BD" w:rsidRPr="00D218F2" w:rsidRDefault="00AE6C00" w:rsidP="009249BD">
      <w:pPr>
        <w:pStyle w:val="NormalWeb"/>
        <w:jc w:val="both"/>
        <w:rPr>
          <w:rFonts w:ascii="Arial" w:hAnsi="Arial" w:cs="Arial"/>
          <w:b/>
          <w:bCs/>
          <w:color w:val="000000"/>
          <w:sz w:val="22"/>
          <w:szCs w:val="22"/>
          <w:lang w:val="es-ES"/>
        </w:rPr>
      </w:pPr>
      <w:r w:rsidRPr="00D218F2">
        <w:rPr>
          <w:rFonts w:ascii="Arial" w:hAnsi="Arial" w:cs="Arial"/>
          <w:b/>
          <w:bCs/>
          <w:color w:val="000000"/>
          <w:sz w:val="22"/>
          <w:szCs w:val="22"/>
          <w:lang w:val="es-ES"/>
        </w:rPr>
        <w:t>Única</w:t>
      </w:r>
      <w:r w:rsidR="009249BD" w:rsidRPr="00D218F2">
        <w:rPr>
          <w:rFonts w:ascii="Arial" w:hAnsi="Arial" w:cs="Arial"/>
          <w:b/>
          <w:bCs/>
          <w:color w:val="000000"/>
          <w:sz w:val="22"/>
          <w:szCs w:val="22"/>
          <w:lang w:val="es-ES"/>
        </w:rPr>
        <w:t xml:space="preserve">. </w:t>
      </w:r>
      <w:r w:rsidRPr="00D218F2">
        <w:rPr>
          <w:rFonts w:ascii="Arial" w:hAnsi="Arial" w:cs="Arial"/>
          <w:b/>
          <w:bCs/>
          <w:color w:val="000000"/>
          <w:sz w:val="22"/>
          <w:szCs w:val="22"/>
          <w:lang w:val="es-ES"/>
        </w:rPr>
        <w:t>Vigencia</w:t>
      </w:r>
    </w:p>
    <w:p w14:paraId="2D92A5EE" w14:textId="521C8FD6" w:rsidR="003F5AA9" w:rsidRDefault="00E4206D" w:rsidP="00E4206D">
      <w:pPr>
        <w:pStyle w:val="NormalWeb"/>
        <w:tabs>
          <w:tab w:val="left" w:pos="284"/>
        </w:tabs>
        <w:jc w:val="both"/>
        <w:rPr>
          <w:rFonts w:ascii="Arial" w:hAnsi="Arial" w:cs="Arial"/>
          <w:sz w:val="22"/>
          <w:szCs w:val="22"/>
          <w:lang w:val="es-ES"/>
        </w:rPr>
      </w:pPr>
      <w:r w:rsidRPr="00D218F2">
        <w:rPr>
          <w:rFonts w:ascii="Arial" w:hAnsi="Arial" w:cs="Arial"/>
          <w:sz w:val="22"/>
          <w:szCs w:val="22"/>
          <w:lang w:val="es-ES"/>
        </w:rPr>
        <w:t xml:space="preserve">La presente resolución </w:t>
      </w:r>
      <w:proofErr w:type="gramStart"/>
      <w:r w:rsidRPr="00D218F2">
        <w:rPr>
          <w:rFonts w:ascii="Arial" w:hAnsi="Arial" w:cs="Arial"/>
          <w:sz w:val="22"/>
          <w:szCs w:val="22"/>
          <w:lang w:val="es-ES"/>
        </w:rPr>
        <w:t>entra en vigencia</w:t>
      </w:r>
      <w:proofErr w:type="gramEnd"/>
      <w:r w:rsidRPr="00D218F2">
        <w:rPr>
          <w:rFonts w:ascii="Arial" w:hAnsi="Arial" w:cs="Arial"/>
          <w:sz w:val="22"/>
          <w:szCs w:val="22"/>
          <w:lang w:val="es-ES"/>
        </w:rPr>
        <w:t xml:space="preserve"> el </w:t>
      </w:r>
      <w:r w:rsidR="000E1366" w:rsidRPr="00D218F2">
        <w:rPr>
          <w:rFonts w:ascii="Arial" w:hAnsi="Arial" w:cs="Arial"/>
          <w:sz w:val="22"/>
          <w:szCs w:val="22"/>
          <w:lang w:val="es-ES"/>
        </w:rPr>
        <w:t xml:space="preserve">1 de diciembre </w:t>
      </w:r>
      <w:r w:rsidRPr="00D218F2">
        <w:rPr>
          <w:rFonts w:ascii="Arial" w:hAnsi="Arial" w:cs="Arial"/>
          <w:sz w:val="22"/>
          <w:szCs w:val="22"/>
          <w:lang w:val="es-ES"/>
        </w:rPr>
        <w:t>de 2021.</w:t>
      </w:r>
    </w:p>
    <w:sectPr w:rsidR="003F5AA9" w:rsidSect="00076880">
      <w:pgSz w:w="11906" w:h="16838"/>
      <w:pgMar w:top="4536"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3EE6" w14:textId="77777777" w:rsidR="00C96241" w:rsidRDefault="00C96241" w:rsidP="0005748C">
      <w:pPr>
        <w:spacing w:after="0" w:line="240" w:lineRule="auto"/>
      </w:pPr>
      <w:r>
        <w:separator/>
      </w:r>
    </w:p>
  </w:endnote>
  <w:endnote w:type="continuationSeparator" w:id="0">
    <w:p w14:paraId="388793F7" w14:textId="77777777" w:rsidR="00C96241" w:rsidRDefault="00C96241" w:rsidP="0005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7A39" w14:textId="77777777" w:rsidR="00C96241" w:rsidRDefault="00C96241" w:rsidP="0005748C">
      <w:pPr>
        <w:spacing w:after="0" w:line="240" w:lineRule="auto"/>
      </w:pPr>
      <w:r>
        <w:separator/>
      </w:r>
    </w:p>
  </w:footnote>
  <w:footnote w:type="continuationSeparator" w:id="0">
    <w:p w14:paraId="2E45F1B8" w14:textId="77777777" w:rsidR="00C96241" w:rsidRDefault="00C96241" w:rsidP="0005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C6F27"/>
    <w:multiLevelType w:val="hybridMultilevel"/>
    <w:tmpl w:val="F8601B7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393863EC"/>
    <w:multiLevelType w:val="hybridMultilevel"/>
    <w:tmpl w:val="F6DAC740"/>
    <w:lvl w:ilvl="0" w:tplc="5252680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3C2C2E96"/>
    <w:multiLevelType w:val="hybridMultilevel"/>
    <w:tmpl w:val="F8B2518A"/>
    <w:lvl w:ilvl="0" w:tplc="90349412">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 w15:restartNumberingAfterBreak="0">
    <w:nsid w:val="40A66D03"/>
    <w:multiLevelType w:val="hybridMultilevel"/>
    <w:tmpl w:val="E33859A2"/>
    <w:lvl w:ilvl="0" w:tplc="280A0017">
      <w:start w:val="1"/>
      <w:numFmt w:val="lowerLetter"/>
      <w:lvlText w:val="%1)"/>
      <w:lvlJc w:val="left"/>
      <w:pPr>
        <w:ind w:left="510" w:hanging="360"/>
      </w:pPr>
      <w:rPr>
        <w:rFonts w:hint="default"/>
      </w:rPr>
    </w:lvl>
    <w:lvl w:ilvl="1" w:tplc="280A0019" w:tentative="1">
      <w:start w:val="1"/>
      <w:numFmt w:val="lowerLetter"/>
      <w:lvlText w:val="%2."/>
      <w:lvlJc w:val="left"/>
      <w:pPr>
        <w:ind w:left="1230" w:hanging="360"/>
      </w:pPr>
    </w:lvl>
    <w:lvl w:ilvl="2" w:tplc="280A001B" w:tentative="1">
      <w:start w:val="1"/>
      <w:numFmt w:val="lowerRoman"/>
      <w:lvlText w:val="%3."/>
      <w:lvlJc w:val="right"/>
      <w:pPr>
        <w:ind w:left="1950" w:hanging="180"/>
      </w:pPr>
    </w:lvl>
    <w:lvl w:ilvl="3" w:tplc="280A000F" w:tentative="1">
      <w:start w:val="1"/>
      <w:numFmt w:val="decimal"/>
      <w:lvlText w:val="%4."/>
      <w:lvlJc w:val="left"/>
      <w:pPr>
        <w:ind w:left="2670" w:hanging="360"/>
      </w:pPr>
    </w:lvl>
    <w:lvl w:ilvl="4" w:tplc="280A0019" w:tentative="1">
      <w:start w:val="1"/>
      <w:numFmt w:val="lowerLetter"/>
      <w:lvlText w:val="%5."/>
      <w:lvlJc w:val="left"/>
      <w:pPr>
        <w:ind w:left="3390" w:hanging="360"/>
      </w:pPr>
    </w:lvl>
    <w:lvl w:ilvl="5" w:tplc="280A001B" w:tentative="1">
      <w:start w:val="1"/>
      <w:numFmt w:val="lowerRoman"/>
      <w:lvlText w:val="%6."/>
      <w:lvlJc w:val="right"/>
      <w:pPr>
        <w:ind w:left="4110" w:hanging="180"/>
      </w:pPr>
    </w:lvl>
    <w:lvl w:ilvl="6" w:tplc="280A000F" w:tentative="1">
      <w:start w:val="1"/>
      <w:numFmt w:val="decimal"/>
      <w:lvlText w:val="%7."/>
      <w:lvlJc w:val="left"/>
      <w:pPr>
        <w:ind w:left="4830" w:hanging="360"/>
      </w:pPr>
    </w:lvl>
    <w:lvl w:ilvl="7" w:tplc="280A0019" w:tentative="1">
      <w:start w:val="1"/>
      <w:numFmt w:val="lowerLetter"/>
      <w:lvlText w:val="%8."/>
      <w:lvlJc w:val="left"/>
      <w:pPr>
        <w:ind w:left="5550" w:hanging="360"/>
      </w:pPr>
    </w:lvl>
    <w:lvl w:ilvl="8" w:tplc="280A001B" w:tentative="1">
      <w:start w:val="1"/>
      <w:numFmt w:val="lowerRoman"/>
      <w:lvlText w:val="%9."/>
      <w:lvlJc w:val="right"/>
      <w:pPr>
        <w:ind w:left="6270" w:hanging="180"/>
      </w:pPr>
    </w:lvl>
  </w:abstractNum>
  <w:abstractNum w:abstractNumId="4" w15:restartNumberingAfterBreak="0">
    <w:nsid w:val="434E3DB6"/>
    <w:multiLevelType w:val="hybridMultilevel"/>
    <w:tmpl w:val="30243D72"/>
    <w:lvl w:ilvl="0" w:tplc="D9E244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F54460A"/>
    <w:multiLevelType w:val="multilevel"/>
    <w:tmpl w:val="14E297D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DCB381E"/>
    <w:multiLevelType w:val="hybridMultilevel"/>
    <w:tmpl w:val="0B32D8F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7F6639B2"/>
    <w:multiLevelType w:val="hybridMultilevel"/>
    <w:tmpl w:val="FBEE7382"/>
    <w:lvl w:ilvl="0" w:tplc="C1A42D2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B7"/>
    <w:rsid w:val="00001C22"/>
    <w:rsid w:val="00002B2D"/>
    <w:rsid w:val="00003EA1"/>
    <w:rsid w:val="00004241"/>
    <w:rsid w:val="000059AD"/>
    <w:rsid w:val="0000664A"/>
    <w:rsid w:val="00006EAD"/>
    <w:rsid w:val="00007146"/>
    <w:rsid w:val="00007710"/>
    <w:rsid w:val="000078BF"/>
    <w:rsid w:val="00011867"/>
    <w:rsid w:val="00011FF5"/>
    <w:rsid w:val="0001266B"/>
    <w:rsid w:val="00012E7B"/>
    <w:rsid w:val="000137FF"/>
    <w:rsid w:val="0001590F"/>
    <w:rsid w:val="00016AF2"/>
    <w:rsid w:val="00017AD9"/>
    <w:rsid w:val="00021717"/>
    <w:rsid w:val="0002409A"/>
    <w:rsid w:val="0002473C"/>
    <w:rsid w:val="000248DB"/>
    <w:rsid w:val="00024A0F"/>
    <w:rsid w:val="000312AF"/>
    <w:rsid w:val="000314C3"/>
    <w:rsid w:val="00031B6D"/>
    <w:rsid w:val="00031E84"/>
    <w:rsid w:val="0003269C"/>
    <w:rsid w:val="00032EAA"/>
    <w:rsid w:val="00033790"/>
    <w:rsid w:val="00034282"/>
    <w:rsid w:val="00034CE2"/>
    <w:rsid w:val="000351A6"/>
    <w:rsid w:val="0003542D"/>
    <w:rsid w:val="00035F34"/>
    <w:rsid w:val="00035FD2"/>
    <w:rsid w:val="00036055"/>
    <w:rsid w:val="000360FF"/>
    <w:rsid w:val="00036F14"/>
    <w:rsid w:val="00037049"/>
    <w:rsid w:val="00037662"/>
    <w:rsid w:val="0004384F"/>
    <w:rsid w:val="00043A3C"/>
    <w:rsid w:val="00044BAC"/>
    <w:rsid w:val="00050615"/>
    <w:rsid w:val="000507CF"/>
    <w:rsid w:val="00053890"/>
    <w:rsid w:val="000550F0"/>
    <w:rsid w:val="00056717"/>
    <w:rsid w:val="0005748C"/>
    <w:rsid w:val="00064882"/>
    <w:rsid w:val="00064A81"/>
    <w:rsid w:val="00064BD2"/>
    <w:rsid w:val="00065608"/>
    <w:rsid w:val="0006583A"/>
    <w:rsid w:val="0007229E"/>
    <w:rsid w:val="00072D4D"/>
    <w:rsid w:val="00073BAF"/>
    <w:rsid w:val="00073C00"/>
    <w:rsid w:val="0007429B"/>
    <w:rsid w:val="0007457F"/>
    <w:rsid w:val="00075CE8"/>
    <w:rsid w:val="00076880"/>
    <w:rsid w:val="0007719C"/>
    <w:rsid w:val="000775E8"/>
    <w:rsid w:val="00080900"/>
    <w:rsid w:val="0008185B"/>
    <w:rsid w:val="00081C3E"/>
    <w:rsid w:val="00083487"/>
    <w:rsid w:val="00083593"/>
    <w:rsid w:val="00084B67"/>
    <w:rsid w:val="00085971"/>
    <w:rsid w:val="00086036"/>
    <w:rsid w:val="000873A3"/>
    <w:rsid w:val="00087B9F"/>
    <w:rsid w:val="00092ACB"/>
    <w:rsid w:val="00092C75"/>
    <w:rsid w:val="00092CBD"/>
    <w:rsid w:val="0009310D"/>
    <w:rsid w:val="00093302"/>
    <w:rsid w:val="000957B6"/>
    <w:rsid w:val="00095910"/>
    <w:rsid w:val="00095EE4"/>
    <w:rsid w:val="000A2A10"/>
    <w:rsid w:val="000A3AED"/>
    <w:rsid w:val="000A4633"/>
    <w:rsid w:val="000A5AFC"/>
    <w:rsid w:val="000A6C13"/>
    <w:rsid w:val="000A6E6B"/>
    <w:rsid w:val="000A79FE"/>
    <w:rsid w:val="000A7C7E"/>
    <w:rsid w:val="000B0A3B"/>
    <w:rsid w:val="000B0A85"/>
    <w:rsid w:val="000B0B34"/>
    <w:rsid w:val="000B1854"/>
    <w:rsid w:val="000B1A6C"/>
    <w:rsid w:val="000B6B36"/>
    <w:rsid w:val="000C01F7"/>
    <w:rsid w:val="000C03EB"/>
    <w:rsid w:val="000C0F91"/>
    <w:rsid w:val="000C3A25"/>
    <w:rsid w:val="000C4E4A"/>
    <w:rsid w:val="000C64DE"/>
    <w:rsid w:val="000C6E6E"/>
    <w:rsid w:val="000C7F3B"/>
    <w:rsid w:val="000D256C"/>
    <w:rsid w:val="000D2D26"/>
    <w:rsid w:val="000D2D4B"/>
    <w:rsid w:val="000D2DD4"/>
    <w:rsid w:val="000D37B3"/>
    <w:rsid w:val="000D41C7"/>
    <w:rsid w:val="000D4B2C"/>
    <w:rsid w:val="000D4C3F"/>
    <w:rsid w:val="000D651F"/>
    <w:rsid w:val="000D6FAF"/>
    <w:rsid w:val="000D739A"/>
    <w:rsid w:val="000E0178"/>
    <w:rsid w:val="000E1366"/>
    <w:rsid w:val="000E2640"/>
    <w:rsid w:val="000E2BE7"/>
    <w:rsid w:val="000E4DF2"/>
    <w:rsid w:val="000E4E0F"/>
    <w:rsid w:val="000E701F"/>
    <w:rsid w:val="000E788C"/>
    <w:rsid w:val="000F4144"/>
    <w:rsid w:val="000F4CEA"/>
    <w:rsid w:val="000F4E06"/>
    <w:rsid w:val="000F600A"/>
    <w:rsid w:val="000F65EF"/>
    <w:rsid w:val="000F6B01"/>
    <w:rsid w:val="000F6F2D"/>
    <w:rsid w:val="0010016A"/>
    <w:rsid w:val="001007D2"/>
    <w:rsid w:val="00103FA5"/>
    <w:rsid w:val="00107DE5"/>
    <w:rsid w:val="00111AA3"/>
    <w:rsid w:val="001129DD"/>
    <w:rsid w:val="00113C32"/>
    <w:rsid w:val="001176DE"/>
    <w:rsid w:val="001201A4"/>
    <w:rsid w:val="00120B01"/>
    <w:rsid w:val="001214C1"/>
    <w:rsid w:val="001243F4"/>
    <w:rsid w:val="001273A8"/>
    <w:rsid w:val="00130AF6"/>
    <w:rsid w:val="0013265A"/>
    <w:rsid w:val="00132740"/>
    <w:rsid w:val="00133462"/>
    <w:rsid w:val="00133950"/>
    <w:rsid w:val="00134C2E"/>
    <w:rsid w:val="001376ED"/>
    <w:rsid w:val="00137FFE"/>
    <w:rsid w:val="00143CA7"/>
    <w:rsid w:val="0014427A"/>
    <w:rsid w:val="0014517A"/>
    <w:rsid w:val="0014561C"/>
    <w:rsid w:val="001457BB"/>
    <w:rsid w:val="001471F0"/>
    <w:rsid w:val="0014784D"/>
    <w:rsid w:val="0015000A"/>
    <w:rsid w:val="00152BB8"/>
    <w:rsid w:val="00154E9B"/>
    <w:rsid w:val="00155EE3"/>
    <w:rsid w:val="00156E3A"/>
    <w:rsid w:val="00162FC4"/>
    <w:rsid w:val="0016305D"/>
    <w:rsid w:val="00164F77"/>
    <w:rsid w:val="001651BF"/>
    <w:rsid w:val="001663BB"/>
    <w:rsid w:val="00166874"/>
    <w:rsid w:val="00166B15"/>
    <w:rsid w:val="00166DA3"/>
    <w:rsid w:val="00167337"/>
    <w:rsid w:val="00167CE6"/>
    <w:rsid w:val="0017008F"/>
    <w:rsid w:val="00172E49"/>
    <w:rsid w:val="00175076"/>
    <w:rsid w:val="00180CD1"/>
    <w:rsid w:val="00180DC1"/>
    <w:rsid w:val="00181019"/>
    <w:rsid w:val="001855FD"/>
    <w:rsid w:val="00185D3F"/>
    <w:rsid w:val="0018620F"/>
    <w:rsid w:val="0018723C"/>
    <w:rsid w:val="00190A86"/>
    <w:rsid w:val="00190FFE"/>
    <w:rsid w:val="001917C5"/>
    <w:rsid w:val="00192957"/>
    <w:rsid w:val="00192BBA"/>
    <w:rsid w:val="00192E89"/>
    <w:rsid w:val="00192EFA"/>
    <w:rsid w:val="001942C4"/>
    <w:rsid w:val="00194E7F"/>
    <w:rsid w:val="00196C0F"/>
    <w:rsid w:val="001A0821"/>
    <w:rsid w:val="001A1C52"/>
    <w:rsid w:val="001A1CAB"/>
    <w:rsid w:val="001A2BD1"/>
    <w:rsid w:val="001A3212"/>
    <w:rsid w:val="001A408E"/>
    <w:rsid w:val="001A4327"/>
    <w:rsid w:val="001A49DB"/>
    <w:rsid w:val="001A58A7"/>
    <w:rsid w:val="001A60FD"/>
    <w:rsid w:val="001A63C9"/>
    <w:rsid w:val="001A6530"/>
    <w:rsid w:val="001A79B1"/>
    <w:rsid w:val="001B0E5A"/>
    <w:rsid w:val="001B1276"/>
    <w:rsid w:val="001B47D9"/>
    <w:rsid w:val="001B5179"/>
    <w:rsid w:val="001B5E94"/>
    <w:rsid w:val="001B6F06"/>
    <w:rsid w:val="001B7DA2"/>
    <w:rsid w:val="001C01D0"/>
    <w:rsid w:val="001C04DF"/>
    <w:rsid w:val="001C0A11"/>
    <w:rsid w:val="001C0A36"/>
    <w:rsid w:val="001C1DF2"/>
    <w:rsid w:val="001C2009"/>
    <w:rsid w:val="001C5380"/>
    <w:rsid w:val="001C6092"/>
    <w:rsid w:val="001C6A98"/>
    <w:rsid w:val="001D1085"/>
    <w:rsid w:val="001D30D8"/>
    <w:rsid w:val="001D3D06"/>
    <w:rsid w:val="001D3DA0"/>
    <w:rsid w:val="001D4E8D"/>
    <w:rsid w:val="001D5DBD"/>
    <w:rsid w:val="001D5EC9"/>
    <w:rsid w:val="001D71E1"/>
    <w:rsid w:val="001D7610"/>
    <w:rsid w:val="001E05E8"/>
    <w:rsid w:val="001E2596"/>
    <w:rsid w:val="001E288E"/>
    <w:rsid w:val="001E36D4"/>
    <w:rsid w:val="001E4912"/>
    <w:rsid w:val="001E5451"/>
    <w:rsid w:val="001E5807"/>
    <w:rsid w:val="001E7C03"/>
    <w:rsid w:val="001F0B3B"/>
    <w:rsid w:val="001F3139"/>
    <w:rsid w:val="001F49F0"/>
    <w:rsid w:val="001F58E6"/>
    <w:rsid w:val="001F6A43"/>
    <w:rsid w:val="001F77A7"/>
    <w:rsid w:val="001F790F"/>
    <w:rsid w:val="001F7999"/>
    <w:rsid w:val="00200152"/>
    <w:rsid w:val="00203261"/>
    <w:rsid w:val="002034EC"/>
    <w:rsid w:val="00204C7D"/>
    <w:rsid w:val="0020575E"/>
    <w:rsid w:val="00205D3C"/>
    <w:rsid w:val="00207AF5"/>
    <w:rsid w:val="002129F0"/>
    <w:rsid w:val="00213A0D"/>
    <w:rsid w:val="00214CF6"/>
    <w:rsid w:val="002166E1"/>
    <w:rsid w:val="00216B97"/>
    <w:rsid w:val="00220764"/>
    <w:rsid w:val="00220D58"/>
    <w:rsid w:val="002214AE"/>
    <w:rsid w:val="0022165A"/>
    <w:rsid w:val="0022181D"/>
    <w:rsid w:val="00222669"/>
    <w:rsid w:val="002231E5"/>
    <w:rsid w:val="00223D92"/>
    <w:rsid w:val="00224A0A"/>
    <w:rsid w:val="00225A5C"/>
    <w:rsid w:val="00225DEF"/>
    <w:rsid w:val="002260E2"/>
    <w:rsid w:val="0022625A"/>
    <w:rsid w:val="00226F03"/>
    <w:rsid w:val="00227236"/>
    <w:rsid w:val="00227D1A"/>
    <w:rsid w:val="00237CE7"/>
    <w:rsid w:val="0024055F"/>
    <w:rsid w:val="002415E1"/>
    <w:rsid w:val="00241E09"/>
    <w:rsid w:val="00241FF3"/>
    <w:rsid w:val="00242052"/>
    <w:rsid w:val="00243522"/>
    <w:rsid w:val="00244DBC"/>
    <w:rsid w:val="002460C5"/>
    <w:rsid w:val="002463D5"/>
    <w:rsid w:val="002466F6"/>
    <w:rsid w:val="00246CC0"/>
    <w:rsid w:val="002479C1"/>
    <w:rsid w:val="00247DF4"/>
    <w:rsid w:val="00250ECA"/>
    <w:rsid w:val="00253F90"/>
    <w:rsid w:val="00254A5C"/>
    <w:rsid w:val="00254B1F"/>
    <w:rsid w:val="00255319"/>
    <w:rsid w:val="002559FA"/>
    <w:rsid w:val="0025653C"/>
    <w:rsid w:val="00256C53"/>
    <w:rsid w:val="00260D66"/>
    <w:rsid w:val="00261F42"/>
    <w:rsid w:val="0026228E"/>
    <w:rsid w:val="00262EA8"/>
    <w:rsid w:val="002636F2"/>
    <w:rsid w:val="00263968"/>
    <w:rsid w:val="00265E14"/>
    <w:rsid w:val="002671C2"/>
    <w:rsid w:val="00267561"/>
    <w:rsid w:val="0027177B"/>
    <w:rsid w:val="00273FEE"/>
    <w:rsid w:val="0028007F"/>
    <w:rsid w:val="002806F3"/>
    <w:rsid w:val="00280CDD"/>
    <w:rsid w:val="0028134E"/>
    <w:rsid w:val="00281CD0"/>
    <w:rsid w:val="002856E0"/>
    <w:rsid w:val="00285E9C"/>
    <w:rsid w:val="00287AEA"/>
    <w:rsid w:val="002910C9"/>
    <w:rsid w:val="002911F8"/>
    <w:rsid w:val="002915A1"/>
    <w:rsid w:val="002930C9"/>
    <w:rsid w:val="00293261"/>
    <w:rsid w:val="00296B30"/>
    <w:rsid w:val="00297387"/>
    <w:rsid w:val="002A2161"/>
    <w:rsid w:val="002A21E4"/>
    <w:rsid w:val="002A3A80"/>
    <w:rsid w:val="002A45A4"/>
    <w:rsid w:val="002A4A78"/>
    <w:rsid w:val="002A78E4"/>
    <w:rsid w:val="002B0227"/>
    <w:rsid w:val="002B047E"/>
    <w:rsid w:val="002B05AA"/>
    <w:rsid w:val="002B1EC9"/>
    <w:rsid w:val="002B2168"/>
    <w:rsid w:val="002B53FB"/>
    <w:rsid w:val="002B5E71"/>
    <w:rsid w:val="002B6C25"/>
    <w:rsid w:val="002B7E93"/>
    <w:rsid w:val="002C034D"/>
    <w:rsid w:val="002C09A1"/>
    <w:rsid w:val="002C1082"/>
    <w:rsid w:val="002C1AD5"/>
    <w:rsid w:val="002C2240"/>
    <w:rsid w:val="002C24F4"/>
    <w:rsid w:val="002C3069"/>
    <w:rsid w:val="002C30C3"/>
    <w:rsid w:val="002C31AD"/>
    <w:rsid w:val="002C33C0"/>
    <w:rsid w:val="002C3824"/>
    <w:rsid w:val="002C4B1F"/>
    <w:rsid w:val="002C60BB"/>
    <w:rsid w:val="002C623F"/>
    <w:rsid w:val="002C7B89"/>
    <w:rsid w:val="002D0A61"/>
    <w:rsid w:val="002D1976"/>
    <w:rsid w:val="002D4D6C"/>
    <w:rsid w:val="002D6928"/>
    <w:rsid w:val="002D6A82"/>
    <w:rsid w:val="002E195F"/>
    <w:rsid w:val="002E1B39"/>
    <w:rsid w:val="002E27B7"/>
    <w:rsid w:val="002E31D9"/>
    <w:rsid w:val="002E4A28"/>
    <w:rsid w:val="002E4C16"/>
    <w:rsid w:val="002E618C"/>
    <w:rsid w:val="002E6C4C"/>
    <w:rsid w:val="002F153E"/>
    <w:rsid w:val="002F42E1"/>
    <w:rsid w:val="002F5C92"/>
    <w:rsid w:val="00300235"/>
    <w:rsid w:val="003005D5"/>
    <w:rsid w:val="00301215"/>
    <w:rsid w:val="003020C9"/>
    <w:rsid w:val="00302CF1"/>
    <w:rsid w:val="00302E77"/>
    <w:rsid w:val="003031F9"/>
    <w:rsid w:val="0030455B"/>
    <w:rsid w:val="00304D5F"/>
    <w:rsid w:val="003069D8"/>
    <w:rsid w:val="0031266C"/>
    <w:rsid w:val="00312825"/>
    <w:rsid w:val="00312D13"/>
    <w:rsid w:val="00314E6E"/>
    <w:rsid w:val="003155D9"/>
    <w:rsid w:val="0031661D"/>
    <w:rsid w:val="003206FE"/>
    <w:rsid w:val="003210CD"/>
    <w:rsid w:val="00322906"/>
    <w:rsid w:val="00323097"/>
    <w:rsid w:val="003231B0"/>
    <w:rsid w:val="0032341C"/>
    <w:rsid w:val="0032354A"/>
    <w:rsid w:val="00323BA6"/>
    <w:rsid w:val="00324578"/>
    <w:rsid w:val="00324994"/>
    <w:rsid w:val="00324E4A"/>
    <w:rsid w:val="00325274"/>
    <w:rsid w:val="003255CA"/>
    <w:rsid w:val="00330AEA"/>
    <w:rsid w:val="00331CED"/>
    <w:rsid w:val="0033278A"/>
    <w:rsid w:val="003345B5"/>
    <w:rsid w:val="00337B2F"/>
    <w:rsid w:val="00337C00"/>
    <w:rsid w:val="00341AF6"/>
    <w:rsid w:val="00342965"/>
    <w:rsid w:val="00343027"/>
    <w:rsid w:val="00343852"/>
    <w:rsid w:val="00344E98"/>
    <w:rsid w:val="003466C3"/>
    <w:rsid w:val="00347C52"/>
    <w:rsid w:val="0035027D"/>
    <w:rsid w:val="00351848"/>
    <w:rsid w:val="003549A7"/>
    <w:rsid w:val="003558C9"/>
    <w:rsid w:val="00355C09"/>
    <w:rsid w:val="00355EA3"/>
    <w:rsid w:val="0035616C"/>
    <w:rsid w:val="00361962"/>
    <w:rsid w:val="00363578"/>
    <w:rsid w:val="0036379C"/>
    <w:rsid w:val="003648E3"/>
    <w:rsid w:val="00365F00"/>
    <w:rsid w:val="00366337"/>
    <w:rsid w:val="00366AA9"/>
    <w:rsid w:val="003678A2"/>
    <w:rsid w:val="00367E57"/>
    <w:rsid w:val="0037029E"/>
    <w:rsid w:val="00371D25"/>
    <w:rsid w:val="00373299"/>
    <w:rsid w:val="0037469A"/>
    <w:rsid w:val="00374E39"/>
    <w:rsid w:val="00383C16"/>
    <w:rsid w:val="003866A3"/>
    <w:rsid w:val="003907E6"/>
    <w:rsid w:val="00391577"/>
    <w:rsid w:val="00393B54"/>
    <w:rsid w:val="003970A8"/>
    <w:rsid w:val="003A0FFB"/>
    <w:rsid w:val="003A1190"/>
    <w:rsid w:val="003A146A"/>
    <w:rsid w:val="003A1991"/>
    <w:rsid w:val="003A1CA0"/>
    <w:rsid w:val="003A3095"/>
    <w:rsid w:val="003A3DFF"/>
    <w:rsid w:val="003A6873"/>
    <w:rsid w:val="003A6968"/>
    <w:rsid w:val="003B0277"/>
    <w:rsid w:val="003B09DB"/>
    <w:rsid w:val="003B3687"/>
    <w:rsid w:val="003B74F4"/>
    <w:rsid w:val="003C160B"/>
    <w:rsid w:val="003C190F"/>
    <w:rsid w:val="003C1C76"/>
    <w:rsid w:val="003C320A"/>
    <w:rsid w:val="003C3A80"/>
    <w:rsid w:val="003C46EA"/>
    <w:rsid w:val="003C52CA"/>
    <w:rsid w:val="003C5C37"/>
    <w:rsid w:val="003C6204"/>
    <w:rsid w:val="003C6CFB"/>
    <w:rsid w:val="003C7A51"/>
    <w:rsid w:val="003D173B"/>
    <w:rsid w:val="003D4034"/>
    <w:rsid w:val="003D5FA6"/>
    <w:rsid w:val="003D778C"/>
    <w:rsid w:val="003D7A51"/>
    <w:rsid w:val="003D7DD5"/>
    <w:rsid w:val="003D7EA6"/>
    <w:rsid w:val="003E172C"/>
    <w:rsid w:val="003E3E42"/>
    <w:rsid w:val="003E56B4"/>
    <w:rsid w:val="003E6D75"/>
    <w:rsid w:val="003E7548"/>
    <w:rsid w:val="003F0A81"/>
    <w:rsid w:val="003F3D40"/>
    <w:rsid w:val="003F4E29"/>
    <w:rsid w:val="003F5AA9"/>
    <w:rsid w:val="003F64A3"/>
    <w:rsid w:val="003F70E9"/>
    <w:rsid w:val="003F776F"/>
    <w:rsid w:val="004005C2"/>
    <w:rsid w:val="00400CE8"/>
    <w:rsid w:val="004031D9"/>
    <w:rsid w:val="00405172"/>
    <w:rsid w:val="00405D27"/>
    <w:rsid w:val="004067DA"/>
    <w:rsid w:val="00407348"/>
    <w:rsid w:val="00407BD5"/>
    <w:rsid w:val="00410927"/>
    <w:rsid w:val="004112D7"/>
    <w:rsid w:val="004129D0"/>
    <w:rsid w:val="00413F09"/>
    <w:rsid w:val="00414310"/>
    <w:rsid w:val="0041599B"/>
    <w:rsid w:val="004162CD"/>
    <w:rsid w:val="0041701E"/>
    <w:rsid w:val="00420A2A"/>
    <w:rsid w:val="004212C4"/>
    <w:rsid w:val="004222EB"/>
    <w:rsid w:val="00423053"/>
    <w:rsid w:val="0042506B"/>
    <w:rsid w:val="004309D2"/>
    <w:rsid w:val="00433D44"/>
    <w:rsid w:val="00434D06"/>
    <w:rsid w:val="00435484"/>
    <w:rsid w:val="00435E86"/>
    <w:rsid w:val="004428BE"/>
    <w:rsid w:val="00445924"/>
    <w:rsid w:val="004466FC"/>
    <w:rsid w:val="00447DE4"/>
    <w:rsid w:val="00453B80"/>
    <w:rsid w:val="00455201"/>
    <w:rsid w:val="00455636"/>
    <w:rsid w:val="00455D54"/>
    <w:rsid w:val="00456EF8"/>
    <w:rsid w:val="00457F1A"/>
    <w:rsid w:val="00460F5F"/>
    <w:rsid w:val="0046154B"/>
    <w:rsid w:val="00461684"/>
    <w:rsid w:val="00461E4D"/>
    <w:rsid w:val="004622C0"/>
    <w:rsid w:val="0046249B"/>
    <w:rsid w:val="00466281"/>
    <w:rsid w:val="004678B8"/>
    <w:rsid w:val="004704CA"/>
    <w:rsid w:val="00473EB3"/>
    <w:rsid w:val="004766DD"/>
    <w:rsid w:val="00476BA8"/>
    <w:rsid w:val="00476D50"/>
    <w:rsid w:val="00480FEC"/>
    <w:rsid w:val="0048121B"/>
    <w:rsid w:val="00482FF8"/>
    <w:rsid w:val="004838F7"/>
    <w:rsid w:val="00485ABB"/>
    <w:rsid w:val="00485E59"/>
    <w:rsid w:val="00486584"/>
    <w:rsid w:val="004901F7"/>
    <w:rsid w:val="00491AAC"/>
    <w:rsid w:val="0049555F"/>
    <w:rsid w:val="0049789E"/>
    <w:rsid w:val="00497E2B"/>
    <w:rsid w:val="004A0BE9"/>
    <w:rsid w:val="004A0D23"/>
    <w:rsid w:val="004A470E"/>
    <w:rsid w:val="004A5453"/>
    <w:rsid w:val="004A5DCD"/>
    <w:rsid w:val="004A714F"/>
    <w:rsid w:val="004A77AE"/>
    <w:rsid w:val="004B1B96"/>
    <w:rsid w:val="004B449D"/>
    <w:rsid w:val="004B6692"/>
    <w:rsid w:val="004B6EB4"/>
    <w:rsid w:val="004C0833"/>
    <w:rsid w:val="004C2694"/>
    <w:rsid w:val="004C2FF2"/>
    <w:rsid w:val="004C3AB2"/>
    <w:rsid w:val="004C43DE"/>
    <w:rsid w:val="004C47AE"/>
    <w:rsid w:val="004C4E8C"/>
    <w:rsid w:val="004C59B7"/>
    <w:rsid w:val="004D0AE6"/>
    <w:rsid w:val="004D37FC"/>
    <w:rsid w:val="004D5105"/>
    <w:rsid w:val="004D512F"/>
    <w:rsid w:val="004D57FF"/>
    <w:rsid w:val="004E0FCD"/>
    <w:rsid w:val="004E2FA8"/>
    <w:rsid w:val="004E3151"/>
    <w:rsid w:val="004E68EB"/>
    <w:rsid w:val="004E6AEC"/>
    <w:rsid w:val="004E73B1"/>
    <w:rsid w:val="004F0D5E"/>
    <w:rsid w:val="004F2CD1"/>
    <w:rsid w:val="004F319E"/>
    <w:rsid w:val="004F3F98"/>
    <w:rsid w:val="004F4E93"/>
    <w:rsid w:val="004F50B1"/>
    <w:rsid w:val="004F566D"/>
    <w:rsid w:val="004F5B2C"/>
    <w:rsid w:val="004F7157"/>
    <w:rsid w:val="005007D9"/>
    <w:rsid w:val="005011D2"/>
    <w:rsid w:val="005019E4"/>
    <w:rsid w:val="00504808"/>
    <w:rsid w:val="00504990"/>
    <w:rsid w:val="0050564D"/>
    <w:rsid w:val="005059AC"/>
    <w:rsid w:val="00505B91"/>
    <w:rsid w:val="00510191"/>
    <w:rsid w:val="00510622"/>
    <w:rsid w:val="005115E4"/>
    <w:rsid w:val="00511D54"/>
    <w:rsid w:val="005127AA"/>
    <w:rsid w:val="00512FBC"/>
    <w:rsid w:val="0051302F"/>
    <w:rsid w:val="005136A5"/>
    <w:rsid w:val="005136E1"/>
    <w:rsid w:val="00513ABA"/>
    <w:rsid w:val="0051694F"/>
    <w:rsid w:val="0051778A"/>
    <w:rsid w:val="00517A2E"/>
    <w:rsid w:val="00517DC2"/>
    <w:rsid w:val="00520CFD"/>
    <w:rsid w:val="005217B7"/>
    <w:rsid w:val="00523800"/>
    <w:rsid w:val="0052388D"/>
    <w:rsid w:val="00523A5D"/>
    <w:rsid w:val="0052472C"/>
    <w:rsid w:val="0052572D"/>
    <w:rsid w:val="00527105"/>
    <w:rsid w:val="00530710"/>
    <w:rsid w:val="0053111C"/>
    <w:rsid w:val="00531892"/>
    <w:rsid w:val="00531A79"/>
    <w:rsid w:val="00532784"/>
    <w:rsid w:val="0053571C"/>
    <w:rsid w:val="0053673E"/>
    <w:rsid w:val="0053762D"/>
    <w:rsid w:val="00540C57"/>
    <w:rsid w:val="00543798"/>
    <w:rsid w:val="0054474A"/>
    <w:rsid w:val="00544970"/>
    <w:rsid w:val="005457EC"/>
    <w:rsid w:val="005516D3"/>
    <w:rsid w:val="00556103"/>
    <w:rsid w:val="00556C77"/>
    <w:rsid w:val="005600B9"/>
    <w:rsid w:val="00560D93"/>
    <w:rsid w:val="00561139"/>
    <w:rsid w:val="00562395"/>
    <w:rsid w:val="00563EE4"/>
    <w:rsid w:val="00563F0C"/>
    <w:rsid w:val="00565BB7"/>
    <w:rsid w:val="005667E5"/>
    <w:rsid w:val="00566CAF"/>
    <w:rsid w:val="00566CE8"/>
    <w:rsid w:val="00567463"/>
    <w:rsid w:val="00567674"/>
    <w:rsid w:val="00571BD9"/>
    <w:rsid w:val="0057336F"/>
    <w:rsid w:val="00573AD8"/>
    <w:rsid w:val="00574F80"/>
    <w:rsid w:val="005768D9"/>
    <w:rsid w:val="005804C7"/>
    <w:rsid w:val="00581A53"/>
    <w:rsid w:val="00581FF9"/>
    <w:rsid w:val="00582AE2"/>
    <w:rsid w:val="00582C0A"/>
    <w:rsid w:val="00583C72"/>
    <w:rsid w:val="00584135"/>
    <w:rsid w:val="00585AE1"/>
    <w:rsid w:val="00586B76"/>
    <w:rsid w:val="00586E54"/>
    <w:rsid w:val="00587908"/>
    <w:rsid w:val="00587ED3"/>
    <w:rsid w:val="005903FE"/>
    <w:rsid w:val="00590524"/>
    <w:rsid w:val="005914C9"/>
    <w:rsid w:val="005924FF"/>
    <w:rsid w:val="0059256B"/>
    <w:rsid w:val="0059345B"/>
    <w:rsid w:val="00594BC3"/>
    <w:rsid w:val="005968F5"/>
    <w:rsid w:val="00597A60"/>
    <w:rsid w:val="005A1D5A"/>
    <w:rsid w:val="005A1EDD"/>
    <w:rsid w:val="005A2433"/>
    <w:rsid w:val="005A377B"/>
    <w:rsid w:val="005A5EAD"/>
    <w:rsid w:val="005B1B42"/>
    <w:rsid w:val="005B229B"/>
    <w:rsid w:val="005B33BB"/>
    <w:rsid w:val="005B3563"/>
    <w:rsid w:val="005B4B87"/>
    <w:rsid w:val="005B58C4"/>
    <w:rsid w:val="005B713A"/>
    <w:rsid w:val="005B7CBE"/>
    <w:rsid w:val="005C1AF0"/>
    <w:rsid w:val="005C1BCF"/>
    <w:rsid w:val="005C4BB9"/>
    <w:rsid w:val="005C63E8"/>
    <w:rsid w:val="005C7A18"/>
    <w:rsid w:val="005C7FF5"/>
    <w:rsid w:val="005D1460"/>
    <w:rsid w:val="005D1B92"/>
    <w:rsid w:val="005D24AD"/>
    <w:rsid w:val="005D4187"/>
    <w:rsid w:val="005D56DD"/>
    <w:rsid w:val="005D79DB"/>
    <w:rsid w:val="005E1783"/>
    <w:rsid w:val="005E27F8"/>
    <w:rsid w:val="005E4F6D"/>
    <w:rsid w:val="005E60D9"/>
    <w:rsid w:val="005E6CDF"/>
    <w:rsid w:val="005F0117"/>
    <w:rsid w:val="005F0D2C"/>
    <w:rsid w:val="005F1824"/>
    <w:rsid w:val="005F18A9"/>
    <w:rsid w:val="005F251A"/>
    <w:rsid w:val="005F3784"/>
    <w:rsid w:val="005F5BD4"/>
    <w:rsid w:val="005F6403"/>
    <w:rsid w:val="005F77A4"/>
    <w:rsid w:val="00600673"/>
    <w:rsid w:val="006013E4"/>
    <w:rsid w:val="00602F87"/>
    <w:rsid w:val="0060550A"/>
    <w:rsid w:val="00610AA4"/>
    <w:rsid w:val="00611418"/>
    <w:rsid w:val="00613FBD"/>
    <w:rsid w:val="006140FB"/>
    <w:rsid w:val="00616859"/>
    <w:rsid w:val="006178E8"/>
    <w:rsid w:val="00617A70"/>
    <w:rsid w:val="00620A6D"/>
    <w:rsid w:val="0062177A"/>
    <w:rsid w:val="00622AFA"/>
    <w:rsid w:val="0062359F"/>
    <w:rsid w:val="00624875"/>
    <w:rsid w:val="0062531E"/>
    <w:rsid w:val="00625542"/>
    <w:rsid w:val="00625549"/>
    <w:rsid w:val="00630065"/>
    <w:rsid w:val="0063053F"/>
    <w:rsid w:val="00630782"/>
    <w:rsid w:val="00630D27"/>
    <w:rsid w:val="00631377"/>
    <w:rsid w:val="00631FF5"/>
    <w:rsid w:val="00633C2D"/>
    <w:rsid w:val="00634DB1"/>
    <w:rsid w:val="006352FF"/>
    <w:rsid w:val="00636599"/>
    <w:rsid w:val="00640363"/>
    <w:rsid w:val="0064080D"/>
    <w:rsid w:val="00642CA1"/>
    <w:rsid w:val="00644078"/>
    <w:rsid w:val="0064696B"/>
    <w:rsid w:val="00646994"/>
    <w:rsid w:val="00650517"/>
    <w:rsid w:val="00651CB9"/>
    <w:rsid w:val="00652A48"/>
    <w:rsid w:val="00654605"/>
    <w:rsid w:val="006546D3"/>
    <w:rsid w:val="00655DA8"/>
    <w:rsid w:val="006574C9"/>
    <w:rsid w:val="00660484"/>
    <w:rsid w:val="00660DD0"/>
    <w:rsid w:val="00662AAA"/>
    <w:rsid w:val="00662C71"/>
    <w:rsid w:val="0066341B"/>
    <w:rsid w:val="0066419E"/>
    <w:rsid w:val="00664DB3"/>
    <w:rsid w:val="00664DF2"/>
    <w:rsid w:val="00665B24"/>
    <w:rsid w:val="00665E7C"/>
    <w:rsid w:val="00666342"/>
    <w:rsid w:val="00670594"/>
    <w:rsid w:val="0067099E"/>
    <w:rsid w:val="00670D68"/>
    <w:rsid w:val="00672E21"/>
    <w:rsid w:val="00674E33"/>
    <w:rsid w:val="00675A87"/>
    <w:rsid w:val="00677218"/>
    <w:rsid w:val="006802A5"/>
    <w:rsid w:val="0068071E"/>
    <w:rsid w:val="00680E47"/>
    <w:rsid w:val="0068114E"/>
    <w:rsid w:val="0068123E"/>
    <w:rsid w:val="00681520"/>
    <w:rsid w:val="00682B51"/>
    <w:rsid w:val="006833D9"/>
    <w:rsid w:val="00683C72"/>
    <w:rsid w:val="0068424D"/>
    <w:rsid w:val="00684E1C"/>
    <w:rsid w:val="006876F0"/>
    <w:rsid w:val="00691C5D"/>
    <w:rsid w:val="00694010"/>
    <w:rsid w:val="006947CB"/>
    <w:rsid w:val="00694A4E"/>
    <w:rsid w:val="0069533F"/>
    <w:rsid w:val="006971FB"/>
    <w:rsid w:val="006A58A0"/>
    <w:rsid w:val="006B2ED0"/>
    <w:rsid w:val="006B59FD"/>
    <w:rsid w:val="006B6877"/>
    <w:rsid w:val="006B73B8"/>
    <w:rsid w:val="006C08B0"/>
    <w:rsid w:val="006C5D07"/>
    <w:rsid w:val="006C5EB2"/>
    <w:rsid w:val="006C68F2"/>
    <w:rsid w:val="006D03A1"/>
    <w:rsid w:val="006D43C3"/>
    <w:rsid w:val="006D70E3"/>
    <w:rsid w:val="006D7C61"/>
    <w:rsid w:val="006E01B7"/>
    <w:rsid w:val="006E0953"/>
    <w:rsid w:val="006E2286"/>
    <w:rsid w:val="006E38D9"/>
    <w:rsid w:val="006E3E8A"/>
    <w:rsid w:val="006E476E"/>
    <w:rsid w:val="006E4E3A"/>
    <w:rsid w:val="006E5EB2"/>
    <w:rsid w:val="006F148C"/>
    <w:rsid w:val="006F3FDD"/>
    <w:rsid w:val="006F6888"/>
    <w:rsid w:val="00701ACF"/>
    <w:rsid w:val="0070264E"/>
    <w:rsid w:val="007039C2"/>
    <w:rsid w:val="007049A2"/>
    <w:rsid w:val="007055DD"/>
    <w:rsid w:val="0070579F"/>
    <w:rsid w:val="00705B0D"/>
    <w:rsid w:val="00707897"/>
    <w:rsid w:val="00707EDA"/>
    <w:rsid w:val="00710BE1"/>
    <w:rsid w:val="00711601"/>
    <w:rsid w:val="00711970"/>
    <w:rsid w:val="00713089"/>
    <w:rsid w:val="00713326"/>
    <w:rsid w:val="00713584"/>
    <w:rsid w:val="00713AA8"/>
    <w:rsid w:val="00713D3C"/>
    <w:rsid w:val="007145A0"/>
    <w:rsid w:val="0071607F"/>
    <w:rsid w:val="0071610E"/>
    <w:rsid w:val="00717C91"/>
    <w:rsid w:val="007238B3"/>
    <w:rsid w:val="00723CD1"/>
    <w:rsid w:val="007241C6"/>
    <w:rsid w:val="00724245"/>
    <w:rsid w:val="0072425F"/>
    <w:rsid w:val="007266DD"/>
    <w:rsid w:val="00727AB3"/>
    <w:rsid w:val="00730C11"/>
    <w:rsid w:val="00731454"/>
    <w:rsid w:val="00731AD6"/>
    <w:rsid w:val="00732250"/>
    <w:rsid w:val="007322B5"/>
    <w:rsid w:val="00732577"/>
    <w:rsid w:val="007326DF"/>
    <w:rsid w:val="0073321E"/>
    <w:rsid w:val="00737B69"/>
    <w:rsid w:val="007414F4"/>
    <w:rsid w:val="00743A10"/>
    <w:rsid w:val="00744587"/>
    <w:rsid w:val="007522E1"/>
    <w:rsid w:val="00754FFD"/>
    <w:rsid w:val="00755F82"/>
    <w:rsid w:val="0075652A"/>
    <w:rsid w:val="007571DF"/>
    <w:rsid w:val="007575C4"/>
    <w:rsid w:val="00757791"/>
    <w:rsid w:val="007606C2"/>
    <w:rsid w:val="00761E07"/>
    <w:rsid w:val="007622C4"/>
    <w:rsid w:val="00763700"/>
    <w:rsid w:val="007654A4"/>
    <w:rsid w:val="00765538"/>
    <w:rsid w:val="00765C66"/>
    <w:rsid w:val="0077334F"/>
    <w:rsid w:val="00774D56"/>
    <w:rsid w:val="0077580A"/>
    <w:rsid w:val="00775D38"/>
    <w:rsid w:val="00776FC3"/>
    <w:rsid w:val="007771A7"/>
    <w:rsid w:val="0077758F"/>
    <w:rsid w:val="00777BCF"/>
    <w:rsid w:val="007816AC"/>
    <w:rsid w:val="007816E0"/>
    <w:rsid w:val="00785552"/>
    <w:rsid w:val="0078581C"/>
    <w:rsid w:val="00786251"/>
    <w:rsid w:val="00786A51"/>
    <w:rsid w:val="00786FBB"/>
    <w:rsid w:val="00787D61"/>
    <w:rsid w:val="0079060A"/>
    <w:rsid w:val="00791A33"/>
    <w:rsid w:val="007939F6"/>
    <w:rsid w:val="007A11F7"/>
    <w:rsid w:val="007A21BB"/>
    <w:rsid w:val="007A4573"/>
    <w:rsid w:val="007A4A0E"/>
    <w:rsid w:val="007A62F0"/>
    <w:rsid w:val="007A648E"/>
    <w:rsid w:val="007A6721"/>
    <w:rsid w:val="007B03A3"/>
    <w:rsid w:val="007B0710"/>
    <w:rsid w:val="007B0806"/>
    <w:rsid w:val="007B0AD7"/>
    <w:rsid w:val="007B12C9"/>
    <w:rsid w:val="007B1E80"/>
    <w:rsid w:val="007B2C43"/>
    <w:rsid w:val="007B35EC"/>
    <w:rsid w:val="007B3B5F"/>
    <w:rsid w:val="007B5A80"/>
    <w:rsid w:val="007B62AD"/>
    <w:rsid w:val="007B79B0"/>
    <w:rsid w:val="007B7A62"/>
    <w:rsid w:val="007C1365"/>
    <w:rsid w:val="007C2C08"/>
    <w:rsid w:val="007C2EFE"/>
    <w:rsid w:val="007C46E0"/>
    <w:rsid w:val="007C4744"/>
    <w:rsid w:val="007C65C1"/>
    <w:rsid w:val="007C67D4"/>
    <w:rsid w:val="007C6DA5"/>
    <w:rsid w:val="007C7F1D"/>
    <w:rsid w:val="007D13EE"/>
    <w:rsid w:val="007D14A1"/>
    <w:rsid w:val="007D2CAF"/>
    <w:rsid w:val="007D3C2B"/>
    <w:rsid w:val="007D5CC7"/>
    <w:rsid w:val="007D6BC7"/>
    <w:rsid w:val="007D748E"/>
    <w:rsid w:val="007E093E"/>
    <w:rsid w:val="007E0964"/>
    <w:rsid w:val="007E141E"/>
    <w:rsid w:val="007E210B"/>
    <w:rsid w:val="007E3410"/>
    <w:rsid w:val="007E3767"/>
    <w:rsid w:val="007E3CD6"/>
    <w:rsid w:val="007E48AE"/>
    <w:rsid w:val="007E4FE6"/>
    <w:rsid w:val="007E571B"/>
    <w:rsid w:val="007E6427"/>
    <w:rsid w:val="007E746E"/>
    <w:rsid w:val="007E7DBD"/>
    <w:rsid w:val="007F02CA"/>
    <w:rsid w:val="007F2CCD"/>
    <w:rsid w:val="007F63AF"/>
    <w:rsid w:val="00802AE1"/>
    <w:rsid w:val="00803230"/>
    <w:rsid w:val="00804EBF"/>
    <w:rsid w:val="00806439"/>
    <w:rsid w:val="00806C18"/>
    <w:rsid w:val="00807369"/>
    <w:rsid w:val="00807A07"/>
    <w:rsid w:val="008126B2"/>
    <w:rsid w:val="00813021"/>
    <w:rsid w:val="0081585C"/>
    <w:rsid w:val="0081785D"/>
    <w:rsid w:val="0082244F"/>
    <w:rsid w:val="0082605A"/>
    <w:rsid w:val="008272E8"/>
    <w:rsid w:val="0082797F"/>
    <w:rsid w:val="00827A36"/>
    <w:rsid w:val="00832ECE"/>
    <w:rsid w:val="00833DEF"/>
    <w:rsid w:val="00840DAA"/>
    <w:rsid w:val="00841583"/>
    <w:rsid w:val="00841D54"/>
    <w:rsid w:val="0084251E"/>
    <w:rsid w:val="008425E2"/>
    <w:rsid w:val="008427D3"/>
    <w:rsid w:val="00844711"/>
    <w:rsid w:val="00846BA6"/>
    <w:rsid w:val="0085031A"/>
    <w:rsid w:val="00850F54"/>
    <w:rsid w:val="00852E7C"/>
    <w:rsid w:val="00854F93"/>
    <w:rsid w:val="0085524D"/>
    <w:rsid w:val="008552D7"/>
    <w:rsid w:val="008559AD"/>
    <w:rsid w:val="0085731D"/>
    <w:rsid w:val="008573E9"/>
    <w:rsid w:val="00861F85"/>
    <w:rsid w:val="00862C7D"/>
    <w:rsid w:val="008631EE"/>
    <w:rsid w:val="008643A8"/>
    <w:rsid w:val="00866B1A"/>
    <w:rsid w:val="00866D8C"/>
    <w:rsid w:val="00867371"/>
    <w:rsid w:val="00870475"/>
    <w:rsid w:val="008725A3"/>
    <w:rsid w:val="0087318E"/>
    <w:rsid w:val="00873948"/>
    <w:rsid w:val="0087423E"/>
    <w:rsid w:val="008744CB"/>
    <w:rsid w:val="0087510B"/>
    <w:rsid w:val="00881F34"/>
    <w:rsid w:val="00882D44"/>
    <w:rsid w:val="008858F9"/>
    <w:rsid w:val="00886888"/>
    <w:rsid w:val="00886CFA"/>
    <w:rsid w:val="0089193A"/>
    <w:rsid w:val="00891E32"/>
    <w:rsid w:val="00891F4A"/>
    <w:rsid w:val="00894462"/>
    <w:rsid w:val="0089471B"/>
    <w:rsid w:val="00896631"/>
    <w:rsid w:val="008A1E7B"/>
    <w:rsid w:val="008A429C"/>
    <w:rsid w:val="008A77E4"/>
    <w:rsid w:val="008A7CE1"/>
    <w:rsid w:val="008A7D97"/>
    <w:rsid w:val="008B166C"/>
    <w:rsid w:val="008B17B0"/>
    <w:rsid w:val="008B1D8C"/>
    <w:rsid w:val="008B2144"/>
    <w:rsid w:val="008B3572"/>
    <w:rsid w:val="008B3BA1"/>
    <w:rsid w:val="008B6266"/>
    <w:rsid w:val="008C1BBA"/>
    <w:rsid w:val="008C3676"/>
    <w:rsid w:val="008C3EE4"/>
    <w:rsid w:val="008C42EA"/>
    <w:rsid w:val="008C548F"/>
    <w:rsid w:val="008C599C"/>
    <w:rsid w:val="008C77FF"/>
    <w:rsid w:val="008D072E"/>
    <w:rsid w:val="008D1883"/>
    <w:rsid w:val="008D1CDA"/>
    <w:rsid w:val="008D1F6B"/>
    <w:rsid w:val="008D38C6"/>
    <w:rsid w:val="008D5778"/>
    <w:rsid w:val="008E0B96"/>
    <w:rsid w:val="008E0BDF"/>
    <w:rsid w:val="008E4A47"/>
    <w:rsid w:val="008E520B"/>
    <w:rsid w:val="008E5FEA"/>
    <w:rsid w:val="008E7224"/>
    <w:rsid w:val="008F0CD3"/>
    <w:rsid w:val="008F2206"/>
    <w:rsid w:val="008F25B1"/>
    <w:rsid w:val="008F2EC8"/>
    <w:rsid w:val="008F38EE"/>
    <w:rsid w:val="008F4EE7"/>
    <w:rsid w:val="008F4FE0"/>
    <w:rsid w:val="008F522E"/>
    <w:rsid w:val="008F6BAA"/>
    <w:rsid w:val="008F7F9F"/>
    <w:rsid w:val="00900400"/>
    <w:rsid w:val="0090056C"/>
    <w:rsid w:val="00900B83"/>
    <w:rsid w:val="00903395"/>
    <w:rsid w:val="0090398A"/>
    <w:rsid w:val="0090414D"/>
    <w:rsid w:val="00906013"/>
    <w:rsid w:val="0090655F"/>
    <w:rsid w:val="0091047A"/>
    <w:rsid w:val="009137B3"/>
    <w:rsid w:val="009137D4"/>
    <w:rsid w:val="00915121"/>
    <w:rsid w:val="00916173"/>
    <w:rsid w:val="00920FA8"/>
    <w:rsid w:val="00921564"/>
    <w:rsid w:val="00923C6A"/>
    <w:rsid w:val="009249BD"/>
    <w:rsid w:val="00930F71"/>
    <w:rsid w:val="009327A8"/>
    <w:rsid w:val="00934B17"/>
    <w:rsid w:val="00936EB0"/>
    <w:rsid w:val="00937534"/>
    <w:rsid w:val="00937AB4"/>
    <w:rsid w:val="00941A8E"/>
    <w:rsid w:val="009421DB"/>
    <w:rsid w:val="00944132"/>
    <w:rsid w:val="00945209"/>
    <w:rsid w:val="00945ECC"/>
    <w:rsid w:val="009465ED"/>
    <w:rsid w:val="00947815"/>
    <w:rsid w:val="009523FD"/>
    <w:rsid w:val="009542D7"/>
    <w:rsid w:val="00954E57"/>
    <w:rsid w:val="00957939"/>
    <w:rsid w:val="00957A64"/>
    <w:rsid w:val="00961A1B"/>
    <w:rsid w:val="0096241C"/>
    <w:rsid w:val="00963C7E"/>
    <w:rsid w:val="009645BA"/>
    <w:rsid w:val="00966338"/>
    <w:rsid w:val="00966B09"/>
    <w:rsid w:val="00966BE7"/>
    <w:rsid w:val="00967B09"/>
    <w:rsid w:val="0097052B"/>
    <w:rsid w:val="009714DA"/>
    <w:rsid w:val="0097207B"/>
    <w:rsid w:val="00976EF1"/>
    <w:rsid w:val="0097762D"/>
    <w:rsid w:val="00980CD9"/>
    <w:rsid w:val="00981B4C"/>
    <w:rsid w:val="00982133"/>
    <w:rsid w:val="00982159"/>
    <w:rsid w:val="009831AB"/>
    <w:rsid w:val="009834D8"/>
    <w:rsid w:val="00983774"/>
    <w:rsid w:val="00984F54"/>
    <w:rsid w:val="00985DB5"/>
    <w:rsid w:val="009868AD"/>
    <w:rsid w:val="0098726F"/>
    <w:rsid w:val="00990069"/>
    <w:rsid w:val="009906D8"/>
    <w:rsid w:val="009912C5"/>
    <w:rsid w:val="00991473"/>
    <w:rsid w:val="009921ED"/>
    <w:rsid w:val="009961B1"/>
    <w:rsid w:val="0099660B"/>
    <w:rsid w:val="0099735F"/>
    <w:rsid w:val="009974BD"/>
    <w:rsid w:val="0099764A"/>
    <w:rsid w:val="009A017E"/>
    <w:rsid w:val="009A0659"/>
    <w:rsid w:val="009A0866"/>
    <w:rsid w:val="009A17A4"/>
    <w:rsid w:val="009A33A3"/>
    <w:rsid w:val="009A3934"/>
    <w:rsid w:val="009A653F"/>
    <w:rsid w:val="009B3941"/>
    <w:rsid w:val="009B3E80"/>
    <w:rsid w:val="009B48EE"/>
    <w:rsid w:val="009B5C49"/>
    <w:rsid w:val="009B6155"/>
    <w:rsid w:val="009B7A18"/>
    <w:rsid w:val="009C0435"/>
    <w:rsid w:val="009C0D8E"/>
    <w:rsid w:val="009C1BC8"/>
    <w:rsid w:val="009C2006"/>
    <w:rsid w:val="009C257E"/>
    <w:rsid w:val="009C28F3"/>
    <w:rsid w:val="009C2BAD"/>
    <w:rsid w:val="009C5D99"/>
    <w:rsid w:val="009C618F"/>
    <w:rsid w:val="009C676D"/>
    <w:rsid w:val="009D01F7"/>
    <w:rsid w:val="009D0941"/>
    <w:rsid w:val="009D3051"/>
    <w:rsid w:val="009D349A"/>
    <w:rsid w:val="009D4942"/>
    <w:rsid w:val="009D4A64"/>
    <w:rsid w:val="009D4E30"/>
    <w:rsid w:val="009D53C8"/>
    <w:rsid w:val="009D6662"/>
    <w:rsid w:val="009D691C"/>
    <w:rsid w:val="009D7E51"/>
    <w:rsid w:val="009E5A57"/>
    <w:rsid w:val="009E644B"/>
    <w:rsid w:val="009F051D"/>
    <w:rsid w:val="009F12B4"/>
    <w:rsid w:val="009F48E8"/>
    <w:rsid w:val="009F4BE9"/>
    <w:rsid w:val="009F584D"/>
    <w:rsid w:val="009F628E"/>
    <w:rsid w:val="00A0011E"/>
    <w:rsid w:val="00A01CEC"/>
    <w:rsid w:val="00A01EB2"/>
    <w:rsid w:val="00A04ACD"/>
    <w:rsid w:val="00A07183"/>
    <w:rsid w:val="00A07B4A"/>
    <w:rsid w:val="00A13FC2"/>
    <w:rsid w:val="00A149B8"/>
    <w:rsid w:val="00A15839"/>
    <w:rsid w:val="00A16BAE"/>
    <w:rsid w:val="00A16FB4"/>
    <w:rsid w:val="00A20124"/>
    <w:rsid w:val="00A2017A"/>
    <w:rsid w:val="00A2096E"/>
    <w:rsid w:val="00A21C67"/>
    <w:rsid w:val="00A21CE2"/>
    <w:rsid w:val="00A2225B"/>
    <w:rsid w:val="00A22FEE"/>
    <w:rsid w:val="00A31C5B"/>
    <w:rsid w:val="00A32117"/>
    <w:rsid w:val="00A325F7"/>
    <w:rsid w:val="00A3273A"/>
    <w:rsid w:val="00A32AF6"/>
    <w:rsid w:val="00A33826"/>
    <w:rsid w:val="00A34E93"/>
    <w:rsid w:val="00A35774"/>
    <w:rsid w:val="00A36245"/>
    <w:rsid w:val="00A36A08"/>
    <w:rsid w:val="00A36EAE"/>
    <w:rsid w:val="00A405C5"/>
    <w:rsid w:val="00A4213A"/>
    <w:rsid w:val="00A42B68"/>
    <w:rsid w:val="00A42DD7"/>
    <w:rsid w:val="00A44DAD"/>
    <w:rsid w:val="00A44E22"/>
    <w:rsid w:val="00A47EEB"/>
    <w:rsid w:val="00A522B1"/>
    <w:rsid w:val="00A53CDC"/>
    <w:rsid w:val="00A56062"/>
    <w:rsid w:val="00A62014"/>
    <w:rsid w:val="00A622F8"/>
    <w:rsid w:val="00A624E2"/>
    <w:rsid w:val="00A62DA7"/>
    <w:rsid w:val="00A66370"/>
    <w:rsid w:val="00A672D0"/>
    <w:rsid w:val="00A70427"/>
    <w:rsid w:val="00A714F2"/>
    <w:rsid w:val="00A73B61"/>
    <w:rsid w:val="00A76557"/>
    <w:rsid w:val="00A77A99"/>
    <w:rsid w:val="00A81C10"/>
    <w:rsid w:val="00A81FAA"/>
    <w:rsid w:val="00A8263C"/>
    <w:rsid w:val="00A834A5"/>
    <w:rsid w:val="00A83CFB"/>
    <w:rsid w:val="00A8561B"/>
    <w:rsid w:val="00A85CDC"/>
    <w:rsid w:val="00A91A61"/>
    <w:rsid w:val="00A91D07"/>
    <w:rsid w:val="00A920E1"/>
    <w:rsid w:val="00A93C2C"/>
    <w:rsid w:val="00A94729"/>
    <w:rsid w:val="00A94941"/>
    <w:rsid w:val="00A949E4"/>
    <w:rsid w:val="00A94F94"/>
    <w:rsid w:val="00A96485"/>
    <w:rsid w:val="00A96ADF"/>
    <w:rsid w:val="00A972D9"/>
    <w:rsid w:val="00AA0A0E"/>
    <w:rsid w:val="00AA1657"/>
    <w:rsid w:val="00AA2822"/>
    <w:rsid w:val="00AA31F9"/>
    <w:rsid w:val="00AA340E"/>
    <w:rsid w:val="00AA4874"/>
    <w:rsid w:val="00AA5655"/>
    <w:rsid w:val="00AA565A"/>
    <w:rsid w:val="00AB01B0"/>
    <w:rsid w:val="00AB0332"/>
    <w:rsid w:val="00AB0579"/>
    <w:rsid w:val="00AB0FF0"/>
    <w:rsid w:val="00AB190D"/>
    <w:rsid w:val="00AB1FD9"/>
    <w:rsid w:val="00AB2855"/>
    <w:rsid w:val="00AB2DE5"/>
    <w:rsid w:val="00AB3765"/>
    <w:rsid w:val="00AB4EC0"/>
    <w:rsid w:val="00AB4F2F"/>
    <w:rsid w:val="00AB5E10"/>
    <w:rsid w:val="00AB65EA"/>
    <w:rsid w:val="00AB77A3"/>
    <w:rsid w:val="00AB7AB3"/>
    <w:rsid w:val="00AB7ADC"/>
    <w:rsid w:val="00AC0A03"/>
    <w:rsid w:val="00AC149F"/>
    <w:rsid w:val="00AC4EED"/>
    <w:rsid w:val="00AD2ED6"/>
    <w:rsid w:val="00AD5968"/>
    <w:rsid w:val="00AD65F8"/>
    <w:rsid w:val="00AD6A1F"/>
    <w:rsid w:val="00AD790F"/>
    <w:rsid w:val="00AE0293"/>
    <w:rsid w:val="00AE1993"/>
    <w:rsid w:val="00AE225F"/>
    <w:rsid w:val="00AE2306"/>
    <w:rsid w:val="00AE2F32"/>
    <w:rsid w:val="00AE37DA"/>
    <w:rsid w:val="00AE428D"/>
    <w:rsid w:val="00AE6C00"/>
    <w:rsid w:val="00AE7D41"/>
    <w:rsid w:val="00AF022E"/>
    <w:rsid w:val="00AF2493"/>
    <w:rsid w:val="00AF2B5B"/>
    <w:rsid w:val="00AF4958"/>
    <w:rsid w:val="00AF78FD"/>
    <w:rsid w:val="00B009B0"/>
    <w:rsid w:val="00B01E27"/>
    <w:rsid w:val="00B02B2B"/>
    <w:rsid w:val="00B0303B"/>
    <w:rsid w:val="00B056F3"/>
    <w:rsid w:val="00B06706"/>
    <w:rsid w:val="00B07932"/>
    <w:rsid w:val="00B07A0F"/>
    <w:rsid w:val="00B111DA"/>
    <w:rsid w:val="00B1170C"/>
    <w:rsid w:val="00B1402C"/>
    <w:rsid w:val="00B147CA"/>
    <w:rsid w:val="00B1638A"/>
    <w:rsid w:val="00B1664D"/>
    <w:rsid w:val="00B16B2F"/>
    <w:rsid w:val="00B16C8D"/>
    <w:rsid w:val="00B20153"/>
    <w:rsid w:val="00B24F88"/>
    <w:rsid w:val="00B253BA"/>
    <w:rsid w:val="00B25B8F"/>
    <w:rsid w:val="00B27D67"/>
    <w:rsid w:val="00B314ED"/>
    <w:rsid w:val="00B33C74"/>
    <w:rsid w:val="00B34CFD"/>
    <w:rsid w:val="00B36F8C"/>
    <w:rsid w:val="00B373D5"/>
    <w:rsid w:val="00B40873"/>
    <w:rsid w:val="00B40A06"/>
    <w:rsid w:val="00B421DC"/>
    <w:rsid w:val="00B4228E"/>
    <w:rsid w:val="00B42583"/>
    <w:rsid w:val="00B43DCC"/>
    <w:rsid w:val="00B445C9"/>
    <w:rsid w:val="00B4469A"/>
    <w:rsid w:val="00B454E4"/>
    <w:rsid w:val="00B45BB7"/>
    <w:rsid w:val="00B45BEB"/>
    <w:rsid w:val="00B46200"/>
    <w:rsid w:val="00B50423"/>
    <w:rsid w:val="00B51C96"/>
    <w:rsid w:val="00B52D88"/>
    <w:rsid w:val="00B534B2"/>
    <w:rsid w:val="00B538C8"/>
    <w:rsid w:val="00B54F92"/>
    <w:rsid w:val="00B55392"/>
    <w:rsid w:val="00B60A2E"/>
    <w:rsid w:val="00B6115F"/>
    <w:rsid w:val="00B61D76"/>
    <w:rsid w:val="00B62C1A"/>
    <w:rsid w:val="00B635F6"/>
    <w:rsid w:val="00B649C1"/>
    <w:rsid w:val="00B654FD"/>
    <w:rsid w:val="00B658DD"/>
    <w:rsid w:val="00B66465"/>
    <w:rsid w:val="00B80F9B"/>
    <w:rsid w:val="00B8399B"/>
    <w:rsid w:val="00B83C70"/>
    <w:rsid w:val="00B83DF1"/>
    <w:rsid w:val="00B84F92"/>
    <w:rsid w:val="00B86704"/>
    <w:rsid w:val="00B91771"/>
    <w:rsid w:val="00B936A2"/>
    <w:rsid w:val="00B93DD8"/>
    <w:rsid w:val="00BA2643"/>
    <w:rsid w:val="00BA2C5B"/>
    <w:rsid w:val="00BA417D"/>
    <w:rsid w:val="00BA448B"/>
    <w:rsid w:val="00BA4818"/>
    <w:rsid w:val="00BA670E"/>
    <w:rsid w:val="00BA67CE"/>
    <w:rsid w:val="00BB08E1"/>
    <w:rsid w:val="00BB4911"/>
    <w:rsid w:val="00BB49C0"/>
    <w:rsid w:val="00BB71B4"/>
    <w:rsid w:val="00BC2A15"/>
    <w:rsid w:val="00BC3132"/>
    <w:rsid w:val="00BC369D"/>
    <w:rsid w:val="00BC38B7"/>
    <w:rsid w:val="00BC4363"/>
    <w:rsid w:val="00BC49EB"/>
    <w:rsid w:val="00BC49F1"/>
    <w:rsid w:val="00BC4DED"/>
    <w:rsid w:val="00BC5FB0"/>
    <w:rsid w:val="00BC691C"/>
    <w:rsid w:val="00BD0604"/>
    <w:rsid w:val="00BD2D6D"/>
    <w:rsid w:val="00BD31BF"/>
    <w:rsid w:val="00BD3B9F"/>
    <w:rsid w:val="00BD52F1"/>
    <w:rsid w:val="00BD5BF1"/>
    <w:rsid w:val="00BD6BCE"/>
    <w:rsid w:val="00BE02D7"/>
    <w:rsid w:val="00BE09B1"/>
    <w:rsid w:val="00BE1DCA"/>
    <w:rsid w:val="00BE49E9"/>
    <w:rsid w:val="00BE5E33"/>
    <w:rsid w:val="00BE6DAC"/>
    <w:rsid w:val="00BE7A3C"/>
    <w:rsid w:val="00BF112A"/>
    <w:rsid w:val="00BF24EA"/>
    <w:rsid w:val="00BF299E"/>
    <w:rsid w:val="00BF3139"/>
    <w:rsid w:val="00BF33EC"/>
    <w:rsid w:val="00BF5164"/>
    <w:rsid w:val="00BF600F"/>
    <w:rsid w:val="00BF61C0"/>
    <w:rsid w:val="00BF6BCE"/>
    <w:rsid w:val="00BF7A00"/>
    <w:rsid w:val="00C0074C"/>
    <w:rsid w:val="00C00FB8"/>
    <w:rsid w:val="00C00FC3"/>
    <w:rsid w:val="00C014D5"/>
    <w:rsid w:val="00C02375"/>
    <w:rsid w:val="00C02D73"/>
    <w:rsid w:val="00C03665"/>
    <w:rsid w:val="00C1082D"/>
    <w:rsid w:val="00C11988"/>
    <w:rsid w:val="00C12868"/>
    <w:rsid w:val="00C13265"/>
    <w:rsid w:val="00C13791"/>
    <w:rsid w:val="00C13FE1"/>
    <w:rsid w:val="00C1408A"/>
    <w:rsid w:val="00C14C7A"/>
    <w:rsid w:val="00C1603A"/>
    <w:rsid w:val="00C162DD"/>
    <w:rsid w:val="00C228C1"/>
    <w:rsid w:val="00C22CF3"/>
    <w:rsid w:val="00C23331"/>
    <w:rsid w:val="00C245A4"/>
    <w:rsid w:val="00C24B18"/>
    <w:rsid w:val="00C26B25"/>
    <w:rsid w:val="00C2783A"/>
    <w:rsid w:val="00C30F5A"/>
    <w:rsid w:val="00C326BD"/>
    <w:rsid w:val="00C32FF1"/>
    <w:rsid w:val="00C33091"/>
    <w:rsid w:val="00C35D44"/>
    <w:rsid w:val="00C36F56"/>
    <w:rsid w:val="00C3726B"/>
    <w:rsid w:val="00C40C82"/>
    <w:rsid w:val="00C40D58"/>
    <w:rsid w:val="00C4195A"/>
    <w:rsid w:val="00C41D1F"/>
    <w:rsid w:val="00C41E27"/>
    <w:rsid w:val="00C431E0"/>
    <w:rsid w:val="00C43399"/>
    <w:rsid w:val="00C52F6D"/>
    <w:rsid w:val="00C54073"/>
    <w:rsid w:val="00C54336"/>
    <w:rsid w:val="00C54591"/>
    <w:rsid w:val="00C57281"/>
    <w:rsid w:val="00C57333"/>
    <w:rsid w:val="00C57A33"/>
    <w:rsid w:val="00C60880"/>
    <w:rsid w:val="00C610C1"/>
    <w:rsid w:val="00C6214F"/>
    <w:rsid w:val="00C65040"/>
    <w:rsid w:val="00C66C54"/>
    <w:rsid w:val="00C6729C"/>
    <w:rsid w:val="00C70CF8"/>
    <w:rsid w:val="00C7183C"/>
    <w:rsid w:val="00C7363D"/>
    <w:rsid w:val="00C74066"/>
    <w:rsid w:val="00C74117"/>
    <w:rsid w:val="00C748B6"/>
    <w:rsid w:val="00C75D22"/>
    <w:rsid w:val="00C76ACE"/>
    <w:rsid w:val="00C77803"/>
    <w:rsid w:val="00C778FB"/>
    <w:rsid w:val="00C77E28"/>
    <w:rsid w:val="00C800AF"/>
    <w:rsid w:val="00C83F7C"/>
    <w:rsid w:val="00C84260"/>
    <w:rsid w:val="00C84876"/>
    <w:rsid w:val="00C84CE2"/>
    <w:rsid w:val="00C85E77"/>
    <w:rsid w:val="00C86325"/>
    <w:rsid w:val="00C86426"/>
    <w:rsid w:val="00C918FF"/>
    <w:rsid w:val="00C9232F"/>
    <w:rsid w:val="00C934D8"/>
    <w:rsid w:val="00C93EAA"/>
    <w:rsid w:val="00C94005"/>
    <w:rsid w:val="00C95236"/>
    <w:rsid w:val="00C96241"/>
    <w:rsid w:val="00C96A4C"/>
    <w:rsid w:val="00C9725B"/>
    <w:rsid w:val="00CA015F"/>
    <w:rsid w:val="00CA1C09"/>
    <w:rsid w:val="00CA2076"/>
    <w:rsid w:val="00CA2421"/>
    <w:rsid w:val="00CA245C"/>
    <w:rsid w:val="00CA336B"/>
    <w:rsid w:val="00CA4B3B"/>
    <w:rsid w:val="00CA4E13"/>
    <w:rsid w:val="00CA5E5A"/>
    <w:rsid w:val="00CA6472"/>
    <w:rsid w:val="00CA6C70"/>
    <w:rsid w:val="00CA72A0"/>
    <w:rsid w:val="00CA72D3"/>
    <w:rsid w:val="00CB045B"/>
    <w:rsid w:val="00CB050D"/>
    <w:rsid w:val="00CB157F"/>
    <w:rsid w:val="00CB2F57"/>
    <w:rsid w:val="00CB415A"/>
    <w:rsid w:val="00CB516D"/>
    <w:rsid w:val="00CB75FC"/>
    <w:rsid w:val="00CB772B"/>
    <w:rsid w:val="00CC0B58"/>
    <w:rsid w:val="00CC0E11"/>
    <w:rsid w:val="00CC232C"/>
    <w:rsid w:val="00CC292B"/>
    <w:rsid w:val="00CC310C"/>
    <w:rsid w:val="00CC4686"/>
    <w:rsid w:val="00CC4A98"/>
    <w:rsid w:val="00CC7847"/>
    <w:rsid w:val="00CC7EE2"/>
    <w:rsid w:val="00CD30DC"/>
    <w:rsid w:val="00CD3EFF"/>
    <w:rsid w:val="00CD4CF2"/>
    <w:rsid w:val="00CD5254"/>
    <w:rsid w:val="00CD6E6F"/>
    <w:rsid w:val="00CD78D8"/>
    <w:rsid w:val="00CE064A"/>
    <w:rsid w:val="00CE18D7"/>
    <w:rsid w:val="00CE3B44"/>
    <w:rsid w:val="00CE4642"/>
    <w:rsid w:val="00CE4BAD"/>
    <w:rsid w:val="00CE5117"/>
    <w:rsid w:val="00CE5B47"/>
    <w:rsid w:val="00CE7110"/>
    <w:rsid w:val="00CE780A"/>
    <w:rsid w:val="00CF08FC"/>
    <w:rsid w:val="00CF0BEE"/>
    <w:rsid w:val="00CF0C6A"/>
    <w:rsid w:val="00CF15BB"/>
    <w:rsid w:val="00CF6091"/>
    <w:rsid w:val="00CF614D"/>
    <w:rsid w:val="00CF7158"/>
    <w:rsid w:val="00D01F39"/>
    <w:rsid w:val="00D024E7"/>
    <w:rsid w:val="00D027E6"/>
    <w:rsid w:val="00D031F7"/>
    <w:rsid w:val="00D03717"/>
    <w:rsid w:val="00D04339"/>
    <w:rsid w:val="00D060B1"/>
    <w:rsid w:val="00D06A0F"/>
    <w:rsid w:val="00D0734C"/>
    <w:rsid w:val="00D102B7"/>
    <w:rsid w:val="00D12CD5"/>
    <w:rsid w:val="00D13287"/>
    <w:rsid w:val="00D149E7"/>
    <w:rsid w:val="00D20EC0"/>
    <w:rsid w:val="00D218F2"/>
    <w:rsid w:val="00D221D4"/>
    <w:rsid w:val="00D22887"/>
    <w:rsid w:val="00D2329F"/>
    <w:rsid w:val="00D23859"/>
    <w:rsid w:val="00D23C55"/>
    <w:rsid w:val="00D24B9C"/>
    <w:rsid w:val="00D300E6"/>
    <w:rsid w:val="00D304E1"/>
    <w:rsid w:val="00D30E4C"/>
    <w:rsid w:val="00D342A2"/>
    <w:rsid w:val="00D34A29"/>
    <w:rsid w:val="00D34B39"/>
    <w:rsid w:val="00D37895"/>
    <w:rsid w:val="00D379E7"/>
    <w:rsid w:val="00D37B8F"/>
    <w:rsid w:val="00D409A3"/>
    <w:rsid w:val="00D40B14"/>
    <w:rsid w:val="00D42284"/>
    <w:rsid w:val="00D42F06"/>
    <w:rsid w:val="00D43B4D"/>
    <w:rsid w:val="00D46573"/>
    <w:rsid w:val="00D4736B"/>
    <w:rsid w:val="00D51743"/>
    <w:rsid w:val="00D52707"/>
    <w:rsid w:val="00D52B21"/>
    <w:rsid w:val="00D53FED"/>
    <w:rsid w:val="00D56A53"/>
    <w:rsid w:val="00D56A9D"/>
    <w:rsid w:val="00D56D37"/>
    <w:rsid w:val="00D6155F"/>
    <w:rsid w:val="00D630C1"/>
    <w:rsid w:val="00D63236"/>
    <w:rsid w:val="00D64FB2"/>
    <w:rsid w:val="00D7117B"/>
    <w:rsid w:val="00D717BE"/>
    <w:rsid w:val="00D72896"/>
    <w:rsid w:val="00D74038"/>
    <w:rsid w:val="00D74BC7"/>
    <w:rsid w:val="00D74D33"/>
    <w:rsid w:val="00D75A50"/>
    <w:rsid w:val="00D77200"/>
    <w:rsid w:val="00D81E04"/>
    <w:rsid w:val="00D820D5"/>
    <w:rsid w:val="00D844EE"/>
    <w:rsid w:val="00D869E8"/>
    <w:rsid w:val="00D91C00"/>
    <w:rsid w:val="00D97F3C"/>
    <w:rsid w:val="00DA1740"/>
    <w:rsid w:val="00DA6D60"/>
    <w:rsid w:val="00DA7F62"/>
    <w:rsid w:val="00DB0A8D"/>
    <w:rsid w:val="00DB2898"/>
    <w:rsid w:val="00DB362E"/>
    <w:rsid w:val="00DB441B"/>
    <w:rsid w:val="00DB45FC"/>
    <w:rsid w:val="00DB462F"/>
    <w:rsid w:val="00DB4B08"/>
    <w:rsid w:val="00DB5A19"/>
    <w:rsid w:val="00DB5DE4"/>
    <w:rsid w:val="00DB6547"/>
    <w:rsid w:val="00DB65EB"/>
    <w:rsid w:val="00DB7505"/>
    <w:rsid w:val="00DC5719"/>
    <w:rsid w:val="00DD1CE3"/>
    <w:rsid w:val="00DD3007"/>
    <w:rsid w:val="00DD3C63"/>
    <w:rsid w:val="00DD3CFA"/>
    <w:rsid w:val="00DD543F"/>
    <w:rsid w:val="00DD5715"/>
    <w:rsid w:val="00DE14DE"/>
    <w:rsid w:val="00DE17C7"/>
    <w:rsid w:val="00DE1CC8"/>
    <w:rsid w:val="00DE3442"/>
    <w:rsid w:val="00DF002B"/>
    <w:rsid w:val="00DF0650"/>
    <w:rsid w:val="00DF1AF9"/>
    <w:rsid w:val="00DF1EC8"/>
    <w:rsid w:val="00DF3A9E"/>
    <w:rsid w:val="00DF447B"/>
    <w:rsid w:val="00DF4FFA"/>
    <w:rsid w:val="00DF5086"/>
    <w:rsid w:val="00DF6FEF"/>
    <w:rsid w:val="00E0087E"/>
    <w:rsid w:val="00E013F5"/>
    <w:rsid w:val="00E0171E"/>
    <w:rsid w:val="00E01931"/>
    <w:rsid w:val="00E02671"/>
    <w:rsid w:val="00E03CBF"/>
    <w:rsid w:val="00E041B4"/>
    <w:rsid w:val="00E053B5"/>
    <w:rsid w:val="00E05829"/>
    <w:rsid w:val="00E06F78"/>
    <w:rsid w:val="00E07590"/>
    <w:rsid w:val="00E07810"/>
    <w:rsid w:val="00E10538"/>
    <w:rsid w:val="00E17CAE"/>
    <w:rsid w:val="00E20579"/>
    <w:rsid w:val="00E21B1F"/>
    <w:rsid w:val="00E22176"/>
    <w:rsid w:val="00E223D9"/>
    <w:rsid w:val="00E22781"/>
    <w:rsid w:val="00E24523"/>
    <w:rsid w:val="00E2591A"/>
    <w:rsid w:val="00E271FC"/>
    <w:rsid w:val="00E30051"/>
    <w:rsid w:val="00E30F2C"/>
    <w:rsid w:val="00E32516"/>
    <w:rsid w:val="00E32827"/>
    <w:rsid w:val="00E34D57"/>
    <w:rsid w:val="00E35405"/>
    <w:rsid w:val="00E35836"/>
    <w:rsid w:val="00E42015"/>
    <w:rsid w:val="00E4206D"/>
    <w:rsid w:val="00E436C3"/>
    <w:rsid w:val="00E443F8"/>
    <w:rsid w:val="00E45E1F"/>
    <w:rsid w:val="00E46177"/>
    <w:rsid w:val="00E46641"/>
    <w:rsid w:val="00E5060B"/>
    <w:rsid w:val="00E50FE4"/>
    <w:rsid w:val="00E524AD"/>
    <w:rsid w:val="00E53366"/>
    <w:rsid w:val="00E53777"/>
    <w:rsid w:val="00E54EAD"/>
    <w:rsid w:val="00E55DB3"/>
    <w:rsid w:val="00E6120E"/>
    <w:rsid w:val="00E61F8D"/>
    <w:rsid w:val="00E6200E"/>
    <w:rsid w:val="00E62F2E"/>
    <w:rsid w:val="00E6538E"/>
    <w:rsid w:val="00E66AA6"/>
    <w:rsid w:val="00E66E56"/>
    <w:rsid w:val="00E709E1"/>
    <w:rsid w:val="00E70B4B"/>
    <w:rsid w:val="00E71311"/>
    <w:rsid w:val="00E71A58"/>
    <w:rsid w:val="00E71BA9"/>
    <w:rsid w:val="00E728BB"/>
    <w:rsid w:val="00E7373E"/>
    <w:rsid w:val="00E74B2E"/>
    <w:rsid w:val="00E81953"/>
    <w:rsid w:val="00E823BA"/>
    <w:rsid w:val="00E83D97"/>
    <w:rsid w:val="00E84089"/>
    <w:rsid w:val="00E84E1C"/>
    <w:rsid w:val="00E859DF"/>
    <w:rsid w:val="00E86F07"/>
    <w:rsid w:val="00E8718D"/>
    <w:rsid w:val="00E87264"/>
    <w:rsid w:val="00E87AB0"/>
    <w:rsid w:val="00E87D0C"/>
    <w:rsid w:val="00E90F10"/>
    <w:rsid w:val="00E90F39"/>
    <w:rsid w:val="00E94E1D"/>
    <w:rsid w:val="00E96293"/>
    <w:rsid w:val="00EA0995"/>
    <w:rsid w:val="00EA1E81"/>
    <w:rsid w:val="00EA239C"/>
    <w:rsid w:val="00EA262F"/>
    <w:rsid w:val="00EA2E52"/>
    <w:rsid w:val="00EA5F1D"/>
    <w:rsid w:val="00EA64B3"/>
    <w:rsid w:val="00EA6C26"/>
    <w:rsid w:val="00EA7ECE"/>
    <w:rsid w:val="00EB0816"/>
    <w:rsid w:val="00EB1C73"/>
    <w:rsid w:val="00EB23B1"/>
    <w:rsid w:val="00EB26B2"/>
    <w:rsid w:val="00EC11E4"/>
    <w:rsid w:val="00EC16F2"/>
    <w:rsid w:val="00EC3943"/>
    <w:rsid w:val="00EC3966"/>
    <w:rsid w:val="00EC5135"/>
    <w:rsid w:val="00EC5680"/>
    <w:rsid w:val="00EC58CE"/>
    <w:rsid w:val="00EC7911"/>
    <w:rsid w:val="00ED1F95"/>
    <w:rsid w:val="00ED230C"/>
    <w:rsid w:val="00ED62E5"/>
    <w:rsid w:val="00ED72FB"/>
    <w:rsid w:val="00EE0254"/>
    <w:rsid w:val="00EE054F"/>
    <w:rsid w:val="00EE05BD"/>
    <w:rsid w:val="00EE3BAF"/>
    <w:rsid w:val="00EE3C0C"/>
    <w:rsid w:val="00EE3E5B"/>
    <w:rsid w:val="00EE4244"/>
    <w:rsid w:val="00EE457D"/>
    <w:rsid w:val="00EE4CD1"/>
    <w:rsid w:val="00EE567F"/>
    <w:rsid w:val="00EE5810"/>
    <w:rsid w:val="00EE6834"/>
    <w:rsid w:val="00EF1560"/>
    <w:rsid w:val="00EF271E"/>
    <w:rsid w:val="00EF54DC"/>
    <w:rsid w:val="00EF6DCC"/>
    <w:rsid w:val="00EF74AD"/>
    <w:rsid w:val="00F00934"/>
    <w:rsid w:val="00F00D01"/>
    <w:rsid w:val="00F022A9"/>
    <w:rsid w:val="00F0296A"/>
    <w:rsid w:val="00F03211"/>
    <w:rsid w:val="00F0560A"/>
    <w:rsid w:val="00F0628F"/>
    <w:rsid w:val="00F06B85"/>
    <w:rsid w:val="00F07364"/>
    <w:rsid w:val="00F074E4"/>
    <w:rsid w:val="00F0773D"/>
    <w:rsid w:val="00F122CF"/>
    <w:rsid w:val="00F16B20"/>
    <w:rsid w:val="00F17556"/>
    <w:rsid w:val="00F176B4"/>
    <w:rsid w:val="00F20055"/>
    <w:rsid w:val="00F2072F"/>
    <w:rsid w:val="00F21256"/>
    <w:rsid w:val="00F2213F"/>
    <w:rsid w:val="00F22945"/>
    <w:rsid w:val="00F22B59"/>
    <w:rsid w:val="00F22F15"/>
    <w:rsid w:val="00F22FBD"/>
    <w:rsid w:val="00F2477C"/>
    <w:rsid w:val="00F31825"/>
    <w:rsid w:val="00F32400"/>
    <w:rsid w:val="00F33B09"/>
    <w:rsid w:val="00F34120"/>
    <w:rsid w:val="00F35382"/>
    <w:rsid w:val="00F37DF5"/>
    <w:rsid w:val="00F400A6"/>
    <w:rsid w:val="00F422A3"/>
    <w:rsid w:val="00F42BB1"/>
    <w:rsid w:val="00F4373F"/>
    <w:rsid w:val="00F439F9"/>
    <w:rsid w:val="00F500CD"/>
    <w:rsid w:val="00F50C84"/>
    <w:rsid w:val="00F53570"/>
    <w:rsid w:val="00F53944"/>
    <w:rsid w:val="00F53BF7"/>
    <w:rsid w:val="00F53F92"/>
    <w:rsid w:val="00F54650"/>
    <w:rsid w:val="00F57B3A"/>
    <w:rsid w:val="00F57D4C"/>
    <w:rsid w:val="00F61FD4"/>
    <w:rsid w:val="00F62206"/>
    <w:rsid w:val="00F62E2C"/>
    <w:rsid w:val="00F63104"/>
    <w:rsid w:val="00F63233"/>
    <w:rsid w:val="00F63706"/>
    <w:rsid w:val="00F644BD"/>
    <w:rsid w:val="00F72905"/>
    <w:rsid w:val="00F73CB5"/>
    <w:rsid w:val="00F74932"/>
    <w:rsid w:val="00F75FE0"/>
    <w:rsid w:val="00F7696E"/>
    <w:rsid w:val="00F805D6"/>
    <w:rsid w:val="00F8361A"/>
    <w:rsid w:val="00F8381E"/>
    <w:rsid w:val="00F843C8"/>
    <w:rsid w:val="00F84425"/>
    <w:rsid w:val="00F86222"/>
    <w:rsid w:val="00F8629F"/>
    <w:rsid w:val="00F8636C"/>
    <w:rsid w:val="00F865C0"/>
    <w:rsid w:val="00F87ABD"/>
    <w:rsid w:val="00F90912"/>
    <w:rsid w:val="00F927F4"/>
    <w:rsid w:val="00F92A9F"/>
    <w:rsid w:val="00F92CD7"/>
    <w:rsid w:val="00F9306C"/>
    <w:rsid w:val="00F93DD2"/>
    <w:rsid w:val="00F9427D"/>
    <w:rsid w:val="00F94AE7"/>
    <w:rsid w:val="00F94CF5"/>
    <w:rsid w:val="00F9595A"/>
    <w:rsid w:val="00FA1574"/>
    <w:rsid w:val="00FA181B"/>
    <w:rsid w:val="00FA2AF9"/>
    <w:rsid w:val="00FA4096"/>
    <w:rsid w:val="00FA4BB3"/>
    <w:rsid w:val="00FA734E"/>
    <w:rsid w:val="00FA7B15"/>
    <w:rsid w:val="00FB091A"/>
    <w:rsid w:val="00FB376D"/>
    <w:rsid w:val="00FB44E8"/>
    <w:rsid w:val="00FB7516"/>
    <w:rsid w:val="00FC1BB8"/>
    <w:rsid w:val="00FC1C64"/>
    <w:rsid w:val="00FC36A4"/>
    <w:rsid w:val="00FC5595"/>
    <w:rsid w:val="00FC5FB5"/>
    <w:rsid w:val="00FC6E56"/>
    <w:rsid w:val="00FD36CE"/>
    <w:rsid w:val="00FD3872"/>
    <w:rsid w:val="00FD3DCC"/>
    <w:rsid w:val="00FD4011"/>
    <w:rsid w:val="00FD56D6"/>
    <w:rsid w:val="00FD57BE"/>
    <w:rsid w:val="00FD74AE"/>
    <w:rsid w:val="00FE0D9B"/>
    <w:rsid w:val="00FE24B2"/>
    <w:rsid w:val="00FE4095"/>
    <w:rsid w:val="00FE429F"/>
    <w:rsid w:val="00FE637B"/>
    <w:rsid w:val="00FE658D"/>
    <w:rsid w:val="00FF44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113A"/>
  <w15:docId w15:val="{95085534-7F63-4C2B-80E7-2553F0F4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4C59B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4C59B7"/>
    <w:rPr>
      <w:color w:val="0000FF"/>
      <w:u w:val="single"/>
    </w:rPr>
  </w:style>
  <w:style w:type="character" w:customStyle="1" w:styleId="modartculofecha">
    <w:name w:val="modartculofecha"/>
    <w:basedOn w:val="Fuentedeprrafopredeter"/>
    <w:rsid w:val="004C59B7"/>
  </w:style>
  <w:style w:type="paragraph" w:styleId="Prrafodelista">
    <w:name w:val="List Paragraph"/>
    <w:aliases w:val="Titulo de Fígura,TITULO A,Titulo parrafo,3,Iz - Párrafo de lista,Sivsa Parrafo,Bullet List,FooterText,numbered,Paragraphe de liste1,lp1,Ha,Cuadro 2-1,Fundamentacion,Bulleted List,Lista vistosa - Énfasis 11,Párrafo de lista2,titulo"/>
    <w:basedOn w:val="Normal"/>
    <w:link w:val="PrrafodelistaCar"/>
    <w:uiPriority w:val="34"/>
    <w:qFormat/>
    <w:rsid w:val="00EF6DCC"/>
    <w:pPr>
      <w:ind w:left="720"/>
      <w:contextualSpacing/>
    </w:pPr>
  </w:style>
  <w:style w:type="character" w:customStyle="1" w:styleId="NormalWebCar">
    <w:name w:val="Normal (Web) Car"/>
    <w:link w:val="NormalWeb"/>
    <w:uiPriority w:val="99"/>
    <w:rsid w:val="00B91771"/>
    <w:rPr>
      <w:rFonts w:ascii="Times New Roman" w:eastAsia="Times New Roman" w:hAnsi="Times New Roman" w:cs="Times New Roman"/>
      <w:sz w:val="24"/>
      <w:szCs w:val="24"/>
      <w:lang w:eastAsia="es-PE"/>
    </w:rPr>
  </w:style>
  <w:style w:type="character" w:styleId="Refdecomentario">
    <w:name w:val="annotation reference"/>
    <w:semiHidden/>
    <w:rsid w:val="004B449D"/>
    <w:rPr>
      <w:sz w:val="16"/>
    </w:rPr>
  </w:style>
  <w:style w:type="paragraph" w:styleId="Textocomentario">
    <w:name w:val="annotation text"/>
    <w:basedOn w:val="Normal"/>
    <w:link w:val="TextocomentarioCar"/>
    <w:semiHidden/>
    <w:rsid w:val="004B449D"/>
    <w:pPr>
      <w:spacing w:after="120" w:line="240" w:lineRule="auto"/>
      <w:ind w:left="426"/>
      <w:jc w:val="both"/>
    </w:pPr>
    <w:rPr>
      <w:rFonts w:ascii="Arial" w:eastAsia="Times New Roman" w:hAnsi="Arial" w:cs="Times New Roman"/>
      <w:sz w:val="20"/>
      <w:szCs w:val="20"/>
      <w:lang w:eastAsia="es-PE"/>
    </w:rPr>
  </w:style>
  <w:style w:type="character" w:customStyle="1" w:styleId="TextocomentarioCar">
    <w:name w:val="Texto comentario Car"/>
    <w:basedOn w:val="Fuentedeprrafopredeter"/>
    <w:link w:val="Textocomentario"/>
    <w:semiHidden/>
    <w:rsid w:val="004B449D"/>
    <w:rPr>
      <w:rFonts w:ascii="Arial" w:eastAsia="Times New Roman" w:hAnsi="Arial" w:cs="Times New Roman"/>
      <w:sz w:val="20"/>
      <w:szCs w:val="20"/>
      <w:lang w:eastAsia="es-PE"/>
    </w:rPr>
  </w:style>
  <w:style w:type="character" w:customStyle="1" w:styleId="PrrafodelistaCar">
    <w:name w:val="Párrafo de lista Car"/>
    <w:aliases w:val="Titulo de Fígura Car,TITULO A Car,Titulo parrafo Car,3 Car,Iz - Párrafo de lista Car,Sivsa Parrafo Car,Bullet List Car,FooterText Car,numbered Car,Paragraphe de liste1 Car,lp1 Car,Ha Car,Cuadro 2-1 Car,Fundamentacion Car,titulo Car"/>
    <w:basedOn w:val="Fuentedeprrafopredeter"/>
    <w:link w:val="Prrafodelista"/>
    <w:uiPriority w:val="34"/>
    <w:qFormat/>
    <w:rsid w:val="004B449D"/>
  </w:style>
  <w:style w:type="paragraph" w:styleId="Textodeglobo">
    <w:name w:val="Balloon Text"/>
    <w:basedOn w:val="Normal"/>
    <w:link w:val="TextodegloboCar"/>
    <w:uiPriority w:val="99"/>
    <w:semiHidden/>
    <w:unhideWhenUsed/>
    <w:rsid w:val="004B44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49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3CFA"/>
    <w:pPr>
      <w:spacing w:after="160"/>
      <w:ind w:left="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DD3CFA"/>
    <w:rPr>
      <w:rFonts w:ascii="Arial" w:eastAsia="Times New Roman" w:hAnsi="Arial" w:cs="Times New Roman"/>
      <w:b/>
      <w:bCs/>
      <w:sz w:val="20"/>
      <w:szCs w:val="20"/>
      <w:lang w:eastAsia="es-PE"/>
    </w:rPr>
  </w:style>
  <w:style w:type="table" w:styleId="Tablaconcuadrcula">
    <w:name w:val="Table Grid"/>
    <w:basedOn w:val="Tablanormal"/>
    <w:uiPriority w:val="39"/>
    <w:rsid w:val="009B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lsunat">
    <w:name w:val="resolsunat"/>
    <w:basedOn w:val="Fuentedeprrafopredeter"/>
    <w:rsid w:val="00265E14"/>
    <w:rPr>
      <w:rFonts w:ascii="Arial" w:hAnsi="Arial" w:cs="Arial" w:hint="default"/>
      <w:b/>
      <w:bCs/>
      <w:i w:val="0"/>
      <w:iCs w:val="0"/>
      <w:color w:val="0000FF"/>
      <w:sz w:val="20"/>
      <w:szCs w:val="20"/>
    </w:rPr>
  </w:style>
  <w:style w:type="paragraph" w:customStyle="1" w:styleId="Default">
    <w:name w:val="Default"/>
    <w:rsid w:val="007145A0"/>
    <w:pPr>
      <w:autoSpaceDE w:val="0"/>
      <w:autoSpaceDN w:val="0"/>
      <w:adjustRightInd w:val="0"/>
      <w:spacing w:after="0" w:line="240" w:lineRule="auto"/>
    </w:pPr>
    <w:rPr>
      <w:rFonts w:ascii="Arial" w:hAnsi="Arial" w:cs="Arial"/>
      <w:color w:val="000000"/>
      <w:sz w:val="24"/>
      <w:szCs w:val="24"/>
    </w:rPr>
  </w:style>
  <w:style w:type="character" w:customStyle="1" w:styleId="stl33">
    <w:name w:val="stl_33"/>
    <w:basedOn w:val="Fuentedeprrafopredeter"/>
    <w:rsid w:val="00563F0C"/>
  </w:style>
  <w:style w:type="paragraph" w:styleId="Revisin">
    <w:name w:val="Revision"/>
    <w:hidden/>
    <w:uiPriority w:val="99"/>
    <w:semiHidden/>
    <w:rsid w:val="00FF4420"/>
    <w:pPr>
      <w:spacing w:after="0" w:line="240" w:lineRule="auto"/>
    </w:p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uiPriority w:val="99"/>
    <w:qFormat/>
    <w:rsid w:val="0005748C"/>
    <w:rPr>
      <w:vertAlign w:val="superscript"/>
    </w:rPr>
  </w:style>
  <w:style w:type="paragraph" w:styleId="Textonotapie">
    <w:name w:val="footnote text"/>
    <w:aliases w:val="fn,single space,footnote text,FOOTNOTES,nota,FN,Footnotes,Footnote ak,Footnote Text English,Footnote Text Char Char Char,Footnote Text Char Char,FT,Nota al pie,Nota pie,FOOTNOTES Car Car Car,FOOTNOTES Car Car,footnote text Car1 Car, Car"/>
    <w:basedOn w:val="Normal"/>
    <w:link w:val="TextonotapieCar"/>
    <w:uiPriority w:val="99"/>
    <w:qFormat/>
    <w:rsid w:val="0005748C"/>
    <w:pPr>
      <w:spacing w:after="120" w:line="240" w:lineRule="auto"/>
      <w:ind w:left="426"/>
      <w:jc w:val="both"/>
    </w:pPr>
    <w:rPr>
      <w:rFonts w:ascii="Arial" w:eastAsia="Arial" w:hAnsi="Arial" w:cs="Times New Roman"/>
      <w:sz w:val="20"/>
      <w:szCs w:val="20"/>
      <w:lang w:val="es" w:eastAsia="es-ES"/>
    </w:rPr>
  </w:style>
  <w:style w:type="character" w:customStyle="1" w:styleId="TextonotapieCar">
    <w:name w:val="Texto nota pie Car"/>
    <w:aliases w:val="fn Car,single space Car,footnote text Car,FOOTNOTES Car,nota Car,FN Car,Footnotes Car,Footnote ak Car,Footnote Text English Car,Footnote Text Char Char Char Car,Footnote Text Char Char Car,FT Car,Nota al pie Car,Nota pie Car, Car Car"/>
    <w:basedOn w:val="Fuentedeprrafopredeter"/>
    <w:link w:val="Textonotapie"/>
    <w:uiPriority w:val="99"/>
    <w:rsid w:val="0005748C"/>
    <w:rPr>
      <w:rFonts w:ascii="Arial" w:eastAsia="Arial" w:hAnsi="Arial" w:cs="Times New Roman"/>
      <w:sz w:val="20"/>
      <w:szCs w:val="20"/>
      <w:lang w:val="es" w:eastAsia="es-ES"/>
    </w:rPr>
  </w:style>
  <w:style w:type="paragraph" w:styleId="Encabezado">
    <w:name w:val="header"/>
    <w:basedOn w:val="Normal"/>
    <w:link w:val="EncabezadoCar"/>
    <w:uiPriority w:val="99"/>
    <w:unhideWhenUsed/>
    <w:rsid w:val="00E709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09E1"/>
  </w:style>
  <w:style w:type="paragraph" w:styleId="Piedepgina">
    <w:name w:val="footer"/>
    <w:basedOn w:val="Normal"/>
    <w:link w:val="PiedepginaCar"/>
    <w:uiPriority w:val="99"/>
    <w:unhideWhenUsed/>
    <w:rsid w:val="00E709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09770">
      <w:bodyDiv w:val="1"/>
      <w:marLeft w:val="0"/>
      <w:marRight w:val="0"/>
      <w:marTop w:val="0"/>
      <w:marBottom w:val="0"/>
      <w:divBdr>
        <w:top w:val="none" w:sz="0" w:space="0" w:color="auto"/>
        <w:left w:val="none" w:sz="0" w:space="0" w:color="auto"/>
        <w:bottom w:val="none" w:sz="0" w:space="0" w:color="auto"/>
        <w:right w:val="none" w:sz="0" w:space="0" w:color="auto"/>
      </w:divBdr>
    </w:div>
    <w:div w:id="652107540">
      <w:bodyDiv w:val="1"/>
      <w:marLeft w:val="0"/>
      <w:marRight w:val="0"/>
      <w:marTop w:val="0"/>
      <w:marBottom w:val="0"/>
      <w:divBdr>
        <w:top w:val="none" w:sz="0" w:space="0" w:color="auto"/>
        <w:left w:val="none" w:sz="0" w:space="0" w:color="auto"/>
        <w:bottom w:val="none" w:sz="0" w:space="0" w:color="auto"/>
        <w:right w:val="none" w:sz="0" w:space="0" w:color="auto"/>
      </w:divBdr>
    </w:div>
    <w:div w:id="673799975">
      <w:bodyDiv w:val="1"/>
      <w:marLeft w:val="0"/>
      <w:marRight w:val="0"/>
      <w:marTop w:val="0"/>
      <w:marBottom w:val="0"/>
      <w:divBdr>
        <w:top w:val="none" w:sz="0" w:space="0" w:color="auto"/>
        <w:left w:val="none" w:sz="0" w:space="0" w:color="auto"/>
        <w:bottom w:val="none" w:sz="0" w:space="0" w:color="auto"/>
        <w:right w:val="none" w:sz="0" w:space="0" w:color="auto"/>
      </w:divBdr>
    </w:div>
    <w:div w:id="687609273">
      <w:bodyDiv w:val="1"/>
      <w:marLeft w:val="0"/>
      <w:marRight w:val="0"/>
      <w:marTop w:val="0"/>
      <w:marBottom w:val="0"/>
      <w:divBdr>
        <w:top w:val="none" w:sz="0" w:space="0" w:color="auto"/>
        <w:left w:val="none" w:sz="0" w:space="0" w:color="auto"/>
        <w:bottom w:val="none" w:sz="0" w:space="0" w:color="auto"/>
        <w:right w:val="none" w:sz="0" w:space="0" w:color="auto"/>
      </w:divBdr>
    </w:div>
    <w:div w:id="916789218">
      <w:bodyDiv w:val="1"/>
      <w:marLeft w:val="0"/>
      <w:marRight w:val="0"/>
      <w:marTop w:val="0"/>
      <w:marBottom w:val="0"/>
      <w:divBdr>
        <w:top w:val="none" w:sz="0" w:space="0" w:color="auto"/>
        <w:left w:val="none" w:sz="0" w:space="0" w:color="auto"/>
        <w:bottom w:val="none" w:sz="0" w:space="0" w:color="auto"/>
        <w:right w:val="none" w:sz="0" w:space="0" w:color="auto"/>
      </w:divBdr>
    </w:div>
    <w:div w:id="1025599870">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4137403">
      <w:bodyDiv w:val="1"/>
      <w:marLeft w:val="0"/>
      <w:marRight w:val="0"/>
      <w:marTop w:val="0"/>
      <w:marBottom w:val="0"/>
      <w:divBdr>
        <w:top w:val="none" w:sz="0" w:space="0" w:color="auto"/>
        <w:left w:val="none" w:sz="0" w:space="0" w:color="auto"/>
        <w:bottom w:val="none" w:sz="0" w:space="0" w:color="auto"/>
        <w:right w:val="none" w:sz="0" w:space="0" w:color="auto"/>
      </w:divBdr>
    </w:div>
    <w:div w:id="1178468557">
      <w:bodyDiv w:val="1"/>
      <w:marLeft w:val="0"/>
      <w:marRight w:val="0"/>
      <w:marTop w:val="0"/>
      <w:marBottom w:val="0"/>
      <w:divBdr>
        <w:top w:val="none" w:sz="0" w:space="0" w:color="auto"/>
        <w:left w:val="none" w:sz="0" w:space="0" w:color="auto"/>
        <w:bottom w:val="none" w:sz="0" w:space="0" w:color="auto"/>
        <w:right w:val="none" w:sz="0" w:space="0" w:color="auto"/>
      </w:divBdr>
    </w:div>
    <w:div w:id="1213273814">
      <w:bodyDiv w:val="1"/>
      <w:marLeft w:val="0"/>
      <w:marRight w:val="0"/>
      <w:marTop w:val="0"/>
      <w:marBottom w:val="0"/>
      <w:divBdr>
        <w:top w:val="none" w:sz="0" w:space="0" w:color="auto"/>
        <w:left w:val="none" w:sz="0" w:space="0" w:color="auto"/>
        <w:bottom w:val="none" w:sz="0" w:space="0" w:color="auto"/>
        <w:right w:val="none" w:sz="0" w:space="0" w:color="auto"/>
      </w:divBdr>
    </w:div>
    <w:div w:id="1243293777">
      <w:bodyDiv w:val="1"/>
      <w:marLeft w:val="0"/>
      <w:marRight w:val="0"/>
      <w:marTop w:val="0"/>
      <w:marBottom w:val="0"/>
      <w:divBdr>
        <w:top w:val="none" w:sz="0" w:space="0" w:color="auto"/>
        <w:left w:val="none" w:sz="0" w:space="0" w:color="auto"/>
        <w:bottom w:val="none" w:sz="0" w:space="0" w:color="auto"/>
        <w:right w:val="none" w:sz="0" w:space="0" w:color="auto"/>
      </w:divBdr>
    </w:div>
    <w:div w:id="1450394641">
      <w:bodyDiv w:val="1"/>
      <w:marLeft w:val="0"/>
      <w:marRight w:val="0"/>
      <w:marTop w:val="0"/>
      <w:marBottom w:val="0"/>
      <w:divBdr>
        <w:top w:val="none" w:sz="0" w:space="0" w:color="auto"/>
        <w:left w:val="none" w:sz="0" w:space="0" w:color="auto"/>
        <w:bottom w:val="none" w:sz="0" w:space="0" w:color="auto"/>
        <w:right w:val="none" w:sz="0" w:space="0" w:color="auto"/>
      </w:divBdr>
    </w:div>
    <w:div w:id="1520654953">
      <w:bodyDiv w:val="1"/>
      <w:marLeft w:val="0"/>
      <w:marRight w:val="0"/>
      <w:marTop w:val="0"/>
      <w:marBottom w:val="0"/>
      <w:divBdr>
        <w:top w:val="none" w:sz="0" w:space="0" w:color="auto"/>
        <w:left w:val="none" w:sz="0" w:space="0" w:color="auto"/>
        <w:bottom w:val="none" w:sz="0" w:space="0" w:color="auto"/>
        <w:right w:val="none" w:sz="0" w:space="0" w:color="auto"/>
      </w:divBdr>
      <w:divsChild>
        <w:div w:id="1205799295">
          <w:marLeft w:val="0"/>
          <w:marRight w:val="0"/>
          <w:marTop w:val="0"/>
          <w:marBottom w:val="0"/>
          <w:divBdr>
            <w:top w:val="none" w:sz="0" w:space="0" w:color="auto"/>
            <w:left w:val="none" w:sz="0" w:space="0" w:color="auto"/>
            <w:bottom w:val="none" w:sz="0" w:space="0" w:color="auto"/>
            <w:right w:val="none" w:sz="0" w:space="0" w:color="auto"/>
          </w:divBdr>
        </w:div>
        <w:div w:id="1335261460">
          <w:marLeft w:val="0"/>
          <w:marRight w:val="0"/>
          <w:marTop w:val="0"/>
          <w:marBottom w:val="0"/>
          <w:divBdr>
            <w:top w:val="none" w:sz="0" w:space="0" w:color="auto"/>
            <w:left w:val="none" w:sz="0" w:space="0" w:color="auto"/>
            <w:bottom w:val="none" w:sz="0" w:space="0" w:color="auto"/>
            <w:right w:val="none" w:sz="0" w:space="0" w:color="auto"/>
          </w:divBdr>
        </w:div>
        <w:div w:id="496776148">
          <w:marLeft w:val="0"/>
          <w:marRight w:val="0"/>
          <w:marTop w:val="0"/>
          <w:marBottom w:val="0"/>
          <w:divBdr>
            <w:top w:val="none" w:sz="0" w:space="0" w:color="auto"/>
            <w:left w:val="none" w:sz="0" w:space="0" w:color="auto"/>
            <w:bottom w:val="none" w:sz="0" w:space="0" w:color="auto"/>
            <w:right w:val="none" w:sz="0" w:space="0" w:color="auto"/>
          </w:divBdr>
        </w:div>
        <w:div w:id="1376274719">
          <w:marLeft w:val="0"/>
          <w:marRight w:val="0"/>
          <w:marTop w:val="0"/>
          <w:marBottom w:val="0"/>
          <w:divBdr>
            <w:top w:val="none" w:sz="0" w:space="0" w:color="auto"/>
            <w:left w:val="none" w:sz="0" w:space="0" w:color="auto"/>
            <w:bottom w:val="none" w:sz="0" w:space="0" w:color="auto"/>
            <w:right w:val="none" w:sz="0" w:space="0" w:color="auto"/>
          </w:divBdr>
        </w:div>
        <w:div w:id="1169717039">
          <w:marLeft w:val="0"/>
          <w:marRight w:val="0"/>
          <w:marTop w:val="0"/>
          <w:marBottom w:val="0"/>
          <w:divBdr>
            <w:top w:val="none" w:sz="0" w:space="0" w:color="auto"/>
            <w:left w:val="none" w:sz="0" w:space="0" w:color="auto"/>
            <w:bottom w:val="none" w:sz="0" w:space="0" w:color="auto"/>
            <w:right w:val="none" w:sz="0" w:space="0" w:color="auto"/>
          </w:divBdr>
        </w:div>
        <w:div w:id="1920210633">
          <w:marLeft w:val="0"/>
          <w:marRight w:val="0"/>
          <w:marTop w:val="0"/>
          <w:marBottom w:val="0"/>
          <w:divBdr>
            <w:top w:val="none" w:sz="0" w:space="0" w:color="auto"/>
            <w:left w:val="none" w:sz="0" w:space="0" w:color="auto"/>
            <w:bottom w:val="none" w:sz="0" w:space="0" w:color="auto"/>
            <w:right w:val="none" w:sz="0" w:space="0" w:color="auto"/>
          </w:divBdr>
        </w:div>
        <w:div w:id="671615008">
          <w:marLeft w:val="0"/>
          <w:marRight w:val="0"/>
          <w:marTop w:val="0"/>
          <w:marBottom w:val="0"/>
          <w:divBdr>
            <w:top w:val="none" w:sz="0" w:space="0" w:color="auto"/>
            <w:left w:val="none" w:sz="0" w:space="0" w:color="auto"/>
            <w:bottom w:val="none" w:sz="0" w:space="0" w:color="auto"/>
            <w:right w:val="none" w:sz="0" w:space="0" w:color="auto"/>
          </w:divBdr>
        </w:div>
        <w:div w:id="864707430">
          <w:marLeft w:val="0"/>
          <w:marRight w:val="0"/>
          <w:marTop w:val="0"/>
          <w:marBottom w:val="0"/>
          <w:divBdr>
            <w:top w:val="none" w:sz="0" w:space="0" w:color="auto"/>
            <w:left w:val="none" w:sz="0" w:space="0" w:color="auto"/>
            <w:bottom w:val="none" w:sz="0" w:space="0" w:color="auto"/>
            <w:right w:val="none" w:sz="0" w:space="0" w:color="auto"/>
          </w:divBdr>
        </w:div>
      </w:divsChild>
    </w:div>
    <w:div w:id="1558783442">
      <w:bodyDiv w:val="1"/>
      <w:marLeft w:val="0"/>
      <w:marRight w:val="0"/>
      <w:marTop w:val="0"/>
      <w:marBottom w:val="0"/>
      <w:divBdr>
        <w:top w:val="none" w:sz="0" w:space="0" w:color="auto"/>
        <w:left w:val="none" w:sz="0" w:space="0" w:color="auto"/>
        <w:bottom w:val="none" w:sz="0" w:space="0" w:color="auto"/>
        <w:right w:val="none" w:sz="0" w:space="0" w:color="auto"/>
      </w:divBdr>
    </w:div>
    <w:div w:id="1707833384">
      <w:bodyDiv w:val="1"/>
      <w:marLeft w:val="0"/>
      <w:marRight w:val="0"/>
      <w:marTop w:val="0"/>
      <w:marBottom w:val="0"/>
      <w:divBdr>
        <w:top w:val="none" w:sz="0" w:space="0" w:color="auto"/>
        <w:left w:val="none" w:sz="0" w:space="0" w:color="auto"/>
        <w:bottom w:val="none" w:sz="0" w:space="0" w:color="auto"/>
        <w:right w:val="none" w:sz="0" w:space="0" w:color="auto"/>
      </w:divBdr>
    </w:div>
    <w:div w:id="1862433652">
      <w:bodyDiv w:val="1"/>
      <w:marLeft w:val="0"/>
      <w:marRight w:val="0"/>
      <w:marTop w:val="0"/>
      <w:marBottom w:val="0"/>
      <w:divBdr>
        <w:top w:val="none" w:sz="0" w:space="0" w:color="auto"/>
        <w:left w:val="none" w:sz="0" w:space="0" w:color="auto"/>
        <w:bottom w:val="none" w:sz="0" w:space="0" w:color="auto"/>
        <w:right w:val="none" w:sz="0" w:space="0" w:color="auto"/>
      </w:divBdr>
    </w:div>
    <w:div w:id="1884558730">
      <w:bodyDiv w:val="1"/>
      <w:marLeft w:val="0"/>
      <w:marRight w:val="0"/>
      <w:marTop w:val="0"/>
      <w:marBottom w:val="0"/>
      <w:divBdr>
        <w:top w:val="none" w:sz="0" w:space="0" w:color="auto"/>
        <w:left w:val="none" w:sz="0" w:space="0" w:color="auto"/>
        <w:bottom w:val="none" w:sz="0" w:space="0" w:color="auto"/>
        <w:right w:val="none" w:sz="0" w:space="0" w:color="auto"/>
      </w:divBdr>
    </w:div>
    <w:div w:id="1972512101">
      <w:bodyDiv w:val="1"/>
      <w:marLeft w:val="0"/>
      <w:marRight w:val="0"/>
      <w:marTop w:val="0"/>
      <w:marBottom w:val="0"/>
      <w:divBdr>
        <w:top w:val="none" w:sz="0" w:space="0" w:color="auto"/>
        <w:left w:val="none" w:sz="0" w:space="0" w:color="auto"/>
        <w:bottom w:val="none" w:sz="0" w:space="0" w:color="auto"/>
        <w:right w:val="none" w:sz="0" w:space="0" w:color="auto"/>
      </w:divBdr>
    </w:div>
    <w:div w:id="20640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DDD-D8FB-4499-A6D8-4A92BD50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Tello Vidal Ana Sofia</dc:creator>
  <cp:lastModifiedBy>Soto Zevallos Luis Enrique</cp:lastModifiedBy>
  <cp:revision>2</cp:revision>
  <dcterms:created xsi:type="dcterms:W3CDTF">2021-08-12T19:51:00Z</dcterms:created>
  <dcterms:modified xsi:type="dcterms:W3CDTF">2021-08-12T19:51:00Z</dcterms:modified>
</cp:coreProperties>
</file>