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67C7F" w14:textId="77777777" w:rsidR="007B17A6" w:rsidRDefault="007B17A6" w:rsidP="007B17A6">
      <w:pPr>
        <w:jc w:val="center"/>
        <w:rPr>
          <w:rFonts w:ascii="Arial" w:hAnsi="Arial" w:cs="Arial"/>
          <w:bCs/>
          <w:sz w:val="22"/>
          <w:szCs w:val="22"/>
          <w:shd w:val="clear" w:color="auto" w:fill="FFFFFF"/>
          <w:lang w:val="es-PE" w:eastAsia="es-PE"/>
        </w:rPr>
      </w:pPr>
      <w:bookmarkStart w:id="0" w:name="_GoBack"/>
      <w:bookmarkEnd w:id="0"/>
      <w:r w:rsidRPr="00C975AD">
        <w:rPr>
          <w:rFonts w:ascii="Arial" w:hAnsi="Arial" w:cs="Arial"/>
          <w:bCs/>
          <w:sz w:val="22"/>
          <w:szCs w:val="22"/>
          <w:shd w:val="clear" w:color="auto" w:fill="FFFFFF"/>
          <w:lang w:val="es-PE" w:eastAsia="es-PE"/>
        </w:rPr>
        <w:t>“Anexo</w:t>
      </w:r>
    </w:p>
    <w:p w14:paraId="16E2EA3B" w14:textId="77777777" w:rsidR="007B17A6" w:rsidRPr="00C975AD" w:rsidRDefault="007B17A6" w:rsidP="007B17A6">
      <w:pPr>
        <w:jc w:val="center"/>
        <w:rPr>
          <w:rFonts w:ascii="Arial" w:hAnsi="Arial" w:cs="Arial"/>
          <w:bCs/>
          <w:sz w:val="22"/>
          <w:szCs w:val="22"/>
          <w:shd w:val="clear" w:color="auto" w:fill="FFFFFF"/>
          <w:lang w:val="es-PE" w:eastAsia="es-PE"/>
        </w:rPr>
      </w:pPr>
    </w:p>
    <w:p w14:paraId="1A40A7F6" w14:textId="77777777" w:rsidR="007B17A6" w:rsidRDefault="007B17A6" w:rsidP="007B17A6">
      <w:pPr>
        <w:jc w:val="center"/>
        <w:rPr>
          <w:rFonts w:ascii="Arial" w:hAnsi="Arial" w:cs="Arial"/>
          <w:bCs/>
          <w:sz w:val="22"/>
          <w:szCs w:val="22"/>
          <w:lang w:val="es-PE" w:eastAsia="es-PE"/>
        </w:rPr>
      </w:pPr>
      <w:r w:rsidRPr="00C975AD">
        <w:rPr>
          <w:rFonts w:ascii="Arial" w:hAnsi="Arial" w:cs="Arial"/>
          <w:bCs/>
          <w:sz w:val="22"/>
          <w:szCs w:val="22"/>
          <w:lang w:val="es-PE" w:eastAsia="es-PE"/>
        </w:rPr>
        <w:t xml:space="preserve">Estructura de datos del Formulario Virtual </w:t>
      </w:r>
      <w:proofErr w:type="spellStart"/>
      <w:r w:rsidRPr="00C975AD">
        <w:rPr>
          <w:rFonts w:ascii="Arial" w:hAnsi="Arial" w:cs="Arial"/>
          <w:bCs/>
          <w:sz w:val="22"/>
          <w:szCs w:val="22"/>
          <w:lang w:val="es-PE" w:eastAsia="es-PE"/>
        </w:rPr>
        <w:t>N.°</w:t>
      </w:r>
      <w:proofErr w:type="spellEnd"/>
      <w:r w:rsidRPr="00C975AD">
        <w:rPr>
          <w:rFonts w:ascii="Arial" w:hAnsi="Arial" w:cs="Arial"/>
          <w:bCs/>
          <w:sz w:val="22"/>
          <w:szCs w:val="22"/>
          <w:lang w:val="es-PE" w:eastAsia="es-PE"/>
        </w:rPr>
        <w:t xml:space="preserve"> 0605 correspondiente a la devolución al SNP de aportes obligatorios al SPP y a la de regularización de aportes a la ONP</w:t>
      </w:r>
    </w:p>
    <w:p w14:paraId="3D7849A1" w14:textId="77777777" w:rsidR="007B17A6" w:rsidRPr="00C975AD" w:rsidRDefault="007B17A6" w:rsidP="007B17A6">
      <w:pPr>
        <w:jc w:val="center"/>
        <w:rPr>
          <w:rFonts w:ascii="Arial" w:hAnsi="Arial" w:cs="Arial"/>
          <w:bCs/>
          <w:sz w:val="22"/>
          <w:szCs w:val="22"/>
          <w:lang w:val="es-PE" w:eastAsia="es-PE"/>
        </w:rPr>
      </w:pPr>
    </w:p>
    <w:tbl>
      <w:tblPr>
        <w:tblW w:w="5375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4" w:type="dxa"/>
          <w:left w:w="34" w:type="dxa"/>
          <w:bottom w:w="34" w:type="dxa"/>
          <w:right w:w="34" w:type="dxa"/>
        </w:tblCellMar>
        <w:tblLook w:val="04A0" w:firstRow="1" w:lastRow="0" w:firstColumn="1" w:lastColumn="0" w:noHBand="0" w:noVBand="1"/>
      </w:tblPr>
      <w:tblGrid>
        <w:gridCol w:w="406"/>
        <w:gridCol w:w="2138"/>
        <w:gridCol w:w="1579"/>
        <w:gridCol w:w="5307"/>
      </w:tblGrid>
      <w:tr w:rsidR="007B17A6" w:rsidRPr="00C975AD" w14:paraId="1FEE12C3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</w:tcPr>
          <w:p w14:paraId="4AAD8758" w14:textId="77777777" w:rsidR="007B17A6" w:rsidRPr="00C975AD" w:rsidRDefault="007B17A6" w:rsidP="002301B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s-PE" w:eastAsia="es-PE"/>
              </w:rPr>
            </w:pPr>
            <w:proofErr w:type="spellStart"/>
            <w:r w:rsidRPr="00C975AD">
              <w:rPr>
                <w:rFonts w:ascii="Arial" w:hAnsi="Arial" w:cs="Arial"/>
                <w:b/>
                <w:bCs/>
                <w:sz w:val="22"/>
                <w:szCs w:val="22"/>
                <w:lang w:val="es-PE" w:eastAsia="es-PE"/>
              </w:rPr>
              <w:t>N.°</w:t>
            </w:r>
            <w:proofErr w:type="spellEnd"/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hideMark/>
          </w:tcPr>
          <w:p w14:paraId="7E2E1D59" w14:textId="77777777" w:rsidR="007B17A6" w:rsidRPr="00C975AD" w:rsidRDefault="007B17A6" w:rsidP="002301BA">
            <w:pPr>
              <w:jc w:val="center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b/>
                <w:bCs/>
                <w:sz w:val="22"/>
                <w:szCs w:val="22"/>
                <w:lang w:val="es-PE" w:eastAsia="es-PE"/>
              </w:rPr>
              <w:t>CAMPO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hideMark/>
          </w:tcPr>
          <w:p w14:paraId="4A28CC21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b/>
                <w:bCs/>
                <w:sz w:val="22"/>
                <w:szCs w:val="22"/>
                <w:lang w:val="es-PE" w:eastAsia="es-PE"/>
              </w:rPr>
              <w:t>TIPO Y LONGITUD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hideMark/>
          </w:tcPr>
          <w:p w14:paraId="1A2BDDF0" w14:textId="77777777" w:rsidR="007B17A6" w:rsidRPr="00C975AD" w:rsidRDefault="007B17A6" w:rsidP="002301BA">
            <w:pPr>
              <w:jc w:val="center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b/>
                <w:bCs/>
                <w:sz w:val="22"/>
                <w:szCs w:val="22"/>
                <w:lang w:val="es-PE" w:eastAsia="es-PE"/>
              </w:rPr>
              <w:t>CONSIDERACIONES</w:t>
            </w:r>
          </w:p>
        </w:tc>
      </w:tr>
      <w:tr w:rsidR="007B17A6" w:rsidRPr="00C975AD" w14:paraId="768907F9" w14:textId="77777777" w:rsidTr="002301BA">
        <w:trPr>
          <w:tblCellSpacing w:w="0" w:type="dxa"/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527CC3" w14:textId="4912EF1F" w:rsidR="007B17A6" w:rsidRPr="00DC01E0" w:rsidRDefault="00392668" w:rsidP="002301BA">
            <w:pPr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 xml:space="preserve">DE LOS </w:t>
            </w:r>
            <w:r w:rsidR="00DC01E0" w:rsidRPr="00DC01E0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DATOS DE IDENTIFICACIÓN</w:t>
            </w:r>
          </w:p>
        </w:tc>
      </w:tr>
      <w:tr w:rsidR="007B17A6" w:rsidRPr="00C975AD" w14:paraId="2ACEBBF1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03D213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1.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9EC4B1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RUC de empleador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ECB76F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Numérico de 11 posiciones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45F4D8" w14:textId="77777777" w:rsidR="007B17A6" w:rsidRPr="00C975AD" w:rsidRDefault="007B17A6" w:rsidP="00392668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Que pertenezca al Registro Único de Contribuyentes.</w:t>
            </w:r>
          </w:p>
        </w:tc>
      </w:tr>
      <w:tr w:rsidR="007B17A6" w:rsidRPr="00C975AD" w14:paraId="08C90690" w14:textId="77777777" w:rsidTr="00062FDA">
        <w:trPr>
          <w:trHeight w:val="624"/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0CCC3D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2.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042922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Tipo de documento del trabajador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AAE98D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Numérico de 2 posiciones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CE84CA" w14:textId="7DDFF0F3" w:rsidR="007B17A6" w:rsidRPr="00C975AD" w:rsidRDefault="007B17A6" w:rsidP="00392668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392668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01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: DNI; </w:t>
            </w:r>
            <w:r w:rsidRPr="00F23363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04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: Carné de Extranjería; </w:t>
            </w:r>
            <w:r w:rsidRPr="00F23363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07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: Pasaporte; </w:t>
            </w:r>
            <w:r w:rsidRPr="00F23363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09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: Carné de Solicitante de Refugio; </w:t>
            </w:r>
            <w:r w:rsidRPr="00F23363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22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: Carné de Identidad Relaciones Exteriores; </w:t>
            </w:r>
            <w:r w:rsidRPr="00F23363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23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: Carné de Permiso Temporal de Permanencia y </w:t>
            </w:r>
            <w:r w:rsidRPr="00F23363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24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: Documento de Identidad Extranjero.</w:t>
            </w:r>
          </w:p>
        </w:tc>
      </w:tr>
      <w:tr w:rsidR="007B17A6" w:rsidRPr="00C975AD" w14:paraId="2E54EA3C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0D84B3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3.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A89E51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Número de documento del trabajador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CE7AB7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Alfanumérico de hasta </w:t>
            </w:r>
            <w:r w:rsidRPr="008D0D85">
              <w:rPr>
                <w:rFonts w:ascii="Arial" w:hAnsi="Arial" w:cs="Arial"/>
                <w:sz w:val="22"/>
                <w:szCs w:val="22"/>
                <w:lang w:val="es-PE" w:eastAsia="es-PE"/>
              </w:rPr>
              <w:t>15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posiciones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1C5B65" w14:textId="77410406" w:rsidR="007B17A6" w:rsidRPr="00C975AD" w:rsidRDefault="007B17A6" w:rsidP="00392668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F23363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DNI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numérico de 8 posiciones; </w:t>
            </w:r>
            <w:r w:rsidRPr="00F23363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Carné de Extranjería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numérico entre 9 y 11 posiciones; </w:t>
            </w:r>
            <w:r w:rsidRPr="00F23363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Pasaporte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alfanumérico de hasta 15 posiciones</w:t>
            </w:r>
            <w:r w:rsidR="00F23363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; </w:t>
            </w:r>
            <w:r w:rsidRPr="00F23363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Carné de Solicitante de Refugio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numérico entre 5 y 9 posiciones; </w:t>
            </w:r>
            <w:r w:rsidRPr="00F23363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Carné Identidad Relaciones Exteriores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numérico de hasta 9 posiciones; </w:t>
            </w:r>
            <w:r w:rsidRPr="00F23363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Carné de Permiso Temporal de Permanencia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numérico de 9 posiciones; </w:t>
            </w:r>
            <w:r w:rsidRPr="00F23363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Documento de Identidad Extranjero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alfanumérico de hasta 15 posiciones.</w:t>
            </w:r>
          </w:p>
          <w:p w14:paraId="5EEB07B5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</w:p>
          <w:p w14:paraId="799398AC" w14:textId="7EC4DCB4" w:rsidR="007B17A6" w:rsidRPr="00392668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392668">
              <w:rPr>
                <w:rFonts w:ascii="Arial" w:hAnsi="Arial" w:cs="Arial"/>
                <w:sz w:val="22"/>
                <w:szCs w:val="22"/>
                <w:lang w:val="es-PE" w:eastAsia="es-PE"/>
              </w:rPr>
              <w:t>Se verificar</w:t>
            </w:r>
            <w:r w:rsidR="00F23363">
              <w:rPr>
                <w:rFonts w:ascii="Arial" w:hAnsi="Arial" w:cs="Arial"/>
                <w:sz w:val="22"/>
                <w:szCs w:val="22"/>
                <w:lang w:val="es-PE" w:eastAsia="es-PE"/>
              </w:rPr>
              <w:t>á</w:t>
            </w:r>
            <w:r w:rsidRPr="00392668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que la AFP no haya duplicado información de un mismo trabajador en la declaración </w:t>
            </w:r>
            <w:r w:rsidR="00F23363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a </w:t>
            </w:r>
            <w:r w:rsidRPr="00392668">
              <w:rPr>
                <w:rFonts w:ascii="Arial" w:hAnsi="Arial" w:cs="Arial"/>
                <w:sz w:val="22"/>
                <w:szCs w:val="22"/>
                <w:lang w:val="es-PE" w:eastAsia="es-PE"/>
              </w:rPr>
              <w:t>present</w:t>
            </w:r>
            <w:r w:rsidR="00F23363">
              <w:rPr>
                <w:rFonts w:ascii="Arial" w:hAnsi="Arial" w:cs="Arial"/>
                <w:sz w:val="22"/>
                <w:szCs w:val="22"/>
                <w:lang w:val="es-PE" w:eastAsia="es-PE"/>
              </w:rPr>
              <w:t>ar</w:t>
            </w:r>
            <w:r w:rsidRPr="00392668">
              <w:rPr>
                <w:rFonts w:ascii="Arial" w:hAnsi="Arial" w:cs="Arial"/>
                <w:sz w:val="22"/>
                <w:szCs w:val="22"/>
                <w:lang w:val="es-PE" w:eastAsia="es-PE"/>
              </w:rPr>
              <w:t>.</w:t>
            </w:r>
          </w:p>
        </w:tc>
      </w:tr>
      <w:tr w:rsidR="007B17A6" w:rsidRPr="00C975AD" w14:paraId="50E95339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AABB12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4.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D748A7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Fecha de nacimiento del trabajador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0B0177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Fecha (AAAAMMDD)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44010E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Donde: </w:t>
            </w: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AAAA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: es el año a cuatro dígitos; </w:t>
            </w: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MM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: es el mes a dos dígitos y </w:t>
            </w: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DD: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es el día a dos dígitos.</w:t>
            </w:r>
          </w:p>
        </w:tc>
      </w:tr>
      <w:tr w:rsidR="007B17A6" w:rsidRPr="00C975AD" w14:paraId="0DB67F4D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2A8315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5.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F37A25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Apellido paterno del trabajador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A1BC27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Dato alfanumérico de hasta 20 posiciones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BBEE6C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Según conste en el documento de identidad.</w:t>
            </w:r>
          </w:p>
        </w:tc>
      </w:tr>
      <w:tr w:rsidR="007B17A6" w:rsidRPr="00C975AD" w14:paraId="64022190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3E6D30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6.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EF9777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Apellido materno del trabajador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927F94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Dato alfanumérico de hasta 20 posiciones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353852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Dato opcional, puede estar vacío.</w:t>
            </w:r>
          </w:p>
          <w:p w14:paraId="1FBE5651" w14:textId="7A3B6E49" w:rsidR="007B17A6" w:rsidRPr="00C975AD" w:rsidRDefault="00F23363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De consignarse, </w:t>
            </w:r>
            <w:r w:rsidR="007B17A6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debe </w:t>
            </w:r>
            <w:r w:rsidR="007B17A6" w:rsidRPr="00BD3D12">
              <w:rPr>
                <w:rFonts w:ascii="Arial" w:hAnsi="Arial" w:cs="Arial"/>
                <w:sz w:val="22"/>
                <w:szCs w:val="22"/>
                <w:lang w:val="es-PE" w:eastAsia="es-PE"/>
              </w:rPr>
              <w:t>co</w:t>
            </w:r>
            <w:r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rresponder al registrado en </w:t>
            </w:r>
            <w:proofErr w:type="spellStart"/>
            <w:r w:rsidR="007B17A6" w:rsidRPr="005C53E7">
              <w:rPr>
                <w:rFonts w:ascii="Arial" w:hAnsi="Arial" w:cs="Arial"/>
                <w:sz w:val="22"/>
                <w:szCs w:val="22"/>
                <w:lang w:val="es-PE" w:eastAsia="es-PE"/>
              </w:rPr>
              <w:t>en</w:t>
            </w:r>
            <w:proofErr w:type="spellEnd"/>
            <w:r w:rsidR="007B17A6"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el documento de identidad.</w:t>
            </w:r>
          </w:p>
        </w:tc>
      </w:tr>
      <w:tr w:rsidR="007B17A6" w:rsidRPr="00C975AD" w14:paraId="22271E0D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CE7DBC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lastRenderedPageBreak/>
              <w:t>7.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BA68C4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Nombres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520E62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Dato alfanumérico de hasta 20 posiciones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FE7DA6" w14:textId="7BD8CBB8" w:rsidR="007B17A6" w:rsidRPr="00C975AD" w:rsidRDefault="00F23363" w:rsidP="00F23363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Corresponde al registrado en </w:t>
            </w:r>
            <w:r w:rsidR="007B17A6"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el documento de identidad</w:t>
            </w:r>
            <w:r w:rsidR="00392668">
              <w:rPr>
                <w:rFonts w:ascii="Arial" w:hAnsi="Arial" w:cs="Arial"/>
                <w:sz w:val="22"/>
                <w:szCs w:val="22"/>
                <w:lang w:val="es-PE" w:eastAsia="es-PE"/>
              </w:rPr>
              <w:t>.</w:t>
            </w:r>
          </w:p>
        </w:tc>
      </w:tr>
      <w:tr w:rsidR="007B17A6" w:rsidRPr="00C975AD" w14:paraId="4662E49F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B89CE8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8.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68555C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Sexo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9F8588" w14:textId="613EC8CB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Dato numérico de 1 posición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D2ADD0" w14:textId="4EF1AF75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392668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1</w:t>
            </w:r>
            <w:r w:rsidR="00392668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: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Masculino y </w:t>
            </w:r>
            <w:r w:rsidRPr="00392668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2</w:t>
            </w:r>
            <w:r w:rsidR="00392668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: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Femenino.</w:t>
            </w:r>
          </w:p>
        </w:tc>
      </w:tr>
      <w:tr w:rsidR="007B17A6" w:rsidRPr="00C975AD" w14:paraId="79A2DE54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E97C81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9.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5A4B69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CUSPP (Código Único de Identificación SPP)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0BE03A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Dato alfanumérico de 12 posiciones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A5C5D2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Consigne el número otorgado por la afiliación al SPP por cada trabajador y que queda registrado en el contrato de afiliación.</w:t>
            </w:r>
          </w:p>
        </w:tc>
      </w:tr>
      <w:tr w:rsidR="007B17A6" w:rsidRPr="00C975AD" w14:paraId="7CC8FB85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3842EF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10.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6CC5EF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Fecha de ingreso al SPP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F22615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Fecha (AAAAMMDD)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ABDFAD" w14:textId="6FA6858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Donde: </w:t>
            </w: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AAAA: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es el año a cuatro dígitos; </w:t>
            </w: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MM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: es el mes a dos dígitos y </w:t>
            </w: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DD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: </w:t>
            </w:r>
            <w:r w:rsidR="00F23363">
              <w:rPr>
                <w:rFonts w:ascii="Arial" w:hAnsi="Arial" w:cs="Arial"/>
                <w:sz w:val="22"/>
                <w:szCs w:val="22"/>
                <w:lang w:val="es-PE" w:eastAsia="es-PE"/>
              </w:rPr>
              <w:t>e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s el día a dos dígitos.</w:t>
            </w:r>
          </w:p>
          <w:p w14:paraId="34B0C6D7" w14:textId="188C6E40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El mes y año no puede ser posterior al período a </w:t>
            </w:r>
            <w:r w:rsidR="00F23363">
              <w:rPr>
                <w:rFonts w:ascii="Arial" w:hAnsi="Arial" w:cs="Arial"/>
                <w:sz w:val="22"/>
                <w:szCs w:val="22"/>
                <w:lang w:val="es-PE" w:eastAsia="es-PE"/>
              </w:rPr>
              <w:t>declarar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.</w:t>
            </w:r>
          </w:p>
        </w:tc>
      </w:tr>
      <w:tr w:rsidR="007B17A6" w:rsidRPr="00C975AD" w14:paraId="3BA34482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662037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11.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EEC467" w14:textId="1EBBC359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proofErr w:type="spellStart"/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N.°</w:t>
            </w:r>
            <w:proofErr w:type="spellEnd"/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de expediente de nulidad de afiliación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F1AF3C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Dato alfanumérico de 8 posiciones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DC6889" w14:textId="50C2790A" w:rsidR="007B17A6" w:rsidRPr="00C975AD" w:rsidRDefault="007B17A6" w:rsidP="00392668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Consigne </w:t>
            </w:r>
            <w:r w:rsidR="00F23363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el 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número de expediente asignado por la AFP.</w:t>
            </w:r>
          </w:p>
        </w:tc>
      </w:tr>
      <w:tr w:rsidR="007B17A6" w:rsidRPr="00C975AD" w14:paraId="606158CA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880912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12.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D0A2D9" w14:textId="2441F08B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Fecha de solicitud de nulidad de afiliación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04383A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Fecha (AAAAMMDD)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EDBC65" w14:textId="55DE8F1E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Donde: </w:t>
            </w: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AAAA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: es el año a cuatro dígitos; </w:t>
            </w: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MM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: es el mes a dos dígitos y </w:t>
            </w: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DD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: </w:t>
            </w:r>
            <w:r w:rsidR="00F23363">
              <w:rPr>
                <w:rFonts w:ascii="Arial" w:hAnsi="Arial" w:cs="Arial"/>
                <w:sz w:val="22"/>
                <w:szCs w:val="22"/>
                <w:lang w:val="es-PE" w:eastAsia="es-PE"/>
              </w:rPr>
              <w:t>e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s el día a dos dígitos.</w:t>
            </w:r>
          </w:p>
        </w:tc>
      </w:tr>
      <w:tr w:rsidR="007B17A6" w:rsidRPr="00C975AD" w14:paraId="63C86CC4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981F04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13.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EAA9EF" w14:textId="10B5DBB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Causal de nulidad de afiliación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85E242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Dato numérico de 2 posiciones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45CCCE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De acuerdo con las normas específicas sobre la materia, son causales de nulidad de los contratos de afiliación las siguientes:</w:t>
            </w:r>
          </w:p>
          <w:p w14:paraId="3BCEB19C" w14:textId="642CBDCF" w:rsidR="007B17A6" w:rsidRPr="009D5E8D" w:rsidRDefault="007B17A6" w:rsidP="002301BA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02: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Por haber sido suscrito por un trabajador que al momento de hacerlo era incapaz, según lo dispuesto en los artículos 43 y 44 del Código Civil (</w:t>
            </w:r>
            <w:r w:rsidR="00062FDA">
              <w:rPr>
                <w:rFonts w:ascii="Arial" w:hAnsi="Arial" w:cs="Arial"/>
                <w:sz w:val="22"/>
                <w:szCs w:val="22"/>
                <w:lang w:val="es-PE" w:eastAsia="es-PE"/>
              </w:rPr>
              <w:t>1)</w:t>
            </w:r>
          </w:p>
          <w:p w14:paraId="03807F0C" w14:textId="20680A50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03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: Por no utilizar el formato establecido en el artículo 5 de la Resolución </w:t>
            </w:r>
            <w:proofErr w:type="spellStart"/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N.°</w:t>
            </w:r>
            <w:proofErr w:type="spellEnd"/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080-98-EF/SAFP o incluir en él información que no corresponde a la establecida en el anexo I de la referida Resolución (</w:t>
            </w:r>
            <w:r w:rsidR="00062FDA">
              <w:rPr>
                <w:rFonts w:ascii="Arial" w:hAnsi="Arial" w:cs="Arial"/>
                <w:sz w:val="22"/>
                <w:szCs w:val="22"/>
                <w:lang w:val="es-PE" w:eastAsia="es-PE"/>
              </w:rPr>
              <w:t>1)</w:t>
            </w:r>
          </w:p>
          <w:p w14:paraId="7396ACDF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04: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Por haberse comprobado, según el procedimiento establecido, que la firma del trabajador es falsificada.</w:t>
            </w:r>
          </w:p>
          <w:p w14:paraId="7672EC15" w14:textId="37AB0EA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05: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Afiliación por responsabilidad del empleador, cuando no se haya cumplido con las normas que regulan esta forma de afiliación</w:t>
            </w:r>
            <w:r w:rsidR="00062FDA">
              <w:rPr>
                <w:rFonts w:ascii="Arial" w:hAnsi="Arial" w:cs="Arial"/>
                <w:sz w:val="22"/>
                <w:szCs w:val="22"/>
                <w:lang w:val="es-PE" w:eastAsia="es-PE"/>
              </w:rPr>
              <w:t>.</w:t>
            </w:r>
          </w:p>
          <w:p w14:paraId="31D7D23F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 xml:space="preserve">06: 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Por comprobarse la inexistencia del afiliado.</w:t>
            </w:r>
          </w:p>
          <w:p w14:paraId="5632CBD5" w14:textId="6C55AC53" w:rsidR="00062FDA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09: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Por comprobarse que el afiliado se encontraba percibiendo pensión vitalicia bajo el régimen del 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lastRenderedPageBreak/>
              <w:t xml:space="preserve">Decreto Ley </w:t>
            </w:r>
            <w:proofErr w:type="spellStart"/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N.°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19990, administrado por la ONP, con anterioridad a su incorporación al SPP</w:t>
            </w:r>
            <w:r w:rsidR="00062FDA">
              <w:rPr>
                <w:rStyle w:val="Refdecomentario"/>
              </w:rPr>
              <w:t xml:space="preserve"> </w:t>
            </w:r>
            <w:r w:rsidR="00062FDA" w:rsidRPr="00062FDA">
              <w:rPr>
                <w:rStyle w:val="Refdecomentario"/>
                <w:rFonts w:ascii="Arial" w:hAnsi="Arial" w:cs="Arial"/>
                <w:sz w:val="22"/>
              </w:rPr>
              <w:t>(2)</w:t>
            </w:r>
            <w:r w:rsidR="00062FDA">
              <w:rPr>
                <w:rStyle w:val="Refdecomentario"/>
                <w:rFonts w:ascii="Arial" w:hAnsi="Arial" w:cs="Arial"/>
                <w:sz w:val="22"/>
              </w:rPr>
              <w:t>.</w:t>
            </w:r>
          </w:p>
          <w:p w14:paraId="67C6F4B9" w14:textId="24378E0B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 xml:space="preserve">10: 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Por comprobarse, a criterio de la SBS, que el afiliado no contó con información suficiente de los requisitos para tener derecho al bono de reconocimiento u otro beneficio o característica propia del SPP, cuyo desconocimiento haya influido sustancialmente en su decisión de afiliarse y siempre que se acredite la existencia real o potencial del daño o perjuicio al afiliado</w:t>
            </w:r>
            <w:r w:rsidR="00062FDA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</w:t>
            </w:r>
            <w:r w:rsidR="00062FDA" w:rsidRPr="00062FDA">
              <w:rPr>
                <w:rFonts w:ascii="Arial" w:hAnsi="Arial" w:cs="Arial"/>
                <w:sz w:val="22"/>
                <w:szCs w:val="22"/>
                <w:lang w:val="es-PE" w:eastAsia="es-PE"/>
              </w:rPr>
              <w:t>(1).</w:t>
            </w:r>
          </w:p>
          <w:p w14:paraId="56A74C79" w14:textId="5513D282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 xml:space="preserve">11: 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Por comprobarse que el afiliado, a la fecha de su incorporación al SPP, cumplía con los requisitos para acceder a una pensión vitalicia bajo el régimen del Decreto Ley </w:t>
            </w:r>
            <w:proofErr w:type="spellStart"/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N.°</w:t>
            </w:r>
            <w:proofErr w:type="spellEnd"/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19990 a cargo de la ONP</w:t>
            </w:r>
            <w:r w:rsidR="00062FDA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</w:t>
            </w:r>
            <w:r w:rsidR="00062FDA" w:rsidRPr="00F23363">
              <w:rPr>
                <w:rFonts w:ascii="Arial" w:hAnsi="Arial" w:cs="Arial"/>
                <w:sz w:val="22"/>
                <w:szCs w:val="22"/>
                <w:lang w:val="es-PE" w:eastAsia="es-PE"/>
              </w:rPr>
              <w:t>(2)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</w:t>
            </w:r>
          </w:p>
          <w:p w14:paraId="6B2DB40B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 xml:space="preserve">12: 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Por comprobarse que el afiliado haya sido excluido de la cobertura del seguro de invalidez, sobrevivencia y gastos de sepelio, como consecuencia que la fecha de ocurrencia de la invalidez, determinada por el COMAFP o COMEC, según el caso, sea anterior a la fecha de su incorporación al SPP.</w:t>
            </w:r>
          </w:p>
          <w:p w14:paraId="5360EE06" w14:textId="0943E7FF" w:rsidR="007B17A6" w:rsidRPr="0000080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0080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 xml:space="preserve">13: </w:t>
            </w:r>
            <w:r w:rsidRPr="0000080D">
              <w:rPr>
                <w:rFonts w:ascii="Arial" w:hAnsi="Arial" w:cs="Arial"/>
                <w:sz w:val="22"/>
                <w:szCs w:val="22"/>
                <w:lang w:val="es-PE" w:eastAsia="es-PE"/>
              </w:rPr>
              <w:t>Por c</w:t>
            </w:r>
            <w:proofErr w:type="spellStart"/>
            <w:r w:rsidRPr="0000080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omprobarse</w:t>
            </w:r>
            <w:proofErr w:type="spellEnd"/>
            <w:r w:rsidR="001240C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r w:rsidRPr="0000080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que el trabajador comunicó su decisión de pertenecer a un sistema previsional administrado por la ONP.</w:t>
            </w:r>
          </w:p>
          <w:p w14:paraId="489848E7" w14:textId="77777777" w:rsidR="007B17A6" w:rsidRPr="0000080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0080D">
              <w:rPr>
                <w:rFonts w:ascii="Arial" w:hAnsi="Arial" w:cs="Arial"/>
                <w:b/>
                <w:sz w:val="22"/>
                <w:szCs w:val="22"/>
                <w:shd w:val="clear" w:color="auto" w:fill="FFFFFF"/>
              </w:rPr>
              <w:t>14:</w:t>
            </w:r>
            <w:r w:rsidRPr="0000080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Por comprobarse de que en caso el trabajador haya estado afiliado a un sistema previsional administrado por la ONP, no existe comunicación al empleador que exprese la solicitud de cambio al SPP.</w:t>
            </w:r>
          </w:p>
          <w:p w14:paraId="15318EE7" w14:textId="77777777" w:rsidR="007B17A6" w:rsidRPr="0000080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0080D">
              <w:rPr>
                <w:rFonts w:ascii="Arial" w:hAnsi="Arial" w:cs="Arial"/>
                <w:b/>
                <w:sz w:val="22"/>
                <w:szCs w:val="22"/>
                <w:shd w:val="clear" w:color="auto" w:fill="FFFFFF"/>
              </w:rPr>
              <w:t xml:space="preserve">15: </w:t>
            </w:r>
            <w:r w:rsidRPr="0000080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Por comprobarse la inexistencia del vínculo laboral, o el no inicio de la relación laboral con el empleador que registró la afiliación.</w:t>
            </w:r>
          </w:p>
          <w:p w14:paraId="2943E440" w14:textId="14C831E9" w:rsidR="007B17A6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0080D">
              <w:rPr>
                <w:rFonts w:ascii="Arial" w:hAnsi="Arial" w:cs="Arial"/>
                <w:b/>
                <w:sz w:val="22"/>
                <w:szCs w:val="22"/>
                <w:shd w:val="clear" w:color="auto" w:fill="FFFFFF"/>
              </w:rPr>
              <w:t xml:space="preserve">16: </w:t>
            </w:r>
            <w:r w:rsidRPr="0000080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Por comprobarse la existencia de: i) fallas, errores u omisión en la información brindada al trabajador, o </w:t>
            </w:r>
            <w:proofErr w:type="spellStart"/>
            <w:r w:rsidRPr="0000080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ii</w:t>
            </w:r>
            <w:proofErr w:type="spellEnd"/>
            <w:r w:rsidRPr="0000080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) una afiliación indebida en el proceso de afiliación electrónica de la AFP, vía su web o a través de sus promotores de venta, en ambos casos bajo responsabilidad de aquella.</w:t>
            </w:r>
          </w:p>
          <w:p w14:paraId="5F2F875E" w14:textId="77777777" w:rsidR="00057379" w:rsidRPr="00C975AD" w:rsidRDefault="00057379" w:rsidP="002301BA">
            <w:pPr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2C9824CC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</w:p>
        </w:tc>
      </w:tr>
      <w:tr w:rsidR="007B17A6" w:rsidRPr="00C975AD" w14:paraId="5ADEAF4E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01800F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lastRenderedPageBreak/>
              <w:t>14.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9A85A9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Tipo de presentación de solicitud de Nulidad de Afiliación.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065F6F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Dato numérico de 1 posición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882A9F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Indicador de quién solicito la nulidad:</w:t>
            </w:r>
          </w:p>
          <w:p w14:paraId="3FD7F4FF" w14:textId="14D43B38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1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: Afiliado; </w:t>
            </w: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2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: Empleador</w:t>
            </w:r>
            <w:r w:rsidR="00F23363">
              <w:rPr>
                <w:rFonts w:ascii="Arial" w:hAnsi="Arial" w:cs="Arial"/>
                <w:sz w:val="22"/>
                <w:szCs w:val="22"/>
                <w:lang w:val="es-PE" w:eastAsia="es-PE"/>
              </w:rPr>
              <w:t>;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</w:t>
            </w: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3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: AFP y </w:t>
            </w: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4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: Beneficiarios o herederos</w:t>
            </w:r>
          </w:p>
        </w:tc>
      </w:tr>
      <w:tr w:rsidR="007B17A6" w:rsidRPr="00C975AD" w14:paraId="2B6E9968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F826EB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lastRenderedPageBreak/>
              <w:t>15.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F9C834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proofErr w:type="spellStart"/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N.°</w:t>
            </w:r>
            <w:proofErr w:type="spellEnd"/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de resolución de Nulidad de Afiliación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8273FE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Dato alfanumérico de 10 posiciones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A8AFD6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Consigne el número asignado por la SBS.</w:t>
            </w:r>
          </w:p>
        </w:tc>
      </w:tr>
      <w:tr w:rsidR="007B17A6" w:rsidRPr="00C975AD" w14:paraId="54E42187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FFFD80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16.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AD05B9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Responsable.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C14519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Dato numérico de 1 posición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84C771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Consigne el indicador en función de a quién se le impute la causal de nulidad de afiliación: </w:t>
            </w: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1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: Afiliado; </w:t>
            </w: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2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: AFP y </w:t>
            </w: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3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: Empleador.</w:t>
            </w:r>
          </w:p>
        </w:tc>
      </w:tr>
      <w:tr w:rsidR="007B17A6" w:rsidRPr="00C975AD" w14:paraId="4C76D59F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E70BF6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bookmarkStart w:id="1" w:name="_Hlk80631747"/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17.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C2C6FE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Período de aportación a la AFP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58C3F6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Dato numérico (AAAAMM).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6264FF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Corresponde a cada uno de los períodos de aportación a regularizar por trabajador. Donde: </w:t>
            </w: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AAAA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: es el año a cuatro dígitos y </w:t>
            </w: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MM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: es el mes a dos dígitos.</w:t>
            </w:r>
          </w:p>
          <w:p w14:paraId="54C9600E" w14:textId="7D513016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El período no puede ser anterior </w:t>
            </w:r>
            <w:r w:rsidRPr="00702826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a </w:t>
            </w:r>
            <w:r w:rsidR="00F23363">
              <w:rPr>
                <w:rFonts w:ascii="Arial" w:hAnsi="Arial" w:cs="Arial"/>
                <w:sz w:val="22"/>
                <w:szCs w:val="22"/>
                <w:lang w:val="es-PE" w:eastAsia="es-PE"/>
              </w:rPr>
              <w:t>e</w:t>
            </w:r>
            <w:r w:rsidRPr="00702826">
              <w:rPr>
                <w:rFonts w:ascii="Arial" w:hAnsi="Arial" w:cs="Arial"/>
                <w:sz w:val="22"/>
                <w:szCs w:val="22"/>
                <w:lang w:val="es-PE" w:eastAsia="es-PE"/>
              </w:rPr>
              <w:t>nero de 1990, ni posterior al mes de recepción de la declaración.</w:t>
            </w:r>
          </w:p>
        </w:tc>
      </w:tr>
      <w:bookmarkEnd w:id="1"/>
      <w:tr w:rsidR="007B17A6" w:rsidRPr="00C975AD" w14:paraId="1A930606" w14:textId="77777777" w:rsidTr="002301BA">
        <w:trPr>
          <w:tblCellSpacing w:w="0" w:type="dxa"/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EE1B1E" w14:textId="0D5584B4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b/>
                <w:bCs/>
                <w:sz w:val="22"/>
                <w:szCs w:val="22"/>
                <w:lang w:val="es-PE" w:eastAsia="es-PE"/>
              </w:rPr>
              <w:t>DE LA REGULARIZACIÓN DE APORTES A LA ONP</w:t>
            </w:r>
          </w:p>
        </w:tc>
      </w:tr>
      <w:tr w:rsidR="007B17A6" w:rsidRPr="00C975AD" w14:paraId="3B32B433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5AC988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18.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F22678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Base imponible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BAAF0C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Dato numérico de hasta 15 posiciones con 2 decimales.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DA36F3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Consigne la base imponible de las aportaciones a la ONP que corresponda por cada trabajador y período tributario por regularizar.</w:t>
            </w:r>
          </w:p>
          <w:p w14:paraId="447AEF14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El monto puede ser mayor o igual a cero.</w:t>
            </w:r>
          </w:p>
        </w:tc>
      </w:tr>
      <w:tr w:rsidR="007B17A6" w:rsidRPr="00C975AD" w14:paraId="7A63D78F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37CB84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19.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874944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Aportes a la ONP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128607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Dato numérico de hasta 15 posiciones con 2 decimales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AC8998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Consigne el monto por las aportaciones a la ONP que debió haberse declarado respecto de cada trabajador y período tributario por regularizar.</w:t>
            </w:r>
          </w:p>
          <w:p w14:paraId="422757E6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El monto puede ser mayor o igual a cero.</w:t>
            </w:r>
          </w:p>
        </w:tc>
      </w:tr>
      <w:tr w:rsidR="007B17A6" w:rsidRPr="00C975AD" w14:paraId="7397832B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519450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20.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B3BB92" w14:textId="4A8C48E0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Interés capitalizado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2FA934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Dato numérico de hasta 15 posiciones con 2 decimales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7B0F93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Consigne el importe de los intereses capitalizados por concepto de aportaciones a la ONP, conforme a la legislación pertinente.</w:t>
            </w:r>
          </w:p>
          <w:p w14:paraId="40115285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El monto puede ser mayor o igual a cero.</w:t>
            </w:r>
          </w:p>
        </w:tc>
      </w:tr>
      <w:tr w:rsidR="007B17A6" w:rsidRPr="00C975AD" w14:paraId="0406EFE2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8FF412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21.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931C4D" w14:textId="02D48D73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Interés no capitalizado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B16D92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Dato numérico de hasta 15 posiciones con 2 decimales</w:t>
            </w:r>
          </w:p>
          <w:p w14:paraId="42C54B56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E7FF28" w14:textId="16557F90" w:rsidR="007B17A6" w:rsidRPr="00C975AD" w:rsidRDefault="007B17A6" w:rsidP="00B7268D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Consigne el monto que corresponda a los intereses no capitalizados por concepto de aportaciones a la ONP, conforme a la legislación pertinente</w:t>
            </w:r>
            <w:r w:rsidR="00B7268D">
              <w:rPr>
                <w:rFonts w:ascii="Arial" w:hAnsi="Arial" w:cs="Arial"/>
                <w:sz w:val="22"/>
                <w:szCs w:val="22"/>
                <w:lang w:val="es-PE" w:eastAsia="es-PE"/>
              </w:rPr>
              <w:t>.</w:t>
            </w:r>
          </w:p>
          <w:p w14:paraId="50345DFF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El monto puede ser mayor o igual a cero.</w:t>
            </w:r>
          </w:p>
        </w:tc>
      </w:tr>
      <w:tr w:rsidR="007B17A6" w:rsidRPr="00C975AD" w14:paraId="05163D3D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2D6854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22.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080CF8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Moras y cargos fijos.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E6779D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Dato numérico de hasta 15 posiciones con 2 decimales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877CB4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Consigne el monto que corresponda conforme a la legislación pertinente aplicable a las aportaciones a la ONP, de ser el caso.</w:t>
            </w:r>
          </w:p>
          <w:p w14:paraId="79C7E7D8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El monto puede ser mayor o igual a cero.</w:t>
            </w:r>
          </w:p>
        </w:tc>
      </w:tr>
      <w:tr w:rsidR="007B17A6" w:rsidRPr="00C975AD" w14:paraId="162F630E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37F2B3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23.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6696F2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Fecha de actualización de la deuda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B97430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Fecha (AAAAMMDD).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AB5112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Corresponde a la fecha en la que se declara. Para tal efecto, la actualización debe ser respecto de cada trabajador y período tributario por regularizar. Donde: </w:t>
            </w: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AAAA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: es el año a cuatro dígitos; </w:t>
            </w: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MM: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es el mes a dos dígitos y </w:t>
            </w:r>
            <w:r w:rsidRPr="00C975AD">
              <w:rPr>
                <w:rFonts w:ascii="Arial" w:hAnsi="Arial" w:cs="Arial"/>
                <w:b/>
                <w:sz w:val="22"/>
                <w:szCs w:val="22"/>
                <w:lang w:val="es-PE" w:eastAsia="es-PE"/>
              </w:rPr>
              <w:t>DD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: es el día a dos dígitos.</w:t>
            </w:r>
          </w:p>
          <w:p w14:paraId="4451EE4A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lastRenderedPageBreak/>
              <w:t>Esta fecha no puede ser posterior a la fecha de presentación de la declaración ni anterior al período tributario a declarar.</w:t>
            </w:r>
          </w:p>
        </w:tc>
      </w:tr>
      <w:tr w:rsidR="007B17A6" w:rsidRPr="00C975AD" w14:paraId="656F847C" w14:textId="77777777" w:rsidTr="002301BA">
        <w:trPr>
          <w:tblCellSpacing w:w="0" w:type="dxa"/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F7BF38" w14:textId="30D06B73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b/>
                <w:bCs/>
                <w:sz w:val="22"/>
                <w:szCs w:val="22"/>
                <w:lang w:val="es-PE" w:eastAsia="es-PE"/>
              </w:rPr>
              <w:lastRenderedPageBreak/>
              <w:t>DE LA DEVOLUCIÓN AL SNP DE APORTES OBLIGATORIOS AL SPP</w:t>
            </w:r>
          </w:p>
        </w:tc>
      </w:tr>
      <w:tr w:rsidR="007B17A6" w:rsidRPr="00C975AD" w14:paraId="1280771D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3A6B48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24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3261A8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Devolución al SNP</w:t>
            </w:r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D91BDD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Dato numérico de hasta 15 posiciones con 2 decimales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0EAFC0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Consigne el monto por concepto de devolución de aportes obligatorios al SPP, a que se refiere el inciso h) del artículo 1</w:t>
            </w:r>
            <w:r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</w:t>
            </w: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de la resolución.</w:t>
            </w:r>
          </w:p>
          <w:p w14:paraId="6F7910A5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El monto puede ser mayor o igual a cero.</w:t>
            </w:r>
          </w:p>
        </w:tc>
      </w:tr>
      <w:tr w:rsidR="007B17A6" w:rsidRPr="00C975AD" w14:paraId="237F2492" w14:textId="77777777" w:rsidTr="002301BA">
        <w:trPr>
          <w:tblCellSpacing w:w="0" w:type="dxa"/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666009" w14:textId="4E4E2C33" w:rsidR="007B17A6" w:rsidRPr="00C975AD" w:rsidRDefault="00392668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s-PE" w:eastAsia="es-PE"/>
              </w:rPr>
              <w:t xml:space="preserve">DEL </w:t>
            </w:r>
            <w:r w:rsidR="007B17A6" w:rsidRPr="00C975AD">
              <w:rPr>
                <w:rFonts w:ascii="Arial" w:hAnsi="Arial" w:cs="Arial"/>
                <w:b/>
                <w:bCs/>
                <w:sz w:val="22"/>
                <w:szCs w:val="22"/>
                <w:lang w:val="es-PE" w:eastAsia="es-PE"/>
              </w:rPr>
              <w:t>IMPORTE A PAGAR POR LA AFP</w:t>
            </w:r>
          </w:p>
        </w:tc>
      </w:tr>
      <w:tr w:rsidR="007B17A6" w:rsidRPr="00C975AD" w14:paraId="0A241B21" w14:textId="77777777" w:rsidTr="00062FDA">
        <w:trPr>
          <w:tblCellSpacing w:w="0" w:type="dxa"/>
          <w:jc w:val="center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AAACB6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25</w:t>
            </w:r>
          </w:p>
        </w:tc>
        <w:tc>
          <w:tcPr>
            <w:tcW w:w="1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B09A62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proofErr w:type="gramStart"/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Importe a pagar</w:t>
            </w:r>
            <w:proofErr w:type="gramEnd"/>
          </w:p>
        </w:tc>
        <w:tc>
          <w:tcPr>
            <w:tcW w:w="8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1F7A64" w14:textId="77777777" w:rsidR="007B17A6" w:rsidRPr="00C975AD" w:rsidRDefault="007B17A6" w:rsidP="002301BA">
            <w:pPr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Dato numérico de hasta 15 posiciones con 2 decimales</w:t>
            </w:r>
          </w:p>
        </w:tc>
        <w:tc>
          <w:tcPr>
            <w:tcW w:w="2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A73188" w14:textId="77777777" w:rsidR="007B17A6" w:rsidRPr="00C975AD" w:rsidRDefault="007B17A6" w:rsidP="002301BA">
            <w:pPr>
              <w:jc w:val="both"/>
              <w:rPr>
                <w:rFonts w:ascii="Arial" w:hAnsi="Arial" w:cs="Arial"/>
                <w:sz w:val="22"/>
                <w:szCs w:val="22"/>
                <w:lang w:val="es-PE" w:eastAsia="es-PE"/>
              </w:rPr>
            </w:pPr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Se consigna el monto que la AFP pagará al momento de presentar el Formulario Virtual </w:t>
            </w:r>
            <w:proofErr w:type="spellStart"/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>N°</w:t>
            </w:r>
            <w:proofErr w:type="spellEnd"/>
            <w:r w:rsidRPr="00C975AD">
              <w:rPr>
                <w:rFonts w:ascii="Arial" w:hAnsi="Arial" w:cs="Arial"/>
                <w:sz w:val="22"/>
                <w:szCs w:val="22"/>
                <w:lang w:val="es-PE" w:eastAsia="es-PE"/>
              </w:rPr>
              <w:t xml:space="preserve"> 0605 (3), respecto de cada período de aportación.</w:t>
            </w:r>
          </w:p>
        </w:tc>
      </w:tr>
    </w:tbl>
    <w:p w14:paraId="4B8A9BCE" w14:textId="77777777" w:rsidR="00392668" w:rsidRDefault="00392668" w:rsidP="00062FDA">
      <w:pPr>
        <w:shd w:val="clear" w:color="auto" w:fill="FFFFFF"/>
        <w:jc w:val="both"/>
        <w:rPr>
          <w:rFonts w:ascii="Arial" w:hAnsi="Arial" w:cs="Arial"/>
          <w:sz w:val="22"/>
          <w:szCs w:val="22"/>
          <w:lang w:val="es-PE" w:eastAsia="es-PE"/>
        </w:rPr>
      </w:pPr>
    </w:p>
    <w:p w14:paraId="1E2A33EC" w14:textId="5AF6DD09" w:rsidR="00392668" w:rsidRDefault="00062FDA" w:rsidP="00062FDA">
      <w:pPr>
        <w:shd w:val="clear" w:color="auto" w:fill="FFFFFF"/>
        <w:jc w:val="both"/>
        <w:rPr>
          <w:rFonts w:ascii="Arial" w:hAnsi="Arial" w:cs="Arial"/>
          <w:sz w:val="22"/>
          <w:szCs w:val="22"/>
          <w:lang w:val="es-PE" w:eastAsia="es-PE"/>
        </w:rPr>
      </w:pPr>
      <w:r>
        <w:rPr>
          <w:rFonts w:ascii="Arial" w:hAnsi="Arial" w:cs="Arial"/>
          <w:sz w:val="22"/>
          <w:szCs w:val="22"/>
          <w:lang w:val="es-PE" w:eastAsia="es-PE"/>
        </w:rPr>
        <w:t>(1) Causal de</w:t>
      </w:r>
      <w:r w:rsidR="00392668">
        <w:rPr>
          <w:rFonts w:ascii="Arial" w:hAnsi="Arial" w:cs="Arial"/>
          <w:sz w:val="22"/>
          <w:szCs w:val="22"/>
          <w:lang w:val="es-PE" w:eastAsia="es-PE"/>
        </w:rPr>
        <w:t xml:space="preserve">jada sin efecto por Resolución </w:t>
      </w:r>
      <w:proofErr w:type="spellStart"/>
      <w:r w:rsidR="00392668">
        <w:rPr>
          <w:rFonts w:ascii="Arial" w:hAnsi="Arial" w:cs="Arial"/>
          <w:sz w:val="22"/>
          <w:szCs w:val="22"/>
          <w:lang w:val="es-PE" w:eastAsia="es-PE"/>
        </w:rPr>
        <w:t>N.°</w:t>
      </w:r>
      <w:proofErr w:type="spellEnd"/>
      <w:r w:rsidR="00392668">
        <w:rPr>
          <w:rFonts w:ascii="Arial" w:hAnsi="Arial" w:cs="Arial"/>
          <w:sz w:val="22"/>
          <w:szCs w:val="22"/>
          <w:lang w:val="es-PE" w:eastAsia="es-PE"/>
        </w:rPr>
        <w:t xml:space="preserve"> 185-99/SAFP.</w:t>
      </w:r>
    </w:p>
    <w:p w14:paraId="5CED362D" w14:textId="0D3330C8" w:rsidR="00062FDA" w:rsidRPr="00C975AD" w:rsidRDefault="00392668" w:rsidP="00062FDA">
      <w:pPr>
        <w:shd w:val="clear" w:color="auto" w:fill="FFFFFF"/>
        <w:jc w:val="both"/>
        <w:rPr>
          <w:rFonts w:ascii="Arial" w:hAnsi="Arial" w:cs="Arial"/>
          <w:sz w:val="22"/>
          <w:szCs w:val="22"/>
          <w:lang w:val="es-PE" w:eastAsia="es-PE"/>
        </w:rPr>
      </w:pPr>
      <w:r>
        <w:rPr>
          <w:rFonts w:ascii="Arial" w:hAnsi="Arial" w:cs="Arial"/>
          <w:sz w:val="22"/>
          <w:szCs w:val="22"/>
          <w:lang w:val="es-PE" w:eastAsia="es-PE"/>
        </w:rPr>
        <w:t xml:space="preserve">(2) Causal dejada sin efecto por Resolución SBS </w:t>
      </w:r>
      <w:proofErr w:type="spellStart"/>
      <w:r>
        <w:rPr>
          <w:rFonts w:ascii="Arial" w:hAnsi="Arial" w:cs="Arial"/>
          <w:sz w:val="22"/>
          <w:szCs w:val="22"/>
          <w:lang w:val="es-PE" w:eastAsia="es-PE"/>
        </w:rPr>
        <w:t>N.°</w:t>
      </w:r>
      <w:proofErr w:type="spellEnd"/>
      <w:r>
        <w:rPr>
          <w:rFonts w:ascii="Arial" w:hAnsi="Arial" w:cs="Arial"/>
          <w:sz w:val="22"/>
          <w:szCs w:val="22"/>
          <w:lang w:val="es-PE" w:eastAsia="es-PE"/>
        </w:rPr>
        <w:t xml:space="preserve"> 749-2000. </w:t>
      </w:r>
    </w:p>
    <w:p w14:paraId="15332D79" w14:textId="77777777" w:rsidR="007B17A6" w:rsidRPr="00C975AD" w:rsidRDefault="007B17A6" w:rsidP="007B17A6">
      <w:pPr>
        <w:shd w:val="clear" w:color="auto" w:fill="FFFFFF"/>
        <w:jc w:val="both"/>
        <w:rPr>
          <w:rFonts w:ascii="Arial" w:hAnsi="Arial" w:cs="Arial"/>
          <w:sz w:val="22"/>
          <w:szCs w:val="22"/>
          <w:lang w:val="es-PE" w:eastAsia="es-PE"/>
        </w:rPr>
      </w:pPr>
      <w:r w:rsidRPr="00C975AD">
        <w:rPr>
          <w:rFonts w:ascii="Arial" w:hAnsi="Arial" w:cs="Arial"/>
          <w:sz w:val="22"/>
          <w:szCs w:val="22"/>
          <w:lang w:val="es-PE" w:eastAsia="es-PE"/>
        </w:rPr>
        <w:t>(3) A. De realizarse un pago total:</w:t>
      </w:r>
    </w:p>
    <w:p w14:paraId="0C8F24E2" w14:textId="77777777" w:rsidR="007B17A6" w:rsidRPr="00C975AD" w:rsidRDefault="007B17A6" w:rsidP="007B17A6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sz w:val="22"/>
          <w:szCs w:val="22"/>
          <w:lang w:val="es-PE" w:eastAsia="es-PE"/>
        </w:rPr>
      </w:pPr>
      <w:r w:rsidRPr="00C975AD">
        <w:rPr>
          <w:rFonts w:ascii="Arial" w:hAnsi="Arial" w:cs="Arial"/>
          <w:sz w:val="22"/>
          <w:szCs w:val="22"/>
          <w:lang w:val="es-PE" w:eastAsia="es-PE"/>
        </w:rPr>
        <w:t>Si se consigna como responsable de la causal de nulidad a la AFP, conforme a lo declarado el campo 16, le corresponde registrar el monto que resulte de sumar los campos 19 al 22.</w:t>
      </w:r>
    </w:p>
    <w:p w14:paraId="6A86ABA5" w14:textId="77777777" w:rsidR="007B17A6" w:rsidRPr="00C975AD" w:rsidRDefault="007B17A6" w:rsidP="007B17A6">
      <w:pPr>
        <w:shd w:val="clear" w:color="auto" w:fill="FFFFFF"/>
        <w:ind w:left="1004"/>
        <w:jc w:val="both"/>
        <w:rPr>
          <w:rFonts w:ascii="Arial" w:hAnsi="Arial" w:cs="Arial"/>
          <w:sz w:val="22"/>
          <w:szCs w:val="22"/>
          <w:lang w:val="es-PE" w:eastAsia="es-PE"/>
        </w:rPr>
      </w:pPr>
    </w:p>
    <w:p w14:paraId="4B73C5F6" w14:textId="77777777" w:rsidR="007B17A6" w:rsidRPr="00C975AD" w:rsidRDefault="007B17A6" w:rsidP="007B17A6">
      <w:pPr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sz w:val="22"/>
          <w:szCs w:val="22"/>
          <w:lang w:val="es-PE" w:eastAsia="es-PE"/>
        </w:rPr>
      </w:pPr>
      <w:r w:rsidRPr="00C975AD">
        <w:rPr>
          <w:rFonts w:ascii="Arial" w:hAnsi="Arial" w:cs="Arial"/>
          <w:sz w:val="22"/>
          <w:szCs w:val="22"/>
          <w:lang w:val="es-PE" w:eastAsia="es-PE"/>
        </w:rPr>
        <w:t>En caso se haya consignado como responsable de la causal de nulidad al Afiliado o al Empleador, conforme lo declarado en el campo 16, le corresponde pagar a la AFP el monto consignado en el campo 24.</w:t>
      </w:r>
    </w:p>
    <w:p w14:paraId="337E5339" w14:textId="77777777" w:rsidR="007B17A6" w:rsidRPr="00C975AD" w:rsidRDefault="007B17A6" w:rsidP="007B17A6">
      <w:pPr>
        <w:shd w:val="clear" w:color="auto" w:fill="FFFFFF"/>
        <w:ind w:left="284"/>
        <w:jc w:val="both"/>
        <w:rPr>
          <w:rFonts w:ascii="Arial" w:hAnsi="Arial" w:cs="Arial"/>
          <w:sz w:val="22"/>
          <w:szCs w:val="22"/>
          <w:lang w:val="es-PE" w:eastAsia="es-PE"/>
        </w:rPr>
      </w:pPr>
    </w:p>
    <w:p w14:paraId="104B77EB" w14:textId="77777777" w:rsidR="007B17A6" w:rsidRPr="00C975AD" w:rsidRDefault="007B17A6" w:rsidP="007B17A6">
      <w:pPr>
        <w:shd w:val="clear" w:color="auto" w:fill="FFFFFF"/>
        <w:ind w:left="284"/>
        <w:jc w:val="both"/>
        <w:rPr>
          <w:rFonts w:ascii="Arial" w:hAnsi="Arial" w:cs="Arial"/>
          <w:sz w:val="22"/>
          <w:szCs w:val="22"/>
          <w:lang w:val="es-PE" w:eastAsia="es-PE"/>
        </w:rPr>
      </w:pPr>
      <w:r w:rsidRPr="00C975AD">
        <w:rPr>
          <w:rFonts w:ascii="Arial" w:hAnsi="Arial" w:cs="Arial"/>
          <w:sz w:val="22"/>
          <w:szCs w:val="22"/>
          <w:lang w:val="es-PE" w:eastAsia="es-PE"/>
        </w:rPr>
        <w:t>B. De efectuarse un pago parcial, debe registrar el monto de dicho pago.”</w:t>
      </w:r>
    </w:p>
    <w:p w14:paraId="3A442D6A" w14:textId="77777777" w:rsidR="007B17A6" w:rsidRPr="00C975AD" w:rsidRDefault="007B17A6" w:rsidP="007B17A6">
      <w:pPr>
        <w:contextualSpacing/>
        <w:jc w:val="center"/>
        <w:rPr>
          <w:rFonts w:ascii="Arial" w:eastAsia="Calibri" w:hAnsi="Arial" w:cs="Arial"/>
          <w:b/>
          <w:bCs/>
          <w:sz w:val="22"/>
          <w:szCs w:val="22"/>
          <w:lang w:eastAsia="es-PE"/>
        </w:rPr>
      </w:pPr>
    </w:p>
    <w:p w14:paraId="648F1A71" w14:textId="77777777" w:rsidR="007B17A6" w:rsidRPr="00C975AD" w:rsidRDefault="007B17A6" w:rsidP="007B17A6">
      <w:pPr>
        <w:contextualSpacing/>
        <w:jc w:val="center"/>
        <w:rPr>
          <w:rFonts w:ascii="Arial" w:eastAsia="Calibri" w:hAnsi="Arial" w:cs="Arial"/>
          <w:b/>
          <w:bCs/>
          <w:sz w:val="22"/>
          <w:szCs w:val="22"/>
          <w:lang w:eastAsia="es-PE"/>
        </w:rPr>
      </w:pPr>
    </w:p>
    <w:p w14:paraId="60F64035" w14:textId="77777777" w:rsidR="007B17A6" w:rsidRPr="00593820" w:rsidRDefault="007B17A6" w:rsidP="007B17A6">
      <w:pPr>
        <w:jc w:val="both"/>
        <w:rPr>
          <w:rFonts w:ascii="Arial" w:hAnsi="Arial" w:cs="Arial"/>
          <w:bCs/>
          <w:sz w:val="22"/>
          <w:szCs w:val="22"/>
          <w:lang w:val="es-PE"/>
        </w:rPr>
      </w:pPr>
    </w:p>
    <w:p w14:paraId="620A2551" w14:textId="77777777" w:rsidR="00D90AEF" w:rsidRDefault="0031020A"/>
    <w:sectPr w:rsidR="00D90AEF" w:rsidSect="00201769">
      <w:pgSz w:w="11907" w:h="16840" w:code="9"/>
      <w:pgMar w:top="4536" w:right="1418" w:bottom="1418" w:left="170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4F4ED" w16cex:dateUtc="2022-02-14T20:33:00Z"/>
  <w16cex:commentExtensible w16cex:durableId="25B517DE" w16cex:dateUtc="2022-02-14T23:03:00Z"/>
  <w16cex:commentExtensible w16cex:durableId="25B51811" w16cex:dateUtc="2022-02-14T23:04:00Z"/>
  <w16cex:commentExtensible w16cex:durableId="25B4F654" w16cex:dateUtc="2022-02-14T20:40:00Z"/>
  <w16cex:commentExtensible w16cex:durableId="25B51851" w16cex:dateUtc="2022-02-14T23:05:00Z"/>
  <w16cex:commentExtensible w16cex:durableId="25B5186E" w16cex:dateUtc="2022-02-14T23:05:00Z"/>
  <w16cex:commentExtensible w16cex:durableId="25B3BF77" w16cex:dateUtc="2022-02-13T22:33:00Z"/>
  <w16cex:commentExtensible w16cex:durableId="25B5189F" w16cex:dateUtc="2022-02-14T23:06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0D1E65"/>
    <w:multiLevelType w:val="multilevel"/>
    <w:tmpl w:val="83B8B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784A5C"/>
    <w:multiLevelType w:val="hybridMultilevel"/>
    <w:tmpl w:val="DB909FB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14214B"/>
    <w:multiLevelType w:val="hybridMultilevel"/>
    <w:tmpl w:val="C108045C"/>
    <w:lvl w:ilvl="0" w:tplc="280A0019">
      <w:start w:val="1"/>
      <w:numFmt w:val="lowerLetter"/>
      <w:lvlText w:val="%1."/>
      <w:lvlJc w:val="left"/>
      <w:pPr>
        <w:ind w:left="1004" w:hanging="360"/>
      </w:pPr>
    </w:lvl>
    <w:lvl w:ilvl="1" w:tplc="280A0019" w:tentative="1">
      <w:start w:val="1"/>
      <w:numFmt w:val="lowerLetter"/>
      <w:lvlText w:val="%2."/>
      <w:lvlJc w:val="left"/>
      <w:pPr>
        <w:ind w:left="1724" w:hanging="360"/>
      </w:pPr>
    </w:lvl>
    <w:lvl w:ilvl="2" w:tplc="280A001B" w:tentative="1">
      <w:start w:val="1"/>
      <w:numFmt w:val="lowerRoman"/>
      <w:lvlText w:val="%3."/>
      <w:lvlJc w:val="right"/>
      <w:pPr>
        <w:ind w:left="2444" w:hanging="180"/>
      </w:pPr>
    </w:lvl>
    <w:lvl w:ilvl="3" w:tplc="280A000F" w:tentative="1">
      <w:start w:val="1"/>
      <w:numFmt w:val="decimal"/>
      <w:lvlText w:val="%4."/>
      <w:lvlJc w:val="left"/>
      <w:pPr>
        <w:ind w:left="3164" w:hanging="360"/>
      </w:pPr>
    </w:lvl>
    <w:lvl w:ilvl="4" w:tplc="280A0019" w:tentative="1">
      <w:start w:val="1"/>
      <w:numFmt w:val="lowerLetter"/>
      <w:lvlText w:val="%5."/>
      <w:lvlJc w:val="left"/>
      <w:pPr>
        <w:ind w:left="3884" w:hanging="360"/>
      </w:pPr>
    </w:lvl>
    <w:lvl w:ilvl="5" w:tplc="280A001B" w:tentative="1">
      <w:start w:val="1"/>
      <w:numFmt w:val="lowerRoman"/>
      <w:lvlText w:val="%6."/>
      <w:lvlJc w:val="right"/>
      <w:pPr>
        <w:ind w:left="4604" w:hanging="180"/>
      </w:pPr>
    </w:lvl>
    <w:lvl w:ilvl="6" w:tplc="280A000F" w:tentative="1">
      <w:start w:val="1"/>
      <w:numFmt w:val="decimal"/>
      <w:lvlText w:val="%7."/>
      <w:lvlJc w:val="left"/>
      <w:pPr>
        <w:ind w:left="5324" w:hanging="360"/>
      </w:pPr>
    </w:lvl>
    <w:lvl w:ilvl="7" w:tplc="280A0019" w:tentative="1">
      <w:start w:val="1"/>
      <w:numFmt w:val="lowerLetter"/>
      <w:lvlText w:val="%8."/>
      <w:lvlJc w:val="left"/>
      <w:pPr>
        <w:ind w:left="6044" w:hanging="360"/>
      </w:pPr>
    </w:lvl>
    <w:lvl w:ilvl="8" w:tplc="280A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7A6"/>
    <w:rsid w:val="0000080D"/>
    <w:rsid w:val="00057379"/>
    <w:rsid w:val="00062FDA"/>
    <w:rsid w:val="001240CA"/>
    <w:rsid w:val="0031020A"/>
    <w:rsid w:val="00392668"/>
    <w:rsid w:val="00473E25"/>
    <w:rsid w:val="00525EF6"/>
    <w:rsid w:val="00692CE7"/>
    <w:rsid w:val="00702826"/>
    <w:rsid w:val="007B17A6"/>
    <w:rsid w:val="007E047C"/>
    <w:rsid w:val="00884520"/>
    <w:rsid w:val="009C6C74"/>
    <w:rsid w:val="00A2791E"/>
    <w:rsid w:val="00A41C44"/>
    <w:rsid w:val="00B7268D"/>
    <w:rsid w:val="00DC01E0"/>
    <w:rsid w:val="00F2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4A1266"/>
  <w15:chartTrackingRefBased/>
  <w15:docId w15:val="{36F40CA5-BFCC-4ACB-9AE0-5ECE9F22B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rsid w:val="007B17A6"/>
    <w:rPr>
      <w:color w:val="0000FF"/>
      <w:u w:val="single"/>
    </w:rPr>
  </w:style>
  <w:style w:type="character" w:styleId="Refdecomentario">
    <w:name w:val="annotation reference"/>
    <w:semiHidden/>
    <w:rsid w:val="007B17A6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7B17A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7B17A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rrafodelista">
    <w:name w:val="List Paragraph"/>
    <w:aliases w:val="Titulo de Fígura,TITULO A,Titulo parrafo,3,Iz - Párrafo de lista,Sivsa Parrafo"/>
    <w:basedOn w:val="Normal"/>
    <w:link w:val="PrrafodelistaCar"/>
    <w:uiPriority w:val="34"/>
    <w:qFormat/>
    <w:rsid w:val="007B17A6"/>
    <w:pPr>
      <w:ind w:left="708"/>
    </w:pPr>
  </w:style>
  <w:style w:type="paragraph" w:customStyle="1" w:styleId="ng-scope">
    <w:name w:val="ng-scope"/>
    <w:basedOn w:val="Normal"/>
    <w:rsid w:val="007B17A6"/>
    <w:pPr>
      <w:spacing w:before="100" w:beforeAutospacing="1" w:after="100" w:afterAutospacing="1"/>
    </w:pPr>
    <w:rPr>
      <w:lang w:val="es-PE" w:eastAsia="es-PE"/>
    </w:rPr>
  </w:style>
  <w:style w:type="character" w:customStyle="1" w:styleId="PrrafodelistaCar">
    <w:name w:val="Párrafo de lista Car"/>
    <w:aliases w:val="Titulo de Fígura Car,TITULO A Car,Titulo parrafo Car,3 Car,Iz - Párrafo de lista Car,Sivsa Parrafo Car"/>
    <w:link w:val="Prrafodelista"/>
    <w:uiPriority w:val="34"/>
    <w:rsid w:val="007B17A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-list-item">
    <w:name w:val="e-list-item"/>
    <w:basedOn w:val="Normal"/>
    <w:rsid w:val="007B17A6"/>
    <w:pPr>
      <w:spacing w:before="100" w:beforeAutospacing="1" w:after="100" w:afterAutospacing="1"/>
    </w:pPr>
    <w:rPr>
      <w:lang w:val="es-PE"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B17A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17A6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0282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02826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A41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1381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SUNAT</dc:creator>
  <cp:keywords/>
  <dc:description/>
  <cp:lastModifiedBy>Soto Zevallos Luis Enrique</cp:lastModifiedBy>
  <cp:revision>2</cp:revision>
  <dcterms:created xsi:type="dcterms:W3CDTF">2022-02-25T22:05:00Z</dcterms:created>
  <dcterms:modified xsi:type="dcterms:W3CDTF">2022-02-25T22:05:00Z</dcterms:modified>
</cp:coreProperties>
</file>