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B999" w14:textId="77777777" w:rsidR="00BC2D9F" w:rsidRDefault="00BC2D9F" w:rsidP="00106E74">
      <w:pPr>
        <w:pStyle w:val="Prrafodelista"/>
        <w:rPr>
          <w:rFonts w:ascii="Arial" w:hAnsi="Arial" w:cs="Arial"/>
          <w:b/>
          <w:color w:val="4472C4" w:themeColor="accent1"/>
          <w:u w:val="single"/>
        </w:rPr>
      </w:pPr>
    </w:p>
    <w:p w14:paraId="3844E831" w14:textId="77777777" w:rsidR="0025456A" w:rsidRDefault="0025456A" w:rsidP="00106E74">
      <w:pPr>
        <w:pStyle w:val="Prrafodelista"/>
        <w:rPr>
          <w:rFonts w:ascii="Arial" w:hAnsi="Arial" w:cs="Arial"/>
          <w:b/>
          <w:color w:val="4472C4" w:themeColor="accent1"/>
          <w:u w:val="single"/>
        </w:rPr>
      </w:pPr>
    </w:p>
    <w:p w14:paraId="468C6FD3" w14:textId="77777777" w:rsidR="00BC2D9F" w:rsidRDefault="00BC2D9F" w:rsidP="00106E74">
      <w:pPr>
        <w:pStyle w:val="Prrafodelista"/>
        <w:rPr>
          <w:rFonts w:ascii="Arial" w:hAnsi="Arial" w:cs="Arial"/>
          <w:b/>
          <w:color w:val="4472C4" w:themeColor="accent1"/>
          <w:u w:val="single"/>
        </w:rPr>
      </w:pPr>
    </w:p>
    <w:p w14:paraId="14AACB32" w14:textId="77777777" w:rsidR="00CF502B" w:rsidRDefault="00A40F6B" w:rsidP="00CC4E82">
      <w:pPr>
        <w:pStyle w:val="Prrafodelista"/>
        <w:jc w:val="center"/>
        <w:rPr>
          <w:rFonts w:ascii="Arial" w:hAnsi="Arial" w:cs="Arial"/>
          <w:b/>
          <w:color w:val="4472C4" w:themeColor="accent1"/>
          <w:u w:val="single"/>
        </w:rPr>
      </w:pPr>
      <w:r w:rsidRPr="007B1EF7">
        <w:rPr>
          <w:rFonts w:ascii="Arial" w:hAnsi="Arial" w:cs="Arial"/>
          <w:b/>
          <w:color w:val="4472C4" w:themeColor="accent1"/>
          <w:u w:val="single"/>
        </w:rPr>
        <w:t>PREGUNTAS FRECUENTES</w:t>
      </w:r>
    </w:p>
    <w:p w14:paraId="7741F2F6" w14:textId="77777777" w:rsidR="00CF502B" w:rsidRDefault="00CF502B" w:rsidP="00106E74">
      <w:pPr>
        <w:pStyle w:val="Prrafodelista"/>
        <w:rPr>
          <w:rFonts w:ascii="Arial" w:hAnsi="Arial" w:cs="Arial"/>
          <w:b/>
          <w:color w:val="4472C4" w:themeColor="accent1"/>
          <w:u w:val="single"/>
        </w:rPr>
      </w:pPr>
    </w:p>
    <w:p w14:paraId="3812B13E" w14:textId="77777777" w:rsidR="00A40F6B" w:rsidRPr="007B1EF7" w:rsidRDefault="00CF502B" w:rsidP="00106E74">
      <w:pPr>
        <w:pStyle w:val="Prrafodelista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>NU</w:t>
      </w:r>
      <w:r w:rsidR="00CC4E82">
        <w:rPr>
          <w:rFonts w:ascii="Arial" w:hAnsi="Arial" w:cs="Arial"/>
          <w:b/>
          <w:color w:val="4472C4" w:themeColor="accent1"/>
          <w:u w:val="single"/>
        </w:rPr>
        <w:t xml:space="preserve">EVA </w:t>
      </w:r>
      <w:proofErr w:type="gramStart"/>
      <w:r w:rsidR="00CC4E82">
        <w:rPr>
          <w:rFonts w:ascii="Arial" w:hAnsi="Arial" w:cs="Arial"/>
          <w:b/>
          <w:color w:val="4472C4" w:themeColor="accent1"/>
          <w:u w:val="single"/>
        </w:rPr>
        <w:t xml:space="preserve">PLATAFORMA  </w:t>
      </w:r>
      <w:r w:rsidR="00106E74">
        <w:rPr>
          <w:rFonts w:ascii="Arial" w:hAnsi="Arial" w:cs="Arial"/>
          <w:b/>
          <w:color w:val="4472C4" w:themeColor="accent1"/>
          <w:u w:val="single"/>
        </w:rPr>
        <w:t>MATERIAL</w:t>
      </w:r>
      <w:proofErr w:type="gramEnd"/>
      <w:r w:rsidR="00106E74">
        <w:rPr>
          <w:rFonts w:ascii="Arial" w:hAnsi="Arial" w:cs="Arial"/>
          <w:b/>
          <w:color w:val="4472C4" w:themeColor="accent1"/>
          <w:u w:val="single"/>
        </w:rPr>
        <w:t xml:space="preserve"> PARA USO AERONÁUTICO</w:t>
      </w:r>
      <w:r w:rsidR="00BC2D9F">
        <w:rPr>
          <w:rFonts w:ascii="Arial" w:hAnsi="Arial" w:cs="Arial"/>
          <w:b/>
          <w:color w:val="4472C4" w:themeColor="accent1"/>
          <w:u w:val="single"/>
        </w:rPr>
        <w:t xml:space="preserve">  </w:t>
      </w:r>
    </w:p>
    <w:p w14:paraId="40266453" w14:textId="77777777" w:rsidR="00A40F6B" w:rsidRDefault="00A40F6B" w:rsidP="000F1981">
      <w:pPr>
        <w:pStyle w:val="Prrafodelista"/>
        <w:rPr>
          <w:rFonts w:ascii="Arial" w:hAnsi="Arial" w:cs="Arial"/>
          <w:b/>
          <w:color w:val="4472C4" w:themeColor="accent1"/>
          <w:u w:val="thick"/>
        </w:rPr>
      </w:pPr>
    </w:p>
    <w:p w14:paraId="1BE3A4F6" w14:textId="77777777" w:rsidR="00145DF5" w:rsidRPr="00106E74" w:rsidRDefault="00145DF5" w:rsidP="00106E74">
      <w:pPr>
        <w:rPr>
          <w:rFonts w:ascii="Arial" w:hAnsi="Arial" w:cs="Arial"/>
          <w:b/>
          <w:color w:val="4472C4" w:themeColor="accent1"/>
          <w:u w:val="thick"/>
        </w:rPr>
      </w:pPr>
      <w:r w:rsidRPr="00106E74">
        <w:rPr>
          <w:rFonts w:ascii="Arial" w:hAnsi="Arial" w:cs="Arial"/>
          <w:b/>
          <w:color w:val="4472C4" w:themeColor="accent1"/>
          <w:u w:val="thick"/>
        </w:rPr>
        <w:t>ASPECTOS GENERALES</w:t>
      </w:r>
    </w:p>
    <w:p w14:paraId="073C3EEC" w14:textId="77777777" w:rsidR="00145DF5" w:rsidRPr="0057093B" w:rsidRDefault="00145DF5" w:rsidP="000F1981">
      <w:pPr>
        <w:pStyle w:val="Prrafodelista"/>
        <w:rPr>
          <w:rFonts w:ascii="Arial" w:hAnsi="Arial" w:cs="Arial"/>
        </w:rPr>
      </w:pPr>
    </w:p>
    <w:p w14:paraId="2D469723" w14:textId="77777777" w:rsidR="0085383F" w:rsidRDefault="00CA679D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bookmarkStart w:id="0" w:name="vigencia"/>
      <w:r w:rsidRPr="007C55EB">
        <w:rPr>
          <w:rFonts w:ascii="Arial" w:hAnsi="Arial" w:cs="Arial"/>
          <w:b/>
          <w:color w:val="4472C4" w:themeColor="accent1"/>
        </w:rPr>
        <w:t>¿</w:t>
      </w:r>
      <w:r w:rsidR="004A78FF">
        <w:rPr>
          <w:rFonts w:ascii="Arial" w:hAnsi="Arial" w:cs="Arial"/>
          <w:b/>
          <w:color w:val="4472C4" w:themeColor="accent1"/>
        </w:rPr>
        <w:t>C</w:t>
      </w:r>
      <w:r w:rsidR="001D73CF">
        <w:rPr>
          <w:rFonts w:ascii="Arial" w:hAnsi="Arial" w:cs="Arial"/>
          <w:b/>
          <w:color w:val="4472C4" w:themeColor="accent1"/>
        </w:rPr>
        <w:t>uánd</w:t>
      </w:r>
      <w:r w:rsidR="004D2C54">
        <w:rPr>
          <w:rFonts w:ascii="Arial" w:hAnsi="Arial" w:cs="Arial"/>
          <w:b/>
          <w:color w:val="4472C4" w:themeColor="accent1"/>
        </w:rPr>
        <w:t>o</w:t>
      </w:r>
      <w:r w:rsidR="001D73CF">
        <w:rPr>
          <w:rFonts w:ascii="Arial" w:hAnsi="Arial" w:cs="Arial"/>
          <w:b/>
          <w:color w:val="4472C4" w:themeColor="accent1"/>
        </w:rPr>
        <w:t xml:space="preserve"> </w:t>
      </w:r>
      <w:r w:rsidR="003926D9">
        <w:rPr>
          <w:rFonts w:ascii="Arial" w:hAnsi="Arial" w:cs="Arial"/>
          <w:b/>
          <w:color w:val="4472C4" w:themeColor="accent1"/>
        </w:rPr>
        <w:t>inicia</w:t>
      </w:r>
      <w:r w:rsidR="001D73CF">
        <w:rPr>
          <w:rFonts w:ascii="Arial" w:hAnsi="Arial" w:cs="Arial"/>
          <w:b/>
          <w:color w:val="4472C4" w:themeColor="accent1"/>
        </w:rPr>
        <w:t xml:space="preserve"> el uso de la nueva plataforma SDA </w:t>
      </w:r>
      <w:r w:rsidR="00184C63">
        <w:rPr>
          <w:rFonts w:ascii="Arial" w:hAnsi="Arial" w:cs="Arial"/>
          <w:b/>
          <w:color w:val="4472C4" w:themeColor="accent1"/>
        </w:rPr>
        <w:t>para los procesos de</w:t>
      </w:r>
      <w:r w:rsidR="001D73CF">
        <w:rPr>
          <w:rFonts w:ascii="Arial" w:hAnsi="Arial" w:cs="Arial"/>
          <w:b/>
          <w:color w:val="4472C4" w:themeColor="accent1"/>
        </w:rPr>
        <w:t xml:space="preserve"> MUA Salida y Operaciones Especiales</w:t>
      </w:r>
      <w:r w:rsidR="0085383F" w:rsidRPr="007C55EB">
        <w:rPr>
          <w:rFonts w:ascii="Arial" w:hAnsi="Arial" w:cs="Arial"/>
          <w:b/>
          <w:color w:val="4472C4" w:themeColor="accent1"/>
        </w:rPr>
        <w:t>?</w:t>
      </w:r>
    </w:p>
    <w:bookmarkEnd w:id="0"/>
    <w:p w14:paraId="0820E46C" w14:textId="77777777" w:rsidR="00385C17" w:rsidRDefault="009F7B27" w:rsidP="0016040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uso de la nueva plataforma SDA para MUA Salida y Operaciones Especiales </w:t>
      </w:r>
      <w:r w:rsidR="003926D9">
        <w:rPr>
          <w:rFonts w:ascii="Arial" w:hAnsi="Arial" w:cs="Arial"/>
        </w:rPr>
        <w:t>inicia el 31.07.2020,</w:t>
      </w:r>
      <w:r>
        <w:rPr>
          <w:rFonts w:ascii="Arial" w:hAnsi="Arial" w:cs="Arial"/>
        </w:rPr>
        <w:t xml:space="preserve"> </w:t>
      </w:r>
      <w:r w:rsidR="003926D9">
        <w:rPr>
          <w:rFonts w:ascii="Arial" w:hAnsi="Arial" w:cs="Arial"/>
        </w:rPr>
        <w:t xml:space="preserve">fecha en que </w:t>
      </w:r>
      <w:proofErr w:type="gramStart"/>
      <w:r w:rsidR="003926D9">
        <w:rPr>
          <w:rFonts w:ascii="Arial" w:hAnsi="Arial" w:cs="Arial"/>
        </w:rPr>
        <w:t>entra en</w:t>
      </w:r>
      <w:r w:rsidR="00160409">
        <w:rPr>
          <w:rFonts w:ascii="Arial" w:hAnsi="Arial" w:cs="Arial"/>
        </w:rPr>
        <w:t xml:space="preserve"> </w:t>
      </w:r>
      <w:r w:rsidR="003926D9">
        <w:rPr>
          <w:rFonts w:ascii="Arial" w:hAnsi="Arial" w:cs="Arial"/>
        </w:rPr>
        <w:t>vigencia</w:t>
      </w:r>
      <w:proofErr w:type="gramEnd"/>
      <w:r w:rsidR="00BC2D9F">
        <w:rPr>
          <w:rFonts w:ascii="Arial" w:hAnsi="Arial" w:cs="Arial"/>
        </w:rPr>
        <w:t xml:space="preserve"> </w:t>
      </w:r>
      <w:r w:rsidR="00160409">
        <w:rPr>
          <w:rFonts w:ascii="Arial" w:hAnsi="Arial" w:cs="Arial"/>
        </w:rPr>
        <w:t>el Procedimiento DESPA-PG.19</w:t>
      </w:r>
      <w:r w:rsidR="00BC2D9F">
        <w:rPr>
          <w:rFonts w:ascii="Arial" w:hAnsi="Arial" w:cs="Arial"/>
        </w:rPr>
        <w:t xml:space="preserve"> V3. </w:t>
      </w:r>
      <w:r>
        <w:rPr>
          <w:rFonts w:ascii="Arial" w:hAnsi="Arial" w:cs="Arial"/>
        </w:rPr>
        <w:t>No obstante, debe tomarse en cuenta que</w:t>
      </w:r>
      <w:r w:rsidR="00954FF1">
        <w:rPr>
          <w:rFonts w:ascii="Arial" w:hAnsi="Arial" w:cs="Arial"/>
        </w:rPr>
        <w:t xml:space="preserve"> previamente los beneficiarios </w:t>
      </w:r>
      <w:r w:rsidR="0025456A">
        <w:rPr>
          <w:rFonts w:ascii="Arial" w:hAnsi="Arial" w:cs="Arial"/>
        </w:rPr>
        <w:t>pueden</w:t>
      </w:r>
      <w:r w:rsidR="00954FF1">
        <w:rPr>
          <w:rFonts w:ascii="Arial" w:hAnsi="Arial" w:cs="Arial"/>
        </w:rPr>
        <w:t xml:space="preserve"> transmitir</w:t>
      </w:r>
      <w:r w:rsidR="00385C17">
        <w:rPr>
          <w:rFonts w:ascii="Arial" w:hAnsi="Arial" w:cs="Arial"/>
        </w:rPr>
        <w:t xml:space="preserve"> el stock  de inventario por  Deposito autorizado, </w:t>
      </w:r>
      <w:r w:rsidR="00954FF1">
        <w:rPr>
          <w:rFonts w:ascii="Arial" w:hAnsi="Arial" w:cs="Arial"/>
        </w:rPr>
        <w:t xml:space="preserve"> </w:t>
      </w:r>
      <w:r w:rsidR="00195F44">
        <w:rPr>
          <w:rFonts w:ascii="Arial" w:hAnsi="Arial" w:cs="Arial"/>
        </w:rPr>
        <w:t>la</w:t>
      </w:r>
      <w:r w:rsidR="00385C17">
        <w:rPr>
          <w:rFonts w:ascii="Arial" w:hAnsi="Arial" w:cs="Arial"/>
        </w:rPr>
        <w:t xml:space="preserve"> misma que se generará transmitiendo la Operación Especial .</w:t>
      </w:r>
    </w:p>
    <w:p w14:paraId="70E7BA61" w14:textId="77777777" w:rsidR="00D3569F" w:rsidRDefault="00D3569F" w:rsidP="0016040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Cabe indicar que con estas implementaciones se completa la migración de todos los procesos de MUA de la plataforma SIGAD hacia la plataforma SDA.</w:t>
      </w:r>
    </w:p>
    <w:p w14:paraId="04E60F75" w14:textId="77777777" w:rsidR="008F3081" w:rsidRPr="003E6958" w:rsidRDefault="008F3081" w:rsidP="008F30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bookmarkStart w:id="1" w:name="Manuales"/>
      <w:r w:rsidRPr="003E6958">
        <w:rPr>
          <w:rFonts w:ascii="Arial" w:hAnsi="Arial" w:cs="Arial"/>
          <w:b/>
          <w:color w:val="4472C4" w:themeColor="accent1"/>
        </w:rPr>
        <w:t>¿Existe algún tipo de cambio o adecuación importante a los componentes del SDA ya existentes que deba tomarse en cuenta para la implantación del 31.07.2020?</w:t>
      </w:r>
    </w:p>
    <w:p w14:paraId="08EBA47E" w14:textId="77777777" w:rsidR="008F3081" w:rsidRPr="003E6958" w:rsidRDefault="008F3081" w:rsidP="008F3081">
      <w:pPr>
        <w:ind w:left="708"/>
        <w:jc w:val="both"/>
        <w:rPr>
          <w:rFonts w:ascii="Arial" w:hAnsi="Arial" w:cs="Arial"/>
        </w:rPr>
      </w:pPr>
      <w:r w:rsidRPr="003E6958">
        <w:rPr>
          <w:rFonts w:ascii="Arial" w:hAnsi="Arial" w:cs="Arial"/>
        </w:rPr>
        <w:t xml:space="preserve">Para </w:t>
      </w:r>
      <w:r w:rsidR="004B7D89" w:rsidRPr="003E6958">
        <w:rPr>
          <w:rFonts w:ascii="Arial" w:hAnsi="Arial" w:cs="Arial"/>
        </w:rPr>
        <w:t>esta nueva i</w:t>
      </w:r>
      <w:r w:rsidRPr="003E6958">
        <w:rPr>
          <w:rFonts w:ascii="Arial" w:hAnsi="Arial" w:cs="Arial"/>
        </w:rPr>
        <w:t>mplantación, las principales adecuaciones o cambios a los componentes SDA que se vienen utilizando son los siguientes:</w:t>
      </w:r>
    </w:p>
    <w:p w14:paraId="531236F6" w14:textId="77777777" w:rsidR="008F3081" w:rsidRPr="003E6958" w:rsidRDefault="008F3081" w:rsidP="008F3081">
      <w:pPr>
        <w:pStyle w:val="Prrafodelista"/>
        <w:numPr>
          <w:ilvl w:val="2"/>
          <w:numId w:val="30"/>
        </w:numPr>
        <w:ind w:left="993" w:hanging="284"/>
        <w:rPr>
          <w:rFonts w:ascii="Arial" w:hAnsi="Arial" w:cs="Arial"/>
        </w:rPr>
      </w:pPr>
      <w:proofErr w:type="gramStart"/>
      <w:r w:rsidRPr="003E6958">
        <w:rPr>
          <w:rFonts w:ascii="Arial" w:hAnsi="Arial" w:cs="Arial"/>
        </w:rPr>
        <w:t xml:space="preserve">Los </w:t>
      </w:r>
      <w:proofErr w:type="spellStart"/>
      <w:r w:rsidRPr="003E6958">
        <w:rPr>
          <w:rFonts w:ascii="Arial" w:hAnsi="Arial" w:cs="Arial"/>
        </w:rPr>
        <w:t>CUPs</w:t>
      </w:r>
      <w:proofErr w:type="spellEnd"/>
      <w:r w:rsidRPr="003E6958">
        <w:rPr>
          <w:rFonts w:ascii="Arial" w:hAnsi="Arial" w:cs="Arial"/>
        </w:rPr>
        <w:t xml:space="preserve"> a utilizar</w:t>
      </w:r>
      <w:proofErr w:type="gramEnd"/>
      <w:r w:rsidRPr="003E6958">
        <w:rPr>
          <w:rFonts w:ascii="Arial" w:hAnsi="Arial" w:cs="Arial"/>
        </w:rPr>
        <w:t xml:space="preserve">, tanto para la Carga Inicial como para las Declaraciones y Operaciones Especiales, deberán estar compuestos sólo por caracteres alfanuméricos y el </w:t>
      </w:r>
      <w:r w:rsidR="0025456A" w:rsidRPr="003E6958">
        <w:rPr>
          <w:rFonts w:ascii="Arial" w:hAnsi="Arial" w:cs="Arial"/>
        </w:rPr>
        <w:t>carácter</w:t>
      </w:r>
      <w:r w:rsidRPr="003E6958">
        <w:rPr>
          <w:rFonts w:ascii="Arial" w:hAnsi="Arial" w:cs="Arial"/>
        </w:rPr>
        <w:t xml:space="preserve"> especial -.</w:t>
      </w:r>
    </w:p>
    <w:p w14:paraId="7CD35640" w14:textId="77777777" w:rsidR="008F3081" w:rsidRPr="00C461EE" w:rsidRDefault="008F3081" w:rsidP="008F3081">
      <w:pPr>
        <w:pStyle w:val="Prrafodelista"/>
        <w:ind w:left="993"/>
        <w:rPr>
          <w:rFonts w:ascii="Arial" w:hAnsi="Arial" w:cs="Arial"/>
          <w:highlight w:val="yellow"/>
        </w:rPr>
      </w:pPr>
    </w:p>
    <w:p w14:paraId="52A0E21D" w14:textId="77777777" w:rsidR="008F3081" w:rsidRDefault="008F3081" w:rsidP="008F3081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010F5EF6" w14:textId="77777777" w:rsidR="00E577ED" w:rsidRPr="0057093B" w:rsidRDefault="00E577ED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57093B">
        <w:rPr>
          <w:rFonts w:ascii="Arial" w:hAnsi="Arial" w:cs="Arial"/>
          <w:b/>
          <w:color w:val="4472C4" w:themeColor="accent1"/>
        </w:rPr>
        <w:t>¿Dónde ubico l</w:t>
      </w:r>
      <w:r w:rsidR="00142043">
        <w:rPr>
          <w:rFonts w:ascii="Arial" w:hAnsi="Arial" w:cs="Arial"/>
          <w:b/>
          <w:color w:val="4472C4" w:themeColor="accent1"/>
        </w:rPr>
        <w:t xml:space="preserve">as </w:t>
      </w:r>
      <w:r w:rsidRPr="0057093B">
        <w:rPr>
          <w:rFonts w:ascii="Arial" w:hAnsi="Arial" w:cs="Arial"/>
          <w:b/>
          <w:color w:val="4472C4" w:themeColor="accent1"/>
        </w:rPr>
        <w:t>estructuras relacionad</w:t>
      </w:r>
      <w:r w:rsidR="00142043">
        <w:rPr>
          <w:rFonts w:ascii="Arial" w:hAnsi="Arial" w:cs="Arial"/>
          <w:b/>
          <w:color w:val="4472C4" w:themeColor="accent1"/>
        </w:rPr>
        <w:t>a</w:t>
      </w:r>
      <w:r w:rsidRPr="0057093B">
        <w:rPr>
          <w:rFonts w:ascii="Arial" w:hAnsi="Arial" w:cs="Arial"/>
          <w:b/>
          <w:color w:val="4472C4" w:themeColor="accent1"/>
        </w:rPr>
        <w:t xml:space="preserve">s con la transmisión de la </w:t>
      </w:r>
      <w:r w:rsidRPr="00FC6A43">
        <w:rPr>
          <w:rFonts w:ascii="Arial" w:hAnsi="Arial" w:cs="Arial"/>
          <w:b/>
          <w:color w:val="4472C4" w:themeColor="accent1"/>
        </w:rPr>
        <w:t>Declaración</w:t>
      </w:r>
      <w:r w:rsidR="00FC6A43">
        <w:rPr>
          <w:rFonts w:ascii="Arial" w:hAnsi="Arial" w:cs="Arial"/>
          <w:b/>
          <w:color w:val="4472C4" w:themeColor="accent1"/>
        </w:rPr>
        <w:t xml:space="preserve"> </w:t>
      </w:r>
      <w:r w:rsidR="00142043" w:rsidRPr="00FC6A43">
        <w:rPr>
          <w:rFonts w:ascii="Arial" w:hAnsi="Arial" w:cs="Arial"/>
          <w:b/>
          <w:color w:val="4472C4" w:themeColor="accent1"/>
        </w:rPr>
        <w:t>MUA Salida</w:t>
      </w:r>
      <w:r w:rsidRPr="00FC6A43">
        <w:rPr>
          <w:rFonts w:ascii="Arial" w:hAnsi="Arial" w:cs="Arial"/>
          <w:b/>
          <w:color w:val="4472C4" w:themeColor="accent1"/>
        </w:rPr>
        <w:t xml:space="preserve"> y </w:t>
      </w:r>
      <w:r w:rsidR="00FC6A43">
        <w:rPr>
          <w:rFonts w:ascii="Arial" w:hAnsi="Arial" w:cs="Arial"/>
          <w:b/>
          <w:color w:val="4472C4" w:themeColor="accent1"/>
        </w:rPr>
        <w:t xml:space="preserve">de las </w:t>
      </w:r>
      <w:r w:rsidR="00142043" w:rsidRPr="00FC6A43">
        <w:rPr>
          <w:rFonts w:ascii="Arial" w:hAnsi="Arial" w:cs="Arial"/>
          <w:b/>
          <w:color w:val="4472C4" w:themeColor="accent1"/>
        </w:rPr>
        <w:t>Operaciones Especiales</w:t>
      </w:r>
      <w:r w:rsidRPr="00FC6A43">
        <w:rPr>
          <w:rFonts w:ascii="Arial" w:hAnsi="Arial" w:cs="Arial"/>
          <w:b/>
          <w:color w:val="4472C4" w:themeColor="accent1"/>
        </w:rPr>
        <w:t>?</w:t>
      </w:r>
    </w:p>
    <w:bookmarkEnd w:id="1"/>
    <w:p w14:paraId="45BAB079" w14:textId="77777777" w:rsidR="00956A32" w:rsidRPr="0057093B" w:rsidRDefault="00956A32" w:rsidP="0075577D">
      <w:pPr>
        <w:pStyle w:val="Prrafodelista"/>
        <w:rPr>
          <w:rFonts w:ascii="Arial" w:hAnsi="Arial" w:cs="Arial"/>
        </w:rPr>
      </w:pPr>
    </w:p>
    <w:p w14:paraId="2610F923" w14:textId="77777777" w:rsidR="00F17D2B" w:rsidRDefault="00817E37" w:rsidP="00031C05">
      <w:pPr>
        <w:pStyle w:val="Prrafodelista"/>
        <w:jc w:val="left"/>
        <w:rPr>
          <w:rFonts w:ascii="Arial" w:hAnsi="Arial" w:cs="Arial"/>
        </w:rPr>
      </w:pPr>
      <w:r w:rsidRPr="0057093B">
        <w:rPr>
          <w:rFonts w:ascii="Arial" w:hAnsi="Arial" w:cs="Arial"/>
        </w:rPr>
        <w:t>Puede ubic</w:t>
      </w:r>
      <w:r w:rsidR="00FC2460">
        <w:rPr>
          <w:rFonts w:ascii="Arial" w:hAnsi="Arial" w:cs="Arial"/>
        </w:rPr>
        <w:t>ar las estructuras</w:t>
      </w:r>
      <w:r w:rsidRPr="0057093B">
        <w:rPr>
          <w:rFonts w:ascii="Arial" w:hAnsi="Arial" w:cs="Arial"/>
        </w:rPr>
        <w:t xml:space="preserve"> en </w:t>
      </w:r>
      <w:r w:rsidR="00142043">
        <w:rPr>
          <w:rFonts w:ascii="Arial" w:hAnsi="Arial" w:cs="Arial"/>
        </w:rPr>
        <w:t xml:space="preserve">los siguientes </w:t>
      </w:r>
      <w:r w:rsidRPr="0057093B">
        <w:rPr>
          <w:rFonts w:ascii="Arial" w:hAnsi="Arial" w:cs="Arial"/>
        </w:rPr>
        <w:t>link</w:t>
      </w:r>
      <w:r w:rsidR="00142043">
        <w:rPr>
          <w:rFonts w:ascii="Arial" w:hAnsi="Arial" w:cs="Arial"/>
        </w:rPr>
        <w:t>s</w:t>
      </w:r>
      <w:r w:rsidRPr="0057093B">
        <w:rPr>
          <w:rFonts w:ascii="Arial" w:hAnsi="Arial" w:cs="Arial"/>
        </w:rPr>
        <w:t>:</w:t>
      </w:r>
    </w:p>
    <w:p w14:paraId="74327739" w14:textId="77777777" w:rsidR="00F17D2B" w:rsidRDefault="00F17D2B" w:rsidP="00031C05">
      <w:pPr>
        <w:pStyle w:val="Prrafodelista"/>
        <w:jc w:val="left"/>
      </w:pPr>
    </w:p>
    <w:p w14:paraId="4F14B8CC" w14:textId="77777777" w:rsidR="00F17D2B" w:rsidRPr="00FC6A43" w:rsidRDefault="00687F7E" w:rsidP="00FC6A43">
      <w:pPr>
        <w:pStyle w:val="Prrafodelista"/>
        <w:rPr>
          <w:rFonts w:ascii="Arial" w:hAnsi="Arial" w:cs="Arial"/>
        </w:rPr>
      </w:pPr>
      <w:hyperlink r:id="rId7" w:history="1">
        <w:r w:rsidR="00F17D2B" w:rsidRPr="00FC6A43">
          <w:rPr>
            <w:rStyle w:val="Hipervnculo"/>
            <w:rFonts w:ascii="Arial" w:hAnsi="Arial" w:cs="Arial"/>
          </w:rPr>
          <w:t>http://www.sunat.gob.pe/operatividadaduanera/fast/estructuras/formato-DeclaRegEsp.html</w:t>
        </w:r>
      </w:hyperlink>
    </w:p>
    <w:p w14:paraId="690243F2" w14:textId="77777777" w:rsidR="00F17D2B" w:rsidRDefault="00F17D2B" w:rsidP="00031C05">
      <w:pPr>
        <w:pStyle w:val="Prrafodelista"/>
        <w:jc w:val="left"/>
      </w:pPr>
    </w:p>
    <w:p w14:paraId="16F592F4" w14:textId="77777777" w:rsidR="00B57751" w:rsidRPr="0006146A" w:rsidRDefault="00B57751" w:rsidP="00B5775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06146A">
        <w:rPr>
          <w:rFonts w:ascii="Arial" w:hAnsi="Arial" w:cs="Arial"/>
          <w:b/>
          <w:color w:val="4472C4" w:themeColor="accent1"/>
        </w:rPr>
        <w:t xml:space="preserve">¿El término </w:t>
      </w:r>
      <w:r w:rsidRPr="0006146A">
        <w:rPr>
          <w:rFonts w:ascii="Arial" w:hAnsi="Arial" w:cs="Arial"/>
          <w:b/>
          <w:i/>
          <w:color w:val="4472C4" w:themeColor="accent1"/>
        </w:rPr>
        <w:t>“local anexo”</w:t>
      </w:r>
      <w:r w:rsidRPr="0006146A">
        <w:rPr>
          <w:rFonts w:ascii="Arial" w:hAnsi="Arial" w:cs="Arial"/>
          <w:b/>
          <w:color w:val="4472C4" w:themeColor="accent1"/>
        </w:rPr>
        <w:t xml:space="preserve"> que se aprecia en varias opciones de consulta o como datos de transmisión equivale al DMUA?</w:t>
      </w:r>
    </w:p>
    <w:p w14:paraId="66134DAA" w14:textId="77777777" w:rsidR="00B57751" w:rsidRPr="0006146A" w:rsidRDefault="00B57751" w:rsidP="00B57751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0D97675A" w14:textId="77777777" w:rsidR="00B57751" w:rsidRDefault="00B57751" w:rsidP="00B57751">
      <w:pPr>
        <w:pStyle w:val="Prrafodelista"/>
        <w:rPr>
          <w:rFonts w:ascii="Arial" w:hAnsi="Arial" w:cs="Arial"/>
        </w:rPr>
      </w:pPr>
      <w:r w:rsidRPr="0006146A">
        <w:rPr>
          <w:rFonts w:ascii="Arial" w:hAnsi="Arial" w:cs="Arial"/>
        </w:rPr>
        <w:t xml:space="preserve">Sí. El término </w:t>
      </w:r>
      <w:r w:rsidRPr="0006146A">
        <w:rPr>
          <w:rFonts w:ascii="Arial" w:hAnsi="Arial" w:cs="Arial"/>
          <w:i/>
        </w:rPr>
        <w:t xml:space="preserve">“local anexo” </w:t>
      </w:r>
      <w:r w:rsidRPr="0006146A">
        <w:rPr>
          <w:rFonts w:ascii="Arial" w:hAnsi="Arial" w:cs="Arial"/>
        </w:rPr>
        <w:t xml:space="preserve">que se aprecia en la consulta </w:t>
      </w:r>
      <w:r w:rsidR="0006146A" w:rsidRPr="0006146A">
        <w:rPr>
          <w:rFonts w:ascii="Arial" w:hAnsi="Arial" w:cs="Arial"/>
        </w:rPr>
        <w:t>de</w:t>
      </w:r>
      <w:r w:rsidRPr="0006146A">
        <w:rPr>
          <w:rFonts w:ascii="Arial" w:hAnsi="Arial" w:cs="Arial"/>
        </w:rPr>
        <w:t xml:space="preserve"> la DAM, en los reportes de movimientos y de saldos, datos de transmisión, entre otros, designa al </w:t>
      </w:r>
      <w:r w:rsidR="0006146A">
        <w:rPr>
          <w:rFonts w:ascii="Arial" w:hAnsi="Arial" w:cs="Arial"/>
        </w:rPr>
        <w:t>Depósito de Material Para Uso Aeronáutico (</w:t>
      </w:r>
      <w:r w:rsidRPr="0006146A">
        <w:rPr>
          <w:rFonts w:ascii="Arial" w:hAnsi="Arial" w:cs="Arial"/>
        </w:rPr>
        <w:t>DMUA</w:t>
      </w:r>
      <w:r w:rsidR="0006146A">
        <w:rPr>
          <w:rFonts w:ascii="Arial" w:hAnsi="Arial" w:cs="Arial"/>
        </w:rPr>
        <w:t>)</w:t>
      </w:r>
      <w:r w:rsidRPr="0006146A">
        <w:rPr>
          <w:rFonts w:ascii="Arial" w:hAnsi="Arial" w:cs="Arial"/>
        </w:rPr>
        <w:t xml:space="preserve"> a que hace referencia el Procedimiento DESPA-PG.19 Versión 3.</w:t>
      </w:r>
    </w:p>
    <w:p w14:paraId="04648D17" w14:textId="77777777" w:rsidR="00B57751" w:rsidRDefault="00B57751" w:rsidP="00031C05">
      <w:pPr>
        <w:pStyle w:val="Prrafodelista"/>
        <w:jc w:val="left"/>
      </w:pPr>
    </w:p>
    <w:p w14:paraId="208550F9" w14:textId="77777777" w:rsidR="00000A85" w:rsidRPr="00FC2460" w:rsidRDefault="00000A85" w:rsidP="00FC2460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bookmarkStart w:id="2" w:name="Consultas"/>
      <w:r w:rsidRPr="00FC2460">
        <w:rPr>
          <w:rFonts w:ascii="Arial" w:hAnsi="Arial" w:cs="Arial"/>
          <w:b/>
          <w:color w:val="4472C4" w:themeColor="accent1"/>
        </w:rPr>
        <w:t>¿</w:t>
      </w:r>
      <w:r w:rsidR="002A0FC0" w:rsidRPr="00FC2460">
        <w:rPr>
          <w:rFonts w:ascii="Arial" w:hAnsi="Arial" w:cs="Arial"/>
          <w:b/>
          <w:color w:val="4472C4" w:themeColor="accent1"/>
        </w:rPr>
        <w:t>A qué contacto</w:t>
      </w:r>
      <w:r w:rsidRPr="00FC2460">
        <w:rPr>
          <w:rFonts w:ascii="Arial" w:hAnsi="Arial" w:cs="Arial"/>
          <w:b/>
          <w:color w:val="4472C4" w:themeColor="accent1"/>
        </w:rPr>
        <w:t xml:space="preserve"> puedo dirigir mis consultas?</w:t>
      </w:r>
    </w:p>
    <w:bookmarkEnd w:id="2"/>
    <w:p w14:paraId="35801AFA" w14:textId="77777777" w:rsidR="00000A85" w:rsidRDefault="002A0FC0" w:rsidP="00805DB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Sus consultas puede dirigirlas a la siguiente dirección de correo </w:t>
      </w:r>
      <w:r w:rsidR="00000A85" w:rsidRPr="0057093B">
        <w:rPr>
          <w:rFonts w:ascii="Arial" w:hAnsi="Arial" w:cs="Arial"/>
        </w:rPr>
        <w:t>electrónico</w:t>
      </w:r>
      <w:r>
        <w:rPr>
          <w:rFonts w:ascii="Arial" w:hAnsi="Arial" w:cs="Arial"/>
        </w:rPr>
        <w:t xml:space="preserve">: </w:t>
      </w:r>
      <w:hyperlink r:id="rId8" w:history="1">
        <w:r w:rsidR="00F83650" w:rsidRPr="00025655">
          <w:rPr>
            <w:rStyle w:val="Hipervnculo"/>
            <w:rFonts w:ascii="Arial" w:hAnsi="Arial" w:cs="Arial"/>
          </w:rPr>
          <w:t>fastespeciales@sunat.gob.pe</w:t>
        </w:r>
      </w:hyperlink>
    </w:p>
    <w:p w14:paraId="0E97BD58" w14:textId="77777777" w:rsidR="00F83650" w:rsidRDefault="00F83650" w:rsidP="00805DB6">
      <w:pPr>
        <w:pStyle w:val="Prrafodelista"/>
        <w:rPr>
          <w:rFonts w:ascii="Arial" w:hAnsi="Arial" w:cs="Arial"/>
        </w:rPr>
      </w:pPr>
    </w:p>
    <w:p w14:paraId="6E47883F" w14:textId="77777777" w:rsidR="005A6A05" w:rsidRDefault="005A6A05" w:rsidP="00805DB6">
      <w:pPr>
        <w:pStyle w:val="Prrafodelista"/>
        <w:rPr>
          <w:rFonts w:ascii="Arial" w:hAnsi="Arial" w:cs="Arial"/>
        </w:rPr>
      </w:pPr>
    </w:p>
    <w:p w14:paraId="4942CA54" w14:textId="77777777" w:rsidR="00A16D56" w:rsidRDefault="00A16D56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>CARGA INICIAL</w:t>
      </w:r>
    </w:p>
    <w:p w14:paraId="2258D2A8" w14:textId="77777777" w:rsidR="00F772D0" w:rsidRDefault="00F772D0" w:rsidP="006D6AD0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¿En qué consiste la Carga Inicial?</w:t>
      </w:r>
    </w:p>
    <w:p w14:paraId="44963E37" w14:textId="77777777" w:rsidR="00F772D0" w:rsidRDefault="00F772D0" w:rsidP="00F772D0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52DD8CE3" w14:textId="77777777" w:rsidR="00F772D0" w:rsidRPr="00F772D0" w:rsidRDefault="002424E1" w:rsidP="00F772D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La Carga Inicial </w:t>
      </w:r>
      <w:r w:rsidR="00006D71">
        <w:rPr>
          <w:rFonts w:ascii="Arial" w:hAnsi="Arial" w:cs="Arial"/>
        </w:rPr>
        <w:t xml:space="preserve">está conformada por el inventario de material </w:t>
      </w:r>
      <w:r w:rsidR="00244916">
        <w:rPr>
          <w:rFonts w:ascii="Arial" w:hAnsi="Arial" w:cs="Arial"/>
        </w:rPr>
        <w:t>para</w:t>
      </w:r>
      <w:r w:rsidR="00006D71">
        <w:rPr>
          <w:rFonts w:ascii="Arial" w:hAnsi="Arial" w:cs="Arial"/>
        </w:rPr>
        <w:t xml:space="preserve"> uso aeronáutico </w:t>
      </w:r>
      <w:r w:rsidR="00C461EE">
        <w:rPr>
          <w:rFonts w:ascii="Arial" w:hAnsi="Arial" w:cs="Arial"/>
        </w:rPr>
        <w:t>de cada uno de los Depósitos de Material para Uso Aeronáutico</w:t>
      </w:r>
      <w:r w:rsidR="003D65D2">
        <w:rPr>
          <w:rFonts w:ascii="Arial" w:hAnsi="Arial" w:cs="Arial"/>
        </w:rPr>
        <w:t>, el cual</w:t>
      </w:r>
      <w:r w:rsidR="00B33F81">
        <w:rPr>
          <w:rFonts w:ascii="Arial" w:hAnsi="Arial" w:cs="Arial"/>
        </w:rPr>
        <w:t xml:space="preserve"> se</w:t>
      </w:r>
      <w:r w:rsidR="00154DF9">
        <w:rPr>
          <w:rFonts w:ascii="Arial" w:hAnsi="Arial" w:cs="Arial"/>
        </w:rPr>
        <w:t>rá</w:t>
      </w:r>
      <w:r w:rsidR="00B33F81">
        <w:rPr>
          <w:rFonts w:ascii="Arial" w:hAnsi="Arial" w:cs="Arial"/>
        </w:rPr>
        <w:t xml:space="preserve"> considera</w:t>
      </w:r>
      <w:r w:rsidR="00154DF9">
        <w:rPr>
          <w:rFonts w:ascii="Arial" w:hAnsi="Arial" w:cs="Arial"/>
        </w:rPr>
        <w:t>do</w:t>
      </w:r>
      <w:r w:rsidR="00B33F81">
        <w:rPr>
          <w:rFonts w:ascii="Arial" w:hAnsi="Arial" w:cs="Arial"/>
        </w:rPr>
        <w:t xml:space="preserve"> como punto de partida </w:t>
      </w:r>
      <w:r w:rsidR="00154DF9">
        <w:rPr>
          <w:rFonts w:ascii="Arial" w:hAnsi="Arial" w:cs="Arial"/>
        </w:rPr>
        <w:t xml:space="preserve">para la </w:t>
      </w:r>
      <w:r w:rsidR="003D65D2">
        <w:rPr>
          <w:rFonts w:ascii="Arial" w:hAnsi="Arial" w:cs="Arial"/>
        </w:rPr>
        <w:t>integración de los componentes del proceso</w:t>
      </w:r>
      <w:r w:rsidR="00A5436F">
        <w:rPr>
          <w:rFonts w:ascii="Arial" w:hAnsi="Arial" w:cs="Arial"/>
        </w:rPr>
        <w:t xml:space="preserve"> (</w:t>
      </w:r>
      <w:r w:rsidR="003D65D2">
        <w:rPr>
          <w:rFonts w:ascii="Arial" w:hAnsi="Arial" w:cs="Arial"/>
        </w:rPr>
        <w:t>MUA Ing</w:t>
      </w:r>
      <w:r w:rsidR="00C461EE">
        <w:rPr>
          <w:rFonts w:ascii="Arial" w:hAnsi="Arial" w:cs="Arial"/>
        </w:rPr>
        <w:t>r</w:t>
      </w:r>
      <w:r w:rsidR="003D65D2">
        <w:rPr>
          <w:rFonts w:ascii="Arial" w:hAnsi="Arial" w:cs="Arial"/>
        </w:rPr>
        <w:t xml:space="preserve">eso, MUA Salida y Operaciones </w:t>
      </w:r>
      <w:r w:rsidR="00C461EE">
        <w:rPr>
          <w:rFonts w:ascii="Arial" w:hAnsi="Arial" w:cs="Arial"/>
        </w:rPr>
        <w:t>Esp</w:t>
      </w:r>
      <w:r w:rsidR="003D65D2">
        <w:rPr>
          <w:rFonts w:ascii="Arial" w:hAnsi="Arial" w:cs="Arial"/>
        </w:rPr>
        <w:t>eciales</w:t>
      </w:r>
      <w:r w:rsidR="00A5436F">
        <w:rPr>
          <w:rFonts w:ascii="Arial" w:hAnsi="Arial" w:cs="Arial"/>
        </w:rPr>
        <w:t>)</w:t>
      </w:r>
      <w:r w:rsidR="00044BFF">
        <w:rPr>
          <w:rFonts w:ascii="Arial" w:hAnsi="Arial" w:cs="Arial"/>
        </w:rPr>
        <w:t xml:space="preserve">, </w:t>
      </w:r>
      <w:r w:rsidR="00C461EE">
        <w:rPr>
          <w:rFonts w:ascii="Arial" w:hAnsi="Arial" w:cs="Arial"/>
        </w:rPr>
        <w:t xml:space="preserve">que </w:t>
      </w:r>
      <w:proofErr w:type="gramStart"/>
      <w:r w:rsidR="00C461EE">
        <w:rPr>
          <w:rFonts w:ascii="Arial" w:hAnsi="Arial" w:cs="Arial"/>
        </w:rPr>
        <w:t xml:space="preserve">entrará </w:t>
      </w:r>
      <w:r w:rsidR="00044BFF">
        <w:rPr>
          <w:rFonts w:ascii="Arial" w:hAnsi="Arial" w:cs="Arial"/>
        </w:rPr>
        <w:t>en vigencia</w:t>
      </w:r>
      <w:proofErr w:type="gramEnd"/>
      <w:r w:rsidR="00044BFF">
        <w:rPr>
          <w:rFonts w:ascii="Arial" w:hAnsi="Arial" w:cs="Arial"/>
        </w:rPr>
        <w:t xml:space="preserve"> de la versión 3 del Procedimiento DESPA-PG.19 (31.07.2020).</w:t>
      </w:r>
    </w:p>
    <w:p w14:paraId="1872B031" w14:textId="77777777" w:rsidR="00F772D0" w:rsidRDefault="00F772D0" w:rsidP="00F772D0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02DE0579" w14:textId="77777777" w:rsidR="006D6AD0" w:rsidRPr="007C55EB" w:rsidRDefault="006D6AD0" w:rsidP="006D6AD0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7C55EB">
        <w:rPr>
          <w:rFonts w:ascii="Arial" w:hAnsi="Arial" w:cs="Arial"/>
          <w:b/>
          <w:color w:val="4472C4" w:themeColor="accent1"/>
        </w:rPr>
        <w:t>¿</w:t>
      </w:r>
      <w:r>
        <w:rPr>
          <w:rFonts w:ascii="Arial" w:hAnsi="Arial" w:cs="Arial"/>
          <w:b/>
          <w:color w:val="4472C4" w:themeColor="accent1"/>
        </w:rPr>
        <w:t xml:space="preserve">Desde cuándo </w:t>
      </w:r>
      <w:r w:rsidR="003D65D2">
        <w:rPr>
          <w:rFonts w:ascii="Arial" w:hAnsi="Arial" w:cs="Arial"/>
          <w:b/>
          <w:color w:val="4472C4" w:themeColor="accent1"/>
        </w:rPr>
        <w:t xml:space="preserve">se </w:t>
      </w:r>
      <w:r>
        <w:rPr>
          <w:rFonts w:ascii="Arial" w:hAnsi="Arial" w:cs="Arial"/>
          <w:b/>
          <w:color w:val="4472C4" w:themeColor="accent1"/>
        </w:rPr>
        <w:t>podrá transmitir la Carga Inicial</w:t>
      </w:r>
      <w:r w:rsidRPr="007C55EB">
        <w:rPr>
          <w:rFonts w:ascii="Arial" w:hAnsi="Arial" w:cs="Arial"/>
          <w:b/>
          <w:color w:val="4472C4" w:themeColor="accent1"/>
        </w:rPr>
        <w:t>?</w:t>
      </w:r>
    </w:p>
    <w:p w14:paraId="1A8492E1" w14:textId="77777777" w:rsidR="006D6AD0" w:rsidRDefault="006D6AD0" w:rsidP="0004136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 Carga</w:t>
      </w:r>
      <w:r w:rsidR="00041363">
        <w:rPr>
          <w:rFonts w:ascii="Arial" w:hAnsi="Arial" w:cs="Arial"/>
        </w:rPr>
        <w:t xml:space="preserve"> Ini</w:t>
      </w:r>
      <w:r>
        <w:rPr>
          <w:rFonts w:ascii="Arial" w:hAnsi="Arial" w:cs="Arial"/>
        </w:rPr>
        <w:t>cial podrá transmitirse</w:t>
      </w:r>
      <w:r w:rsidR="00041363">
        <w:rPr>
          <w:rFonts w:ascii="Arial" w:hAnsi="Arial" w:cs="Arial"/>
        </w:rPr>
        <w:t xml:space="preserve"> a partir d</w:t>
      </w:r>
      <w:r>
        <w:rPr>
          <w:rFonts w:ascii="Arial" w:hAnsi="Arial" w:cs="Arial"/>
        </w:rPr>
        <w:t>el 20.07.2020</w:t>
      </w:r>
      <w:r w:rsidR="00FD70C0">
        <w:rPr>
          <w:rFonts w:ascii="Arial" w:hAnsi="Arial" w:cs="Arial"/>
        </w:rPr>
        <w:t>.</w:t>
      </w:r>
    </w:p>
    <w:p w14:paraId="6B0383C0" w14:textId="77777777" w:rsidR="00754BD9" w:rsidRPr="007C55EB" w:rsidRDefault="00754BD9" w:rsidP="00754BD9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7C55EB">
        <w:rPr>
          <w:rFonts w:ascii="Arial" w:hAnsi="Arial" w:cs="Arial"/>
          <w:b/>
          <w:color w:val="4472C4" w:themeColor="accent1"/>
        </w:rPr>
        <w:t>¿</w:t>
      </w:r>
      <w:r w:rsidR="00FD70C0">
        <w:rPr>
          <w:rFonts w:ascii="Arial" w:hAnsi="Arial" w:cs="Arial"/>
          <w:b/>
          <w:color w:val="4472C4" w:themeColor="accent1"/>
        </w:rPr>
        <w:t>Hasta</w:t>
      </w:r>
      <w:r>
        <w:rPr>
          <w:rFonts w:ascii="Arial" w:hAnsi="Arial" w:cs="Arial"/>
          <w:b/>
          <w:color w:val="4472C4" w:themeColor="accent1"/>
        </w:rPr>
        <w:t xml:space="preserve"> cuándo </w:t>
      </w:r>
      <w:r w:rsidR="00616EF5">
        <w:rPr>
          <w:rFonts w:ascii="Arial" w:hAnsi="Arial" w:cs="Arial"/>
          <w:b/>
          <w:color w:val="4472C4" w:themeColor="accent1"/>
        </w:rPr>
        <w:t>tengo plazo para</w:t>
      </w:r>
      <w:r>
        <w:rPr>
          <w:rFonts w:ascii="Arial" w:hAnsi="Arial" w:cs="Arial"/>
          <w:b/>
          <w:color w:val="4472C4" w:themeColor="accent1"/>
        </w:rPr>
        <w:t xml:space="preserve"> transmitir la Carga Inicial</w:t>
      </w:r>
      <w:r w:rsidRPr="007C55EB">
        <w:rPr>
          <w:rFonts w:ascii="Arial" w:hAnsi="Arial" w:cs="Arial"/>
          <w:b/>
          <w:color w:val="4472C4" w:themeColor="accent1"/>
        </w:rPr>
        <w:t>?</w:t>
      </w:r>
    </w:p>
    <w:p w14:paraId="00E24E92" w14:textId="77777777" w:rsidR="00754BD9" w:rsidRDefault="00754BD9" w:rsidP="00754BD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Carga Inicial </w:t>
      </w:r>
      <w:r w:rsidR="00616EF5">
        <w:rPr>
          <w:rFonts w:ascii="Arial" w:hAnsi="Arial" w:cs="Arial"/>
        </w:rPr>
        <w:t>debe</w:t>
      </w:r>
      <w:r>
        <w:rPr>
          <w:rFonts w:ascii="Arial" w:hAnsi="Arial" w:cs="Arial"/>
        </w:rPr>
        <w:t xml:space="preserve"> transmitirse </w:t>
      </w:r>
      <w:r w:rsidR="006A1F80">
        <w:rPr>
          <w:rFonts w:ascii="Arial" w:hAnsi="Arial" w:cs="Arial"/>
        </w:rPr>
        <w:t xml:space="preserve">hasta </w:t>
      </w:r>
      <w:r>
        <w:rPr>
          <w:rFonts w:ascii="Arial" w:hAnsi="Arial" w:cs="Arial"/>
        </w:rPr>
        <w:t xml:space="preserve">el </w:t>
      </w:r>
      <w:r w:rsidR="00FD70C0">
        <w:rPr>
          <w:rFonts w:ascii="Arial" w:hAnsi="Arial" w:cs="Arial"/>
        </w:rPr>
        <w:t>30.07.2020</w:t>
      </w:r>
      <w:r w:rsidR="00C461EE">
        <w:rPr>
          <w:rFonts w:ascii="Arial" w:hAnsi="Arial" w:cs="Arial"/>
        </w:rPr>
        <w:t xml:space="preserve">, requisito previo para el inicio de la numeración de </w:t>
      </w:r>
      <w:proofErr w:type="gramStart"/>
      <w:r w:rsidR="00C461EE">
        <w:rPr>
          <w:rFonts w:ascii="Arial" w:hAnsi="Arial" w:cs="Arial"/>
        </w:rPr>
        <w:t>DAM  de</w:t>
      </w:r>
      <w:proofErr w:type="gramEnd"/>
      <w:r w:rsidR="00C461EE">
        <w:rPr>
          <w:rFonts w:ascii="Arial" w:hAnsi="Arial" w:cs="Arial"/>
        </w:rPr>
        <w:t xml:space="preserve"> Ingreso ,  Salida  y  Operaciones Especiales.</w:t>
      </w:r>
    </w:p>
    <w:p w14:paraId="04ECE739" w14:textId="77777777" w:rsidR="006F5494" w:rsidRDefault="006F5494" w:rsidP="006F5494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¿Cómo se transmite la Carga Inicial?</w:t>
      </w:r>
    </w:p>
    <w:p w14:paraId="0F6F2152" w14:textId="77777777" w:rsidR="006F5494" w:rsidRDefault="006F5494" w:rsidP="006F5494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355DFAD3" w14:textId="77777777" w:rsidR="00F772D0" w:rsidRDefault="00F772D0" w:rsidP="006F549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Por conveniencia informática</w:t>
      </w:r>
      <w:r w:rsidR="00B57751">
        <w:rPr>
          <w:rFonts w:ascii="Arial" w:hAnsi="Arial" w:cs="Arial"/>
        </w:rPr>
        <w:t xml:space="preserve"> y de practicidad, </w:t>
      </w:r>
      <w:r>
        <w:rPr>
          <w:rFonts w:ascii="Arial" w:hAnsi="Arial" w:cs="Arial"/>
        </w:rPr>
        <w:t xml:space="preserve">se ha habilitado </w:t>
      </w:r>
      <w:r w:rsidR="003A340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la </w:t>
      </w:r>
      <w:r w:rsidRPr="00C815FD">
        <w:rPr>
          <w:rFonts w:ascii="Arial" w:hAnsi="Arial" w:cs="Arial"/>
          <w:b/>
          <w:u w:val="single"/>
        </w:rPr>
        <w:t xml:space="preserve">transacción </w:t>
      </w:r>
      <w:proofErr w:type="gramStart"/>
      <w:r w:rsidR="00C461EE">
        <w:rPr>
          <w:rFonts w:ascii="Arial" w:hAnsi="Arial" w:cs="Arial"/>
          <w:b/>
          <w:u w:val="single"/>
        </w:rPr>
        <w:t xml:space="preserve">4601  </w:t>
      </w:r>
      <w:r w:rsidR="003A340A">
        <w:rPr>
          <w:rFonts w:ascii="Arial" w:hAnsi="Arial" w:cs="Arial"/>
          <w:b/>
          <w:u w:val="single"/>
        </w:rPr>
        <w:t>el</w:t>
      </w:r>
      <w:proofErr w:type="gramEnd"/>
      <w:r w:rsidR="003A340A">
        <w:rPr>
          <w:rFonts w:ascii="Arial" w:hAnsi="Arial" w:cs="Arial"/>
          <w:b/>
          <w:u w:val="single"/>
        </w:rPr>
        <w:t xml:space="preserve"> </w:t>
      </w:r>
      <w:r w:rsidR="00C461EE">
        <w:rPr>
          <w:rFonts w:ascii="Arial" w:hAnsi="Arial" w:cs="Arial"/>
          <w:b/>
          <w:u w:val="single"/>
        </w:rPr>
        <w:t xml:space="preserve"> Tipo de Operación </w:t>
      </w:r>
      <w:r w:rsidRPr="00C815FD">
        <w:rPr>
          <w:rFonts w:ascii="Arial" w:hAnsi="Arial" w:cs="Arial"/>
          <w:b/>
          <w:u w:val="single"/>
        </w:rPr>
        <w:t>500</w:t>
      </w:r>
      <w:r>
        <w:rPr>
          <w:rFonts w:ascii="Arial" w:hAnsi="Arial" w:cs="Arial"/>
        </w:rPr>
        <w:t xml:space="preserve"> para</w:t>
      </w:r>
      <w:r w:rsidR="00C815FD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transmi</w:t>
      </w:r>
      <w:r w:rsidR="00C815FD">
        <w:rPr>
          <w:rFonts w:ascii="Arial" w:hAnsi="Arial" w:cs="Arial"/>
        </w:rPr>
        <w:t>sión de</w:t>
      </w:r>
      <w:r>
        <w:rPr>
          <w:rFonts w:ascii="Arial" w:hAnsi="Arial" w:cs="Arial"/>
        </w:rPr>
        <w:t xml:space="preserve"> la Carga Inicial como una operación especial.</w:t>
      </w:r>
    </w:p>
    <w:p w14:paraId="716C356A" w14:textId="77777777" w:rsidR="00F772D0" w:rsidRDefault="00F772D0" w:rsidP="006F5494">
      <w:pPr>
        <w:pStyle w:val="Prrafodelista"/>
        <w:rPr>
          <w:rFonts w:ascii="Arial" w:hAnsi="Arial" w:cs="Arial"/>
        </w:rPr>
      </w:pPr>
    </w:p>
    <w:p w14:paraId="5F4A21D6" w14:textId="77777777" w:rsidR="00F772D0" w:rsidRPr="00F772D0" w:rsidRDefault="00C815FD" w:rsidP="006F549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772D0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responsables de la transmisión de la Carga Inicial son los </w:t>
      </w:r>
      <w:r w:rsidR="00F772D0">
        <w:rPr>
          <w:rFonts w:ascii="Arial" w:hAnsi="Arial" w:cs="Arial"/>
        </w:rPr>
        <w:t>beneficiarios del régimen.</w:t>
      </w:r>
    </w:p>
    <w:p w14:paraId="3A00F22C" w14:textId="77777777" w:rsidR="00F772D0" w:rsidRDefault="00F772D0" w:rsidP="006F5494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51575D3F" w14:textId="77777777" w:rsidR="006F5494" w:rsidRDefault="006F5494" w:rsidP="006F5494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7C55EB">
        <w:rPr>
          <w:rFonts w:ascii="Arial" w:hAnsi="Arial" w:cs="Arial"/>
          <w:b/>
          <w:color w:val="4472C4" w:themeColor="accent1"/>
        </w:rPr>
        <w:t>¿</w:t>
      </w:r>
      <w:r>
        <w:rPr>
          <w:rFonts w:ascii="Arial" w:hAnsi="Arial" w:cs="Arial"/>
          <w:b/>
          <w:color w:val="4472C4" w:themeColor="accent1"/>
        </w:rPr>
        <w:t xml:space="preserve">Qué información </w:t>
      </w:r>
      <w:r w:rsidR="00345732">
        <w:rPr>
          <w:rFonts w:ascii="Arial" w:hAnsi="Arial" w:cs="Arial"/>
          <w:b/>
          <w:color w:val="4472C4" w:themeColor="accent1"/>
        </w:rPr>
        <w:t xml:space="preserve">principal </w:t>
      </w:r>
      <w:r>
        <w:rPr>
          <w:rFonts w:ascii="Arial" w:hAnsi="Arial" w:cs="Arial"/>
          <w:b/>
          <w:color w:val="4472C4" w:themeColor="accent1"/>
        </w:rPr>
        <w:t>debe contener la Carga Inicial</w:t>
      </w:r>
      <w:r w:rsidRPr="007C55EB">
        <w:rPr>
          <w:rFonts w:ascii="Arial" w:hAnsi="Arial" w:cs="Arial"/>
          <w:b/>
          <w:color w:val="4472C4" w:themeColor="accent1"/>
        </w:rPr>
        <w:t>?</w:t>
      </w:r>
    </w:p>
    <w:p w14:paraId="1FA11CDF" w14:textId="77777777" w:rsidR="006F5494" w:rsidRDefault="006F5494" w:rsidP="006F5494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02DD4878" w14:textId="77777777" w:rsidR="00160C5B" w:rsidRPr="004E6548" w:rsidRDefault="00BE7635" w:rsidP="006F5494">
      <w:pPr>
        <w:pStyle w:val="Prrafodelista"/>
        <w:rPr>
          <w:rFonts w:ascii="Arial" w:hAnsi="Arial" w:cs="Arial"/>
        </w:rPr>
      </w:pPr>
      <w:r w:rsidRPr="004E6548">
        <w:rPr>
          <w:rFonts w:ascii="Arial" w:hAnsi="Arial" w:cs="Arial"/>
        </w:rPr>
        <w:t xml:space="preserve">Los principales campos que deben ser transmitidos en la </w:t>
      </w:r>
      <w:r w:rsidR="00B91BD0">
        <w:rPr>
          <w:rFonts w:ascii="Arial" w:hAnsi="Arial" w:cs="Arial"/>
        </w:rPr>
        <w:t>C</w:t>
      </w:r>
      <w:r w:rsidRPr="004E6548">
        <w:rPr>
          <w:rFonts w:ascii="Arial" w:hAnsi="Arial" w:cs="Arial"/>
        </w:rPr>
        <w:t>arga</w:t>
      </w:r>
      <w:r w:rsidR="0024247E">
        <w:rPr>
          <w:rFonts w:ascii="Arial" w:hAnsi="Arial" w:cs="Arial"/>
        </w:rPr>
        <w:t xml:space="preserve"> I</w:t>
      </w:r>
      <w:r w:rsidRPr="004E6548">
        <w:rPr>
          <w:rFonts w:ascii="Arial" w:hAnsi="Arial" w:cs="Arial"/>
        </w:rPr>
        <w:t>nicial son:</w:t>
      </w:r>
    </w:p>
    <w:p w14:paraId="7E31D292" w14:textId="77777777" w:rsidR="006D49F7" w:rsidRDefault="006D49F7" w:rsidP="006F5494">
      <w:pPr>
        <w:pStyle w:val="Prrafodelista"/>
        <w:rPr>
          <w:rFonts w:ascii="Arial" w:hAnsi="Arial" w:cs="Arial"/>
          <w:b/>
          <w:color w:val="4472C4" w:themeColor="accent1"/>
        </w:rPr>
      </w:pPr>
    </w:p>
    <w:tbl>
      <w:tblPr>
        <w:tblW w:w="239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</w:tblGrid>
      <w:tr w:rsidR="00666BCC" w:rsidRPr="0084653F" w14:paraId="2EABF9A5" w14:textId="77777777" w:rsidTr="00666BCC">
        <w:trPr>
          <w:trHeight w:val="24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6826F9" w14:textId="77777777" w:rsidR="00666BCC" w:rsidRPr="00003754" w:rsidRDefault="00666BCC" w:rsidP="006D49F7">
            <w:pPr>
              <w:ind w:firstLine="4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Número RUC</w:t>
            </w:r>
          </w:p>
        </w:tc>
      </w:tr>
      <w:tr w:rsidR="00666BCC" w:rsidRPr="0084653F" w14:paraId="6ED20E93" w14:textId="77777777" w:rsidTr="00666BCC">
        <w:trPr>
          <w:trHeight w:val="24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950AF5" w14:textId="77777777" w:rsidR="00666BCC" w:rsidRPr="00003754" w:rsidRDefault="00666BCC" w:rsidP="006D49F7">
            <w:pPr>
              <w:ind w:firstLine="4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Local Anexo</w:t>
            </w:r>
          </w:p>
        </w:tc>
      </w:tr>
      <w:tr w:rsidR="00666BCC" w:rsidRPr="0084653F" w14:paraId="326FBD8A" w14:textId="77777777" w:rsidTr="00666BCC">
        <w:trPr>
          <w:trHeight w:val="24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8618BD" w14:textId="77777777" w:rsidR="00666BCC" w:rsidRPr="00003754" w:rsidRDefault="00666BCC" w:rsidP="006D49F7">
            <w:pPr>
              <w:ind w:firstLine="4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Código Único de </w:t>
            </w:r>
            <w:proofErr w:type="gramStart"/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Producto(</w:t>
            </w:r>
            <w:proofErr w:type="gramEnd"/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CUP)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(puede ser alfanumérico con solo el carácter -</w:t>
            </w:r>
          </w:p>
        </w:tc>
      </w:tr>
      <w:tr w:rsidR="00666BCC" w:rsidRPr="0084653F" w14:paraId="07DA5E3C" w14:textId="77777777" w:rsidTr="00666BCC">
        <w:trPr>
          <w:trHeight w:val="24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C7176D" w14:textId="77777777" w:rsidR="00666BCC" w:rsidRPr="00003754" w:rsidRDefault="00666BCC" w:rsidP="006D49F7">
            <w:pPr>
              <w:ind w:firstLine="4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Número serial </w:t>
            </w:r>
            <w:proofErr w:type="spellStart"/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number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 xml:space="preserve"> (de corresponder)</w:t>
            </w:r>
          </w:p>
        </w:tc>
      </w:tr>
      <w:tr w:rsidR="00666BCC" w:rsidRPr="0084653F" w14:paraId="2BE7E352" w14:textId="77777777" w:rsidTr="00666BCC">
        <w:trPr>
          <w:trHeight w:val="24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5DC8A9" w14:textId="77777777" w:rsidR="00666BCC" w:rsidRPr="00003754" w:rsidRDefault="00666BCC" w:rsidP="006D49F7">
            <w:pPr>
              <w:ind w:firstLine="4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 w:rsidRPr="00003754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Cantidad</w:t>
            </w:r>
          </w:p>
        </w:tc>
      </w:tr>
      <w:tr w:rsidR="00666BCC" w:rsidRPr="0084653F" w14:paraId="36C2086E" w14:textId="77777777" w:rsidTr="00666BCC">
        <w:trPr>
          <w:trHeight w:val="24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089827" w14:textId="77777777" w:rsidR="00666BCC" w:rsidRPr="00003754" w:rsidRDefault="00666BCC" w:rsidP="006D49F7">
            <w:pPr>
              <w:ind w:firstLine="49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Valor FOB</w:t>
            </w:r>
          </w:p>
        </w:tc>
      </w:tr>
    </w:tbl>
    <w:p w14:paraId="4CCA2BF7" w14:textId="77777777" w:rsidR="006D7FD1" w:rsidRDefault="006D7FD1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030591EE" w14:textId="77777777" w:rsidR="00666BCC" w:rsidRDefault="00666BCC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07BBF9DB" w14:textId="77777777" w:rsidR="00666BCC" w:rsidRDefault="00666BCC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516D0859" w14:textId="77777777" w:rsidR="00666BCC" w:rsidRDefault="00666BCC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5EE61B3B" w14:textId="77777777" w:rsidR="00666BCC" w:rsidRDefault="00666BCC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3CAFA058" w14:textId="77777777" w:rsidR="00666BCC" w:rsidRDefault="00666BCC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38A717C0" w14:textId="77777777" w:rsidR="00A16D56" w:rsidRDefault="00A16D56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>CATÁLOGO</w:t>
      </w:r>
    </w:p>
    <w:p w14:paraId="7D46FB09" w14:textId="77777777" w:rsidR="001A3968" w:rsidRDefault="001A3968" w:rsidP="001A3968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271983C1" w14:textId="77777777" w:rsidR="00E24724" w:rsidRPr="00E24724" w:rsidRDefault="00E24724" w:rsidP="00E24724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b/>
          <w:color w:val="4472C4" w:themeColor="accent1"/>
        </w:rPr>
        <w:t xml:space="preserve">¿En qué consiste la adecuación de </w:t>
      </w:r>
      <w:proofErr w:type="spellStart"/>
      <w:r>
        <w:rPr>
          <w:rFonts w:ascii="Arial" w:hAnsi="Arial" w:cs="Arial"/>
          <w:b/>
          <w:color w:val="4472C4" w:themeColor="accent1"/>
        </w:rPr>
        <w:t>CUPs</w:t>
      </w:r>
      <w:proofErr w:type="spellEnd"/>
      <w:r>
        <w:rPr>
          <w:rFonts w:ascii="Arial" w:hAnsi="Arial" w:cs="Arial"/>
          <w:b/>
          <w:color w:val="4472C4" w:themeColor="accent1"/>
        </w:rPr>
        <w:t xml:space="preserve"> para la transmisión de la Carga Inicial, as</w:t>
      </w:r>
      <w:r w:rsidR="00C62DA2">
        <w:rPr>
          <w:rFonts w:ascii="Arial" w:hAnsi="Arial" w:cs="Arial"/>
          <w:b/>
          <w:color w:val="4472C4" w:themeColor="accent1"/>
        </w:rPr>
        <w:t>í</w:t>
      </w:r>
      <w:r>
        <w:rPr>
          <w:rFonts w:ascii="Arial" w:hAnsi="Arial" w:cs="Arial"/>
          <w:b/>
          <w:color w:val="4472C4" w:themeColor="accent1"/>
        </w:rPr>
        <w:t xml:space="preserve"> como para </w:t>
      </w:r>
      <w:r w:rsidR="00C62DA2">
        <w:rPr>
          <w:rFonts w:ascii="Arial" w:hAnsi="Arial" w:cs="Arial"/>
          <w:b/>
          <w:color w:val="4472C4" w:themeColor="accent1"/>
        </w:rPr>
        <w:t>la transmisión de</w:t>
      </w:r>
      <w:r>
        <w:rPr>
          <w:rFonts w:ascii="Arial" w:hAnsi="Arial" w:cs="Arial"/>
          <w:b/>
          <w:color w:val="4472C4" w:themeColor="accent1"/>
        </w:rPr>
        <w:t xml:space="preserve"> Declaraciones y Operaciones Especiales a partir del 31.07.2020?</w:t>
      </w:r>
    </w:p>
    <w:p w14:paraId="18E043C7" w14:textId="77777777" w:rsidR="009C6765" w:rsidRDefault="009C6765" w:rsidP="007170D0">
      <w:pPr>
        <w:pStyle w:val="Prrafodelista"/>
        <w:rPr>
          <w:rFonts w:ascii="Arial" w:hAnsi="Arial" w:cs="Arial"/>
        </w:rPr>
      </w:pPr>
    </w:p>
    <w:p w14:paraId="6E94F9C3" w14:textId="77777777" w:rsidR="00E24724" w:rsidRDefault="00044BDA" w:rsidP="007170D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Debido a que se han establecido nuevas características para los </w:t>
      </w:r>
      <w:proofErr w:type="spellStart"/>
      <w:r>
        <w:rPr>
          <w:rFonts w:ascii="Arial" w:hAnsi="Arial" w:cs="Arial"/>
        </w:rPr>
        <w:t>CUPs</w:t>
      </w:r>
      <w:proofErr w:type="spellEnd"/>
      <w:r w:rsidR="00BF606C">
        <w:rPr>
          <w:rFonts w:ascii="Arial" w:hAnsi="Arial" w:cs="Arial"/>
        </w:rPr>
        <w:t xml:space="preserve"> (contener sólo </w:t>
      </w:r>
      <w:r w:rsidR="00BF606C" w:rsidRPr="00B330BA">
        <w:rPr>
          <w:rFonts w:ascii="Arial" w:hAnsi="Arial" w:cs="Arial"/>
        </w:rPr>
        <w:t xml:space="preserve">caracteres alfanuméricos y el </w:t>
      </w:r>
      <w:proofErr w:type="spellStart"/>
      <w:r w:rsidR="00BF606C" w:rsidRPr="00B330BA">
        <w:rPr>
          <w:rFonts w:ascii="Arial" w:hAnsi="Arial" w:cs="Arial"/>
        </w:rPr>
        <w:t>caracter</w:t>
      </w:r>
      <w:proofErr w:type="spellEnd"/>
      <w:r w:rsidR="00BF606C" w:rsidRPr="00B330BA">
        <w:rPr>
          <w:rFonts w:ascii="Arial" w:hAnsi="Arial" w:cs="Arial"/>
        </w:rPr>
        <w:t xml:space="preserve"> especial -</w:t>
      </w:r>
      <w:r w:rsidR="00BF606C">
        <w:rPr>
          <w:rFonts w:ascii="Arial" w:hAnsi="Arial" w:cs="Arial"/>
        </w:rPr>
        <w:t xml:space="preserve">), aquellos que no las cumplan deberán ser reemplazados por nuevos </w:t>
      </w:r>
      <w:proofErr w:type="spellStart"/>
      <w:r w:rsidR="00BF606C">
        <w:rPr>
          <w:rFonts w:ascii="Arial" w:hAnsi="Arial" w:cs="Arial"/>
        </w:rPr>
        <w:t>CUPs</w:t>
      </w:r>
      <w:proofErr w:type="spellEnd"/>
      <w:r w:rsidR="00BF606C">
        <w:rPr>
          <w:rFonts w:ascii="Arial" w:hAnsi="Arial" w:cs="Arial"/>
        </w:rPr>
        <w:t xml:space="preserve"> que sí validen dichas características</w:t>
      </w:r>
      <w:r w:rsidR="006D568C">
        <w:rPr>
          <w:rFonts w:ascii="Arial" w:hAnsi="Arial" w:cs="Arial"/>
        </w:rPr>
        <w:t xml:space="preserve"> (</w:t>
      </w:r>
      <w:proofErr w:type="spellStart"/>
      <w:r w:rsidR="006D568C">
        <w:rPr>
          <w:rFonts w:ascii="Arial" w:hAnsi="Arial" w:cs="Arial"/>
        </w:rPr>
        <w:t>CUPs</w:t>
      </w:r>
      <w:proofErr w:type="spellEnd"/>
      <w:r w:rsidR="006D568C">
        <w:rPr>
          <w:rFonts w:ascii="Arial" w:hAnsi="Arial" w:cs="Arial"/>
        </w:rPr>
        <w:t xml:space="preserve"> válidos)</w:t>
      </w:r>
      <w:r w:rsidR="00BF606C">
        <w:rPr>
          <w:rFonts w:ascii="Arial" w:hAnsi="Arial" w:cs="Arial"/>
        </w:rPr>
        <w:t>.</w:t>
      </w:r>
    </w:p>
    <w:p w14:paraId="643EB130" w14:textId="77777777" w:rsidR="00BF606C" w:rsidRDefault="00BF606C" w:rsidP="007170D0">
      <w:pPr>
        <w:pStyle w:val="Prrafodelista"/>
        <w:rPr>
          <w:rFonts w:ascii="Arial" w:hAnsi="Arial" w:cs="Arial"/>
        </w:rPr>
      </w:pPr>
    </w:p>
    <w:p w14:paraId="5420684F" w14:textId="77777777" w:rsidR="007C178D" w:rsidRDefault="006D568C" w:rsidP="007170D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De esta manera, la Carga Inicial deberá estar conformada sólo por los </w:t>
      </w:r>
      <w:proofErr w:type="spellStart"/>
      <w:r>
        <w:rPr>
          <w:rFonts w:ascii="Arial" w:hAnsi="Arial" w:cs="Arial"/>
        </w:rPr>
        <w:t>CUPs</w:t>
      </w:r>
      <w:proofErr w:type="spellEnd"/>
      <w:r>
        <w:rPr>
          <w:rFonts w:ascii="Arial" w:hAnsi="Arial" w:cs="Arial"/>
        </w:rPr>
        <w:t xml:space="preserve"> válidos.</w:t>
      </w:r>
    </w:p>
    <w:p w14:paraId="7A4E91C9" w14:textId="77777777" w:rsidR="007C178D" w:rsidRDefault="007C178D" w:rsidP="007170D0">
      <w:pPr>
        <w:pStyle w:val="Prrafodelista"/>
        <w:rPr>
          <w:rFonts w:ascii="Arial" w:hAnsi="Arial" w:cs="Arial"/>
        </w:rPr>
      </w:pPr>
    </w:p>
    <w:p w14:paraId="333BCC39" w14:textId="77777777" w:rsidR="006D568C" w:rsidRDefault="006D568C" w:rsidP="007170D0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Asimismo, la DAM</w:t>
      </w:r>
      <w:r w:rsidR="00666BCC">
        <w:rPr>
          <w:rFonts w:ascii="Arial" w:hAnsi="Arial" w:cs="Arial"/>
        </w:rPr>
        <w:t xml:space="preserve"> de </w:t>
      </w:r>
      <w:proofErr w:type="gramStart"/>
      <w:r w:rsidR="00666BCC">
        <w:rPr>
          <w:rFonts w:ascii="Arial" w:hAnsi="Arial" w:cs="Arial"/>
        </w:rPr>
        <w:t>Ingreso ,</w:t>
      </w:r>
      <w:proofErr w:type="gramEnd"/>
      <w:r w:rsidR="00666BCC">
        <w:rPr>
          <w:rFonts w:ascii="Arial" w:hAnsi="Arial" w:cs="Arial"/>
        </w:rPr>
        <w:t xml:space="preserve"> la  DAM de salida </w:t>
      </w:r>
      <w:r>
        <w:rPr>
          <w:rFonts w:ascii="Arial" w:hAnsi="Arial" w:cs="Arial"/>
        </w:rPr>
        <w:t xml:space="preserve"> </w:t>
      </w:r>
      <w:r w:rsidR="007C178D">
        <w:rPr>
          <w:rFonts w:ascii="Arial" w:hAnsi="Arial" w:cs="Arial"/>
        </w:rPr>
        <w:t xml:space="preserve">y </w:t>
      </w:r>
      <w:r w:rsidR="00666BCC">
        <w:rPr>
          <w:rFonts w:ascii="Arial" w:hAnsi="Arial" w:cs="Arial"/>
        </w:rPr>
        <w:t xml:space="preserve">las </w:t>
      </w:r>
      <w:r w:rsidR="007C178D">
        <w:rPr>
          <w:rFonts w:ascii="Arial" w:hAnsi="Arial" w:cs="Arial"/>
        </w:rPr>
        <w:t xml:space="preserve">operaciones especiales </w:t>
      </w:r>
      <w:r>
        <w:rPr>
          <w:rFonts w:ascii="Arial" w:hAnsi="Arial" w:cs="Arial"/>
        </w:rPr>
        <w:t xml:space="preserve">a ser numeradas a partir del 31.07.2020 sólo podrán utilizar </w:t>
      </w:r>
      <w:r w:rsidR="00EE6ED4"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CUPs</w:t>
      </w:r>
      <w:proofErr w:type="spellEnd"/>
      <w:r>
        <w:rPr>
          <w:rFonts w:ascii="Arial" w:hAnsi="Arial" w:cs="Arial"/>
        </w:rPr>
        <w:t xml:space="preserve"> válidos </w:t>
      </w:r>
      <w:r w:rsidR="00DB2453">
        <w:rPr>
          <w:rFonts w:ascii="Arial" w:hAnsi="Arial" w:cs="Arial"/>
        </w:rPr>
        <w:t xml:space="preserve">utilizados para la Carga Inicial </w:t>
      </w:r>
      <w:r>
        <w:rPr>
          <w:rFonts w:ascii="Arial" w:hAnsi="Arial" w:cs="Arial"/>
        </w:rPr>
        <w:t xml:space="preserve">y </w:t>
      </w:r>
      <w:r w:rsidR="00AC5C5F">
        <w:rPr>
          <w:rFonts w:ascii="Arial" w:hAnsi="Arial" w:cs="Arial"/>
        </w:rPr>
        <w:t xml:space="preserve">aquellos </w:t>
      </w:r>
      <w:r>
        <w:rPr>
          <w:rFonts w:ascii="Arial" w:hAnsi="Arial" w:cs="Arial"/>
        </w:rPr>
        <w:t xml:space="preserve">que </w:t>
      </w:r>
      <w:r w:rsidR="00F91E41">
        <w:rPr>
          <w:rFonts w:ascii="Arial" w:hAnsi="Arial" w:cs="Arial"/>
        </w:rPr>
        <w:t>posteriormente se generen</w:t>
      </w:r>
      <w:r>
        <w:rPr>
          <w:rFonts w:ascii="Arial" w:hAnsi="Arial" w:cs="Arial"/>
        </w:rPr>
        <w:t xml:space="preserve"> cumpliendo las nuevas características.</w:t>
      </w:r>
    </w:p>
    <w:p w14:paraId="18167875" w14:textId="77777777" w:rsidR="00E24724" w:rsidRDefault="00E24724" w:rsidP="00E24724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3117DA80" w14:textId="77777777" w:rsidR="003010B1" w:rsidRDefault="003010B1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</w:p>
    <w:p w14:paraId="7B262A9A" w14:textId="77777777" w:rsidR="000E30BF" w:rsidRPr="0057093B" w:rsidRDefault="00F83650" w:rsidP="00734C67">
      <w:pPr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>INGRESO DE MATERIAL PARA USO AERONÁUTICO</w:t>
      </w:r>
    </w:p>
    <w:p w14:paraId="023D4871" w14:textId="77777777" w:rsidR="00A060D1" w:rsidRPr="0057093B" w:rsidRDefault="00A060D1" w:rsidP="00062412">
      <w:pPr>
        <w:pStyle w:val="Prrafodelista"/>
        <w:ind w:left="0"/>
        <w:rPr>
          <w:rFonts w:ascii="Arial" w:hAnsi="Arial" w:cs="Arial"/>
          <w:b/>
          <w:color w:val="4472C4" w:themeColor="accent1"/>
        </w:rPr>
      </w:pPr>
    </w:p>
    <w:p w14:paraId="0410B926" w14:textId="77777777" w:rsidR="00376567" w:rsidRPr="009E356E" w:rsidRDefault="00376567" w:rsidP="00376567">
      <w:pPr>
        <w:pStyle w:val="Prrafodelista"/>
        <w:rPr>
          <w:rFonts w:ascii="Arial" w:hAnsi="Arial" w:cs="Arial"/>
          <w:b/>
          <w:color w:val="4472C4" w:themeColor="accent1"/>
        </w:rPr>
      </w:pPr>
      <w:bookmarkStart w:id="3" w:name="ARS"/>
    </w:p>
    <w:p w14:paraId="109B8CB9" w14:textId="77777777" w:rsidR="001A3968" w:rsidRDefault="003010B1" w:rsidP="003010B1">
      <w:pPr>
        <w:pStyle w:val="Prrafodelista"/>
        <w:numPr>
          <w:ilvl w:val="0"/>
          <w:numId w:val="30"/>
        </w:numPr>
        <w:ind w:left="426" w:hanging="426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Actualmente la DAM de MUA Ingreso contempla la opción de Indicador de Recambio</w:t>
      </w:r>
      <w:r w:rsidR="002E0FDC">
        <w:rPr>
          <w:rFonts w:ascii="Arial" w:hAnsi="Arial" w:cs="Arial"/>
          <w:b/>
          <w:color w:val="4472C4" w:themeColor="accent1"/>
        </w:rPr>
        <w:t xml:space="preserve">: SI </w:t>
      </w:r>
      <w:r>
        <w:rPr>
          <w:rFonts w:ascii="Arial" w:hAnsi="Arial" w:cs="Arial"/>
          <w:b/>
          <w:color w:val="4472C4" w:themeColor="accent1"/>
        </w:rPr>
        <w:t>por la cual se registra las piezas que ingresaron como parte de un avión y fueron reemplazadas, a partir de la nueva implementación (31,07.2020</w:t>
      </w:r>
      <w:r w:rsidR="005A6A05">
        <w:rPr>
          <w:rFonts w:ascii="Arial" w:hAnsi="Arial" w:cs="Arial"/>
          <w:b/>
          <w:color w:val="4472C4" w:themeColor="accent1"/>
        </w:rPr>
        <w:t>) existirá</w:t>
      </w:r>
      <w:r>
        <w:rPr>
          <w:rFonts w:ascii="Arial" w:hAnsi="Arial" w:cs="Arial"/>
          <w:b/>
          <w:color w:val="4472C4" w:themeColor="accent1"/>
        </w:rPr>
        <w:t xml:space="preserve"> la misma opción?</w:t>
      </w:r>
    </w:p>
    <w:p w14:paraId="3A725C3B" w14:textId="77777777" w:rsidR="004F61FF" w:rsidRDefault="00173885" w:rsidP="004F61FF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F61FF">
        <w:rPr>
          <w:rFonts w:ascii="Arial" w:hAnsi="Arial" w:cs="Arial"/>
        </w:rPr>
        <w:t>Para esta nueva implementación, se ha t</w:t>
      </w:r>
      <w:r w:rsidR="009C5D37" w:rsidRPr="004F61FF">
        <w:rPr>
          <w:rFonts w:ascii="Arial" w:hAnsi="Arial" w:cs="Arial"/>
        </w:rPr>
        <w:t xml:space="preserve">omado en cuenta que, según </w:t>
      </w:r>
      <w:r w:rsidRPr="004F61FF">
        <w:rPr>
          <w:rFonts w:ascii="Arial" w:hAnsi="Arial" w:cs="Arial"/>
        </w:rPr>
        <w:t>el Procedimiento</w:t>
      </w:r>
      <w:r w:rsidR="009C5D37" w:rsidRPr="004F61FF">
        <w:rPr>
          <w:rFonts w:ascii="Arial" w:hAnsi="Arial" w:cs="Arial"/>
        </w:rPr>
        <w:t xml:space="preserve"> DESPA-PG.19</w:t>
      </w:r>
      <w:r w:rsidRPr="004F61FF">
        <w:rPr>
          <w:rFonts w:ascii="Arial" w:hAnsi="Arial" w:cs="Arial"/>
        </w:rPr>
        <w:t xml:space="preserve"> (Versión 3) que </w:t>
      </w:r>
      <w:proofErr w:type="gramStart"/>
      <w:r w:rsidRPr="004F61FF">
        <w:rPr>
          <w:rFonts w:ascii="Arial" w:hAnsi="Arial" w:cs="Arial"/>
        </w:rPr>
        <w:t>entrará en vigencia</w:t>
      </w:r>
      <w:proofErr w:type="gramEnd"/>
      <w:r w:rsidRPr="004F61FF">
        <w:rPr>
          <w:rFonts w:ascii="Arial" w:hAnsi="Arial" w:cs="Arial"/>
        </w:rPr>
        <w:t xml:space="preserve"> el 31.07.2020</w:t>
      </w:r>
      <w:r w:rsidR="009C5D37" w:rsidRPr="004F61FF">
        <w:rPr>
          <w:rFonts w:ascii="Arial" w:hAnsi="Arial" w:cs="Arial"/>
        </w:rPr>
        <w:t>,</w:t>
      </w:r>
      <w:r w:rsidR="00AF7007" w:rsidRPr="004F61FF">
        <w:rPr>
          <w:rFonts w:ascii="Arial" w:hAnsi="Arial" w:cs="Arial"/>
        </w:rPr>
        <w:t xml:space="preserve"> </w:t>
      </w:r>
      <w:r w:rsidR="009C5D37" w:rsidRPr="004F61FF">
        <w:rPr>
          <w:rFonts w:ascii="Arial" w:hAnsi="Arial" w:cs="Arial"/>
        </w:rPr>
        <w:t xml:space="preserve">el </w:t>
      </w:r>
      <w:r w:rsidR="00AF7007" w:rsidRPr="004F61FF">
        <w:rPr>
          <w:rFonts w:ascii="Arial" w:hAnsi="Arial" w:cs="Arial"/>
        </w:rPr>
        <w:t>ingreso</w:t>
      </w:r>
      <w:r w:rsidR="00EE5A4A" w:rsidRPr="004F61FF">
        <w:rPr>
          <w:rFonts w:ascii="Arial" w:hAnsi="Arial" w:cs="Arial"/>
        </w:rPr>
        <w:t xml:space="preserve"> de</w:t>
      </w:r>
      <w:r w:rsidR="009E356E" w:rsidRPr="004F61FF">
        <w:rPr>
          <w:rFonts w:ascii="Arial" w:hAnsi="Arial" w:cs="Arial"/>
        </w:rPr>
        <w:t xml:space="preserve"> las </w:t>
      </w:r>
      <w:r w:rsidR="00EE5A4A" w:rsidRPr="004F61FF">
        <w:rPr>
          <w:rFonts w:ascii="Arial" w:hAnsi="Arial" w:cs="Arial"/>
        </w:rPr>
        <w:t xml:space="preserve">piezas que </w:t>
      </w:r>
      <w:r w:rsidR="009E356E" w:rsidRPr="004F61FF">
        <w:rPr>
          <w:rFonts w:ascii="Arial" w:hAnsi="Arial" w:cs="Arial"/>
        </w:rPr>
        <w:t>arribaron como par</w:t>
      </w:r>
      <w:r w:rsidR="00EE5A4A" w:rsidRPr="004F61FF">
        <w:rPr>
          <w:rFonts w:ascii="Arial" w:hAnsi="Arial" w:cs="Arial"/>
        </w:rPr>
        <w:t xml:space="preserve">te de </w:t>
      </w:r>
      <w:r w:rsidR="00AF7007" w:rsidRPr="004F61FF">
        <w:rPr>
          <w:rFonts w:ascii="Arial" w:hAnsi="Arial" w:cs="Arial"/>
        </w:rPr>
        <w:t>una</w:t>
      </w:r>
      <w:r w:rsidR="00EE5A4A" w:rsidRPr="004F61FF">
        <w:rPr>
          <w:rFonts w:ascii="Arial" w:hAnsi="Arial" w:cs="Arial"/>
        </w:rPr>
        <w:t xml:space="preserve"> aeronave</w:t>
      </w:r>
      <w:r w:rsidR="009E356E" w:rsidRPr="004F61FF">
        <w:rPr>
          <w:rFonts w:ascii="Arial" w:hAnsi="Arial" w:cs="Arial"/>
        </w:rPr>
        <w:t xml:space="preserve"> y que fueron retiradas</w:t>
      </w:r>
      <w:r w:rsidR="00AF7007" w:rsidRPr="004F61FF">
        <w:rPr>
          <w:rFonts w:ascii="Arial" w:hAnsi="Arial" w:cs="Arial"/>
        </w:rPr>
        <w:t xml:space="preserve"> </w:t>
      </w:r>
      <w:r w:rsidR="00376567" w:rsidRPr="004F61FF">
        <w:rPr>
          <w:rFonts w:ascii="Arial" w:hAnsi="Arial" w:cs="Arial"/>
        </w:rPr>
        <w:t xml:space="preserve">por mal estado deben salir del país en la misma aeronave, caso contrario </w:t>
      </w:r>
      <w:r w:rsidR="00376567" w:rsidRPr="004F61FF">
        <w:rPr>
          <w:rStyle w:val="Textoennegrita"/>
          <w:rFonts w:ascii="Arial" w:hAnsi="Arial" w:cs="Arial"/>
        </w:rPr>
        <w:t>se numera una declaración de salida dentro del plazo de cinco días hábiles contado a partir del día siguiente de concluida la reparación</w:t>
      </w:r>
    </w:p>
    <w:p w14:paraId="50491584" w14:textId="77777777" w:rsidR="00376567" w:rsidRDefault="00376567" w:rsidP="004F61FF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F61FF">
        <w:rPr>
          <w:rFonts w:ascii="Arial" w:hAnsi="Arial" w:cs="Arial"/>
        </w:rPr>
        <w:t xml:space="preserve">Sin </w:t>
      </w:r>
      <w:r w:rsidR="004F61FF" w:rsidRPr="004F61FF">
        <w:rPr>
          <w:rFonts w:ascii="Arial" w:hAnsi="Arial" w:cs="Arial"/>
        </w:rPr>
        <w:t>embargo,</w:t>
      </w:r>
      <w:r w:rsidRPr="004F61FF">
        <w:rPr>
          <w:rFonts w:ascii="Arial" w:hAnsi="Arial" w:cs="Arial"/>
        </w:rPr>
        <w:t xml:space="preserve"> si la pieza debe quedarse en el depósito MUA (ingresa directamente al DMA) se procederá a numerar la operación especial </w:t>
      </w:r>
      <w:r w:rsidRPr="004F61FF">
        <w:rPr>
          <w:rFonts w:ascii="Arial" w:hAnsi="Arial" w:cs="Arial"/>
          <w:i/>
        </w:rPr>
        <w:t>331 – Recambio.</w:t>
      </w:r>
      <w:r w:rsidR="004F61FF">
        <w:rPr>
          <w:rFonts w:ascii="Arial" w:hAnsi="Arial" w:cs="Arial"/>
          <w:i/>
        </w:rPr>
        <w:t xml:space="preserve"> (No debe numerarse una DAM Ingreso).</w:t>
      </w:r>
      <w:r>
        <w:rPr>
          <w:rFonts w:ascii="Arial" w:hAnsi="Arial" w:cs="Arial"/>
        </w:rPr>
        <w:t xml:space="preserve"> </w:t>
      </w:r>
    </w:p>
    <w:bookmarkEnd w:id="3"/>
    <w:p w14:paraId="1ECB5574" w14:textId="77777777" w:rsidR="004D5522" w:rsidRPr="0057093B" w:rsidRDefault="004D5522" w:rsidP="00314F8B">
      <w:pPr>
        <w:pStyle w:val="Prrafodelista"/>
        <w:rPr>
          <w:rFonts w:ascii="Arial" w:hAnsi="Arial" w:cs="Arial"/>
        </w:rPr>
      </w:pPr>
    </w:p>
    <w:p w14:paraId="7999F736" w14:textId="77777777" w:rsidR="00546B23" w:rsidRPr="0057093B" w:rsidRDefault="00001026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bookmarkStart w:id="4" w:name="Responsables"/>
      <w:r w:rsidRPr="0057093B">
        <w:rPr>
          <w:rFonts w:ascii="Arial" w:hAnsi="Arial" w:cs="Arial"/>
          <w:b/>
          <w:color w:val="4472C4" w:themeColor="accent1"/>
        </w:rPr>
        <w:t>¿Quién</w:t>
      </w:r>
      <w:r w:rsidR="00CA4FE7">
        <w:rPr>
          <w:rFonts w:ascii="Arial" w:hAnsi="Arial" w:cs="Arial"/>
          <w:b/>
          <w:color w:val="4472C4" w:themeColor="accent1"/>
        </w:rPr>
        <w:t xml:space="preserve"> es el</w:t>
      </w:r>
      <w:r w:rsidRPr="0057093B">
        <w:rPr>
          <w:rFonts w:ascii="Arial" w:hAnsi="Arial" w:cs="Arial"/>
          <w:b/>
          <w:color w:val="4472C4" w:themeColor="accent1"/>
        </w:rPr>
        <w:t xml:space="preserve"> responsable de </w:t>
      </w:r>
      <w:r w:rsidR="006D7C78">
        <w:rPr>
          <w:rFonts w:ascii="Arial" w:hAnsi="Arial" w:cs="Arial"/>
          <w:b/>
          <w:color w:val="4472C4" w:themeColor="accent1"/>
        </w:rPr>
        <w:t>registrar el “Control de Ingreso al DMUA”</w:t>
      </w:r>
      <w:r w:rsidRPr="0057093B">
        <w:rPr>
          <w:rFonts w:ascii="Arial" w:hAnsi="Arial" w:cs="Arial"/>
          <w:b/>
          <w:color w:val="4472C4" w:themeColor="accent1"/>
        </w:rPr>
        <w:t>?</w:t>
      </w:r>
    </w:p>
    <w:bookmarkEnd w:id="4"/>
    <w:p w14:paraId="22ADDC0A" w14:textId="77777777" w:rsidR="008E338A" w:rsidRDefault="008E338A" w:rsidP="008E338A">
      <w:pPr>
        <w:pStyle w:val="Prrafodelista"/>
        <w:rPr>
          <w:rFonts w:ascii="Arial" w:hAnsi="Arial" w:cs="Arial"/>
          <w:b/>
        </w:rPr>
      </w:pPr>
    </w:p>
    <w:p w14:paraId="02DF2435" w14:textId="77777777" w:rsidR="006D7C78" w:rsidRPr="009A2E26" w:rsidRDefault="00CA4FE7" w:rsidP="008E338A">
      <w:pPr>
        <w:pStyle w:val="Prrafodelista"/>
        <w:rPr>
          <w:rFonts w:ascii="Arial" w:hAnsi="Arial" w:cs="Arial"/>
        </w:rPr>
      </w:pPr>
      <w:r w:rsidRPr="009A2E26">
        <w:rPr>
          <w:rFonts w:ascii="Arial" w:hAnsi="Arial" w:cs="Arial"/>
        </w:rPr>
        <w:t>El</w:t>
      </w:r>
      <w:r w:rsidR="006D7C78" w:rsidRPr="009A2E26">
        <w:rPr>
          <w:rFonts w:ascii="Arial" w:hAnsi="Arial" w:cs="Arial"/>
        </w:rPr>
        <w:t xml:space="preserve"> responsable de efectuar </w:t>
      </w:r>
      <w:r w:rsidR="00B44152">
        <w:rPr>
          <w:rFonts w:ascii="Arial" w:hAnsi="Arial" w:cs="Arial"/>
        </w:rPr>
        <w:t xml:space="preserve">el Registro de Ingreso </w:t>
      </w:r>
      <w:r w:rsidRPr="009A2E26">
        <w:rPr>
          <w:rFonts w:ascii="Arial" w:hAnsi="Arial" w:cs="Arial"/>
        </w:rPr>
        <w:t>es el beneficiario del régimen a quien pertenece el DMUA</w:t>
      </w:r>
      <w:r w:rsidR="00EB1FF9" w:rsidRPr="009A2E26">
        <w:rPr>
          <w:rFonts w:ascii="Arial" w:hAnsi="Arial" w:cs="Arial"/>
        </w:rPr>
        <w:t xml:space="preserve">. Tal registro se efectúa a </w:t>
      </w:r>
      <w:r w:rsidR="005A6A05" w:rsidRPr="009A2E26">
        <w:rPr>
          <w:rFonts w:ascii="Arial" w:hAnsi="Arial" w:cs="Arial"/>
        </w:rPr>
        <w:t xml:space="preserve">través </w:t>
      </w:r>
      <w:r w:rsidR="005A6A05">
        <w:rPr>
          <w:rFonts w:ascii="Arial" w:hAnsi="Arial" w:cs="Arial"/>
        </w:rPr>
        <w:t>de</w:t>
      </w:r>
      <w:r w:rsidR="002E0FDC">
        <w:rPr>
          <w:rFonts w:ascii="Arial" w:hAnsi="Arial" w:cs="Arial"/>
        </w:rPr>
        <w:t xml:space="preserve"> la siguiente </w:t>
      </w:r>
      <w:r w:rsidR="002E0FDC" w:rsidRPr="00206598">
        <w:rPr>
          <w:rFonts w:ascii="Arial" w:hAnsi="Arial" w:cs="Arial"/>
        </w:rPr>
        <w:t xml:space="preserve">Ruta: </w:t>
      </w:r>
      <w:r w:rsidR="002E0FDC">
        <w:rPr>
          <w:rFonts w:ascii="Arial" w:hAnsi="Arial" w:cs="Arial"/>
        </w:rPr>
        <w:t>(</w:t>
      </w:r>
      <w:r w:rsidR="002E0FDC" w:rsidRPr="00206598">
        <w:rPr>
          <w:rFonts w:ascii="Arial" w:hAnsi="Arial" w:cs="Arial"/>
          <w:color w:val="000000" w:themeColor="text1"/>
        </w:rPr>
        <w:t>Portal del OCE /</w:t>
      </w:r>
      <w:r w:rsidR="002E0FDC">
        <w:rPr>
          <w:rFonts w:ascii="Arial" w:hAnsi="Arial" w:cs="Arial"/>
          <w:color w:val="000000" w:themeColor="text1"/>
        </w:rPr>
        <w:t xml:space="preserve"> SDA/</w:t>
      </w:r>
      <w:r w:rsidR="002E0FDC" w:rsidRPr="00206598">
        <w:rPr>
          <w:rFonts w:ascii="Arial" w:hAnsi="Arial" w:cs="Arial"/>
          <w:color w:val="000000" w:themeColor="text1"/>
        </w:rPr>
        <w:t xml:space="preserve"> Regímenes Especiales / </w:t>
      </w:r>
      <w:r w:rsidR="002E0FDC">
        <w:rPr>
          <w:rFonts w:ascii="Arial" w:hAnsi="Arial" w:cs="Arial"/>
          <w:color w:val="000000" w:themeColor="text1"/>
        </w:rPr>
        <w:t>Control de Ingreso al DMA</w:t>
      </w:r>
    </w:p>
    <w:p w14:paraId="457CBE0D" w14:textId="77777777" w:rsidR="006D7C78" w:rsidRPr="0057093B" w:rsidRDefault="006D7C78" w:rsidP="008E338A">
      <w:pPr>
        <w:pStyle w:val="Prrafodelista"/>
        <w:rPr>
          <w:rFonts w:ascii="Arial" w:hAnsi="Arial" w:cs="Arial"/>
          <w:b/>
        </w:rPr>
      </w:pPr>
    </w:p>
    <w:p w14:paraId="5D93C66D" w14:textId="77777777" w:rsidR="005E4B34" w:rsidRDefault="005E4B34" w:rsidP="008E338A">
      <w:pPr>
        <w:pStyle w:val="Prrafodelista"/>
        <w:rPr>
          <w:rFonts w:ascii="Arial" w:hAnsi="Arial" w:cs="Arial"/>
          <w:b/>
        </w:rPr>
      </w:pPr>
    </w:p>
    <w:p w14:paraId="09301BF1" w14:textId="77777777" w:rsidR="00BC2D9F" w:rsidRDefault="00BC2D9F" w:rsidP="008E338A">
      <w:pPr>
        <w:pStyle w:val="Prrafodelista"/>
        <w:rPr>
          <w:rFonts w:ascii="Arial" w:hAnsi="Arial" w:cs="Arial"/>
          <w:b/>
        </w:rPr>
      </w:pPr>
    </w:p>
    <w:p w14:paraId="15ACA5F3" w14:textId="77777777" w:rsidR="00BC2D9F" w:rsidRDefault="00BC2D9F" w:rsidP="008E338A">
      <w:pPr>
        <w:pStyle w:val="Prrafodelista"/>
        <w:rPr>
          <w:rFonts w:ascii="Arial" w:hAnsi="Arial" w:cs="Arial"/>
          <w:b/>
        </w:rPr>
      </w:pPr>
    </w:p>
    <w:p w14:paraId="1B671400" w14:textId="77777777" w:rsidR="00BC2D9F" w:rsidRDefault="00BC2D9F" w:rsidP="008E338A">
      <w:pPr>
        <w:pStyle w:val="Prrafodelista"/>
        <w:rPr>
          <w:rFonts w:ascii="Arial" w:hAnsi="Arial" w:cs="Arial"/>
          <w:b/>
        </w:rPr>
      </w:pPr>
    </w:p>
    <w:p w14:paraId="5C770ABB" w14:textId="77777777" w:rsidR="00BC2D9F" w:rsidRPr="0057093B" w:rsidRDefault="00BC2D9F" w:rsidP="008E338A">
      <w:pPr>
        <w:pStyle w:val="Prrafodelista"/>
        <w:rPr>
          <w:rFonts w:ascii="Arial" w:hAnsi="Arial" w:cs="Arial"/>
          <w:b/>
        </w:rPr>
      </w:pPr>
    </w:p>
    <w:p w14:paraId="5DE393C1" w14:textId="77777777" w:rsidR="00001026" w:rsidRDefault="008909D7" w:rsidP="00734C67">
      <w:pPr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 xml:space="preserve">INVENTARIO Y </w:t>
      </w:r>
      <w:r w:rsidR="001317C3">
        <w:rPr>
          <w:rFonts w:ascii="Arial" w:hAnsi="Arial" w:cs="Arial"/>
          <w:b/>
          <w:color w:val="4472C4" w:themeColor="accent1"/>
          <w:u w:val="single"/>
        </w:rPr>
        <w:t>OPERACIONES ESPECIALES</w:t>
      </w:r>
    </w:p>
    <w:p w14:paraId="7EA83B8F" w14:textId="77777777" w:rsidR="00BB32A8" w:rsidRDefault="00BB32A8" w:rsidP="00734C67">
      <w:pPr>
        <w:rPr>
          <w:rFonts w:ascii="Arial" w:hAnsi="Arial" w:cs="Arial"/>
        </w:rPr>
      </w:pPr>
    </w:p>
    <w:p w14:paraId="1701E519" w14:textId="77777777" w:rsidR="00242360" w:rsidRPr="0057093B" w:rsidRDefault="00242360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bookmarkStart w:id="5" w:name="Puertas"/>
      <w:r w:rsidRPr="0057093B">
        <w:rPr>
          <w:rFonts w:ascii="Arial" w:hAnsi="Arial" w:cs="Arial"/>
          <w:b/>
          <w:color w:val="4472C4" w:themeColor="accent1"/>
        </w:rPr>
        <w:t>¿</w:t>
      </w:r>
      <w:r w:rsidR="001317C3">
        <w:rPr>
          <w:rFonts w:ascii="Arial" w:hAnsi="Arial" w:cs="Arial"/>
          <w:b/>
          <w:color w:val="4472C4" w:themeColor="accent1"/>
        </w:rPr>
        <w:t xml:space="preserve">A qué se denomina </w:t>
      </w:r>
      <w:r w:rsidR="001317C3" w:rsidRPr="00030A7F">
        <w:rPr>
          <w:rFonts w:ascii="Arial" w:hAnsi="Arial" w:cs="Arial"/>
          <w:b/>
          <w:i/>
          <w:color w:val="4472C4" w:themeColor="accent1"/>
        </w:rPr>
        <w:t>“</w:t>
      </w:r>
      <w:r w:rsidR="00030A7F" w:rsidRPr="00030A7F">
        <w:rPr>
          <w:rFonts w:ascii="Arial" w:hAnsi="Arial" w:cs="Arial"/>
          <w:b/>
          <w:i/>
          <w:color w:val="4472C4" w:themeColor="accent1"/>
        </w:rPr>
        <w:t>o</w:t>
      </w:r>
      <w:r w:rsidR="001317C3" w:rsidRPr="00030A7F">
        <w:rPr>
          <w:rFonts w:ascii="Arial" w:hAnsi="Arial" w:cs="Arial"/>
          <w:b/>
          <w:i/>
          <w:color w:val="4472C4" w:themeColor="accent1"/>
        </w:rPr>
        <w:t xml:space="preserve">peraciones </w:t>
      </w:r>
      <w:r w:rsidR="00030A7F" w:rsidRPr="00030A7F">
        <w:rPr>
          <w:rFonts w:ascii="Arial" w:hAnsi="Arial" w:cs="Arial"/>
          <w:b/>
          <w:i/>
          <w:color w:val="4472C4" w:themeColor="accent1"/>
        </w:rPr>
        <w:t>e</w:t>
      </w:r>
      <w:r w:rsidR="001317C3" w:rsidRPr="00030A7F">
        <w:rPr>
          <w:rFonts w:ascii="Arial" w:hAnsi="Arial" w:cs="Arial"/>
          <w:b/>
          <w:i/>
          <w:color w:val="4472C4" w:themeColor="accent1"/>
        </w:rPr>
        <w:t>speciales”</w:t>
      </w:r>
      <w:r w:rsidRPr="0057093B">
        <w:rPr>
          <w:rFonts w:ascii="Arial" w:hAnsi="Arial" w:cs="Arial"/>
          <w:b/>
          <w:color w:val="4472C4" w:themeColor="accent1"/>
        </w:rPr>
        <w:t>?</w:t>
      </w:r>
    </w:p>
    <w:bookmarkEnd w:id="5"/>
    <w:p w14:paraId="3EBEA535" w14:textId="77777777" w:rsidR="00242360" w:rsidRPr="0057093B" w:rsidRDefault="00242360" w:rsidP="00A7024A">
      <w:pPr>
        <w:pStyle w:val="Prrafodelista"/>
        <w:rPr>
          <w:rFonts w:ascii="Arial" w:hAnsi="Arial" w:cs="Arial"/>
        </w:rPr>
      </w:pPr>
    </w:p>
    <w:p w14:paraId="32D4B3C7" w14:textId="77777777" w:rsidR="00242360" w:rsidRDefault="003358B3" w:rsidP="003358B3">
      <w:pPr>
        <w:pStyle w:val="Prrafodelista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Se denominan </w:t>
      </w:r>
      <w:r w:rsidR="00723382" w:rsidRPr="00723382">
        <w:rPr>
          <w:rFonts w:ascii="Arial" w:hAnsi="Arial" w:cs="Arial"/>
          <w:i/>
        </w:rPr>
        <w:t>o</w:t>
      </w:r>
      <w:r w:rsidRPr="00723382">
        <w:rPr>
          <w:rFonts w:ascii="Arial" w:hAnsi="Arial" w:cs="Arial"/>
          <w:i/>
        </w:rPr>
        <w:t xml:space="preserve">peraciones </w:t>
      </w:r>
      <w:r w:rsidR="00723382" w:rsidRPr="00723382">
        <w:rPr>
          <w:rFonts w:ascii="Arial" w:hAnsi="Arial" w:cs="Arial"/>
          <w:i/>
        </w:rPr>
        <w:t>e</w:t>
      </w:r>
      <w:r w:rsidRPr="00723382">
        <w:rPr>
          <w:rFonts w:ascii="Arial" w:hAnsi="Arial" w:cs="Arial"/>
          <w:i/>
        </w:rPr>
        <w:t>speciales</w:t>
      </w:r>
      <w:r>
        <w:rPr>
          <w:rFonts w:ascii="Arial" w:hAnsi="Arial" w:cs="Arial"/>
        </w:rPr>
        <w:t xml:space="preserve"> a aquellas operaciones de ingreso y salida de material </w:t>
      </w:r>
      <w:r w:rsidR="00030A7F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uso aeronáutico </w:t>
      </w:r>
      <w:r w:rsidR="00723382">
        <w:rPr>
          <w:rFonts w:ascii="Arial" w:hAnsi="Arial" w:cs="Arial"/>
        </w:rPr>
        <w:t xml:space="preserve">hacia o desde </w:t>
      </w:r>
      <w:r>
        <w:rPr>
          <w:rFonts w:ascii="Arial" w:hAnsi="Arial" w:cs="Arial"/>
        </w:rPr>
        <w:t xml:space="preserve">el DMUA que </w:t>
      </w:r>
      <w:r w:rsidRPr="003358B3">
        <w:rPr>
          <w:rFonts w:ascii="Arial" w:hAnsi="Arial" w:cs="Arial"/>
          <w:b/>
          <w:u w:val="single"/>
        </w:rPr>
        <w:t>no</w:t>
      </w:r>
      <w:r>
        <w:rPr>
          <w:rFonts w:ascii="Arial" w:hAnsi="Arial" w:cs="Arial"/>
        </w:rPr>
        <w:t xml:space="preserve"> implican su ingreso como carga desde exterior o su salida hacia el exterior</w:t>
      </w:r>
      <w:r w:rsidR="00100599">
        <w:rPr>
          <w:rFonts w:ascii="Arial" w:hAnsi="Arial" w:cs="Arial"/>
        </w:rPr>
        <w:t xml:space="preserve"> DAM MUA Ingreso, DAM MUA Salida.</w:t>
      </w:r>
    </w:p>
    <w:p w14:paraId="2501A4BF" w14:textId="77777777" w:rsidR="00741F2E" w:rsidRDefault="00741F2E" w:rsidP="003358B3">
      <w:pPr>
        <w:pStyle w:val="Prrafodelista"/>
        <w:ind w:left="708"/>
        <w:rPr>
          <w:rFonts w:ascii="Arial" w:hAnsi="Arial" w:cs="Arial"/>
        </w:rPr>
      </w:pPr>
    </w:p>
    <w:p w14:paraId="4B1A09DB" w14:textId="77777777" w:rsidR="00741F2E" w:rsidRDefault="00741F2E" w:rsidP="003358B3">
      <w:pPr>
        <w:pStyle w:val="Prrafodelista"/>
        <w:ind w:left="708"/>
        <w:rPr>
          <w:rFonts w:ascii="Arial" w:hAnsi="Arial" w:cs="Arial"/>
        </w:rPr>
      </w:pPr>
      <w:r>
        <w:rPr>
          <w:rFonts w:ascii="Arial" w:hAnsi="Arial" w:cs="Arial"/>
        </w:rPr>
        <w:t>Las Operaciones Especiales son las siguientes:</w:t>
      </w:r>
    </w:p>
    <w:p w14:paraId="40F8E190" w14:textId="77777777" w:rsidR="00741F2E" w:rsidRDefault="00741F2E" w:rsidP="003358B3">
      <w:pPr>
        <w:pStyle w:val="Prrafodelista"/>
        <w:ind w:left="708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275"/>
        <w:gridCol w:w="3969"/>
      </w:tblGrid>
      <w:tr w:rsidR="00FD7FDA" w:rsidRPr="00FD7FDA" w14:paraId="03A308EA" w14:textId="77777777" w:rsidTr="00FD7FDA">
        <w:trPr>
          <w:jc w:val="center"/>
        </w:trPr>
        <w:tc>
          <w:tcPr>
            <w:tcW w:w="1414" w:type="dxa"/>
          </w:tcPr>
          <w:p w14:paraId="26F22456" w14:textId="77777777" w:rsidR="002856D8" w:rsidRPr="00FD7FDA" w:rsidRDefault="00090CE8" w:rsidP="002856D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FDA">
              <w:rPr>
                <w:rFonts w:ascii="Arial" w:hAnsi="Arial" w:cs="Arial"/>
                <w:b/>
                <w:sz w:val="16"/>
                <w:szCs w:val="16"/>
              </w:rPr>
              <w:t>Literal</w:t>
            </w:r>
            <w:r w:rsidR="002856D8" w:rsidRPr="00FD7FDA">
              <w:rPr>
                <w:rFonts w:ascii="Arial" w:hAnsi="Arial" w:cs="Arial"/>
                <w:b/>
                <w:sz w:val="16"/>
                <w:szCs w:val="16"/>
              </w:rPr>
              <w:t xml:space="preserve"> del DESPA-PG.19</w:t>
            </w:r>
          </w:p>
        </w:tc>
        <w:tc>
          <w:tcPr>
            <w:tcW w:w="1275" w:type="dxa"/>
          </w:tcPr>
          <w:p w14:paraId="3268B49C" w14:textId="77777777" w:rsidR="00090CE8" w:rsidRPr="00FD7FDA" w:rsidRDefault="00DC5B9E" w:rsidP="002856D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 w:rsidR="00482004" w:rsidRPr="00FD7FDA">
              <w:rPr>
                <w:rFonts w:ascii="Arial" w:hAnsi="Arial" w:cs="Arial"/>
                <w:b/>
                <w:sz w:val="16"/>
                <w:szCs w:val="16"/>
              </w:rPr>
              <w:t xml:space="preserve"> de Transacción</w:t>
            </w:r>
          </w:p>
        </w:tc>
        <w:tc>
          <w:tcPr>
            <w:tcW w:w="3969" w:type="dxa"/>
          </w:tcPr>
          <w:p w14:paraId="75E59571" w14:textId="77777777" w:rsidR="00090CE8" w:rsidRPr="00FD7FDA" w:rsidRDefault="00482004" w:rsidP="002856D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7FDA">
              <w:rPr>
                <w:rFonts w:ascii="Arial" w:hAnsi="Arial" w:cs="Arial"/>
                <w:b/>
                <w:sz w:val="16"/>
                <w:szCs w:val="16"/>
              </w:rPr>
              <w:t>Operación Especial</w:t>
            </w:r>
          </w:p>
        </w:tc>
      </w:tr>
      <w:tr w:rsidR="00FD7FDA" w:rsidRPr="00FD7FDA" w14:paraId="6E5898CE" w14:textId="77777777" w:rsidTr="00FD7FDA">
        <w:trPr>
          <w:jc w:val="center"/>
        </w:trPr>
        <w:tc>
          <w:tcPr>
            <w:tcW w:w="1414" w:type="dxa"/>
          </w:tcPr>
          <w:p w14:paraId="2099AC09" w14:textId="77777777" w:rsidR="00090CE8" w:rsidRPr="00FD7FDA" w:rsidRDefault="004331A4" w:rsidP="00FD7FDA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75" w:type="dxa"/>
          </w:tcPr>
          <w:p w14:paraId="4269A37F" w14:textId="77777777" w:rsidR="00090CE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3969" w:type="dxa"/>
          </w:tcPr>
          <w:p w14:paraId="69B20AE3" w14:textId="77777777" w:rsidR="00090CE8" w:rsidRPr="00FD7FDA" w:rsidRDefault="00482004" w:rsidP="003358B3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Uso de repuestos y equipamiento de aeronaves y servicios de la actividad aeronáutica</w:t>
            </w:r>
          </w:p>
        </w:tc>
      </w:tr>
      <w:tr w:rsidR="00FD7FDA" w:rsidRPr="00FD7FDA" w14:paraId="38ADF3EE" w14:textId="77777777" w:rsidTr="00FD7FDA">
        <w:trPr>
          <w:jc w:val="center"/>
        </w:trPr>
        <w:tc>
          <w:tcPr>
            <w:tcW w:w="1414" w:type="dxa"/>
          </w:tcPr>
          <w:p w14:paraId="57EAF7B8" w14:textId="77777777" w:rsidR="00090CE8" w:rsidRPr="00FD7FDA" w:rsidRDefault="004331A4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275" w:type="dxa"/>
          </w:tcPr>
          <w:p w14:paraId="6C2E226F" w14:textId="77777777" w:rsidR="00090CE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969" w:type="dxa"/>
          </w:tcPr>
          <w:p w14:paraId="40EBFF4D" w14:textId="77777777" w:rsidR="00090CE8" w:rsidRPr="00FD7FDA" w:rsidRDefault="00482004" w:rsidP="00482004">
            <w:pPr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Consumo de provisiones de a bordo</w:t>
            </w:r>
          </w:p>
        </w:tc>
      </w:tr>
      <w:tr w:rsidR="00FD7FDA" w:rsidRPr="00FD7FDA" w14:paraId="26D18D86" w14:textId="77777777" w:rsidTr="00FD7FDA">
        <w:trPr>
          <w:jc w:val="center"/>
        </w:trPr>
        <w:tc>
          <w:tcPr>
            <w:tcW w:w="1414" w:type="dxa"/>
          </w:tcPr>
          <w:p w14:paraId="0473CBD4" w14:textId="77777777" w:rsidR="00090CE8" w:rsidRPr="00FD7FDA" w:rsidRDefault="004331A4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c</w:t>
            </w:r>
            <w:r w:rsidR="002856D8" w:rsidRPr="00FD7F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695F39BD" w14:textId="77777777" w:rsidR="00090CE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3969" w:type="dxa"/>
          </w:tcPr>
          <w:p w14:paraId="0536EA92" w14:textId="77777777" w:rsidR="00090CE8" w:rsidRPr="00FD7FDA" w:rsidRDefault="00482004" w:rsidP="00482004">
            <w:pPr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Venta a bordo</w:t>
            </w:r>
          </w:p>
        </w:tc>
      </w:tr>
      <w:tr w:rsidR="00482004" w:rsidRPr="00FD7FDA" w14:paraId="7C1A582E" w14:textId="77777777" w:rsidTr="00FD7FDA">
        <w:trPr>
          <w:jc w:val="center"/>
        </w:trPr>
        <w:tc>
          <w:tcPr>
            <w:tcW w:w="1414" w:type="dxa"/>
          </w:tcPr>
          <w:p w14:paraId="502F2725" w14:textId="77777777" w:rsidR="00090CE8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275" w:type="dxa"/>
          </w:tcPr>
          <w:p w14:paraId="3BFD8BA3" w14:textId="77777777" w:rsidR="00090CE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3969" w:type="dxa"/>
          </w:tcPr>
          <w:p w14:paraId="08E2B3DA" w14:textId="77777777" w:rsidR="00090CE8" w:rsidRPr="00FD7FDA" w:rsidRDefault="00482004" w:rsidP="00482004">
            <w:pPr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Recambio</w:t>
            </w:r>
          </w:p>
        </w:tc>
      </w:tr>
      <w:tr w:rsidR="00482004" w:rsidRPr="00FD7FDA" w14:paraId="6FBEE9A1" w14:textId="77777777" w:rsidTr="00FD7FDA">
        <w:trPr>
          <w:jc w:val="center"/>
        </w:trPr>
        <w:tc>
          <w:tcPr>
            <w:tcW w:w="1414" w:type="dxa"/>
          </w:tcPr>
          <w:p w14:paraId="19B5E070" w14:textId="77777777" w:rsidR="00090CE8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275" w:type="dxa"/>
          </w:tcPr>
          <w:p w14:paraId="716FE8C0" w14:textId="77777777" w:rsidR="00090CE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3969" w:type="dxa"/>
          </w:tcPr>
          <w:p w14:paraId="6D40F333" w14:textId="77777777" w:rsidR="00090CE8" w:rsidRPr="00FD7FDA" w:rsidRDefault="00482004" w:rsidP="00482004">
            <w:pPr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Reparación o mantenimiento</w:t>
            </w:r>
          </w:p>
        </w:tc>
      </w:tr>
      <w:tr w:rsidR="002856D8" w:rsidRPr="00FD7FDA" w14:paraId="40E62B47" w14:textId="77777777" w:rsidTr="00FD7FDA">
        <w:trPr>
          <w:jc w:val="center"/>
        </w:trPr>
        <w:tc>
          <w:tcPr>
            <w:tcW w:w="1414" w:type="dxa"/>
          </w:tcPr>
          <w:p w14:paraId="0A15BA4E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275" w:type="dxa"/>
          </w:tcPr>
          <w:p w14:paraId="7E98FCB4" w14:textId="77777777" w:rsidR="00482004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3969" w:type="dxa"/>
          </w:tcPr>
          <w:p w14:paraId="4E237256" w14:textId="77777777" w:rsidR="00482004" w:rsidRPr="00FD7FDA" w:rsidRDefault="00482004" w:rsidP="00482004">
            <w:pPr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Traslado a otro DMA</w:t>
            </w:r>
          </w:p>
        </w:tc>
      </w:tr>
      <w:tr w:rsidR="002856D8" w:rsidRPr="00FD7FDA" w14:paraId="0E42C682" w14:textId="77777777" w:rsidTr="00FD7FDA">
        <w:trPr>
          <w:jc w:val="center"/>
        </w:trPr>
        <w:tc>
          <w:tcPr>
            <w:tcW w:w="1414" w:type="dxa"/>
            <w:vMerge w:val="restart"/>
          </w:tcPr>
          <w:p w14:paraId="59171B0F" w14:textId="77777777" w:rsidR="002856D8" w:rsidRPr="00FD7FDA" w:rsidRDefault="002856D8" w:rsidP="002856D8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275" w:type="dxa"/>
          </w:tcPr>
          <w:p w14:paraId="6675E73D" w14:textId="77777777" w:rsidR="002856D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3969" w:type="dxa"/>
          </w:tcPr>
          <w:p w14:paraId="5434F25D" w14:textId="77777777" w:rsidR="002856D8" w:rsidRPr="00FD7FDA" w:rsidRDefault="002856D8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Préstamo</w:t>
            </w:r>
          </w:p>
        </w:tc>
      </w:tr>
      <w:tr w:rsidR="002856D8" w:rsidRPr="00FD7FDA" w14:paraId="6562554F" w14:textId="77777777" w:rsidTr="00FD7FDA">
        <w:trPr>
          <w:jc w:val="center"/>
        </w:trPr>
        <w:tc>
          <w:tcPr>
            <w:tcW w:w="1414" w:type="dxa"/>
            <w:vMerge/>
          </w:tcPr>
          <w:p w14:paraId="32C63235" w14:textId="77777777" w:rsidR="002856D8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80F1F1" w14:textId="77777777" w:rsidR="002856D8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3969" w:type="dxa"/>
          </w:tcPr>
          <w:p w14:paraId="05CEB0D3" w14:textId="77777777" w:rsidR="002856D8" w:rsidRPr="00FD7FDA" w:rsidRDefault="002856D8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Devolución</w:t>
            </w:r>
            <w:r w:rsidR="00155B3B">
              <w:rPr>
                <w:rFonts w:ascii="Arial" w:hAnsi="Arial" w:cs="Arial"/>
                <w:sz w:val="18"/>
                <w:szCs w:val="18"/>
              </w:rPr>
              <w:t xml:space="preserve"> de Préstamo</w:t>
            </w:r>
          </w:p>
        </w:tc>
      </w:tr>
      <w:tr w:rsidR="002856D8" w:rsidRPr="00FD7FDA" w14:paraId="7B9EF119" w14:textId="77777777" w:rsidTr="00FD7FDA">
        <w:trPr>
          <w:jc w:val="center"/>
        </w:trPr>
        <w:tc>
          <w:tcPr>
            <w:tcW w:w="1414" w:type="dxa"/>
          </w:tcPr>
          <w:p w14:paraId="086F9C8E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1275" w:type="dxa"/>
          </w:tcPr>
          <w:p w14:paraId="3CD5B9CB" w14:textId="77777777" w:rsidR="00482004" w:rsidRPr="00FD7FDA" w:rsidRDefault="002856D8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3969" w:type="dxa"/>
          </w:tcPr>
          <w:p w14:paraId="6E458226" w14:textId="77777777" w:rsidR="00482004" w:rsidRPr="00FD7FDA" w:rsidRDefault="00482004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Transferencia</w:t>
            </w:r>
          </w:p>
        </w:tc>
      </w:tr>
      <w:tr w:rsidR="00482004" w:rsidRPr="00FD7FDA" w14:paraId="6393B984" w14:textId="77777777" w:rsidTr="00FD7FDA">
        <w:trPr>
          <w:jc w:val="center"/>
        </w:trPr>
        <w:tc>
          <w:tcPr>
            <w:tcW w:w="1414" w:type="dxa"/>
          </w:tcPr>
          <w:p w14:paraId="1B9451AF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i)</w:t>
            </w:r>
          </w:p>
        </w:tc>
        <w:tc>
          <w:tcPr>
            <w:tcW w:w="1275" w:type="dxa"/>
          </w:tcPr>
          <w:p w14:paraId="240E54F5" w14:textId="77777777" w:rsidR="00482004" w:rsidRPr="00FD7FDA" w:rsidRDefault="00FD7FDA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3969" w:type="dxa"/>
          </w:tcPr>
          <w:p w14:paraId="54DDFF30" w14:textId="77777777" w:rsidR="00482004" w:rsidRPr="00FD7FDA" w:rsidRDefault="00482004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Desdoblamiento</w:t>
            </w:r>
          </w:p>
        </w:tc>
      </w:tr>
      <w:tr w:rsidR="00482004" w:rsidRPr="00FD7FDA" w14:paraId="4DA25903" w14:textId="77777777" w:rsidTr="00FD7FDA">
        <w:trPr>
          <w:jc w:val="center"/>
        </w:trPr>
        <w:tc>
          <w:tcPr>
            <w:tcW w:w="1414" w:type="dxa"/>
          </w:tcPr>
          <w:p w14:paraId="3540D811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j)</w:t>
            </w:r>
          </w:p>
        </w:tc>
        <w:tc>
          <w:tcPr>
            <w:tcW w:w="1275" w:type="dxa"/>
          </w:tcPr>
          <w:p w14:paraId="13ADD939" w14:textId="77777777" w:rsidR="00482004" w:rsidRPr="00FD7FDA" w:rsidRDefault="00FD7FDA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3969" w:type="dxa"/>
          </w:tcPr>
          <w:p w14:paraId="0F731968" w14:textId="77777777" w:rsidR="00482004" w:rsidRPr="00FD7FDA" w:rsidRDefault="00482004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Retorno</w:t>
            </w:r>
          </w:p>
        </w:tc>
      </w:tr>
      <w:tr w:rsidR="00482004" w:rsidRPr="00FD7FDA" w14:paraId="1F14ECC1" w14:textId="77777777" w:rsidTr="00FD7FDA">
        <w:trPr>
          <w:jc w:val="center"/>
        </w:trPr>
        <w:tc>
          <w:tcPr>
            <w:tcW w:w="1414" w:type="dxa"/>
          </w:tcPr>
          <w:p w14:paraId="683DA4B3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k)</w:t>
            </w:r>
          </w:p>
        </w:tc>
        <w:tc>
          <w:tcPr>
            <w:tcW w:w="1275" w:type="dxa"/>
          </w:tcPr>
          <w:p w14:paraId="1FE4545A" w14:textId="77777777" w:rsidR="00482004" w:rsidRPr="00FD7FDA" w:rsidRDefault="00FD7FDA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3969" w:type="dxa"/>
          </w:tcPr>
          <w:p w14:paraId="1584B4B3" w14:textId="77777777" w:rsidR="00482004" w:rsidRPr="00FD7FDA" w:rsidRDefault="00482004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Nacionalización</w:t>
            </w:r>
          </w:p>
        </w:tc>
      </w:tr>
      <w:tr w:rsidR="00FD7FDA" w:rsidRPr="00FD7FDA" w14:paraId="5A3AF196" w14:textId="77777777" w:rsidTr="00FD7FDA">
        <w:trPr>
          <w:jc w:val="center"/>
        </w:trPr>
        <w:tc>
          <w:tcPr>
            <w:tcW w:w="1414" w:type="dxa"/>
          </w:tcPr>
          <w:p w14:paraId="00CB64A9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l)</w:t>
            </w:r>
          </w:p>
        </w:tc>
        <w:tc>
          <w:tcPr>
            <w:tcW w:w="1275" w:type="dxa"/>
          </w:tcPr>
          <w:p w14:paraId="15E151E2" w14:textId="77777777" w:rsidR="00482004" w:rsidRPr="00FD7FDA" w:rsidRDefault="00FD7FDA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3969" w:type="dxa"/>
          </w:tcPr>
          <w:p w14:paraId="000EFE35" w14:textId="77777777" w:rsidR="00482004" w:rsidRPr="00FD7FDA" w:rsidRDefault="00482004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 xml:space="preserve">Destrucción </w:t>
            </w:r>
          </w:p>
        </w:tc>
      </w:tr>
      <w:tr w:rsidR="00482004" w:rsidRPr="00FD7FDA" w14:paraId="376EA5AD" w14:textId="77777777" w:rsidTr="00FD7FDA">
        <w:trPr>
          <w:jc w:val="center"/>
        </w:trPr>
        <w:tc>
          <w:tcPr>
            <w:tcW w:w="1414" w:type="dxa"/>
          </w:tcPr>
          <w:p w14:paraId="2252DDC7" w14:textId="77777777" w:rsidR="00482004" w:rsidRPr="00FD7FDA" w:rsidRDefault="002856D8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m)</w:t>
            </w:r>
          </w:p>
        </w:tc>
        <w:tc>
          <w:tcPr>
            <w:tcW w:w="1275" w:type="dxa"/>
          </w:tcPr>
          <w:p w14:paraId="6012CF5E" w14:textId="77777777" w:rsidR="00482004" w:rsidRPr="00FD7FDA" w:rsidRDefault="00FD7FDA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3969" w:type="dxa"/>
          </w:tcPr>
          <w:p w14:paraId="4CAA2C34" w14:textId="77777777" w:rsidR="00482004" w:rsidRPr="00FD7FDA" w:rsidRDefault="00482004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D7FDA">
              <w:rPr>
                <w:rFonts w:ascii="Arial" w:hAnsi="Arial" w:cs="Arial"/>
                <w:sz w:val="18"/>
                <w:szCs w:val="18"/>
              </w:rPr>
              <w:t>Pérdida o Robo</w:t>
            </w:r>
          </w:p>
        </w:tc>
      </w:tr>
      <w:tr w:rsidR="00B44152" w:rsidRPr="00FD7FDA" w14:paraId="16A84AB9" w14:textId="77777777" w:rsidTr="00FD7FDA">
        <w:trPr>
          <w:jc w:val="center"/>
        </w:trPr>
        <w:tc>
          <w:tcPr>
            <w:tcW w:w="1414" w:type="dxa"/>
          </w:tcPr>
          <w:p w14:paraId="2AD6AF12" w14:textId="77777777" w:rsidR="00B44152" w:rsidRPr="00FD7FDA" w:rsidRDefault="00B44152" w:rsidP="002856D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275" w:type="dxa"/>
          </w:tcPr>
          <w:p w14:paraId="09071B7C" w14:textId="77777777" w:rsidR="00B44152" w:rsidRPr="00FD7FDA" w:rsidRDefault="00B44152" w:rsidP="00FD7FDA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3969" w:type="dxa"/>
          </w:tcPr>
          <w:p w14:paraId="70B624A2" w14:textId="77777777" w:rsidR="00B44152" w:rsidRPr="00FD7FDA" w:rsidRDefault="00B44152" w:rsidP="00482004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Carga Inicial</w:t>
            </w:r>
          </w:p>
        </w:tc>
      </w:tr>
    </w:tbl>
    <w:p w14:paraId="51475606" w14:textId="77777777" w:rsidR="00090CE8" w:rsidRDefault="00090CE8" w:rsidP="003358B3">
      <w:pPr>
        <w:pStyle w:val="Prrafodelista"/>
        <w:ind w:left="708"/>
        <w:rPr>
          <w:rFonts w:ascii="Arial" w:hAnsi="Arial" w:cs="Arial"/>
          <w:sz w:val="20"/>
          <w:szCs w:val="20"/>
        </w:rPr>
      </w:pPr>
    </w:p>
    <w:p w14:paraId="38BC1493" w14:textId="77777777" w:rsidR="008909D7" w:rsidRPr="002856D8" w:rsidRDefault="00133960" w:rsidP="003358B3">
      <w:pPr>
        <w:pStyle w:val="Prrafodelista"/>
        <w:ind w:left="708"/>
        <w:rPr>
          <w:rFonts w:ascii="Arial" w:hAnsi="Arial" w:cs="Arial"/>
          <w:sz w:val="20"/>
          <w:szCs w:val="20"/>
        </w:rPr>
      </w:pPr>
      <w:r w:rsidRPr="00671D49">
        <w:rPr>
          <w:rFonts w:ascii="Arial" w:hAnsi="Arial" w:cs="Arial"/>
          <w:sz w:val="20"/>
          <w:szCs w:val="20"/>
        </w:rPr>
        <w:t xml:space="preserve">Nota: </w:t>
      </w:r>
      <w:r w:rsidR="00B44152">
        <w:rPr>
          <w:rFonts w:ascii="Arial" w:hAnsi="Arial" w:cs="Arial"/>
          <w:sz w:val="20"/>
          <w:szCs w:val="20"/>
        </w:rPr>
        <w:t xml:space="preserve">Conforme a la disposición Complementaria </w:t>
      </w:r>
      <w:r w:rsidR="00DC5B9E">
        <w:rPr>
          <w:rFonts w:ascii="Arial" w:hAnsi="Arial" w:cs="Arial"/>
          <w:sz w:val="20"/>
          <w:szCs w:val="20"/>
        </w:rPr>
        <w:t>d</w:t>
      </w:r>
      <w:r w:rsidRPr="00671D49">
        <w:rPr>
          <w:rFonts w:ascii="Arial" w:hAnsi="Arial" w:cs="Arial"/>
          <w:sz w:val="20"/>
          <w:szCs w:val="20"/>
        </w:rPr>
        <w:t xml:space="preserve">el </w:t>
      </w:r>
      <w:r w:rsidR="007A74B4">
        <w:rPr>
          <w:rFonts w:ascii="Arial" w:hAnsi="Arial" w:cs="Arial"/>
          <w:sz w:val="20"/>
          <w:szCs w:val="20"/>
        </w:rPr>
        <w:t>P</w:t>
      </w:r>
      <w:r w:rsidRPr="00671D49">
        <w:rPr>
          <w:rFonts w:ascii="Arial" w:hAnsi="Arial" w:cs="Arial"/>
          <w:sz w:val="20"/>
          <w:szCs w:val="20"/>
        </w:rPr>
        <w:t xml:space="preserve">rocedimiento DESPA-PG.19 V.3 </w:t>
      </w:r>
      <w:r w:rsidR="00DC5B9E" w:rsidRPr="00671D49">
        <w:rPr>
          <w:rFonts w:ascii="Arial" w:hAnsi="Arial" w:cs="Arial"/>
          <w:sz w:val="20"/>
          <w:szCs w:val="20"/>
        </w:rPr>
        <w:t>se ha creado</w:t>
      </w:r>
      <w:r w:rsidR="00DC5B9E">
        <w:rPr>
          <w:rFonts w:ascii="Arial" w:hAnsi="Arial" w:cs="Arial"/>
          <w:sz w:val="20"/>
          <w:szCs w:val="20"/>
        </w:rPr>
        <w:t xml:space="preserve"> el tipo de </w:t>
      </w:r>
      <w:r w:rsidR="00DC5B9E" w:rsidRPr="00671D49">
        <w:rPr>
          <w:rFonts w:ascii="Arial" w:hAnsi="Arial" w:cs="Arial"/>
          <w:sz w:val="20"/>
          <w:szCs w:val="20"/>
        </w:rPr>
        <w:t xml:space="preserve">transacción </w:t>
      </w:r>
      <w:r w:rsidR="00DC5B9E" w:rsidRPr="00E61677">
        <w:rPr>
          <w:rFonts w:ascii="Arial" w:hAnsi="Arial" w:cs="Arial"/>
          <w:i/>
          <w:sz w:val="20"/>
          <w:szCs w:val="20"/>
        </w:rPr>
        <w:t xml:space="preserve">500 </w:t>
      </w:r>
      <w:r w:rsidR="00DC5B9E">
        <w:rPr>
          <w:rFonts w:ascii="Arial" w:hAnsi="Arial" w:cs="Arial"/>
          <w:i/>
          <w:sz w:val="20"/>
          <w:szCs w:val="20"/>
        </w:rPr>
        <w:t xml:space="preserve">– </w:t>
      </w:r>
      <w:r w:rsidR="00DC5B9E" w:rsidRPr="00E61677">
        <w:rPr>
          <w:rFonts w:ascii="Arial" w:hAnsi="Arial" w:cs="Arial"/>
          <w:i/>
          <w:sz w:val="20"/>
          <w:szCs w:val="20"/>
        </w:rPr>
        <w:t>Carga</w:t>
      </w:r>
      <w:r w:rsidR="00DC5B9E">
        <w:rPr>
          <w:rFonts w:ascii="Arial" w:hAnsi="Arial" w:cs="Arial"/>
          <w:i/>
          <w:sz w:val="20"/>
          <w:szCs w:val="20"/>
        </w:rPr>
        <w:t xml:space="preserve"> </w:t>
      </w:r>
      <w:r w:rsidR="00DC5B9E" w:rsidRPr="00E61677">
        <w:rPr>
          <w:rFonts w:ascii="Arial" w:hAnsi="Arial" w:cs="Arial"/>
          <w:i/>
          <w:sz w:val="20"/>
          <w:szCs w:val="20"/>
        </w:rPr>
        <w:t>Inicial</w:t>
      </w:r>
      <w:r w:rsidR="00155B3B">
        <w:rPr>
          <w:rFonts w:ascii="Arial" w:hAnsi="Arial" w:cs="Arial"/>
          <w:i/>
          <w:sz w:val="20"/>
          <w:szCs w:val="20"/>
        </w:rPr>
        <w:t xml:space="preserve"> para efectos de la remisión del inventario</w:t>
      </w:r>
      <w:r w:rsidR="00DC5B9E">
        <w:rPr>
          <w:rFonts w:ascii="Arial" w:hAnsi="Arial" w:cs="Arial"/>
          <w:sz w:val="20"/>
          <w:szCs w:val="20"/>
        </w:rPr>
        <w:t>.</w:t>
      </w:r>
      <w:r w:rsidRPr="00671D49">
        <w:rPr>
          <w:rFonts w:ascii="Arial" w:hAnsi="Arial" w:cs="Arial"/>
          <w:sz w:val="20"/>
          <w:szCs w:val="20"/>
        </w:rPr>
        <w:t xml:space="preserve"> </w:t>
      </w:r>
    </w:p>
    <w:p w14:paraId="226E1090" w14:textId="77777777" w:rsidR="00927D9A" w:rsidRPr="00927D9A" w:rsidRDefault="00927D9A" w:rsidP="00927D9A">
      <w:pPr>
        <w:pStyle w:val="Prrafodelista"/>
        <w:ind w:left="1134" w:hanging="427"/>
        <w:rPr>
          <w:rFonts w:ascii="Arial" w:hAnsi="Arial" w:cs="Arial"/>
        </w:rPr>
      </w:pPr>
    </w:p>
    <w:p w14:paraId="737E30E3" w14:textId="77777777" w:rsidR="009A2E26" w:rsidRPr="0057093B" w:rsidRDefault="009A2E26" w:rsidP="009A2E26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bookmarkStart w:id="6" w:name="regimenes"/>
      <w:r w:rsidRPr="0057093B">
        <w:rPr>
          <w:rFonts w:ascii="Arial" w:hAnsi="Arial" w:cs="Arial"/>
          <w:b/>
          <w:color w:val="4472C4" w:themeColor="accent1"/>
        </w:rPr>
        <w:t>¿Quién</w:t>
      </w:r>
      <w:r>
        <w:rPr>
          <w:rFonts w:ascii="Arial" w:hAnsi="Arial" w:cs="Arial"/>
          <w:b/>
          <w:color w:val="4472C4" w:themeColor="accent1"/>
        </w:rPr>
        <w:t xml:space="preserve"> es el</w:t>
      </w:r>
      <w:r w:rsidRPr="0057093B">
        <w:rPr>
          <w:rFonts w:ascii="Arial" w:hAnsi="Arial" w:cs="Arial"/>
          <w:b/>
          <w:color w:val="4472C4" w:themeColor="accent1"/>
        </w:rPr>
        <w:t xml:space="preserve"> responsable de </w:t>
      </w:r>
      <w:r>
        <w:rPr>
          <w:rFonts w:ascii="Arial" w:hAnsi="Arial" w:cs="Arial"/>
          <w:b/>
          <w:color w:val="4472C4" w:themeColor="accent1"/>
        </w:rPr>
        <w:t xml:space="preserve">transmitir las </w:t>
      </w:r>
      <w:r w:rsidR="007E2858" w:rsidRPr="00E424A9">
        <w:rPr>
          <w:rFonts w:ascii="Arial" w:hAnsi="Arial" w:cs="Arial"/>
          <w:b/>
          <w:i/>
          <w:color w:val="4472C4" w:themeColor="accent1"/>
        </w:rPr>
        <w:t>o</w:t>
      </w:r>
      <w:r w:rsidRPr="00E424A9">
        <w:rPr>
          <w:rFonts w:ascii="Arial" w:hAnsi="Arial" w:cs="Arial"/>
          <w:b/>
          <w:i/>
          <w:color w:val="4472C4" w:themeColor="accent1"/>
        </w:rPr>
        <w:t xml:space="preserve">peraciones </w:t>
      </w:r>
      <w:r w:rsidR="007E2858" w:rsidRPr="00E424A9">
        <w:rPr>
          <w:rFonts w:ascii="Arial" w:hAnsi="Arial" w:cs="Arial"/>
          <w:b/>
          <w:i/>
          <w:color w:val="4472C4" w:themeColor="accent1"/>
        </w:rPr>
        <w:t>e</w:t>
      </w:r>
      <w:r w:rsidRPr="00E424A9">
        <w:rPr>
          <w:rFonts w:ascii="Arial" w:hAnsi="Arial" w:cs="Arial"/>
          <w:b/>
          <w:i/>
          <w:color w:val="4472C4" w:themeColor="accent1"/>
        </w:rPr>
        <w:t>speciales</w:t>
      </w:r>
      <w:r w:rsidRPr="0057093B">
        <w:rPr>
          <w:rFonts w:ascii="Arial" w:hAnsi="Arial" w:cs="Arial"/>
          <w:b/>
          <w:color w:val="4472C4" w:themeColor="accent1"/>
        </w:rPr>
        <w:t>?</w:t>
      </w:r>
    </w:p>
    <w:p w14:paraId="4B2666BB" w14:textId="77777777" w:rsidR="009A2E26" w:rsidRDefault="009A2E26" w:rsidP="009A2E26">
      <w:pPr>
        <w:pStyle w:val="Prrafodelista"/>
        <w:rPr>
          <w:rFonts w:ascii="Arial" w:hAnsi="Arial" w:cs="Arial"/>
          <w:b/>
        </w:rPr>
      </w:pPr>
    </w:p>
    <w:p w14:paraId="1B3FEDED" w14:textId="77777777" w:rsidR="009A2E26" w:rsidRPr="009A2E26" w:rsidRDefault="009A2E26" w:rsidP="009A2E26">
      <w:pPr>
        <w:pStyle w:val="Prrafodelista"/>
        <w:rPr>
          <w:rFonts w:ascii="Arial" w:hAnsi="Arial" w:cs="Arial"/>
        </w:rPr>
      </w:pPr>
      <w:r w:rsidRPr="009A2E26">
        <w:rPr>
          <w:rFonts w:ascii="Arial" w:hAnsi="Arial" w:cs="Arial"/>
        </w:rPr>
        <w:t xml:space="preserve">El responsable de efectuar </w:t>
      </w:r>
      <w:r w:rsidR="00585294">
        <w:rPr>
          <w:rFonts w:ascii="Arial" w:hAnsi="Arial" w:cs="Arial"/>
        </w:rPr>
        <w:t>la transmisión de</w:t>
      </w:r>
      <w:r w:rsidR="00E424A9">
        <w:rPr>
          <w:rFonts w:ascii="Arial" w:hAnsi="Arial" w:cs="Arial"/>
        </w:rPr>
        <w:t xml:space="preserve"> las </w:t>
      </w:r>
      <w:r w:rsidR="00E424A9" w:rsidRPr="00E424A9">
        <w:rPr>
          <w:rFonts w:ascii="Arial" w:hAnsi="Arial" w:cs="Arial"/>
          <w:i/>
        </w:rPr>
        <w:t>op</w:t>
      </w:r>
      <w:r w:rsidR="00585294" w:rsidRPr="00E424A9">
        <w:rPr>
          <w:rFonts w:ascii="Arial" w:hAnsi="Arial" w:cs="Arial"/>
          <w:i/>
        </w:rPr>
        <w:t xml:space="preserve">eraciones </w:t>
      </w:r>
      <w:r w:rsidR="00E424A9" w:rsidRPr="00E424A9">
        <w:rPr>
          <w:rFonts w:ascii="Arial" w:hAnsi="Arial" w:cs="Arial"/>
          <w:i/>
        </w:rPr>
        <w:t>e</w:t>
      </w:r>
      <w:r w:rsidR="00585294" w:rsidRPr="00E424A9">
        <w:rPr>
          <w:rFonts w:ascii="Arial" w:hAnsi="Arial" w:cs="Arial"/>
          <w:i/>
        </w:rPr>
        <w:t>speciales</w:t>
      </w:r>
      <w:r w:rsidRPr="009A2E26">
        <w:rPr>
          <w:rFonts w:ascii="Arial" w:hAnsi="Arial" w:cs="Arial"/>
        </w:rPr>
        <w:t xml:space="preserve"> es el beneficiario del régimen a quien pertenece el DMUA</w:t>
      </w:r>
      <w:r w:rsidR="005A18B1">
        <w:rPr>
          <w:rFonts w:ascii="Arial" w:hAnsi="Arial" w:cs="Arial"/>
        </w:rPr>
        <w:t xml:space="preserve"> que efectúa dichas operaciones</w:t>
      </w:r>
      <w:r w:rsidRPr="009A2E26">
        <w:rPr>
          <w:rFonts w:ascii="Arial" w:hAnsi="Arial" w:cs="Arial"/>
        </w:rPr>
        <w:t>.</w:t>
      </w:r>
    </w:p>
    <w:p w14:paraId="7E975657" w14:textId="77777777" w:rsidR="009A2E26" w:rsidRPr="0057093B" w:rsidRDefault="009A2E26" w:rsidP="009A2E26">
      <w:pPr>
        <w:pStyle w:val="Prrafodelista"/>
        <w:rPr>
          <w:rFonts w:ascii="Arial" w:hAnsi="Arial" w:cs="Arial"/>
          <w:b/>
        </w:rPr>
      </w:pPr>
    </w:p>
    <w:p w14:paraId="0ED83F1F" w14:textId="77777777" w:rsidR="00F45CB8" w:rsidRDefault="00771D5B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¿Cuáles son los estados que puede tener una operación especial?</w:t>
      </w:r>
    </w:p>
    <w:p w14:paraId="18FA30F3" w14:textId="77777777" w:rsidR="00771D5B" w:rsidRDefault="00771D5B" w:rsidP="00771D5B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5134A5F4" w14:textId="77777777" w:rsidR="00771D5B" w:rsidRDefault="0052515F" w:rsidP="00771D5B">
      <w:pPr>
        <w:pStyle w:val="Prrafodelista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Los estados de una operación especial pueden ser:</w:t>
      </w:r>
    </w:p>
    <w:p w14:paraId="6BCF6D03" w14:textId="77777777" w:rsidR="0052515F" w:rsidRDefault="0052515F" w:rsidP="00771D5B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0F95F119" w14:textId="77777777" w:rsidR="00930F75" w:rsidRPr="00594B67" w:rsidRDefault="00930F75" w:rsidP="00594B67">
      <w:pPr>
        <w:pStyle w:val="Prrafodelista"/>
        <w:numPr>
          <w:ilvl w:val="2"/>
          <w:numId w:val="30"/>
        </w:numPr>
        <w:spacing w:after="0" w:line="240" w:lineRule="auto"/>
        <w:ind w:left="993" w:hanging="133"/>
        <w:rPr>
          <w:rFonts w:ascii="Arial" w:hAnsi="Arial" w:cs="Arial"/>
        </w:rPr>
      </w:pPr>
      <w:r w:rsidRPr="00594B67">
        <w:rPr>
          <w:rFonts w:ascii="Arial" w:hAnsi="Arial" w:cs="Arial"/>
        </w:rPr>
        <w:t>Completado</w:t>
      </w:r>
    </w:p>
    <w:p w14:paraId="064EF9DE" w14:textId="77777777" w:rsidR="00594B67" w:rsidRDefault="00930F75" w:rsidP="00594B67">
      <w:pPr>
        <w:pStyle w:val="Prrafodelista"/>
        <w:numPr>
          <w:ilvl w:val="2"/>
          <w:numId w:val="30"/>
        </w:numPr>
        <w:spacing w:after="0" w:line="240" w:lineRule="auto"/>
        <w:ind w:left="993" w:hanging="133"/>
        <w:rPr>
          <w:rFonts w:ascii="Arial" w:hAnsi="Arial" w:cs="Arial"/>
        </w:rPr>
      </w:pPr>
      <w:r w:rsidRPr="00594B67">
        <w:rPr>
          <w:rFonts w:ascii="Arial" w:hAnsi="Arial" w:cs="Arial"/>
        </w:rPr>
        <w:t>Pendiente de confirmación</w:t>
      </w:r>
    </w:p>
    <w:p w14:paraId="1ED46C74" w14:textId="77777777" w:rsidR="00A42070" w:rsidRPr="00594B67" w:rsidRDefault="00A42070" w:rsidP="00A42070">
      <w:pPr>
        <w:pStyle w:val="Prrafodelista"/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(Sólo aplicable </w:t>
      </w:r>
      <w:r w:rsidR="00AF2ACA">
        <w:rPr>
          <w:rFonts w:ascii="Arial" w:hAnsi="Arial" w:cs="Arial"/>
        </w:rPr>
        <w:t>para las operaciones de</w:t>
      </w:r>
      <w:r>
        <w:rPr>
          <w:rFonts w:ascii="Arial" w:hAnsi="Arial" w:cs="Arial"/>
        </w:rPr>
        <w:t xml:space="preserve"> Reparación o Mantenimiento, Traslado a otro DMUA, Préstamo, Devolución y Transferencia)</w:t>
      </w:r>
    </w:p>
    <w:p w14:paraId="56515776" w14:textId="77777777" w:rsidR="00594B67" w:rsidRDefault="00930F75" w:rsidP="00594B67">
      <w:pPr>
        <w:pStyle w:val="Prrafodelista"/>
        <w:numPr>
          <w:ilvl w:val="2"/>
          <w:numId w:val="30"/>
        </w:numPr>
        <w:spacing w:after="0" w:line="240" w:lineRule="auto"/>
        <w:ind w:left="993" w:hanging="133"/>
        <w:rPr>
          <w:rFonts w:ascii="Arial" w:hAnsi="Arial" w:cs="Arial"/>
        </w:rPr>
      </w:pPr>
      <w:r w:rsidRPr="00594B67">
        <w:rPr>
          <w:rFonts w:ascii="Arial" w:hAnsi="Arial" w:cs="Arial"/>
        </w:rPr>
        <w:t>Pendiente devol</w:t>
      </w:r>
      <w:r w:rsidR="00594B67" w:rsidRPr="00594B67">
        <w:rPr>
          <w:rFonts w:ascii="Arial" w:hAnsi="Arial" w:cs="Arial"/>
        </w:rPr>
        <w:t>u</w:t>
      </w:r>
      <w:r w:rsidRPr="00594B67">
        <w:rPr>
          <w:rFonts w:ascii="Arial" w:hAnsi="Arial" w:cs="Arial"/>
        </w:rPr>
        <w:t>ción</w:t>
      </w:r>
    </w:p>
    <w:p w14:paraId="099521FD" w14:textId="77777777" w:rsidR="00AF2ACA" w:rsidRPr="00594B67" w:rsidRDefault="00AF2ACA" w:rsidP="00AF2ACA">
      <w:pPr>
        <w:pStyle w:val="Prrafodelista"/>
        <w:spacing w:after="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(Sólo aplicable para la operación de Préstamo)</w:t>
      </w:r>
    </w:p>
    <w:p w14:paraId="39458B67" w14:textId="77777777" w:rsidR="0052515F" w:rsidRPr="00594B67" w:rsidRDefault="00930F75" w:rsidP="00594B67">
      <w:pPr>
        <w:pStyle w:val="Prrafodelista"/>
        <w:numPr>
          <w:ilvl w:val="2"/>
          <w:numId w:val="30"/>
        </w:numPr>
        <w:spacing w:after="0" w:line="240" w:lineRule="auto"/>
        <w:ind w:left="993" w:hanging="133"/>
        <w:rPr>
          <w:rFonts w:ascii="Arial" w:hAnsi="Arial" w:cs="Arial"/>
        </w:rPr>
      </w:pPr>
      <w:r w:rsidRPr="00594B67">
        <w:rPr>
          <w:rFonts w:ascii="Arial" w:hAnsi="Arial" w:cs="Arial"/>
        </w:rPr>
        <w:t>Anulado</w:t>
      </w:r>
    </w:p>
    <w:p w14:paraId="3C01B381" w14:textId="77777777" w:rsidR="00771D5B" w:rsidRDefault="00771D5B" w:rsidP="00771D5B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28502179" w14:textId="77777777" w:rsidR="00C542AA" w:rsidRDefault="00C542AA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Existen operaciones especiales que requieren confirmación. ¿Quién efectúa esa confirmación?</w:t>
      </w:r>
    </w:p>
    <w:p w14:paraId="2520EEFB" w14:textId="77777777" w:rsidR="00C542AA" w:rsidRDefault="00C542AA" w:rsidP="00C542AA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7B7CECB8" w14:textId="77777777" w:rsidR="00C542AA" w:rsidRDefault="00C542AA" w:rsidP="00C542AA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Las operaciones especiales que requieren confirmación</w:t>
      </w:r>
      <w:r w:rsidR="000C1875">
        <w:rPr>
          <w:rFonts w:ascii="Arial" w:hAnsi="Arial" w:cs="Arial"/>
        </w:rPr>
        <w:t xml:space="preserve"> son</w:t>
      </w:r>
      <w:r>
        <w:rPr>
          <w:rFonts w:ascii="Arial" w:hAnsi="Arial" w:cs="Arial"/>
        </w:rPr>
        <w:t>:</w:t>
      </w:r>
    </w:p>
    <w:p w14:paraId="0292515F" w14:textId="77777777" w:rsidR="000C1875" w:rsidRDefault="000C1875" w:rsidP="00C542AA">
      <w:pPr>
        <w:pStyle w:val="Prrafodelista"/>
        <w:rPr>
          <w:rFonts w:ascii="Arial" w:hAnsi="Arial" w:cs="Arial"/>
        </w:rPr>
      </w:pPr>
    </w:p>
    <w:p w14:paraId="42486D2C" w14:textId="77777777" w:rsidR="000C1875" w:rsidRDefault="000C1875" w:rsidP="000C1875">
      <w:pPr>
        <w:pStyle w:val="Prrafodelista"/>
        <w:ind w:left="1134" w:hanging="427"/>
        <w:rPr>
          <w:rFonts w:ascii="Arial" w:hAnsi="Arial" w:cs="Arial"/>
        </w:rPr>
      </w:pPr>
      <w:r w:rsidRPr="00E5351C">
        <w:rPr>
          <w:rFonts w:ascii="Arial" w:hAnsi="Arial" w:cs="Arial"/>
        </w:rPr>
        <w:t>- Reparación o mantenimiento</w:t>
      </w:r>
    </w:p>
    <w:p w14:paraId="6F910BA6" w14:textId="77777777" w:rsidR="000C1875" w:rsidRDefault="000C1875" w:rsidP="000C1875">
      <w:pPr>
        <w:pStyle w:val="Prrafodelista"/>
        <w:ind w:left="1134" w:hanging="427"/>
        <w:rPr>
          <w:rFonts w:ascii="Arial" w:hAnsi="Arial" w:cs="Arial"/>
        </w:rPr>
      </w:pPr>
      <w:r>
        <w:rPr>
          <w:rFonts w:ascii="Arial" w:hAnsi="Arial" w:cs="Arial"/>
        </w:rPr>
        <w:t>- T</w:t>
      </w:r>
      <w:r w:rsidRPr="00927D9A">
        <w:rPr>
          <w:rFonts w:ascii="Arial" w:hAnsi="Arial" w:cs="Arial"/>
        </w:rPr>
        <w:t>raslado a otro DM</w:t>
      </w:r>
      <w:r w:rsidR="00A42070">
        <w:rPr>
          <w:rFonts w:ascii="Arial" w:hAnsi="Arial" w:cs="Arial"/>
        </w:rPr>
        <w:t>U</w:t>
      </w:r>
      <w:r w:rsidRPr="00927D9A">
        <w:rPr>
          <w:rFonts w:ascii="Arial" w:hAnsi="Arial" w:cs="Arial"/>
        </w:rPr>
        <w:t>A</w:t>
      </w:r>
    </w:p>
    <w:p w14:paraId="2A78C7E8" w14:textId="77777777" w:rsidR="000C1875" w:rsidRDefault="000C1875" w:rsidP="000C1875">
      <w:pPr>
        <w:pStyle w:val="Prrafodelista"/>
        <w:ind w:left="1134" w:hanging="427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0C1875">
        <w:rPr>
          <w:rFonts w:ascii="Arial" w:hAnsi="Arial" w:cs="Arial"/>
        </w:rPr>
        <w:t>réstamo</w:t>
      </w:r>
    </w:p>
    <w:p w14:paraId="7699D8A2" w14:textId="77777777" w:rsidR="000C1875" w:rsidRPr="000C1875" w:rsidRDefault="000C1875" w:rsidP="000C1875">
      <w:pPr>
        <w:pStyle w:val="Prrafodelista"/>
        <w:ind w:left="1134" w:hanging="427"/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Pr="000C1875">
        <w:rPr>
          <w:rFonts w:ascii="Arial" w:hAnsi="Arial" w:cs="Arial"/>
        </w:rPr>
        <w:t>evolución</w:t>
      </w:r>
    </w:p>
    <w:p w14:paraId="0718B864" w14:textId="77777777" w:rsidR="000C1875" w:rsidRPr="00927D9A" w:rsidRDefault="000C1875" w:rsidP="000C1875">
      <w:pPr>
        <w:pStyle w:val="Prrafodelista"/>
        <w:ind w:left="1134" w:hanging="42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27D9A">
        <w:rPr>
          <w:rFonts w:ascii="Arial" w:hAnsi="Arial" w:cs="Arial"/>
        </w:rPr>
        <w:t>Transferencia</w:t>
      </w:r>
    </w:p>
    <w:p w14:paraId="5A66796B" w14:textId="77777777" w:rsidR="000C1875" w:rsidRDefault="000C1875" w:rsidP="00C542AA">
      <w:pPr>
        <w:pStyle w:val="Prrafodelista"/>
        <w:rPr>
          <w:rFonts w:ascii="Arial" w:hAnsi="Arial" w:cs="Arial"/>
        </w:rPr>
      </w:pPr>
    </w:p>
    <w:p w14:paraId="284CD457" w14:textId="77777777" w:rsidR="003600CC" w:rsidRDefault="00C542AA" w:rsidP="0080211F">
      <w:pPr>
        <w:pStyle w:val="Prrafodelista"/>
        <w:rPr>
          <w:rFonts w:ascii="Arial" w:hAnsi="Arial" w:cs="Arial"/>
        </w:rPr>
      </w:pPr>
      <w:r w:rsidRPr="009A2E26">
        <w:rPr>
          <w:rFonts w:ascii="Arial" w:hAnsi="Arial" w:cs="Arial"/>
        </w:rPr>
        <w:t xml:space="preserve">El responsable de efectuar </w:t>
      </w:r>
      <w:r>
        <w:rPr>
          <w:rFonts w:ascii="Arial" w:hAnsi="Arial" w:cs="Arial"/>
        </w:rPr>
        <w:t xml:space="preserve">la </w:t>
      </w:r>
      <w:r w:rsidR="00102655">
        <w:rPr>
          <w:rFonts w:ascii="Arial" w:hAnsi="Arial" w:cs="Arial"/>
        </w:rPr>
        <w:t xml:space="preserve">confirmación </w:t>
      </w:r>
      <w:r w:rsidR="004A6EDF">
        <w:rPr>
          <w:rFonts w:ascii="Arial" w:hAnsi="Arial" w:cs="Arial"/>
        </w:rPr>
        <w:t>de estas o</w:t>
      </w:r>
      <w:r>
        <w:rPr>
          <w:rFonts w:ascii="Arial" w:hAnsi="Arial" w:cs="Arial"/>
        </w:rPr>
        <w:t xml:space="preserve">peraciones </w:t>
      </w:r>
      <w:r w:rsidR="004A6EDF">
        <w:rPr>
          <w:rFonts w:ascii="Arial" w:hAnsi="Arial" w:cs="Arial"/>
        </w:rPr>
        <w:t>e</w:t>
      </w:r>
      <w:r>
        <w:rPr>
          <w:rFonts w:ascii="Arial" w:hAnsi="Arial" w:cs="Arial"/>
        </w:rPr>
        <w:t>speciales</w:t>
      </w:r>
      <w:r w:rsidRPr="009A2E26">
        <w:rPr>
          <w:rFonts w:ascii="Arial" w:hAnsi="Arial" w:cs="Arial"/>
        </w:rPr>
        <w:t xml:space="preserve"> es el beneficiario del régimen a quien pertenece el DMUA</w:t>
      </w:r>
      <w:r>
        <w:rPr>
          <w:rFonts w:ascii="Arial" w:hAnsi="Arial" w:cs="Arial"/>
        </w:rPr>
        <w:t xml:space="preserve"> que </w:t>
      </w:r>
      <w:r w:rsidR="004A6EDF">
        <w:rPr>
          <w:rFonts w:ascii="Arial" w:hAnsi="Arial" w:cs="Arial"/>
        </w:rPr>
        <w:t>recibe las mercancías.</w:t>
      </w:r>
    </w:p>
    <w:p w14:paraId="267AD89C" w14:textId="77777777" w:rsidR="003600CC" w:rsidRDefault="003600CC" w:rsidP="0080211F">
      <w:pPr>
        <w:pStyle w:val="Prrafodelista"/>
        <w:rPr>
          <w:rFonts w:ascii="Arial" w:hAnsi="Arial" w:cs="Arial"/>
        </w:rPr>
      </w:pPr>
    </w:p>
    <w:p w14:paraId="51D4ABB1" w14:textId="77777777" w:rsidR="003600CC" w:rsidRPr="003600CC" w:rsidRDefault="00145745" w:rsidP="00930F75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b/>
          <w:color w:val="4472C4" w:themeColor="accent1"/>
        </w:rPr>
        <w:t>¿</w:t>
      </w:r>
      <w:r w:rsidR="002B023D">
        <w:rPr>
          <w:rFonts w:ascii="Arial" w:hAnsi="Arial" w:cs="Arial"/>
          <w:b/>
          <w:color w:val="4472C4" w:themeColor="accent1"/>
        </w:rPr>
        <w:t>Existe algún tipo de bandej</w:t>
      </w:r>
      <w:r>
        <w:rPr>
          <w:rFonts w:ascii="Arial" w:hAnsi="Arial" w:cs="Arial"/>
          <w:b/>
          <w:color w:val="4472C4" w:themeColor="accent1"/>
        </w:rPr>
        <w:t>a en donde puedo encontrar l</w:t>
      </w:r>
      <w:r w:rsidR="003600CC" w:rsidRPr="003600CC">
        <w:rPr>
          <w:rFonts w:ascii="Arial" w:hAnsi="Arial" w:cs="Arial"/>
          <w:b/>
          <w:color w:val="4472C4" w:themeColor="accent1"/>
        </w:rPr>
        <w:t>as operaciones pendientes de mi confirmación?</w:t>
      </w:r>
      <w:r w:rsidR="00153DC8">
        <w:rPr>
          <w:rFonts w:ascii="Arial" w:hAnsi="Arial" w:cs="Arial"/>
          <w:b/>
          <w:color w:val="4472C4" w:themeColor="accent1"/>
        </w:rPr>
        <w:t xml:space="preserve"> ¿Cómo efectúo esa confirmación?</w:t>
      </w:r>
    </w:p>
    <w:p w14:paraId="66CB8907" w14:textId="77777777" w:rsidR="003600CC" w:rsidRDefault="003600CC" w:rsidP="0080211F">
      <w:pPr>
        <w:pStyle w:val="Prrafodelista"/>
        <w:rPr>
          <w:rFonts w:ascii="Arial" w:hAnsi="Arial" w:cs="Arial"/>
        </w:rPr>
      </w:pPr>
    </w:p>
    <w:p w14:paraId="2954C8AE" w14:textId="77777777" w:rsidR="00B86788" w:rsidRDefault="00112B99" w:rsidP="0080211F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Sí. A</w:t>
      </w:r>
      <w:r w:rsidR="00AE5028" w:rsidRPr="0080211F">
        <w:rPr>
          <w:rFonts w:ascii="Arial" w:hAnsi="Arial" w:cs="Arial"/>
        </w:rPr>
        <w:t xml:space="preserve"> través del Portal del OCE, </w:t>
      </w:r>
      <w:r w:rsidR="00B86788">
        <w:rPr>
          <w:rFonts w:ascii="Arial" w:hAnsi="Arial" w:cs="Arial"/>
        </w:rPr>
        <w:t xml:space="preserve">el beneficiario del régimen </w:t>
      </w:r>
      <w:r>
        <w:rPr>
          <w:rFonts w:ascii="Arial" w:hAnsi="Arial" w:cs="Arial"/>
        </w:rPr>
        <w:t>puede ingresar a la opción “</w:t>
      </w:r>
      <w:r w:rsidRPr="00206598">
        <w:rPr>
          <w:rFonts w:ascii="Arial" w:hAnsi="Arial" w:cs="Arial"/>
          <w:b/>
        </w:rPr>
        <w:t>Registro de Confirmación</w:t>
      </w:r>
      <w:r w:rsidRPr="00206598">
        <w:rPr>
          <w:rFonts w:ascii="Arial" w:hAnsi="Arial" w:cs="Arial"/>
        </w:rPr>
        <w:t>” (</w:t>
      </w:r>
      <w:bookmarkStart w:id="7" w:name="_Hlk38577251"/>
      <w:r w:rsidRPr="00206598">
        <w:rPr>
          <w:rFonts w:ascii="Arial" w:hAnsi="Arial" w:cs="Arial"/>
        </w:rPr>
        <w:t xml:space="preserve">Ruta: </w:t>
      </w:r>
      <w:r w:rsidRPr="00206598">
        <w:rPr>
          <w:rFonts w:ascii="Arial" w:hAnsi="Arial" w:cs="Arial"/>
          <w:color w:val="000000" w:themeColor="text1"/>
        </w:rPr>
        <w:t>Portal del OCE /</w:t>
      </w:r>
      <w:r w:rsidR="00155B3B">
        <w:rPr>
          <w:rFonts w:ascii="Arial" w:hAnsi="Arial" w:cs="Arial"/>
          <w:color w:val="000000" w:themeColor="text1"/>
        </w:rPr>
        <w:t xml:space="preserve"> SDA/</w:t>
      </w:r>
      <w:r w:rsidRPr="00206598">
        <w:rPr>
          <w:rFonts w:ascii="Arial" w:hAnsi="Arial" w:cs="Arial"/>
          <w:color w:val="000000" w:themeColor="text1"/>
        </w:rPr>
        <w:t xml:space="preserve"> Regímenes Especiales / </w:t>
      </w:r>
      <w:r w:rsidRPr="002E0B59">
        <w:rPr>
          <w:rFonts w:ascii="Arial" w:hAnsi="Arial" w:cs="Arial"/>
        </w:rPr>
        <w:t>Registro d</w:t>
      </w:r>
      <w:r w:rsidRPr="00206598">
        <w:rPr>
          <w:rFonts w:ascii="Arial" w:hAnsi="Arial" w:cs="Arial"/>
          <w:color w:val="000000" w:themeColor="text1"/>
        </w:rPr>
        <w:t>e Confirmación</w:t>
      </w:r>
      <w:r w:rsidR="00206598" w:rsidRPr="00206598">
        <w:rPr>
          <w:rFonts w:ascii="Arial" w:hAnsi="Arial" w:cs="Arial"/>
          <w:color w:val="000000" w:themeColor="text1"/>
        </w:rPr>
        <w:t>)</w:t>
      </w:r>
      <w:r w:rsidR="00206598">
        <w:rPr>
          <w:rFonts w:ascii="Arial" w:hAnsi="Arial" w:cs="Arial"/>
          <w:color w:val="000000" w:themeColor="text1"/>
        </w:rPr>
        <w:t xml:space="preserve"> </w:t>
      </w:r>
      <w:bookmarkEnd w:id="7"/>
      <w:r w:rsidR="00206598">
        <w:rPr>
          <w:rFonts w:ascii="Arial" w:hAnsi="Arial" w:cs="Arial"/>
          <w:color w:val="000000" w:themeColor="text1"/>
        </w:rPr>
        <w:t xml:space="preserve">y encontrar todas las operaciones especiales pendientes de </w:t>
      </w:r>
      <w:r w:rsidR="00B86788">
        <w:rPr>
          <w:rFonts w:ascii="Arial" w:hAnsi="Arial" w:cs="Arial"/>
          <w:color w:val="000000" w:themeColor="text1"/>
        </w:rPr>
        <w:t xml:space="preserve">su </w:t>
      </w:r>
      <w:r w:rsidR="00206598">
        <w:rPr>
          <w:rFonts w:ascii="Arial" w:hAnsi="Arial" w:cs="Arial"/>
          <w:color w:val="000000" w:themeColor="text1"/>
        </w:rPr>
        <w:t>confirmación.</w:t>
      </w:r>
    </w:p>
    <w:p w14:paraId="34A38DB5" w14:textId="77777777" w:rsidR="00B86788" w:rsidRDefault="00B86788" w:rsidP="0080211F">
      <w:pPr>
        <w:pStyle w:val="Prrafodelista"/>
        <w:rPr>
          <w:rFonts w:ascii="Arial" w:hAnsi="Arial" w:cs="Arial"/>
          <w:color w:val="000000" w:themeColor="text1"/>
        </w:rPr>
      </w:pPr>
    </w:p>
    <w:p w14:paraId="01803213" w14:textId="77777777" w:rsidR="00C542AA" w:rsidRPr="00206598" w:rsidRDefault="00206598" w:rsidP="0080211F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En es</w:t>
      </w:r>
      <w:r w:rsidR="00B86788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misma </w:t>
      </w:r>
      <w:r w:rsidR="00B86788">
        <w:rPr>
          <w:rFonts w:ascii="Arial" w:hAnsi="Arial" w:cs="Arial"/>
          <w:color w:val="000000" w:themeColor="text1"/>
        </w:rPr>
        <w:t>bandeja</w:t>
      </w:r>
      <w:r>
        <w:rPr>
          <w:rFonts w:ascii="Arial" w:hAnsi="Arial" w:cs="Arial"/>
          <w:color w:val="000000" w:themeColor="text1"/>
        </w:rPr>
        <w:t xml:space="preserve">, </w:t>
      </w:r>
      <w:r w:rsidR="00313DB6">
        <w:rPr>
          <w:rFonts w:ascii="Arial" w:hAnsi="Arial" w:cs="Arial"/>
          <w:color w:val="000000" w:themeColor="text1"/>
        </w:rPr>
        <w:t>el</w:t>
      </w:r>
      <w:r w:rsidR="00D209FE">
        <w:rPr>
          <w:rFonts w:ascii="Arial" w:hAnsi="Arial" w:cs="Arial"/>
          <w:color w:val="000000" w:themeColor="text1"/>
        </w:rPr>
        <w:t xml:space="preserve"> beneficiario </w:t>
      </w:r>
      <w:proofErr w:type="spellStart"/>
      <w:r w:rsidR="00D209FE">
        <w:rPr>
          <w:rFonts w:ascii="Arial" w:hAnsi="Arial" w:cs="Arial"/>
          <w:color w:val="000000" w:themeColor="text1"/>
        </w:rPr>
        <w:t>logueado</w:t>
      </w:r>
      <w:proofErr w:type="spellEnd"/>
      <w:r w:rsidR="00D209F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podrá registra</w:t>
      </w:r>
      <w:r w:rsidR="00B86788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</w:rPr>
        <w:t xml:space="preserve"> la confirmación </w:t>
      </w:r>
      <w:r w:rsidR="00B86788">
        <w:rPr>
          <w:rFonts w:ascii="Arial" w:hAnsi="Arial" w:cs="Arial"/>
          <w:color w:val="000000" w:themeColor="text1"/>
        </w:rPr>
        <w:t xml:space="preserve">de </w:t>
      </w:r>
      <w:r>
        <w:rPr>
          <w:rFonts w:ascii="Arial" w:hAnsi="Arial" w:cs="Arial"/>
          <w:color w:val="000000" w:themeColor="text1"/>
        </w:rPr>
        <w:t>la</w:t>
      </w:r>
      <w:r w:rsidR="00B8678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operaci</w:t>
      </w:r>
      <w:r w:rsidR="00B86788">
        <w:rPr>
          <w:rFonts w:ascii="Arial" w:hAnsi="Arial" w:cs="Arial"/>
          <w:color w:val="000000" w:themeColor="text1"/>
        </w:rPr>
        <w:t>ones</w:t>
      </w:r>
      <w:r>
        <w:rPr>
          <w:rFonts w:ascii="Arial" w:hAnsi="Arial" w:cs="Arial"/>
          <w:color w:val="000000" w:themeColor="text1"/>
        </w:rPr>
        <w:t xml:space="preserve"> especial</w:t>
      </w:r>
      <w:r w:rsidR="00B86788">
        <w:rPr>
          <w:rFonts w:ascii="Arial" w:hAnsi="Arial" w:cs="Arial"/>
          <w:color w:val="000000" w:themeColor="text1"/>
        </w:rPr>
        <w:t>es</w:t>
      </w:r>
      <w:r>
        <w:rPr>
          <w:rFonts w:ascii="Arial" w:hAnsi="Arial" w:cs="Arial"/>
          <w:color w:val="000000" w:themeColor="text1"/>
        </w:rPr>
        <w:t xml:space="preserve"> </w:t>
      </w:r>
      <w:r w:rsidR="00B86788">
        <w:rPr>
          <w:rFonts w:ascii="Arial" w:hAnsi="Arial" w:cs="Arial"/>
          <w:color w:val="000000" w:themeColor="text1"/>
        </w:rPr>
        <w:t xml:space="preserve">que </w:t>
      </w:r>
      <w:r w:rsidR="00303FDE">
        <w:rPr>
          <w:rFonts w:ascii="Arial" w:hAnsi="Arial" w:cs="Arial"/>
          <w:color w:val="000000" w:themeColor="text1"/>
        </w:rPr>
        <w:t>tenga</w:t>
      </w:r>
      <w:r w:rsidR="00661546">
        <w:rPr>
          <w:rFonts w:ascii="Arial" w:hAnsi="Arial" w:cs="Arial"/>
          <w:color w:val="000000" w:themeColor="text1"/>
        </w:rPr>
        <w:t xml:space="preserve"> como pendientes</w:t>
      </w:r>
      <w:r w:rsidR="00B86788">
        <w:rPr>
          <w:rFonts w:ascii="Arial" w:hAnsi="Arial" w:cs="Arial"/>
          <w:color w:val="000000" w:themeColor="text1"/>
        </w:rPr>
        <w:t>.</w:t>
      </w:r>
    </w:p>
    <w:p w14:paraId="2E0DA3CC" w14:textId="77777777" w:rsidR="0080211F" w:rsidRDefault="0080211F" w:rsidP="00C542AA">
      <w:pPr>
        <w:pStyle w:val="Prrafodelista"/>
        <w:rPr>
          <w:rFonts w:ascii="Arial" w:hAnsi="Arial" w:cs="Arial"/>
        </w:rPr>
      </w:pPr>
    </w:p>
    <w:p w14:paraId="5C5198FC" w14:textId="77777777" w:rsidR="00561AF9" w:rsidRDefault="00561AF9" w:rsidP="00561AF9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 xml:space="preserve">¿La operación especial </w:t>
      </w:r>
      <w:r w:rsidRPr="00185221">
        <w:rPr>
          <w:rFonts w:ascii="Arial" w:hAnsi="Arial" w:cs="Arial"/>
          <w:b/>
          <w:i/>
          <w:color w:val="4472C4" w:themeColor="accent1"/>
        </w:rPr>
        <w:t>341 – Reparación o mantenimiento</w:t>
      </w:r>
      <w:r>
        <w:rPr>
          <w:rFonts w:ascii="Arial" w:hAnsi="Arial" w:cs="Arial"/>
          <w:b/>
          <w:color w:val="4472C4" w:themeColor="accent1"/>
        </w:rPr>
        <w:t xml:space="preserve"> </w:t>
      </w:r>
      <w:r w:rsidR="009B7F1C">
        <w:rPr>
          <w:rFonts w:ascii="Arial" w:hAnsi="Arial" w:cs="Arial"/>
          <w:b/>
          <w:color w:val="4472C4" w:themeColor="accent1"/>
        </w:rPr>
        <w:t>guarda similitud con</w:t>
      </w:r>
      <w:r w:rsidR="00185221">
        <w:rPr>
          <w:rFonts w:ascii="Arial" w:hAnsi="Arial" w:cs="Arial"/>
          <w:b/>
          <w:color w:val="4472C4" w:themeColor="accent1"/>
        </w:rPr>
        <w:t xml:space="preserve"> la </w:t>
      </w:r>
      <w:r w:rsidR="00DC5B9E">
        <w:rPr>
          <w:rFonts w:ascii="Arial" w:hAnsi="Arial" w:cs="Arial"/>
          <w:b/>
          <w:color w:val="4472C4" w:themeColor="accent1"/>
        </w:rPr>
        <w:t>Solicitud</w:t>
      </w:r>
      <w:r w:rsidR="00185221">
        <w:rPr>
          <w:rFonts w:ascii="Arial" w:hAnsi="Arial" w:cs="Arial"/>
          <w:b/>
          <w:color w:val="4472C4" w:themeColor="accent1"/>
        </w:rPr>
        <w:t xml:space="preserve"> </w:t>
      </w:r>
      <w:r w:rsidR="00185221" w:rsidRPr="00185221">
        <w:rPr>
          <w:rFonts w:ascii="Arial" w:hAnsi="Arial" w:cs="Arial"/>
          <w:b/>
          <w:i/>
          <w:color w:val="4472C4" w:themeColor="accent1"/>
        </w:rPr>
        <w:t>Salida / Reingreso</w:t>
      </w:r>
      <w:r w:rsidR="00185221">
        <w:rPr>
          <w:rFonts w:ascii="Arial" w:hAnsi="Arial" w:cs="Arial"/>
          <w:b/>
          <w:color w:val="4472C4" w:themeColor="accent1"/>
        </w:rPr>
        <w:t xml:space="preserve"> </w:t>
      </w:r>
      <w:r w:rsidR="00DC5B9E">
        <w:rPr>
          <w:rFonts w:ascii="Arial" w:hAnsi="Arial" w:cs="Arial"/>
          <w:b/>
          <w:color w:val="4472C4" w:themeColor="accent1"/>
        </w:rPr>
        <w:t xml:space="preserve">del Aeropuerto </w:t>
      </w:r>
      <w:r w:rsidR="000642AE">
        <w:rPr>
          <w:rFonts w:ascii="Arial" w:hAnsi="Arial" w:cs="Arial"/>
          <w:b/>
          <w:color w:val="4472C4" w:themeColor="accent1"/>
        </w:rPr>
        <w:t xml:space="preserve">Internacional </w:t>
      </w:r>
      <w:r w:rsidR="00185221">
        <w:rPr>
          <w:rFonts w:ascii="Arial" w:hAnsi="Arial" w:cs="Arial"/>
          <w:b/>
          <w:color w:val="4472C4" w:themeColor="accent1"/>
        </w:rPr>
        <w:t xml:space="preserve">considerada en versiones anteriores del Procedimiento </w:t>
      </w:r>
      <w:r>
        <w:rPr>
          <w:rFonts w:ascii="Arial" w:hAnsi="Arial" w:cs="Arial"/>
          <w:b/>
          <w:color w:val="4472C4" w:themeColor="accent1"/>
        </w:rPr>
        <w:t>DESPA-PG.19?</w:t>
      </w:r>
      <w:r w:rsidR="009B7F1C">
        <w:rPr>
          <w:rFonts w:ascii="Arial" w:hAnsi="Arial" w:cs="Arial"/>
          <w:b/>
          <w:color w:val="4472C4" w:themeColor="accent1"/>
        </w:rPr>
        <w:t xml:space="preserve"> </w:t>
      </w:r>
    </w:p>
    <w:p w14:paraId="4166D2A7" w14:textId="77777777" w:rsidR="00561AF9" w:rsidRPr="00C13E22" w:rsidRDefault="00561AF9" w:rsidP="00561AF9">
      <w:pPr>
        <w:pStyle w:val="Prrafodelista"/>
        <w:rPr>
          <w:rFonts w:ascii="Arial" w:hAnsi="Arial" w:cs="Arial"/>
        </w:rPr>
      </w:pPr>
    </w:p>
    <w:p w14:paraId="20AC1D66" w14:textId="77777777" w:rsidR="0010397E" w:rsidRDefault="00DE67C1" w:rsidP="00561AF9">
      <w:pPr>
        <w:pStyle w:val="Prrafodelista"/>
        <w:rPr>
          <w:rFonts w:ascii="Arial" w:hAnsi="Arial" w:cs="Arial"/>
          <w:color w:val="000000" w:themeColor="text1"/>
        </w:rPr>
      </w:pPr>
      <w:r w:rsidRPr="00C13E22">
        <w:rPr>
          <w:rFonts w:ascii="Arial" w:hAnsi="Arial" w:cs="Arial"/>
        </w:rPr>
        <w:t xml:space="preserve">Sí. </w:t>
      </w:r>
      <w:r w:rsidR="00C13E22" w:rsidRPr="00C13E22">
        <w:rPr>
          <w:rFonts w:ascii="Arial" w:hAnsi="Arial" w:cs="Arial"/>
        </w:rPr>
        <w:t xml:space="preserve">Esta operación especial </w:t>
      </w:r>
      <w:r w:rsidR="000642AE">
        <w:rPr>
          <w:rFonts w:ascii="Arial" w:hAnsi="Arial" w:cs="Arial"/>
        </w:rPr>
        <w:t>reemplaza a</w:t>
      </w:r>
      <w:r w:rsidR="007321A8">
        <w:rPr>
          <w:rFonts w:ascii="Arial" w:hAnsi="Arial" w:cs="Arial"/>
        </w:rPr>
        <w:t xml:space="preserve"> </w:t>
      </w:r>
      <w:r w:rsidR="000642AE">
        <w:rPr>
          <w:rFonts w:ascii="Arial" w:hAnsi="Arial" w:cs="Arial"/>
        </w:rPr>
        <w:t xml:space="preserve">la Solicitud de </w:t>
      </w:r>
      <w:r w:rsidR="000642AE" w:rsidRPr="000642AE">
        <w:rPr>
          <w:rFonts w:ascii="Arial" w:hAnsi="Arial" w:cs="Arial"/>
          <w:i/>
          <w:color w:val="000000" w:themeColor="text1"/>
        </w:rPr>
        <w:t>Salida / Reingreso</w:t>
      </w:r>
      <w:r w:rsidR="000642AE" w:rsidRPr="000642AE">
        <w:rPr>
          <w:rFonts w:ascii="Arial" w:hAnsi="Arial" w:cs="Arial"/>
          <w:color w:val="000000" w:themeColor="text1"/>
        </w:rPr>
        <w:t xml:space="preserve"> del Aeropuerto </w:t>
      </w:r>
      <w:r w:rsidR="007321A8" w:rsidRPr="000642AE">
        <w:rPr>
          <w:rFonts w:ascii="Arial" w:hAnsi="Arial" w:cs="Arial"/>
          <w:color w:val="000000" w:themeColor="text1"/>
        </w:rPr>
        <w:t>Internacional.</w:t>
      </w:r>
      <w:r w:rsidR="000642AE">
        <w:rPr>
          <w:rFonts w:ascii="Arial" w:hAnsi="Arial" w:cs="Arial"/>
          <w:color w:val="000000" w:themeColor="text1"/>
        </w:rPr>
        <w:t xml:space="preserve"> </w:t>
      </w:r>
    </w:p>
    <w:p w14:paraId="05F08589" w14:textId="77777777" w:rsidR="007321A8" w:rsidRDefault="007321A8" w:rsidP="00561AF9">
      <w:pPr>
        <w:pStyle w:val="Prrafodelista"/>
        <w:rPr>
          <w:rFonts w:ascii="Arial" w:hAnsi="Arial" w:cs="Arial"/>
        </w:rPr>
      </w:pPr>
    </w:p>
    <w:p w14:paraId="773F8413" w14:textId="77777777" w:rsidR="009B7F1C" w:rsidRPr="00316681" w:rsidRDefault="00316681" w:rsidP="00561AF9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Cabe mencionar que la operación especial </w:t>
      </w:r>
      <w:r w:rsidRPr="00316681">
        <w:rPr>
          <w:rFonts w:ascii="Arial" w:hAnsi="Arial" w:cs="Arial"/>
          <w:i/>
        </w:rPr>
        <w:t>341 – Reparación o mantenimiento</w:t>
      </w:r>
      <w:r w:rsidRPr="00316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</w:t>
      </w:r>
      <w:r w:rsidRPr="00E922FF">
        <w:rPr>
          <w:rFonts w:ascii="Arial" w:hAnsi="Arial" w:cs="Arial"/>
          <w:u w:val="single"/>
        </w:rPr>
        <w:t>transmitida</w:t>
      </w:r>
      <w:r>
        <w:rPr>
          <w:rFonts w:ascii="Arial" w:hAnsi="Arial" w:cs="Arial"/>
        </w:rPr>
        <w:t xml:space="preserve"> por el beneficiario del régimen, amparando la salida del material para uso aeronáutico</w:t>
      </w:r>
      <w:r w:rsidR="000A3485">
        <w:rPr>
          <w:rFonts w:ascii="Arial" w:hAnsi="Arial" w:cs="Arial"/>
        </w:rPr>
        <w:t xml:space="preserve">. </w:t>
      </w:r>
      <w:r w:rsidR="007321A8">
        <w:rPr>
          <w:rFonts w:ascii="Arial" w:hAnsi="Arial" w:cs="Arial"/>
        </w:rPr>
        <w:t xml:space="preserve">Cuando el MUA reingrese al DMA posterior a su reparación, </w:t>
      </w:r>
      <w:r w:rsidR="00575B4E">
        <w:rPr>
          <w:rFonts w:ascii="Arial" w:hAnsi="Arial" w:cs="Arial"/>
        </w:rPr>
        <w:t xml:space="preserve">el beneficiario ingresa </w:t>
      </w:r>
      <w:r w:rsidR="007321A8">
        <w:rPr>
          <w:rFonts w:ascii="Arial" w:hAnsi="Arial" w:cs="Arial"/>
        </w:rPr>
        <w:t xml:space="preserve">a </w:t>
      </w:r>
      <w:r w:rsidR="00575B4E">
        <w:rPr>
          <w:rFonts w:ascii="Arial" w:hAnsi="Arial" w:cs="Arial"/>
        </w:rPr>
        <w:t xml:space="preserve">la opción </w:t>
      </w:r>
      <w:r w:rsidR="00575B4E" w:rsidRPr="00575B4E">
        <w:rPr>
          <w:rFonts w:ascii="Arial" w:hAnsi="Arial" w:cs="Arial"/>
          <w:b/>
          <w:i/>
        </w:rPr>
        <w:t>Registro de Confirmación</w:t>
      </w:r>
      <w:r w:rsidR="00575B4E">
        <w:rPr>
          <w:rFonts w:ascii="Arial" w:hAnsi="Arial" w:cs="Arial"/>
        </w:rPr>
        <w:t xml:space="preserve"> del Portal del </w:t>
      </w:r>
      <w:proofErr w:type="gramStart"/>
      <w:r w:rsidR="00575B4E">
        <w:rPr>
          <w:rFonts w:ascii="Arial" w:hAnsi="Arial" w:cs="Arial"/>
        </w:rPr>
        <w:t xml:space="preserve">OCE </w:t>
      </w:r>
      <w:r w:rsidR="007321A8">
        <w:rPr>
          <w:rFonts w:ascii="Arial" w:hAnsi="Arial" w:cs="Arial"/>
        </w:rPr>
        <w:t xml:space="preserve"> donde</w:t>
      </w:r>
      <w:proofErr w:type="gramEnd"/>
      <w:r w:rsidR="007321A8">
        <w:rPr>
          <w:rFonts w:ascii="Arial" w:hAnsi="Arial" w:cs="Arial"/>
        </w:rPr>
        <w:t xml:space="preserve"> encontrara su bandeja de Operaciones pendientes y registra la</w:t>
      </w:r>
      <w:r w:rsidR="00695D2F">
        <w:rPr>
          <w:rFonts w:ascii="Arial" w:hAnsi="Arial" w:cs="Arial"/>
        </w:rPr>
        <w:t xml:space="preserve"> </w:t>
      </w:r>
      <w:r w:rsidR="007321A8">
        <w:rPr>
          <w:rFonts w:ascii="Arial" w:hAnsi="Arial" w:cs="Arial"/>
          <w:u w:val="single"/>
        </w:rPr>
        <w:t xml:space="preserve">confirmación, </w:t>
      </w:r>
      <w:r w:rsidR="00575B4E">
        <w:rPr>
          <w:rFonts w:ascii="Arial" w:hAnsi="Arial" w:cs="Arial"/>
        </w:rPr>
        <w:t xml:space="preserve">con lo que concluye </w:t>
      </w:r>
      <w:r w:rsidR="00A85E57">
        <w:rPr>
          <w:rFonts w:ascii="Arial" w:hAnsi="Arial" w:cs="Arial"/>
        </w:rPr>
        <w:t>su</w:t>
      </w:r>
      <w:r w:rsidR="00575B4E">
        <w:rPr>
          <w:rFonts w:ascii="Arial" w:hAnsi="Arial" w:cs="Arial"/>
        </w:rPr>
        <w:t xml:space="preserve"> proceso</w:t>
      </w:r>
      <w:r w:rsidR="00695D2F">
        <w:rPr>
          <w:rFonts w:ascii="Arial" w:hAnsi="Arial" w:cs="Arial"/>
        </w:rPr>
        <w:t>.</w:t>
      </w:r>
    </w:p>
    <w:p w14:paraId="5ABACCA7" w14:textId="77777777" w:rsidR="00561AF9" w:rsidRPr="00316681" w:rsidRDefault="00561AF9" w:rsidP="002E0B59">
      <w:pPr>
        <w:pStyle w:val="Prrafodelista"/>
        <w:rPr>
          <w:rFonts w:ascii="Arial" w:hAnsi="Arial" w:cs="Arial"/>
        </w:rPr>
      </w:pPr>
    </w:p>
    <w:p w14:paraId="4B4A1755" w14:textId="77777777" w:rsidR="0017165A" w:rsidRDefault="0017165A" w:rsidP="001907D2">
      <w:pPr>
        <w:pStyle w:val="Prrafodelista"/>
        <w:rPr>
          <w:rFonts w:ascii="Arial" w:hAnsi="Arial" w:cs="Arial"/>
          <w:color w:val="000000" w:themeColor="text1"/>
          <w:highlight w:val="yellow"/>
        </w:rPr>
      </w:pPr>
    </w:p>
    <w:p w14:paraId="746DEA99" w14:textId="77777777" w:rsidR="00475D64" w:rsidRDefault="00475D64" w:rsidP="000F198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 xml:space="preserve">¿Por qué la operación especial de </w:t>
      </w:r>
      <w:r w:rsidRPr="00475D64">
        <w:rPr>
          <w:rFonts w:ascii="Arial" w:hAnsi="Arial" w:cs="Arial"/>
          <w:b/>
          <w:i/>
          <w:color w:val="4472C4" w:themeColor="accent1"/>
        </w:rPr>
        <w:t>Préstamo y devolución</w:t>
      </w:r>
      <w:r>
        <w:rPr>
          <w:rFonts w:ascii="Arial" w:hAnsi="Arial" w:cs="Arial"/>
          <w:b/>
          <w:color w:val="4472C4" w:themeColor="accent1"/>
        </w:rPr>
        <w:t xml:space="preserve"> se ha dividido en dos </w:t>
      </w:r>
      <w:r w:rsidRPr="00395F4F">
        <w:rPr>
          <w:rFonts w:ascii="Arial" w:hAnsi="Arial" w:cs="Arial"/>
          <w:b/>
          <w:color w:val="4472C4" w:themeColor="accent1"/>
        </w:rPr>
        <w:t>códigos de transacción</w:t>
      </w:r>
      <w:r>
        <w:rPr>
          <w:rFonts w:ascii="Arial" w:hAnsi="Arial" w:cs="Arial"/>
          <w:b/>
          <w:color w:val="4472C4" w:themeColor="accent1"/>
        </w:rPr>
        <w:t>?</w:t>
      </w:r>
    </w:p>
    <w:p w14:paraId="37CDDDCD" w14:textId="77777777" w:rsidR="00475D64" w:rsidRDefault="00475D64" w:rsidP="00475D64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6FC2E2CD" w14:textId="77777777" w:rsidR="00475D64" w:rsidRDefault="006F7EF7" w:rsidP="00475D64">
      <w:pPr>
        <w:pStyle w:val="Prrafodelista"/>
        <w:rPr>
          <w:rFonts w:ascii="Arial" w:hAnsi="Arial" w:cs="Arial"/>
        </w:rPr>
      </w:pPr>
      <w:r w:rsidRPr="005A5317">
        <w:rPr>
          <w:rFonts w:ascii="Arial" w:hAnsi="Arial" w:cs="Arial"/>
        </w:rPr>
        <w:t xml:space="preserve">La operación especial de </w:t>
      </w:r>
      <w:r w:rsidRPr="005A5317">
        <w:rPr>
          <w:rFonts w:ascii="Arial" w:hAnsi="Arial" w:cs="Arial"/>
          <w:i/>
        </w:rPr>
        <w:t>Préstamo y devolución</w:t>
      </w:r>
      <w:r w:rsidRPr="005A5317">
        <w:rPr>
          <w:rFonts w:ascii="Arial" w:hAnsi="Arial" w:cs="Arial"/>
        </w:rPr>
        <w:t xml:space="preserve"> </w:t>
      </w:r>
      <w:r w:rsidR="002D7329" w:rsidRPr="005A5317">
        <w:rPr>
          <w:rFonts w:ascii="Arial" w:hAnsi="Arial" w:cs="Arial"/>
        </w:rPr>
        <w:t xml:space="preserve">se ha dividido en los códigos de transacción </w:t>
      </w:r>
      <w:r w:rsidR="005A5317" w:rsidRPr="005A5317">
        <w:rPr>
          <w:rFonts w:ascii="Arial" w:hAnsi="Arial" w:cs="Arial"/>
          <w:i/>
        </w:rPr>
        <w:t xml:space="preserve">361 </w:t>
      </w:r>
      <w:r w:rsidR="002D7329" w:rsidRPr="005A5317">
        <w:rPr>
          <w:rFonts w:ascii="Arial" w:hAnsi="Arial" w:cs="Arial"/>
          <w:i/>
        </w:rPr>
        <w:t>– Préstamo</w:t>
      </w:r>
      <w:r w:rsidR="002D7329" w:rsidRPr="005A5317">
        <w:rPr>
          <w:rFonts w:ascii="Arial" w:hAnsi="Arial" w:cs="Arial"/>
        </w:rPr>
        <w:t xml:space="preserve"> y </w:t>
      </w:r>
      <w:r w:rsidR="005A5317" w:rsidRPr="005A5317">
        <w:rPr>
          <w:rFonts w:ascii="Arial" w:hAnsi="Arial" w:cs="Arial"/>
          <w:i/>
        </w:rPr>
        <w:t>371</w:t>
      </w:r>
      <w:r w:rsidR="00C90E62">
        <w:rPr>
          <w:rFonts w:ascii="Arial" w:hAnsi="Arial" w:cs="Arial"/>
          <w:i/>
        </w:rPr>
        <w:t xml:space="preserve"> </w:t>
      </w:r>
      <w:r w:rsidR="002D7329" w:rsidRPr="005A5317">
        <w:rPr>
          <w:rFonts w:ascii="Arial" w:hAnsi="Arial" w:cs="Arial"/>
          <w:i/>
        </w:rPr>
        <w:t>– Devolución</w:t>
      </w:r>
      <w:r w:rsidR="002D7329" w:rsidRPr="005A5317">
        <w:rPr>
          <w:rFonts w:ascii="Arial" w:hAnsi="Arial" w:cs="Arial"/>
        </w:rPr>
        <w:t xml:space="preserve">, a fin de permitir la adecuada </w:t>
      </w:r>
      <w:r w:rsidR="005A5317" w:rsidRPr="005A5317">
        <w:rPr>
          <w:rFonts w:ascii="Arial" w:hAnsi="Arial" w:cs="Arial"/>
        </w:rPr>
        <w:t>apreciación</w:t>
      </w:r>
      <w:r w:rsidR="002D7329" w:rsidRPr="005A5317">
        <w:rPr>
          <w:rFonts w:ascii="Arial" w:hAnsi="Arial" w:cs="Arial"/>
        </w:rPr>
        <w:t xml:space="preserve"> de sus</w:t>
      </w:r>
      <w:r w:rsidR="005A5317" w:rsidRPr="005A5317">
        <w:rPr>
          <w:rFonts w:ascii="Arial" w:hAnsi="Arial" w:cs="Arial"/>
        </w:rPr>
        <w:t xml:space="preserve"> dos etapas</w:t>
      </w:r>
      <w:r w:rsidR="002D7329" w:rsidRPr="005A5317">
        <w:rPr>
          <w:rFonts w:ascii="Arial" w:hAnsi="Arial" w:cs="Arial"/>
        </w:rPr>
        <w:t xml:space="preserve"> </w:t>
      </w:r>
      <w:r w:rsidR="005A5317" w:rsidRPr="005A5317">
        <w:rPr>
          <w:rFonts w:ascii="Arial" w:hAnsi="Arial" w:cs="Arial"/>
        </w:rPr>
        <w:t>principales, así como el correcto seguimiento y</w:t>
      </w:r>
      <w:r w:rsidR="002D7329" w:rsidRPr="005A5317">
        <w:rPr>
          <w:rFonts w:ascii="Arial" w:hAnsi="Arial" w:cs="Arial"/>
        </w:rPr>
        <w:t xml:space="preserve"> trazabilidad de </w:t>
      </w:r>
      <w:r w:rsidR="005A5317">
        <w:rPr>
          <w:rFonts w:ascii="Arial" w:hAnsi="Arial" w:cs="Arial"/>
        </w:rPr>
        <w:t xml:space="preserve">su proceso </w:t>
      </w:r>
      <w:r w:rsidR="000707BD">
        <w:rPr>
          <w:rFonts w:ascii="Arial" w:hAnsi="Arial" w:cs="Arial"/>
        </w:rPr>
        <w:t xml:space="preserve">hasta </w:t>
      </w:r>
      <w:r w:rsidR="00005671">
        <w:rPr>
          <w:rFonts w:ascii="Arial" w:hAnsi="Arial" w:cs="Arial"/>
        </w:rPr>
        <w:t xml:space="preserve">su </w:t>
      </w:r>
      <w:r w:rsidR="000707BD">
        <w:rPr>
          <w:rFonts w:ascii="Arial" w:hAnsi="Arial" w:cs="Arial"/>
        </w:rPr>
        <w:t>culmina</w:t>
      </w:r>
      <w:r w:rsidR="00005671">
        <w:rPr>
          <w:rFonts w:ascii="Arial" w:hAnsi="Arial" w:cs="Arial"/>
        </w:rPr>
        <w:t>ción</w:t>
      </w:r>
      <w:r w:rsidR="000707BD">
        <w:rPr>
          <w:rFonts w:ascii="Arial" w:hAnsi="Arial" w:cs="Arial"/>
        </w:rPr>
        <w:t>.</w:t>
      </w:r>
    </w:p>
    <w:p w14:paraId="2283D0CE" w14:textId="77777777" w:rsidR="00092F29" w:rsidRDefault="00092F29" w:rsidP="00475D64">
      <w:pPr>
        <w:pStyle w:val="Prrafodelista"/>
        <w:rPr>
          <w:rFonts w:ascii="Arial" w:hAnsi="Arial" w:cs="Arial"/>
        </w:rPr>
      </w:pPr>
    </w:p>
    <w:p w14:paraId="35EE2BE7" w14:textId="77777777" w:rsidR="00AD76C6" w:rsidRDefault="00AD76C6" w:rsidP="00475D64">
      <w:pPr>
        <w:pStyle w:val="Prrafodelista"/>
        <w:rPr>
          <w:rFonts w:ascii="Arial" w:hAnsi="Arial" w:cs="Arial"/>
        </w:rPr>
      </w:pPr>
    </w:p>
    <w:p w14:paraId="0D17182F" w14:textId="77777777" w:rsidR="00092F29" w:rsidRDefault="00092F29" w:rsidP="00475D6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La secuencia de los estados de la operación especial </w:t>
      </w:r>
      <w:r w:rsidRPr="005A5317">
        <w:rPr>
          <w:rFonts w:ascii="Arial" w:hAnsi="Arial" w:cs="Arial"/>
          <w:i/>
        </w:rPr>
        <w:t>361 – Préstamo</w:t>
      </w:r>
      <w:r w:rsidRPr="00092F29">
        <w:rPr>
          <w:rFonts w:ascii="Arial" w:hAnsi="Arial" w:cs="Arial"/>
        </w:rPr>
        <w:t xml:space="preserve"> es la siguiente:</w:t>
      </w:r>
    </w:p>
    <w:p w14:paraId="4A077FB1" w14:textId="77777777" w:rsidR="00092F29" w:rsidRDefault="004E2CD1" w:rsidP="00092F29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Cuando se genera la operación</w:t>
      </w:r>
      <w:r w:rsidR="00092F29">
        <w:rPr>
          <w:rFonts w:ascii="Arial" w:hAnsi="Arial" w:cs="Arial"/>
        </w:rPr>
        <w:t xml:space="preserve">: </w:t>
      </w:r>
      <w:r w:rsidR="00092F29" w:rsidRPr="00092F29">
        <w:rPr>
          <w:rFonts w:ascii="Arial" w:hAnsi="Arial" w:cs="Arial"/>
          <w:i/>
        </w:rPr>
        <w:t>Pendiente de Confirmación</w:t>
      </w:r>
      <w:r w:rsidR="00092F29">
        <w:rPr>
          <w:rFonts w:ascii="Arial" w:hAnsi="Arial" w:cs="Arial"/>
        </w:rPr>
        <w:t>.</w:t>
      </w:r>
    </w:p>
    <w:p w14:paraId="1CBA811F" w14:textId="77777777" w:rsidR="00092F29" w:rsidRDefault="004E2CD1" w:rsidP="00092F29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Cuando el beneficiario que recibe el préstamo ingresa la mercancía a su DMA y CONFIRMA la recepción del préstamo: </w:t>
      </w:r>
      <w:r w:rsidR="00092F29" w:rsidRPr="00092F29">
        <w:rPr>
          <w:rFonts w:ascii="Arial" w:hAnsi="Arial" w:cs="Arial"/>
          <w:i/>
        </w:rPr>
        <w:t>Pendiente de Devolución</w:t>
      </w:r>
      <w:r w:rsidR="00092F29">
        <w:rPr>
          <w:rFonts w:ascii="Arial" w:hAnsi="Arial" w:cs="Arial"/>
        </w:rPr>
        <w:t>.</w:t>
      </w:r>
    </w:p>
    <w:p w14:paraId="39F8313E" w14:textId="77777777" w:rsidR="004E2CD1" w:rsidRPr="004E2CD1" w:rsidRDefault="004E2CD1" w:rsidP="00092F29">
      <w:pPr>
        <w:pStyle w:val="Prrafodelista"/>
        <w:numPr>
          <w:ilvl w:val="0"/>
          <w:numId w:val="47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Cuando el beneficiario que recibe el préstamo quiera devolverlo debe generar la operación especial de Devolución 371 y consignar el número de operación de préstamo como precedente: </w:t>
      </w:r>
      <w:r w:rsidRPr="004E2CD1">
        <w:rPr>
          <w:rFonts w:ascii="Arial" w:hAnsi="Arial" w:cs="Arial"/>
          <w:i/>
        </w:rPr>
        <w:t>Mantiene el estado de Pendiente de Devolución</w:t>
      </w:r>
    </w:p>
    <w:p w14:paraId="0185ED18" w14:textId="77777777" w:rsidR="00092F29" w:rsidRPr="00092F29" w:rsidRDefault="004E2CD1" w:rsidP="00092F29">
      <w:pPr>
        <w:pStyle w:val="Prrafodelista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Cuando la mercancía ingresa al DMA del beneficiario que realizo el préstamo este debe CONFIRMAR la operación de Devolución </w:t>
      </w:r>
      <w:r w:rsidR="003F4CE2">
        <w:rPr>
          <w:rFonts w:ascii="Arial" w:hAnsi="Arial" w:cs="Arial"/>
        </w:rPr>
        <w:t>que se encuentra en su bandeja:</w:t>
      </w:r>
      <w:r w:rsidR="008F2FC4">
        <w:rPr>
          <w:rFonts w:ascii="Arial" w:hAnsi="Arial" w:cs="Arial"/>
        </w:rPr>
        <w:t xml:space="preserve"> </w:t>
      </w:r>
      <w:r w:rsidR="008F2FC4" w:rsidRPr="008F2FC4">
        <w:rPr>
          <w:rFonts w:ascii="Arial" w:hAnsi="Arial" w:cs="Arial"/>
          <w:i/>
        </w:rPr>
        <w:t>Completado</w:t>
      </w:r>
      <w:r w:rsidR="0015745B">
        <w:rPr>
          <w:rFonts w:ascii="Arial" w:hAnsi="Arial" w:cs="Arial"/>
          <w:i/>
        </w:rPr>
        <w:t>.</w:t>
      </w:r>
    </w:p>
    <w:p w14:paraId="09E575D5" w14:textId="77777777" w:rsidR="00475D64" w:rsidRPr="005A5317" w:rsidRDefault="00475D64" w:rsidP="00475D64">
      <w:pPr>
        <w:pStyle w:val="Prrafodelista"/>
        <w:rPr>
          <w:rFonts w:ascii="Arial" w:hAnsi="Arial" w:cs="Arial"/>
        </w:rPr>
      </w:pPr>
    </w:p>
    <w:p w14:paraId="42E62420" w14:textId="77777777" w:rsidR="0044190C" w:rsidRPr="002D6B5E" w:rsidRDefault="00E64F2C" w:rsidP="00B5775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2D6B5E">
        <w:rPr>
          <w:rFonts w:ascii="Arial" w:hAnsi="Arial" w:cs="Arial"/>
          <w:b/>
          <w:color w:val="4472C4" w:themeColor="accent1"/>
        </w:rPr>
        <w:t>¿</w:t>
      </w:r>
      <w:r w:rsidR="00F84714" w:rsidRPr="002D6B5E">
        <w:rPr>
          <w:rFonts w:ascii="Arial" w:hAnsi="Arial" w:cs="Arial"/>
          <w:b/>
          <w:color w:val="4472C4" w:themeColor="accent1"/>
        </w:rPr>
        <w:t xml:space="preserve">Se debe </w:t>
      </w:r>
      <w:r w:rsidR="0044190C" w:rsidRPr="002D6B5E">
        <w:rPr>
          <w:rFonts w:ascii="Arial" w:hAnsi="Arial" w:cs="Arial"/>
          <w:b/>
          <w:color w:val="4472C4" w:themeColor="accent1"/>
        </w:rPr>
        <w:t>transmitir el valor FOB</w:t>
      </w:r>
      <w:r w:rsidR="00F84714" w:rsidRPr="002D6B5E">
        <w:rPr>
          <w:rFonts w:ascii="Arial" w:hAnsi="Arial" w:cs="Arial"/>
          <w:b/>
          <w:color w:val="4472C4" w:themeColor="accent1"/>
        </w:rPr>
        <w:t xml:space="preserve"> en todas las </w:t>
      </w:r>
      <w:r w:rsidR="00F84714" w:rsidRPr="002D6B5E">
        <w:rPr>
          <w:rFonts w:ascii="Arial" w:hAnsi="Arial" w:cs="Arial"/>
          <w:b/>
          <w:i/>
          <w:color w:val="4472C4" w:themeColor="accent1"/>
        </w:rPr>
        <w:t>operaciones especiales</w:t>
      </w:r>
      <w:r w:rsidRPr="002D6B5E">
        <w:rPr>
          <w:rFonts w:ascii="Arial" w:hAnsi="Arial" w:cs="Arial"/>
          <w:b/>
          <w:color w:val="4472C4" w:themeColor="accent1"/>
        </w:rPr>
        <w:t>?</w:t>
      </w:r>
    </w:p>
    <w:p w14:paraId="1204CA5D" w14:textId="77777777" w:rsidR="00F84714" w:rsidRDefault="00F84714" w:rsidP="00F84714">
      <w:pPr>
        <w:pStyle w:val="Prrafodelista"/>
        <w:rPr>
          <w:rFonts w:ascii="Arial" w:hAnsi="Arial" w:cs="Arial"/>
          <w:b/>
          <w:color w:val="4472C4" w:themeColor="accent1"/>
          <w:highlight w:val="yellow"/>
        </w:rPr>
      </w:pPr>
    </w:p>
    <w:p w14:paraId="5CD40EC6" w14:textId="77777777" w:rsidR="00F84714" w:rsidRDefault="001C33DE" w:rsidP="00F84714">
      <w:pPr>
        <w:pStyle w:val="Prrafodelista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Según las estructuras de transmisión publicadas, el valor FOB de las mercancías sólo debe ser transmitido cuando se trata de las operaciones especiales </w:t>
      </w:r>
      <w:r w:rsidR="00131CEE" w:rsidRPr="00131CEE">
        <w:rPr>
          <w:rFonts w:ascii="Arial" w:hAnsi="Arial" w:cs="Arial"/>
          <w:i/>
        </w:rPr>
        <w:t>331 – Recambio</w:t>
      </w:r>
      <w:r w:rsidR="000642AE">
        <w:rPr>
          <w:rFonts w:ascii="Arial" w:hAnsi="Arial" w:cs="Arial"/>
          <w:i/>
        </w:rPr>
        <w:t xml:space="preserve"> </w:t>
      </w:r>
      <w:proofErr w:type="gramStart"/>
      <w:r w:rsidR="000642AE">
        <w:rPr>
          <w:rFonts w:ascii="Arial" w:hAnsi="Arial" w:cs="Arial"/>
          <w:i/>
        </w:rPr>
        <w:t xml:space="preserve">y </w:t>
      </w:r>
      <w:r w:rsidR="00131CEE" w:rsidRPr="00131CEE">
        <w:rPr>
          <w:rFonts w:ascii="Arial" w:hAnsi="Arial" w:cs="Arial"/>
          <w:i/>
        </w:rPr>
        <w:t xml:space="preserve"> 401</w:t>
      </w:r>
      <w:proofErr w:type="gramEnd"/>
      <w:r w:rsidR="00131CEE" w:rsidRPr="00131CEE">
        <w:rPr>
          <w:rFonts w:ascii="Arial" w:hAnsi="Arial" w:cs="Arial"/>
          <w:i/>
        </w:rPr>
        <w:t xml:space="preserve"> – Retorno.</w:t>
      </w:r>
    </w:p>
    <w:p w14:paraId="4E47BC96" w14:textId="77777777" w:rsidR="002D035D" w:rsidRDefault="002D035D" w:rsidP="00F84714">
      <w:pPr>
        <w:pStyle w:val="Prrafodelista"/>
        <w:rPr>
          <w:rFonts w:ascii="Arial" w:hAnsi="Arial" w:cs="Arial"/>
        </w:rPr>
      </w:pPr>
    </w:p>
    <w:p w14:paraId="311AAD98" w14:textId="77777777" w:rsidR="002D035D" w:rsidRDefault="00DE5704" w:rsidP="00F8471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Cabe indicar que la Carga Inicial, a la cual por </w:t>
      </w:r>
      <w:r w:rsidR="0017389E">
        <w:rPr>
          <w:rFonts w:ascii="Arial" w:hAnsi="Arial" w:cs="Arial"/>
        </w:rPr>
        <w:t xml:space="preserve">conveniencia informática se le ha asignado el código de transacción </w:t>
      </w:r>
      <w:r w:rsidR="0017389E" w:rsidRPr="0017389E">
        <w:rPr>
          <w:rFonts w:ascii="Arial" w:hAnsi="Arial" w:cs="Arial"/>
          <w:i/>
        </w:rPr>
        <w:t xml:space="preserve">500 </w:t>
      </w:r>
      <w:r w:rsidR="0017389E">
        <w:rPr>
          <w:rFonts w:ascii="Arial" w:hAnsi="Arial" w:cs="Arial"/>
        </w:rPr>
        <w:t>también requiere la transmisión del valor FOB de las mercancías.</w:t>
      </w:r>
    </w:p>
    <w:p w14:paraId="678277A8" w14:textId="77777777" w:rsidR="00F84714" w:rsidRDefault="00F84714" w:rsidP="00F84714">
      <w:pPr>
        <w:pStyle w:val="Prrafodelista"/>
        <w:rPr>
          <w:rFonts w:ascii="Arial" w:hAnsi="Arial" w:cs="Arial"/>
          <w:b/>
          <w:color w:val="4472C4" w:themeColor="accent1"/>
          <w:highlight w:val="yellow"/>
        </w:rPr>
      </w:pPr>
    </w:p>
    <w:p w14:paraId="13356743" w14:textId="77777777" w:rsidR="00096179" w:rsidRPr="002D6B5E" w:rsidRDefault="003F4CE2" w:rsidP="00096179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¿Cuándo no se transmita el valor FOB en las Operaciones de no corresponda</w:t>
      </w:r>
      <w:proofErr w:type="gramStart"/>
      <w:r>
        <w:rPr>
          <w:rFonts w:ascii="Arial" w:hAnsi="Arial" w:cs="Arial"/>
          <w:b/>
          <w:color w:val="4472C4" w:themeColor="accent1"/>
        </w:rPr>
        <w:t>, ,</w:t>
      </w:r>
      <w:proofErr w:type="gramEnd"/>
      <w:r>
        <w:rPr>
          <w:rFonts w:ascii="Arial" w:hAnsi="Arial" w:cs="Arial"/>
          <w:b/>
          <w:color w:val="4472C4" w:themeColor="accent1"/>
        </w:rPr>
        <w:t xml:space="preserve"> Que  valor FOB  mostraran</w:t>
      </w:r>
      <w:r w:rsidR="00096179" w:rsidRPr="002D6B5E">
        <w:rPr>
          <w:rFonts w:ascii="Arial" w:hAnsi="Arial" w:cs="Arial"/>
          <w:b/>
          <w:color w:val="4472C4" w:themeColor="accent1"/>
        </w:rPr>
        <w:t>?</w:t>
      </w:r>
    </w:p>
    <w:p w14:paraId="02C73927" w14:textId="77777777" w:rsidR="00096179" w:rsidRDefault="00096179" w:rsidP="00F84714">
      <w:pPr>
        <w:pStyle w:val="Prrafodelista"/>
        <w:rPr>
          <w:rFonts w:ascii="Arial" w:hAnsi="Arial" w:cs="Arial"/>
          <w:b/>
          <w:color w:val="4472C4" w:themeColor="accent1"/>
          <w:highlight w:val="yellow"/>
        </w:rPr>
      </w:pPr>
    </w:p>
    <w:p w14:paraId="2FE84F68" w14:textId="77777777" w:rsidR="00C57E38" w:rsidRDefault="00C57E38" w:rsidP="00F84714">
      <w:pPr>
        <w:pStyle w:val="Prrafodelista"/>
        <w:rPr>
          <w:rFonts w:ascii="Arial" w:hAnsi="Arial" w:cs="Arial"/>
        </w:rPr>
      </w:pPr>
      <w:r w:rsidRPr="00C57E38">
        <w:rPr>
          <w:rFonts w:ascii="Arial" w:hAnsi="Arial" w:cs="Arial"/>
        </w:rPr>
        <w:t xml:space="preserve">El valor </w:t>
      </w:r>
      <w:r>
        <w:rPr>
          <w:rFonts w:ascii="Arial" w:hAnsi="Arial" w:cs="Arial"/>
        </w:rPr>
        <w:t xml:space="preserve">FOB que se visualiza </w:t>
      </w:r>
      <w:r w:rsidR="003F4CE2">
        <w:rPr>
          <w:rFonts w:ascii="Arial" w:hAnsi="Arial" w:cs="Arial"/>
        </w:rPr>
        <w:t xml:space="preserve">en las operaciones en las cuales no se haya consignado </w:t>
      </w:r>
      <w:r>
        <w:rPr>
          <w:rFonts w:ascii="Arial" w:hAnsi="Arial" w:cs="Arial"/>
        </w:rPr>
        <w:t>es un valor de carácter referencial.</w:t>
      </w:r>
    </w:p>
    <w:p w14:paraId="7E3B1223" w14:textId="77777777" w:rsidR="00C57E38" w:rsidRDefault="00C57E38" w:rsidP="00F84714">
      <w:pPr>
        <w:pStyle w:val="Prrafodelista"/>
        <w:rPr>
          <w:rFonts w:ascii="Arial" w:hAnsi="Arial" w:cs="Arial"/>
        </w:rPr>
      </w:pPr>
    </w:p>
    <w:p w14:paraId="3B33B2E4" w14:textId="77777777" w:rsidR="00096179" w:rsidRPr="00C57E38" w:rsidRDefault="00C57E38" w:rsidP="00F84714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Se trata del mismo valor referencial </w:t>
      </w:r>
      <w:r w:rsidR="00DD000A">
        <w:rPr>
          <w:rFonts w:ascii="Arial" w:hAnsi="Arial" w:cs="Arial"/>
        </w:rPr>
        <w:t>que puede apreciarse</w:t>
      </w:r>
      <w:r>
        <w:rPr>
          <w:rFonts w:ascii="Arial" w:hAnsi="Arial" w:cs="Arial"/>
        </w:rPr>
        <w:t xml:space="preserve"> en la </w:t>
      </w:r>
      <w:r w:rsidRPr="00C57E38">
        <w:rPr>
          <w:rFonts w:ascii="Arial" w:hAnsi="Arial" w:cs="Arial"/>
          <w:i/>
        </w:rPr>
        <w:t>Consulta de Saldos</w:t>
      </w:r>
      <w:r>
        <w:rPr>
          <w:rFonts w:ascii="Arial" w:hAnsi="Arial" w:cs="Arial"/>
        </w:rPr>
        <w:t xml:space="preserve"> para </w:t>
      </w:r>
      <w:r w:rsidR="006171EA">
        <w:rPr>
          <w:rFonts w:ascii="Arial" w:hAnsi="Arial" w:cs="Arial"/>
        </w:rPr>
        <w:t>el</w:t>
      </w:r>
      <w:r w:rsidR="00773A22">
        <w:rPr>
          <w:rFonts w:ascii="Arial" w:hAnsi="Arial" w:cs="Arial"/>
        </w:rPr>
        <w:t xml:space="preserve"> Serial </w:t>
      </w:r>
      <w:proofErr w:type="spellStart"/>
      <w:r w:rsidR="00773A22">
        <w:rPr>
          <w:rFonts w:ascii="Arial" w:hAnsi="Arial" w:cs="Arial"/>
        </w:rPr>
        <w:t>Number</w:t>
      </w:r>
      <w:proofErr w:type="spellEnd"/>
      <w:r w:rsidR="00773A22">
        <w:rPr>
          <w:rFonts w:ascii="Arial" w:hAnsi="Arial" w:cs="Arial"/>
        </w:rPr>
        <w:t xml:space="preserve"> </w:t>
      </w:r>
      <w:r w:rsidR="00AF7DB8">
        <w:rPr>
          <w:rFonts w:ascii="Arial" w:hAnsi="Arial" w:cs="Arial"/>
        </w:rPr>
        <w:t xml:space="preserve">de un determinado CUP </w:t>
      </w:r>
      <w:r w:rsidR="00773A22">
        <w:rPr>
          <w:rFonts w:ascii="Arial" w:hAnsi="Arial" w:cs="Arial"/>
        </w:rPr>
        <w:t>y para los</w:t>
      </w:r>
      <w:r>
        <w:rPr>
          <w:rFonts w:ascii="Arial" w:hAnsi="Arial" w:cs="Arial"/>
        </w:rPr>
        <w:t xml:space="preserve"> </w:t>
      </w:r>
      <w:proofErr w:type="spellStart"/>
      <w:r w:rsidRPr="00AF7DB8">
        <w:rPr>
          <w:rFonts w:ascii="Arial" w:hAnsi="Arial" w:cs="Arial"/>
          <w:u w:val="single"/>
        </w:rPr>
        <w:t>CUPs</w:t>
      </w:r>
      <w:proofErr w:type="spellEnd"/>
      <w:r w:rsidRPr="00AF7DB8">
        <w:rPr>
          <w:rFonts w:ascii="Arial" w:hAnsi="Arial" w:cs="Arial"/>
          <w:u w:val="single"/>
        </w:rPr>
        <w:t xml:space="preserve"> </w:t>
      </w:r>
      <w:r w:rsidR="00AF7DB8" w:rsidRPr="00AF7DB8">
        <w:rPr>
          <w:rFonts w:ascii="Arial" w:hAnsi="Arial" w:cs="Arial"/>
          <w:u w:val="single"/>
        </w:rPr>
        <w:t>sin</w:t>
      </w:r>
      <w:r w:rsidRPr="00AF7DB8">
        <w:rPr>
          <w:rFonts w:ascii="Arial" w:hAnsi="Arial" w:cs="Arial"/>
          <w:u w:val="single"/>
        </w:rPr>
        <w:t xml:space="preserve"> indicador de serial </w:t>
      </w:r>
      <w:proofErr w:type="spellStart"/>
      <w:r w:rsidRPr="00AF7DB8">
        <w:rPr>
          <w:rFonts w:ascii="Arial" w:hAnsi="Arial" w:cs="Arial"/>
          <w:u w:val="single"/>
        </w:rPr>
        <w:t>number</w:t>
      </w:r>
      <w:proofErr w:type="spellEnd"/>
      <w:r w:rsidR="00AF7DB8">
        <w:rPr>
          <w:rFonts w:ascii="Arial" w:hAnsi="Arial" w:cs="Arial"/>
        </w:rPr>
        <w:t>.</w:t>
      </w:r>
    </w:p>
    <w:p w14:paraId="49629724" w14:textId="77777777" w:rsidR="00096179" w:rsidRPr="00E64F2C" w:rsidRDefault="00096179" w:rsidP="00F84714">
      <w:pPr>
        <w:pStyle w:val="Prrafodelista"/>
        <w:rPr>
          <w:rFonts w:ascii="Arial" w:hAnsi="Arial" w:cs="Arial"/>
          <w:b/>
          <w:color w:val="4472C4" w:themeColor="accent1"/>
          <w:highlight w:val="yellow"/>
        </w:rPr>
      </w:pPr>
    </w:p>
    <w:p w14:paraId="664D1066" w14:textId="77777777" w:rsidR="00B57751" w:rsidRPr="002D035D" w:rsidRDefault="00B57751" w:rsidP="00B57751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¿</w:t>
      </w:r>
      <w:r w:rsidRPr="002E0B59">
        <w:rPr>
          <w:rFonts w:ascii="Arial" w:hAnsi="Arial" w:cs="Arial"/>
          <w:b/>
          <w:color w:val="4472C4" w:themeColor="accent1"/>
        </w:rPr>
        <w:t xml:space="preserve">Se pueden </w:t>
      </w:r>
      <w:r>
        <w:rPr>
          <w:rFonts w:ascii="Arial" w:hAnsi="Arial" w:cs="Arial"/>
          <w:b/>
          <w:color w:val="4472C4" w:themeColor="accent1"/>
        </w:rPr>
        <w:t xml:space="preserve">anular </w:t>
      </w:r>
      <w:r w:rsidR="003F4CE2">
        <w:rPr>
          <w:rFonts w:ascii="Arial" w:hAnsi="Arial" w:cs="Arial"/>
          <w:b/>
          <w:color w:val="4472C4" w:themeColor="accent1"/>
        </w:rPr>
        <w:t xml:space="preserve">las </w:t>
      </w:r>
      <w:r w:rsidRPr="002E0B59">
        <w:rPr>
          <w:rFonts w:ascii="Arial" w:hAnsi="Arial" w:cs="Arial"/>
          <w:b/>
          <w:color w:val="4472C4" w:themeColor="accent1"/>
        </w:rPr>
        <w:t>operaciones especiales</w:t>
      </w:r>
      <w:r>
        <w:rPr>
          <w:rFonts w:ascii="Arial" w:hAnsi="Arial" w:cs="Arial"/>
          <w:b/>
          <w:color w:val="4472C4" w:themeColor="accent1"/>
        </w:rPr>
        <w:t>?</w:t>
      </w:r>
    </w:p>
    <w:p w14:paraId="357B0E78" w14:textId="77777777" w:rsidR="00B57751" w:rsidRDefault="00B57751" w:rsidP="00B57751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4CE6DD45" w14:textId="77777777" w:rsidR="00B57751" w:rsidRDefault="003F4CE2" w:rsidP="00B5775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Si, l</w:t>
      </w:r>
      <w:r w:rsidR="00B57751">
        <w:rPr>
          <w:rFonts w:ascii="Arial" w:hAnsi="Arial" w:cs="Arial"/>
        </w:rPr>
        <w:t xml:space="preserve">a anulación de una operación especial se realiza a través del Portal del OCE (Ruta: Portal </w:t>
      </w:r>
      <w:r w:rsidR="00B57751" w:rsidRPr="00206598">
        <w:rPr>
          <w:rFonts w:ascii="Arial" w:hAnsi="Arial" w:cs="Arial"/>
          <w:color w:val="000000" w:themeColor="text1"/>
        </w:rPr>
        <w:t>del OCE /</w:t>
      </w:r>
      <w:r>
        <w:rPr>
          <w:rFonts w:ascii="Arial" w:hAnsi="Arial" w:cs="Arial"/>
          <w:color w:val="000000" w:themeColor="text1"/>
        </w:rPr>
        <w:t xml:space="preserve"> SDA/</w:t>
      </w:r>
      <w:r w:rsidR="00B57751" w:rsidRPr="00206598">
        <w:rPr>
          <w:rFonts w:ascii="Arial" w:hAnsi="Arial" w:cs="Arial"/>
          <w:color w:val="000000" w:themeColor="text1"/>
        </w:rPr>
        <w:t xml:space="preserve"> Regímenes Especiales / </w:t>
      </w:r>
      <w:r w:rsidR="00B57751" w:rsidRPr="002764EA">
        <w:rPr>
          <w:rFonts w:ascii="Arial" w:hAnsi="Arial" w:cs="Arial"/>
          <w:b/>
          <w:i/>
        </w:rPr>
        <w:t>Anulación de Operaciones Especiales</w:t>
      </w:r>
      <w:r w:rsidR="00B57751">
        <w:rPr>
          <w:rFonts w:ascii="Arial" w:hAnsi="Arial" w:cs="Arial"/>
        </w:rPr>
        <w:t>), consignando el número de operación especial que se desea anular.</w:t>
      </w:r>
    </w:p>
    <w:p w14:paraId="4FC38B70" w14:textId="77777777" w:rsidR="00B57751" w:rsidRDefault="00B57751" w:rsidP="00B57751">
      <w:pPr>
        <w:pStyle w:val="Prrafodelista"/>
        <w:rPr>
          <w:rFonts w:ascii="Arial" w:hAnsi="Arial" w:cs="Arial"/>
        </w:rPr>
      </w:pPr>
    </w:p>
    <w:p w14:paraId="1BC92CB2" w14:textId="77777777" w:rsidR="00B57751" w:rsidRPr="002E0B59" w:rsidRDefault="00B57751" w:rsidP="00B57751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  <w:b/>
          <w:color w:val="4472C4" w:themeColor="accent1"/>
        </w:rPr>
        <w:t>¿</w:t>
      </w:r>
      <w:r w:rsidRPr="002E0B59">
        <w:rPr>
          <w:rFonts w:ascii="Arial" w:hAnsi="Arial" w:cs="Arial"/>
          <w:b/>
          <w:color w:val="4472C4" w:themeColor="accent1"/>
        </w:rPr>
        <w:t>Se puede</w:t>
      </w:r>
      <w:r>
        <w:rPr>
          <w:rFonts w:ascii="Arial" w:hAnsi="Arial" w:cs="Arial"/>
          <w:b/>
          <w:color w:val="4472C4" w:themeColor="accent1"/>
        </w:rPr>
        <w:t xml:space="preserve"> anular una </w:t>
      </w:r>
      <w:r w:rsidRPr="002E0B59">
        <w:rPr>
          <w:rFonts w:ascii="Arial" w:hAnsi="Arial" w:cs="Arial"/>
          <w:b/>
          <w:color w:val="4472C4" w:themeColor="accent1"/>
        </w:rPr>
        <w:t>operaci</w:t>
      </w:r>
      <w:r>
        <w:rPr>
          <w:rFonts w:ascii="Arial" w:hAnsi="Arial" w:cs="Arial"/>
          <w:b/>
          <w:color w:val="4472C4" w:themeColor="accent1"/>
        </w:rPr>
        <w:t>ón</w:t>
      </w:r>
      <w:r w:rsidRPr="002E0B59">
        <w:rPr>
          <w:rFonts w:ascii="Arial" w:hAnsi="Arial" w:cs="Arial"/>
          <w:b/>
          <w:color w:val="4472C4" w:themeColor="accent1"/>
        </w:rPr>
        <w:t xml:space="preserve"> especial</w:t>
      </w:r>
      <w:r>
        <w:rPr>
          <w:rFonts w:ascii="Arial" w:hAnsi="Arial" w:cs="Arial"/>
          <w:b/>
          <w:color w:val="4472C4" w:themeColor="accent1"/>
        </w:rPr>
        <w:t xml:space="preserve"> que se encuentra confirmada?</w:t>
      </w:r>
    </w:p>
    <w:p w14:paraId="0FC45673" w14:textId="77777777" w:rsidR="00B57751" w:rsidRDefault="00B57751" w:rsidP="00B57751">
      <w:pPr>
        <w:pStyle w:val="Prrafodelista"/>
        <w:rPr>
          <w:rFonts w:ascii="Arial" w:hAnsi="Arial" w:cs="Arial"/>
        </w:rPr>
      </w:pPr>
    </w:p>
    <w:p w14:paraId="7A352C93" w14:textId="77777777" w:rsidR="00B57751" w:rsidRPr="00B57751" w:rsidRDefault="00B57751" w:rsidP="00B5775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No. Una operación especial que se encuentra en </w:t>
      </w:r>
      <w:r w:rsidRPr="00F14924">
        <w:rPr>
          <w:rFonts w:ascii="Arial" w:hAnsi="Arial" w:cs="Arial"/>
          <w:i/>
        </w:rPr>
        <w:t>estado confirmad</w:t>
      </w:r>
      <w:r>
        <w:rPr>
          <w:rFonts w:ascii="Arial" w:hAnsi="Arial" w:cs="Arial"/>
          <w:i/>
        </w:rPr>
        <w:t>a</w:t>
      </w:r>
      <w:r w:rsidRPr="00561AF9">
        <w:rPr>
          <w:rFonts w:ascii="Arial" w:hAnsi="Arial" w:cs="Arial"/>
        </w:rPr>
        <w:t xml:space="preserve"> no puede ser anulada</w:t>
      </w:r>
      <w:r>
        <w:rPr>
          <w:rFonts w:ascii="Arial" w:hAnsi="Arial" w:cs="Arial"/>
          <w:i/>
        </w:rPr>
        <w:t>.</w:t>
      </w:r>
    </w:p>
    <w:p w14:paraId="64FC0972" w14:textId="77777777" w:rsidR="00B57751" w:rsidRDefault="00B57751" w:rsidP="00B57751">
      <w:pPr>
        <w:pStyle w:val="Prrafodelista"/>
        <w:rPr>
          <w:rFonts w:ascii="Arial" w:hAnsi="Arial" w:cs="Arial"/>
          <w:b/>
          <w:color w:val="4472C4" w:themeColor="accent1"/>
        </w:rPr>
      </w:pPr>
    </w:p>
    <w:bookmarkEnd w:id="6"/>
    <w:p w14:paraId="340358F8" w14:textId="77777777" w:rsidR="004E7ACD" w:rsidRDefault="004E7ACD" w:rsidP="004E7ACD">
      <w:pPr>
        <w:pStyle w:val="Prrafodelista"/>
        <w:ind w:left="1440"/>
        <w:rPr>
          <w:rFonts w:ascii="Arial" w:hAnsi="Arial" w:cs="Arial"/>
        </w:rPr>
      </w:pPr>
    </w:p>
    <w:p w14:paraId="7F78F3E9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5E323F55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48B48C4D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51773971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65E38B3A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65610E7A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5775596D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4BF49525" w14:textId="77777777" w:rsidR="00DE6625" w:rsidRDefault="00DE6625" w:rsidP="004E7ACD">
      <w:pPr>
        <w:pStyle w:val="Prrafodelista"/>
        <w:ind w:left="1440"/>
        <w:rPr>
          <w:rFonts w:ascii="Arial" w:hAnsi="Arial" w:cs="Arial"/>
        </w:rPr>
      </w:pPr>
    </w:p>
    <w:p w14:paraId="010A9186" w14:textId="77777777" w:rsidR="001A3968" w:rsidRPr="00734C67" w:rsidRDefault="001A3968" w:rsidP="001A3968">
      <w:pPr>
        <w:rPr>
          <w:rFonts w:ascii="Arial" w:hAnsi="Arial" w:cs="Arial"/>
        </w:rPr>
      </w:pPr>
      <w:r>
        <w:rPr>
          <w:rFonts w:ascii="Arial" w:hAnsi="Arial" w:cs="Arial"/>
          <w:b/>
          <w:color w:val="4472C4" w:themeColor="accent1"/>
          <w:u w:val="single"/>
        </w:rPr>
        <w:t>SALIDA AL EXTERIOR DE MATERIAL PARA USO AERONÁUTICO</w:t>
      </w:r>
    </w:p>
    <w:p w14:paraId="0D7D766F" w14:textId="77777777" w:rsidR="0085451E" w:rsidRDefault="0085451E" w:rsidP="0085451E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21352F02" w14:textId="77777777" w:rsidR="00103E8F" w:rsidRPr="002A2146" w:rsidRDefault="00103E8F" w:rsidP="00103E8F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2A2146">
        <w:rPr>
          <w:rFonts w:ascii="Arial" w:hAnsi="Arial" w:cs="Arial"/>
          <w:b/>
          <w:color w:val="4472C4" w:themeColor="accent1"/>
        </w:rPr>
        <w:t xml:space="preserve">Para efectos del Inventario, </w:t>
      </w:r>
      <w:r w:rsidR="001F6B67" w:rsidRPr="002A2146">
        <w:rPr>
          <w:rFonts w:ascii="Arial" w:hAnsi="Arial" w:cs="Arial"/>
          <w:b/>
          <w:color w:val="4472C4" w:themeColor="accent1"/>
        </w:rPr>
        <w:t>¿</w:t>
      </w:r>
      <w:r w:rsidRPr="002A2146">
        <w:rPr>
          <w:rFonts w:ascii="Arial" w:hAnsi="Arial" w:cs="Arial"/>
          <w:b/>
          <w:color w:val="4472C4" w:themeColor="accent1"/>
        </w:rPr>
        <w:t>e</w:t>
      </w:r>
      <w:r w:rsidR="001F6B67" w:rsidRPr="002A2146">
        <w:rPr>
          <w:rFonts w:ascii="Arial" w:hAnsi="Arial" w:cs="Arial"/>
          <w:b/>
          <w:color w:val="4472C4" w:themeColor="accent1"/>
        </w:rPr>
        <w:t xml:space="preserve">n qué momento se considera que </w:t>
      </w:r>
      <w:r w:rsidRPr="002A2146">
        <w:rPr>
          <w:rFonts w:ascii="Arial" w:hAnsi="Arial" w:cs="Arial"/>
          <w:b/>
          <w:color w:val="4472C4" w:themeColor="accent1"/>
        </w:rPr>
        <w:t>el material para uso aeronáutico</w:t>
      </w:r>
      <w:r w:rsidR="001F6B67" w:rsidRPr="002A2146">
        <w:rPr>
          <w:rFonts w:ascii="Arial" w:hAnsi="Arial" w:cs="Arial"/>
          <w:b/>
          <w:color w:val="4472C4" w:themeColor="accent1"/>
        </w:rPr>
        <w:t xml:space="preserve"> </w:t>
      </w:r>
      <w:r w:rsidRPr="002A2146">
        <w:rPr>
          <w:rFonts w:ascii="Arial" w:hAnsi="Arial" w:cs="Arial"/>
          <w:b/>
          <w:color w:val="4472C4" w:themeColor="accent1"/>
        </w:rPr>
        <w:t xml:space="preserve">amparado en una DAM MUA Salida deja de formar parte de los saldos del DMUA? ¿Al momento de la numeración? ¿Al momento de su ingreso al depósito temporal? </w:t>
      </w:r>
      <w:r w:rsidR="002A2146" w:rsidRPr="002A2146">
        <w:rPr>
          <w:rFonts w:ascii="Arial" w:hAnsi="Arial" w:cs="Arial"/>
          <w:b/>
          <w:color w:val="4472C4" w:themeColor="accent1"/>
        </w:rPr>
        <w:t>¿Al efectuarse el embarque?</w:t>
      </w:r>
    </w:p>
    <w:p w14:paraId="105924ED" w14:textId="77777777" w:rsidR="00103E8F" w:rsidRDefault="002A2146" w:rsidP="002A21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Con la numeración de la DAM MUA Salida se resta de los saldos del inventario las mercancías amparadas en la citada Declaración.</w:t>
      </w:r>
    </w:p>
    <w:p w14:paraId="46EA54FA" w14:textId="77777777" w:rsidR="0085451E" w:rsidRDefault="0085451E" w:rsidP="0085451E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26CAD7D8" w14:textId="77777777" w:rsidR="001A3968" w:rsidRPr="0057093B" w:rsidRDefault="001F6B67" w:rsidP="001A3968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 xml:space="preserve">¿Cuál es el tratamiento </w:t>
      </w:r>
      <w:r w:rsidR="004F55A7">
        <w:rPr>
          <w:rFonts w:ascii="Arial" w:hAnsi="Arial" w:cs="Arial"/>
          <w:b/>
          <w:color w:val="4472C4" w:themeColor="accent1"/>
        </w:rPr>
        <w:t xml:space="preserve">para </w:t>
      </w:r>
      <w:r>
        <w:rPr>
          <w:rFonts w:ascii="Arial" w:hAnsi="Arial" w:cs="Arial"/>
          <w:b/>
          <w:color w:val="4472C4" w:themeColor="accent1"/>
        </w:rPr>
        <w:t>la salida al exterior de piezas retiradas de la aeronave en la que arribaron, sin que ingresen previamente al DMUA?</w:t>
      </w:r>
    </w:p>
    <w:p w14:paraId="4EC75388" w14:textId="77777777" w:rsidR="000D1CF7" w:rsidRDefault="000D1CF7" w:rsidP="004E7ACD">
      <w:pPr>
        <w:pStyle w:val="Prrafodelista"/>
        <w:ind w:left="1440"/>
        <w:rPr>
          <w:rFonts w:ascii="Arial" w:hAnsi="Arial" w:cs="Arial"/>
        </w:rPr>
      </w:pPr>
    </w:p>
    <w:p w14:paraId="4FDC6EFC" w14:textId="77777777" w:rsidR="000D1CF7" w:rsidRPr="00C20E18" w:rsidRDefault="00C20E18" w:rsidP="00B8599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Este tipo de operación </w:t>
      </w:r>
      <w:r w:rsidR="00B85991">
        <w:rPr>
          <w:rFonts w:ascii="Arial" w:hAnsi="Arial" w:cs="Arial"/>
          <w:color w:val="000000" w:themeColor="text1"/>
        </w:rPr>
        <w:t xml:space="preserve">prevista en el Rubro VII Sección D, numeral 1, </w:t>
      </w:r>
      <w:r w:rsidR="00B85991" w:rsidRPr="006A49D3">
        <w:rPr>
          <w:rFonts w:ascii="Arial" w:hAnsi="Arial" w:cs="Arial"/>
          <w:b/>
          <w:color w:val="000000" w:themeColor="text1"/>
        </w:rPr>
        <w:t>literal d.2</w:t>
      </w:r>
      <w:r w:rsidR="00B85991">
        <w:rPr>
          <w:rFonts w:ascii="Arial" w:hAnsi="Arial" w:cs="Arial"/>
          <w:color w:val="000000" w:themeColor="text1"/>
        </w:rPr>
        <w:t xml:space="preserve"> del Procedimiento DESPA-PG.19 Versión 3, </w:t>
      </w:r>
      <w:r>
        <w:rPr>
          <w:rFonts w:ascii="Arial" w:hAnsi="Arial" w:cs="Arial"/>
        </w:rPr>
        <w:t xml:space="preserve">se debe tramitar con la numeración de una DAM MUA Salida con </w:t>
      </w:r>
      <w:r w:rsidRPr="00C20E18">
        <w:rPr>
          <w:rFonts w:ascii="Arial" w:hAnsi="Arial" w:cs="Arial"/>
          <w:i/>
        </w:rPr>
        <w:t>Indicador de Recambio</w:t>
      </w:r>
      <w:r>
        <w:rPr>
          <w:rFonts w:ascii="Arial" w:hAnsi="Arial" w:cs="Arial"/>
        </w:rPr>
        <w:t xml:space="preserve"> “Sí”</w:t>
      </w:r>
      <w:r w:rsidR="00B85991">
        <w:rPr>
          <w:rFonts w:ascii="Arial" w:hAnsi="Arial" w:cs="Arial"/>
        </w:rPr>
        <w:t>.</w:t>
      </w:r>
    </w:p>
    <w:p w14:paraId="569A8692" w14:textId="77777777" w:rsidR="000D1CF7" w:rsidRDefault="000D1CF7" w:rsidP="004E7ACD">
      <w:pPr>
        <w:pStyle w:val="Prrafodelista"/>
        <w:ind w:left="1440"/>
        <w:rPr>
          <w:rFonts w:ascii="Arial" w:hAnsi="Arial" w:cs="Arial"/>
        </w:rPr>
      </w:pPr>
    </w:p>
    <w:p w14:paraId="012984C1" w14:textId="77777777" w:rsidR="00763A63" w:rsidRPr="0057093B" w:rsidRDefault="00763A63" w:rsidP="00763A63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¿</w:t>
      </w:r>
      <w:r w:rsidR="00EF6441">
        <w:rPr>
          <w:rFonts w:ascii="Arial" w:hAnsi="Arial" w:cs="Arial"/>
          <w:b/>
          <w:color w:val="4472C4" w:themeColor="accent1"/>
        </w:rPr>
        <w:t>Los</w:t>
      </w:r>
      <w:r>
        <w:rPr>
          <w:rFonts w:ascii="Arial" w:hAnsi="Arial" w:cs="Arial"/>
          <w:b/>
          <w:color w:val="4472C4" w:themeColor="accent1"/>
        </w:rPr>
        <w:t xml:space="preserve"> </w:t>
      </w:r>
      <w:r w:rsidRPr="00412BD3">
        <w:rPr>
          <w:rFonts w:ascii="Arial" w:hAnsi="Arial" w:cs="Arial"/>
          <w:b/>
          <w:i/>
          <w:color w:val="4472C4" w:themeColor="accent1"/>
        </w:rPr>
        <w:t xml:space="preserve">actos relacionados </w:t>
      </w:r>
      <w:r w:rsidR="00412BD3" w:rsidRPr="00412BD3">
        <w:rPr>
          <w:rFonts w:ascii="Arial" w:hAnsi="Arial" w:cs="Arial"/>
          <w:b/>
          <w:i/>
          <w:color w:val="4472C4" w:themeColor="accent1"/>
        </w:rPr>
        <w:t>con la salida de mercancías y medios de transporte</w:t>
      </w:r>
      <w:r w:rsidR="00412BD3">
        <w:rPr>
          <w:rFonts w:ascii="Arial" w:hAnsi="Arial" w:cs="Arial"/>
          <w:b/>
          <w:color w:val="4472C4" w:themeColor="accent1"/>
        </w:rPr>
        <w:t xml:space="preserve"> aplican para el </w:t>
      </w:r>
      <w:r w:rsidR="00412BD3" w:rsidRPr="00412BD3">
        <w:rPr>
          <w:rFonts w:ascii="Arial" w:hAnsi="Arial" w:cs="Arial"/>
          <w:b/>
          <w:i/>
          <w:color w:val="4472C4" w:themeColor="accent1"/>
        </w:rPr>
        <w:t>régimen 49 – MUA Salida</w:t>
      </w:r>
      <w:r>
        <w:rPr>
          <w:rFonts w:ascii="Arial" w:hAnsi="Arial" w:cs="Arial"/>
          <w:b/>
          <w:color w:val="4472C4" w:themeColor="accent1"/>
        </w:rPr>
        <w:t>?</w:t>
      </w:r>
    </w:p>
    <w:p w14:paraId="30D6A14D" w14:textId="77777777" w:rsidR="00763A63" w:rsidRDefault="00763A63" w:rsidP="004E7ACD">
      <w:pPr>
        <w:pStyle w:val="Prrafodelista"/>
        <w:ind w:left="1440"/>
        <w:rPr>
          <w:rFonts w:ascii="Arial" w:hAnsi="Arial" w:cs="Arial"/>
        </w:rPr>
      </w:pPr>
    </w:p>
    <w:p w14:paraId="34F6E1DD" w14:textId="77777777" w:rsidR="00412BD3" w:rsidRDefault="00263AD7" w:rsidP="00412BD3">
      <w:pPr>
        <w:pStyle w:val="Prrafodelista"/>
        <w:ind w:left="709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La salida de mercancías amparadas en </w:t>
      </w:r>
      <w:proofErr w:type="spellStart"/>
      <w:r w:rsidRPr="00986212">
        <w:rPr>
          <w:rFonts w:ascii="Arial" w:hAnsi="Arial" w:cs="Arial"/>
          <w:i/>
        </w:rPr>
        <w:t>DAMs</w:t>
      </w:r>
      <w:proofErr w:type="spellEnd"/>
      <w:r w:rsidRPr="00986212">
        <w:rPr>
          <w:rFonts w:ascii="Arial" w:hAnsi="Arial" w:cs="Arial"/>
          <w:i/>
        </w:rPr>
        <w:t xml:space="preserve"> del régimen 49 – MUA Salida</w:t>
      </w:r>
      <w:r>
        <w:rPr>
          <w:rFonts w:ascii="Arial" w:hAnsi="Arial" w:cs="Arial"/>
        </w:rPr>
        <w:t xml:space="preserve"> se encuentra contemplada en los alcances del procedimiento “</w:t>
      </w:r>
      <w:r w:rsidRPr="00263AD7">
        <w:rPr>
          <w:rFonts w:ascii="Arial" w:hAnsi="Arial" w:cs="Arial"/>
          <w:i/>
        </w:rPr>
        <w:t>Actos relacionados con la salida de mercancías y medios de transporte” DESPA-PE.00.21 (versión 1)</w:t>
      </w:r>
      <w:r>
        <w:rPr>
          <w:rFonts w:ascii="Arial" w:hAnsi="Arial" w:cs="Arial"/>
          <w:i/>
        </w:rPr>
        <w:t>.</w:t>
      </w:r>
    </w:p>
    <w:p w14:paraId="7E43A6EC" w14:textId="77777777" w:rsidR="00DE6625" w:rsidRDefault="00DE6625" w:rsidP="00412BD3">
      <w:pPr>
        <w:pStyle w:val="Prrafodelista"/>
        <w:ind w:left="709"/>
        <w:rPr>
          <w:rFonts w:ascii="Arial" w:hAnsi="Arial" w:cs="Arial"/>
          <w:i/>
        </w:rPr>
      </w:pPr>
    </w:p>
    <w:p w14:paraId="0467A6CF" w14:textId="77777777" w:rsidR="00DE6625" w:rsidRDefault="00B5061D" w:rsidP="00DE6625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 xml:space="preserve">¿Qué se </w:t>
      </w:r>
      <w:proofErr w:type="gramStart"/>
      <w:r>
        <w:rPr>
          <w:rFonts w:ascii="Arial" w:hAnsi="Arial" w:cs="Arial"/>
          <w:b/>
          <w:color w:val="4472C4" w:themeColor="accent1"/>
        </w:rPr>
        <w:t>debe  consignar</w:t>
      </w:r>
      <w:proofErr w:type="gramEnd"/>
      <w:r>
        <w:rPr>
          <w:rFonts w:ascii="Arial" w:hAnsi="Arial" w:cs="Arial"/>
          <w:b/>
          <w:color w:val="4472C4" w:themeColor="accent1"/>
        </w:rPr>
        <w:t xml:space="preserve"> en la etiqueta  de Numero  de  Embarque parcial </w:t>
      </w:r>
    </w:p>
    <w:p w14:paraId="177700D5" w14:textId="77777777" w:rsidR="00B5061D" w:rsidRPr="00B5061D" w:rsidRDefault="00B5061D" w:rsidP="00B5061D">
      <w:pPr>
        <w:ind w:left="851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</w:rPr>
        <w:t>Se debe consignar el valor 0</w:t>
      </w:r>
    </w:p>
    <w:p w14:paraId="4B67B69B" w14:textId="77777777" w:rsidR="00B5061D" w:rsidRDefault="00B5061D" w:rsidP="00B5061D">
      <w:pPr>
        <w:pStyle w:val="Prrafodelista"/>
        <w:ind w:left="709"/>
        <w:rPr>
          <w:rFonts w:ascii="Arial" w:hAnsi="Arial" w:cs="Arial"/>
          <w:i/>
        </w:rPr>
      </w:pPr>
    </w:p>
    <w:p w14:paraId="64D5403B" w14:textId="77777777" w:rsidR="00B5061D" w:rsidRDefault="00B5061D" w:rsidP="00AB4A93">
      <w:pPr>
        <w:pStyle w:val="Prrafodelista"/>
        <w:numPr>
          <w:ilvl w:val="0"/>
          <w:numId w:val="30"/>
        </w:numPr>
        <w:ind w:left="851"/>
        <w:rPr>
          <w:rFonts w:ascii="Arial" w:hAnsi="Arial" w:cs="Arial"/>
          <w:b/>
          <w:color w:val="4472C4" w:themeColor="accent1"/>
        </w:rPr>
      </w:pPr>
      <w:r w:rsidRPr="00B5061D">
        <w:rPr>
          <w:rFonts w:ascii="Arial" w:hAnsi="Arial" w:cs="Arial"/>
          <w:b/>
          <w:color w:val="4472C4" w:themeColor="accent1"/>
        </w:rPr>
        <w:t xml:space="preserve">¿Qué se </w:t>
      </w:r>
      <w:proofErr w:type="gramStart"/>
      <w:r w:rsidRPr="00B5061D">
        <w:rPr>
          <w:rFonts w:ascii="Arial" w:hAnsi="Arial" w:cs="Arial"/>
          <w:b/>
          <w:color w:val="4472C4" w:themeColor="accent1"/>
        </w:rPr>
        <w:t>debe  consignar</w:t>
      </w:r>
      <w:proofErr w:type="gramEnd"/>
      <w:r w:rsidRPr="00B5061D">
        <w:rPr>
          <w:rFonts w:ascii="Arial" w:hAnsi="Arial" w:cs="Arial"/>
          <w:b/>
          <w:color w:val="4472C4" w:themeColor="accent1"/>
        </w:rPr>
        <w:t xml:space="preserve"> en la etiqueta  de Tipo de embarque </w:t>
      </w:r>
      <w:r>
        <w:rPr>
          <w:rFonts w:ascii="Arial" w:hAnsi="Arial" w:cs="Arial"/>
          <w:b/>
          <w:color w:val="4472C4" w:themeColor="accent1"/>
        </w:rPr>
        <w:t>¿</w:t>
      </w:r>
    </w:p>
    <w:p w14:paraId="640E1529" w14:textId="77777777" w:rsidR="00B5061D" w:rsidRDefault="00B5061D" w:rsidP="00B5061D">
      <w:pPr>
        <w:pStyle w:val="Prrafodelista"/>
        <w:ind w:left="851"/>
        <w:rPr>
          <w:rFonts w:ascii="Arial" w:hAnsi="Arial" w:cs="Arial"/>
        </w:rPr>
      </w:pPr>
    </w:p>
    <w:p w14:paraId="0B4EBE28" w14:textId="77777777" w:rsidR="00B5061D" w:rsidRPr="00B5061D" w:rsidRDefault="00B5061D" w:rsidP="00B5061D">
      <w:pPr>
        <w:pStyle w:val="Prrafodelista"/>
        <w:ind w:left="851"/>
        <w:rPr>
          <w:rFonts w:ascii="Arial" w:hAnsi="Arial" w:cs="Arial"/>
          <w:b/>
          <w:color w:val="4472C4" w:themeColor="accent1"/>
        </w:rPr>
      </w:pPr>
      <w:r w:rsidRPr="00B5061D">
        <w:rPr>
          <w:rFonts w:ascii="Arial" w:hAnsi="Arial" w:cs="Arial"/>
        </w:rPr>
        <w:t xml:space="preserve">Se debe consignar el valor </w:t>
      </w:r>
      <w:r>
        <w:rPr>
          <w:rFonts w:ascii="Arial" w:hAnsi="Arial" w:cs="Arial"/>
        </w:rPr>
        <w:t>2</w:t>
      </w:r>
      <w:r w:rsidR="00861881">
        <w:rPr>
          <w:rFonts w:ascii="Arial" w:hAnsi="Arial" w:cs="Arial"/>
        </w:rPr>
        <w:t xml:space="preserve">  (Deposito  Temporal )</w:t>
      </w:r>
    </w:p>
    <w:p w14:paraId="66E1CC76" w14:textId="77777777" w:rsidR="00DE6625" w:rsidRDefault="00DE6625" w:rsidP="00412BD3">
      <w:pPr>
        <w:pStyle w:val="Prrafodelista"/>
        <w:ind w:left="709"/>
        <w:rPr>
          <w:rFonts w:ascii="Arial" w:hAnsi="Arial" w:cs="Arial"/>
          <w:i/>
        </w:rPr>
      </w:pPr>
    </w:p>
    <w:p w14:paraId="7F6DB317" w14:textId="77777777" w:rsidR="0025456A" w:rsidRDefault="0025456A" w:rsidP="00556C5D">
      <w:pPr>
        <w:ind w:left="360"/>
        <w:rPr>
          <w:rFonts w:ascii="Arial" w:hAnsi="Arial" w:cs="Arial"/>
          <w:b/>
          <w:color w:val="4472C4" w:themeColor="accent1"/>
          <w:u w:val="single"/>
        </w:rPr>
      </w:pPr>
    </w:p>
    <w:p w14:paraId="2E7C6C99" w14:textId="77777777" w:rsidR="00D344F9" w:rsidRDefault="00D344F9" w:rsidP="00556C5D">
      <w:pPr>
        <w:ind w:left="360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4472C4" w:themeColor="accent1"/>
          <w:u w:val="single"/>
        </w:rPr>
        <w:t>REPORTES DE CONSULTA DE MOVIMIENTOS Y SALDO</w:t>
      </w:r>
      <w:r w:rsidR="00644C4E">
        <w:rPr>
          <w:rFonts w:ascii="Arial" w:hAnsi="Arial" w:cs="Arial"/>
          <w:b/>
          <w:color w:val="4472C4" w:themeColor="accent1"/>
          <w:u w:val="single"/>
        </w:rPr>
        <w:t xml:space="preserve"> (DEL INVENTARIO)</w:t>
      </w:r>
    </w:p>
    <w:p w14:paraId="765EEB24" w14:textId="77777777" w:rsidR="0085451E" w:rsidRDefault="0085451E" w:rsidP="0085451E">
      <w:pPr>
        <w:pStyle w:val="Prrafodelista"/>
        <w:rPr>
          <w:rFonts w:ascii="Arial" w:hAnsi="Arial" w:cs="Arial"/>
          <w:b/>
          <w:color w:val="4472C4" w:themeColor="accent1"/>
        </w:rPr>
      </w:pPr>
    </w:p>
    <w:p w14:paraId="326FC1CF" w14:textId="77777777" w:rsidR="0085451E" w:rsidRDefault="0085451E" w:rsidP="0085451E">
      <w:pPr>
        <w:pStyle w:val="Prrafodelista"/>
        <w:numPr>
          <w:ilvl w:val="0"/>
          <w:numId w:val="30"/>
        </w:numPr>
        <w:rPr>
          <w:rFonts w:ascii="Arial" w:hAnsi="Arial" w:cs="Arial"/>
          <w:b/>
          <w:color w:val="4472C4" w:themeColor="accent1"/>
        </w:rPr>
      </w:pPr>
      <w:r w:rsidRPr="00644C4E">
        <w:rPr>
          <w:rFonts w:ascii="Arial" w:hAnsi="Arial" w:cs="Arial"/>
          <w:b/>
          <w:color w:val="4472C4" w:themeColor="accent1"/>
        </w:rPr>
        <w:t>¿</w:t>
      </w:r>
      <w:r>
        <w:rPr>
          <w:rFonts w:ascii="Arial" w:hAnsi="Arial" w:cs="Arial"/>
          <w:b/>
          <w:color w:val="4472C4" w:themeColor="accent1"/>
        </w:rPr>
        <w:t>Dónde puedo consultar los movimientos y saldos de mi DMUA</w:t>
      </w:r>
      <w:r w:rsidRPr="00644C4E">
        <w:rPr>
          <w:rFonts w:ascii="Arial" w:hAnsi="Arial" w:cs="Arial"/>
          <w:b/>
          <w:color w:val="4472C4" w:themeColor="accent1"/>
        </w:rPr>
        <w:t>?</w:t>
      </w:r>
    </w:p>
    <w:p w14:paraId="046AF440" w14:textId="77777777" w:rsidR="0085451E" w:rsidRDefault="002C7A04" w:rsidP="002C7A0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En el Portal del OCE, se han implementado los siguientes reportes:</w:t>
      </w:r>
    </w:p>
    <w:p w14:paraId="1628EAC2" w14:textId="77777777" w:rsidR="002C7A04" w:rsidRPr="00070E37" w:rsidRDefault="002C7A04" w:rsidP="002C7A04">
      <w:pPr>
        <w:pStyle w:val="Prrafodelista"/>
        <w:numPr>
          <w:ilvl w:val="0"/>
          <w:numId w:val="49"/>
        </w:numPr>
        <w:ind w:left="1276" w:hanging="425"/>
        <w:rPr>
          <w:rFonts w:ascii="Arial" w:hAnsi="Arial" w:cs="Arial"/>
          <w:i/>
        </w:rPr>
      </w:pPr>
      <w:r w:rsidRPr="00070E37">
        <w:rPr>
          <w:rFonts w:ascii="Arial" w:hAnsi="Arial" w:cs="Arial"/>
          <w:i/>
        </w:rPr>
        <w:t>Consulta de Movimientos</w:t>
      </w:r>
    </w:p>
    <w:p w14:paraId="3AC2CE19" w14:textId="77777777" w:rsidR="002C7A04" w:rsidRDefault="002C7A04" w:rsidP="002C7A04">
      <w:pPr>
        <w:pStyle w:val="Prrafodelista"/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Ruta: Portal del OCE / </w:t>
      </w:r>
      <w:r w:rsidR="0025456A">
        <w:rPr>
          <w:rFonts w:ascii="Arial" w:hAnsi="Arial" w:cs="Arial"/>
        </w:rPr>
        <w:t xml:space="preserve">SDA/ </w:t>
      </w:r>
      <w:r w:rsidRPr="00206598">
        <w:rPr>
          <w:rFonts w:ascii="Arial" w:hAnsi="Arial" w:cs="Arial"/>
          <w:color w:val="000000" w:themeColor="text1"/>
        </w:rPr>
        <w:t>Regímenes Especiales /</w:t>
      </w:r>
      <w:r>
        <w:rPr>
          <w:rFonts w:ascii="Arial" w:hAnsi="Arial" w:cs="Arial"/>
          <w:color w:val="000000" w:themeColor="text1"/>
        </w:rPr>
        <w:t>Consulta de Movimientos</w:t>
      </w:r>
    </w:p>
    <w:p w14:paraId="5E6962B5" w14:textId="77777777" w:rsidR="002C7A04" w:rsidRDefault="002C7A04" w:rsidP="002C7A04">
      <w:pPr>
        <w:pStyle w:val="Prrafodelista"/>
        <w:ind w:left="1276"/>
        <w:rPr>
          <w:rFonts w:ascii="Arial" w:hAnsi="Arial" w:cs="Arial"/>
        </w:rPr>
      </w:pPr>
    </w:p>
    <w:p w14:paraId="0BFC9A7D" w14:textId="77777777" w:rsidR="002C7A04" w:rsidRPr="00070E37" w:rsidRDefault="002C7A04" w:rsidP="002C7A04">
      <w:pPr>
        <w:pStyle w:val="Prrafodelista"/>
        <w:numPr>
          <w:ilvl w:val="0"/>
          <w:numId w:val="49"/>
        </w:numPr>
        <w:ind w:left="1276" w:hanging="425"/>
        <w:rPr>
          <w:rFonts w:ascii="Arial" w:hAnsi="Arial" w:cs="Arial"/>
          <w:i/>
        </w:rPr>
      </w:pPr>
      <w:r w:rsidRPr="00070E37">
        <w:rPr>
          <w:rFonts w:ascii="Arial" w:hAnsi="Arial" w:cs="Arial"/>
          <w:i/>
        </w:rPr>
        <w:t>Consulta de Saldos</w:t>
      </w:r>
    </w:p>
    <w:p w14:paraId="74BF73FD" w14:textId="77777777" w:rsidR="002C7A04" w:rsidRDefault="002C7A04" w:rsidP="002C7A04">
      <w:pPr>
        <w:pStyle w:val="Prrafodelista"/>
        <w:ind w:left="1276"/>
        <w:rPr>
          <w:rFonts w:ascii="Arial" w:hAnsi="Arial" w:cs="Arial"/>
        </w:rPr>
      </w:pPr>
      <w:r>
        <w:rPr>
          <w:rFonts w:ascii="Arial" w:hAnsi="Arial" w:cs="Arial"/>
        </w:rPr>
        <w:t>Ruta: Portal del OCE /</w:t>
      </w:r>
      <w:r w:rsidR="0025456A">
        <w:rPr>
          <w:rFonts w:ascii="Arial" w:hAnsi="Arial" w:cs="Arial"/>
        </w:rPr>
        <w:t xml:space="preserve"> SDA</w:t>
      </w:r>
      <w:r w:rsidR="00AD76C6">
        <w:rPr>
          <w:rFonts w:ascii="Arial" w:hAnsi="Arial" w:cs="Arial"/>
        </w:rPr>
        <w:t>/ Regímenes</w:t>
      </w:r>
      <w:r w:rsidRPr="00206598">
        <w:rPr>
          <w:rFonts w:ascii="Arial" w:hAnsi="Arial" w:cs="Arial"/>
          <w:color w:val="000000" w:themeColor="text1"/>
        </w:rPr>
        <w:t xml:space="preserve"> Especiales </w:t>
      </w:r>
      <w:r>
        <w:rPr>
          <w:rFonts w:ascii="Arial" w:hAnsi="Arial" w:cs="Arial"/>
          <w:color w:val="000000" w:themeColor="text1"/>
        </w:rPr>
        <w:t>/ Consulta de Saldos</w:t>
      </w:r>
    </w:p>
    <w:p w14:paraId="6FD1B528" w14:textId="77777777" w:rsidR="00691BC1" w:rsidRDefault="00691BC1" w:rsidP="00691BC1">
      <w:pPr>
        <w:pStyle w:val="Prrafodelista"/>
        <w:rPr>
          <w:rFonts w:ascii="Arial" w:hAnsi="Arial" w:cs="Arial"/>
          <w:b/>
          <w:color w:val="4472C4" w:themeColor="accent1"/>
        </w:rPr>
      </w:pPr>
    </w:p>
    <w:sectPr w:rsidR="00691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577CB" w14:textId="77777777" w:rsidR="00687F7E" w:rsidRDefault="00687F7E" w:rsidP="0006572B">
      <w:pPr>
        <w:spacing w:after="0" w:line="240" w:lineRule="auto"/>
      </w:pPr>
      <w:r>
        <w:separator/>
      </w:r>
    </w:p>
  </w:endnote>
  <w:endnote w:type="continuationSeparator" w:id="0">
    <w:p w14:paraId="7EAF276F" w14:textId="77777777" w:rsidR="00687F7E" w:rsidRDefault="00687F7E" w:rsidP="000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EFF77" w14:textId="77777777" w:rsidR="00687F7E" w:rsidRDefault="00687F7E" w:rsidP="0006572B">
      <w:pPr>
        <w:spacing w:after="0" w:line="240" w:lineRule="auto"/>
      </w:pPr>
      <w:r>
        <w:separator/>
      </w:r>
    </w:p>
  </w:footnote>
  <w:footnote w:type="continuationSeparator" w:id="0">
    <w:p w14:paraId="408542D5" w14:textId="77777777" w:rsidR="00687F7E" w:rsidRDefault="00687F7E" w:rsidP="0006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C97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A544E"/>
    <w:multiLevelType w:val="hybridMultilevel"/>
    <w:tmpl w:val="DA92CB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E3B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5E87"/>
    <w:multiLevelType w:val="hybridMultilevel"/>
    <w:tmpl w:val="5584F8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6291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E5550E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9F4716"/>
    <w:multiLevelType w:val="hybridMultilevel"/>
    <w:tmpl w:val="88EC5D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D1BC1"/>
    <w:multiLevelType w:val="hybridMultilevel"/>
    <w:tmpl w:val="863AD6E4"/>
    <w:lvl w:ilvl="0" w:tplc="3B20B9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5126A"/>
    <w:multiLevelType w:val="hybridMultilevel"/>
    <w:tmpl w:val="5D26E0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3612C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41192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3C80C8B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E247F2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E37FD"/>
    <w:multiLevelType w:val="hybridMultilevel"/>
    <w:tmpl w:val="37B21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B0848"/>
    <w:multiLevelType w:val="hybridMultilevel"/>
    <w:tmpl w:val="AE3600D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DC831A1"/>
    <w:multiLevelType w:val="hybridMultilevel"/>
    <w:tmpl w:val="8EAAB20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7320F1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071A2"/>
    <w:multiLevelType w:val="multilevel"/>
    <w:tmpl w:val="232A46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39B1B4F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855E16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DC5CA8"/>
    <w:multiLevelType w:val="hybridMultilevel"/>
    <w:tmpl w:val="B04E4D1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A954B73"/>
    <w:multiLevelType w:val="hybridMultilevel"/>
    <w:tmpl w:val="79005F38"/>
    <w:lvl w:ilvl="0" w:tplc="28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33114B7F"/>
    <w:multiLevelType w:val="hybridMultilevel"/>
    <w:tmpl w:val="195A0694"/>
    <w:lvl w:ilvl="0" w:tplc="280A0017">
      <w:start w:val="1"/>
      <w:numFmt w:val="lowerLetter"/>
      <w:lvlText w:val="%1)"/>
      <w:lvlJc w:val="left"/>
      <w:pPr>
        <w:ind w:left="568" w:hanging="360"/>
      </w:pPr>
    </w:lvl>
    <w:lvl w:ilvl="1" w:tplc="280A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3" w15:restartNumberingAfterBreak="0">
    <w:nsid w:val="36A50B63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624779"/>
    <w:multiLevelType w:val="hybridMultilevel"/>
    <w:tmpl w:val="826AC4E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CF2FEE"/>
    <w:multiLevelType w:val="hybridMultilevel"/>
    <w:tmpl w:val="3D7C31BC"/>
    <w:lvl w:ilvl="0" w:tplc="BCF217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903FD0"/>
    <w:multiLevelType w:val="hybridMultilevel"/>
    <w:tmpl w:val="39282FCA"/>
    <w:lvl w:ilvl="0" w:tplc="ABA8F6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80505E"/>
    <w:multiLevelType w:val="hybridMultilevel"/>
    <w:tmpl w:val="FAF2BFB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C7039D"/>
    <w:multiLevelType w:val="hybridMultilevel"/>
    <w:tmpl w:val="27B22CD8"/>
    <w:lvl w:ilvl="0" w:tplc="C090E28A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3BE5B56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E526F"/>
    <w:multiLevelType w:val="hybridMultilevel"/>
    <w:tmpl w:val="FAAE6E94"/>
    <w:lvl w:ilvl="0" w:tplc="D4B498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41B5F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37AE1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083C75"/>
    <w:multiLevelType w:val="hybridMultilevel"/>
    <w:tmpl w:val="24B4843A"/>
    <w:lvl w:ilvl="0" w:tplc="FA4E1000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63E1979"/>
    <w:multiLevelType w:val="hybridMultilevel"/>
    <w:tmpl w:val="F60CA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726F3"/>
    <w:multiLevelType w:val="hybridMultilevel"/>
    <w:tmpl w:val="1A28F53C"/>
    <w:lvl w:ilvl="0" w:tplc="1E8A193A">
      <w:start w:val="322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55688B"/>
    <w:multiLevelType w:val="multilevel"/>
    <w:tmpl w:val="E91A5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48567D"/>
    <w:multiLevelType w:val="hybridMultilevel"/>
    <w:tmpl w:val="A70E397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BF754E"/>
    <w:multiLevelType w:val="hybridMultilevel"/>
    <w:tmpl w:val="015EC676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>
      <w:start w:val="1"/>
      <w:numFmt w:val="lowerRoman"/>
      <w:lvlText w:val="%3."/>
      <w:lvlJc w:val="right"/>
      <w:pPr>
        <w:ind w:left="2586" w:hanging="180"/>
      </w:pPr>
    </w:lvl>
    <w:lvl w:ilvl="3" w:tplc="280A000F">
      <w:start w:val="1"/>
      <w:numFmt w:val="decimal"/>
      <w:lvlText w:val="%4."/>
      <w:lvlJc w:val="left"/>
      <w:pPr>
        <w:ind w:left="3306" w:hanging="360"/>
      </w:pPr>
    </w:lvl>
    <w:lvl w:ilvl="4" w:tplc="280A0019">
      <w:start w:val="1"/>
      <w:numFmt w:val="lowerLetter"/>
      <w:lvlText w:val="%5."/>
      <w:lvlJc w:val="left"/>
      <w:pPr>
        <w:ind w:left="4026" w:hanging="360"/>
      </w:pPr>
    </w:lvl>
    <w:lvl w:ilvl="5" w:tplc="280A001B">
      <w:start w:val="1"/>
      <w:numFmt w:val="lowerRoman"/>
      <w:lvlText w:val="%6."/>
      <w:lvlJc w:val="right"/>
      <w:pPr>
        <w:ind w:left="4746" w:hanging="180"/>
      </w:pPr>
    </w:lvl>
    <w:lvl w:ilvl="6" w:tplc="280A000F">
      <w:start w:val="1"/>
      <w:numFmt w:val="decimal"/>
      <w:lvlText w:val="%7."/>
      <w:lvlJc w:val="left"/>
      <w:pPr>
        <w:ind w:left="5466" w:hanging="360"/>
      </w:pPr>
    </w:lvl>
    <w:lvl w:ilvl="7" w:tplc="280A0019">
      <w:start w:val="1"/>
      <w:numFmt w:val="lowerLetter"/>
      <w:lvlText w:val="%8."/>
      <w:lvlJc w:val="left"/>
      <w:pPr>
        <w:ind w:left="6186" w:hanging="360"/>
      </w:pPr>
    </w:lvl>
    <w:lvl w:ilvl="8" w:tplc="280A001B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48005B"/>
    <w:multiLevelType w:val="hybridMultilevel"/>
    <w:tmpl w:val="A5BEEA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AA0CD1"/>
    <w:multiLevelType w:val="hybridMultilevel"/>
    <w:tmpl w:val="9B20B8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8A4484">
      <w:numFmt w:val="bullet"/>
      <w:lvlText w:val="-"/>
      <w:lvlJc w:val="left"/>
      <w:pPr>
        <w:ind w:left="2500" w:hanging="700"/>
      </w:pPr>
      <w:rPr>
        <w:rFonts w:ascii="Arial" w:eastAsiaTheme="minorHAnsi" w:hAnsi="Arial" w:cs="Aria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F426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12495B"/>
    <w:multiLevelType w:val="hybridMultilevel"/>
    <w:tmpl w:val="F15E6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85C53"/>
    <w:multiLevelType w:val="hybridMultilevel"/>
    <w:tmpl w:val="AA76171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76B90"/>
    <w:multiLevelType w:val="hybridMultilevel"/>
    <w:tmpl w:val="615C7D9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ACB05BF"/>
    <w:multiLevelType w:val="hybridMultilevel"/>
    <w:tmpl w:val="5CB2A63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8"/>
  </w:num>
  <w:num w:numId="5">
    <w:abstractNumId w:val="13"/>
  </w:num>
  <w:num w:numId="6">
    <w:abstractNumId w:val="26"/>
  </w:num>
  <w:num w:numId="7">
    <w:abstractNumId w:val="8"/>
  </w:num>
  <w:num w:numId="8">
    <w:abstractNumId w:val="42"/>
  </w:num>
  <w:num w:numId="9">
    <w:abstractNumId w:val="28"/>
  </w:num>
  <w:num w:numId="10">
    <w:abstractNumId w:val="34"/>
  </w:num>
  <w:num w:numId="11">
    <w:abstractNumId w:val="3"/>
  </w:num>
  <w:num w:numId="12">
    <w:abstractNumId w:val="1"/>
  </w:num>
  <w:num w:numId="13">
    <w:abstractNumId w:val="6"/>
  </w:num>
  <w:num w:numId="14">
    <w:abstractNumId w:val="9"/>
  </w:num>
  <w:num w:numId="15">
    <w:abstractNumId w:val="39"/>
  </w:num>
  <w:num w:numId="16">
    <w:abstractNumId w:val="12"/>
  </w:num>
  <w:num w:numId="17">
    <w:abstractNumId w:val="16"/>
  </w:num>
  <w:num w:numId="18">
    <w:abstractNumId w:val="43"/>
  </w:num>
  <w:num w:numId="19">
    <w:abstractNumId w:val="31"/>
  </w:num>
  <w:num w:numId="20">
    <w:abstractNumId w:val="2"/>
  </w:num>
  <w:num w:numId="21">
    <w:abstractNumId w:val="29"/>
  </w:num>
  <w:num w:numId="22">
    <w:abstractNumId w:val="14"/>
  </w:num>
  <w:num w:numId="23">
    <w:abstractNumId w:val="20"/>
  </w:num>
  <w:num w:numId="24">
    <w:abstractNumId w:val="24"/>
  </w:num>
  <w:num w:numId="25">
    <w:abstractNumId w:val="15"/>
  </w:num>
  <w:num w:numId="26">
    <w:abstractNumId w:val="37"/>
  </w:num>
  <w:num w:numId="27">
    <w:abstractNumId w:val="45"/>
  </w:num>
  <w:num w:numId="28">
    <w:abstractNumId w:val="44"/>
  </w:num>
  <w:num w:numId="29">
    <w:abstractNumId w:val="27"/>
  </w:num>
  <w:num w:numId="30">
    <w:abstractNumId w:val="40"/>
  </w:num>
  <w:num w:numId="31">
    <w:abstractNumId w:val="30"/>
  </w:num>
  <w:num w:numId="32">
    <w:abstractNumId w:val="37"/>
  </w:num>
  <w:num w:numId="33">
    <w:abstractNumId w:val="11"/>
  </w:num>
  <w:num w:numId="34">
    <w:abstractNumId w:val="41"/>
  </w:num>
  <w:num w:numId="35">
    <w:abstractNumId w:val="10"/>
  </w:num>
  <w:num w:numId="36">
    <w:abstractNumId w:val="0"/>
  </w:num>
  <w:num w:numId="37">
    <w:abstractNumId w:val="18"/>
  </w:num>
  <w:num w:numId="38">
    <w:abstractNumId w:val="36"/>
  </w:num>
  <w:num w:numId="39">
    <w:abstractNumId w:val="19"/>
  </w:num>
  <w:num w:numId="40">
    <w:abstractNumId w:val="23"/>
  </w:num>
  <w:num w:numId="41">
    <w:abstractNumId w:val="4"/>
  </w:num>
  <w:num w:numId="42">
    <w:abstractNumId w:val="5"/>
  </w:num>
  <w:num w:numId="43">
    <w:abstractNumId w:val="32"/>
  </w:num>
  <w:num w:numId="44">
    <w:abstractNumId w:val="17"/>
  </w:num>
  <w:num w:numId="45">
    <w:abstractNumId w:val="21"/>
  </w:num>
  <w:num w:numId="46">
    <w:abstractNumId w:val="35"/>
  </w:num>
  <w:num w:numId="47">
    <w:abstractNumId w:val="7"/>
  </w:num>
  <w:num w:numId="48">
    <w:abstractNumId w:val="2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26"/>
    <w:rsid w:val="000005A8"/>
    <w:rsid w:val="00000A85"/>
    <w:rsid w:val="00001022"/>
    <w:rsid w:val="00001026"/>
    <w:rsid w:val="00003754"/>
    <w:rsid w:val="00005389"/>
    <w:rsid w:val="00005671"/>
    <w:rsid w:val="00006D71"/>
    <w:rsid w:val="000074CA"/>
    <w:rsid w:val="000107B8"/>
    <w:rsid w:val="000132CC"/>
    <w:rsid w:val="00013857"/>
    <w:rsid w:val="0001701C"/>
    <w:rsid w:val="00022AEE"/>
    <w:rsid w:val="00030A7F"/>
    <w:rsid w:val="00031C05"/>
    <w:rsid w:val="00031CC4"/>
    <w:rsid w:val="00035B66"/>
    <w:rsid w:val="0003797E"/>
    <w:rsid w:val="00040825"/>
    <w:rsid w:val="00041363"/>
    <w:rsid w:val="00044BDA"/>
    <w:rsid w:val="00044BFF"/>
    <w:rsid w:val="000452CB"/>
    <w:rsid w:val="00046F08"/>
    <w:rsid w:val="00055B45"/>
    <w:rsid w:val="00056FB0"/>
    <w:rsid w:val="0006019A"/>
    <w:rsid w:val="0006146A"/>
    <w:rsid w:val="00062412"/>
    <w:rsid w:val="00062493"/>
    <w:rsid w:val="000642AE"/>
    <w:rsid w:val="0006441E"/>
    <w:rsid w:val="0006572B"/>
    <w:rsid w:val="00066F91"/>
    <w:rsid w:val="000707BD"/>
    <w:rsid w:val="00070E37"/>
    <w:rsid w:val="00074AF0"/>
    <w:rsid w:val="00074E86"/>
    <w:rsid w:val="000768C4"/>
    <w:rsid w:val="000818E1"/>
    <w:rsid w:val="00086A44"/>
    <w:rsid w:val="00090408"/>
    <w:rsid w:val="00090CE8"/>
    <w:rsid w:val="00092F29"/>
    <w:rsid w:val="0009459C"/>
    <w:rsid w:val="00095813"/>
    <w:rsid w:val="00096179"/>
    <w:rsid w:val="000A3485"/>
    <w:rsid w:val="000A738E"/>
    <w:rsid w:val="000A7E93"/>
    <w:rsid w:val="000B0606"/>
    <w:rsid w:val="000B2EE7"/>
    <w:rsid w:val="000B3E53"/>
    <w:rsid w:val="000B5784"/>
    <w:rsid w:val="000B59CA"/>
    <w:rsid w:val="000C1875"/>
    <w:rsid w:val="000C76D4"/>
    <w:rsid w:val="000D14DB"/>
    <w:rsid w:val="000D1CF7"/>
    <w:rsid w:val="000D6CC6"/>
    <w:rsid w:val="000D759D"/>
    <w:rsid w:val="000E30BF"/>
    <w:rsid w:val="000E7039"/>
    <w:rsid w:val="000F0988"/>
    <w:rsid w:val="000F09C2"/>
    <w:rsid w:val="000F1981"/>
    <w:rsid w:val="000F5174"/>
    <w:rsid w:val="0010009C"/>
    <w:rsid w:val="00100599"/>
    <w:rsid w:val="00102655"/>
    <w:rsid w:val="0010397E"/>
    <w:rsid w:val="00103E8F"/>
    <w:rsid w:val="00103FEE"/>
    <w:rsid w:val="00104843"/>
    <w:rsid w:val="00106717"/>
    <w:rsid w:val="00106E74"/>
    <w:rsid w:val="00110488"/>
    <w:rsid w:val="00112B99"/>
    <w:rsid w:val="00113273"/>
    <w:rsid w:val="00121166"/>
    <w:rsid w:val="00123B1A"/>
    <w:rsid w:val="001317C3"/>
    <w:rsid w:val="00131CEE"/>
    <w:rsid w:val="00132204"/>
    <w:rsid w:val="001324FA"/>
    <w:rsid w:val="00132A23"/>
    <w:rsid w:val="00133960"/>
    <w:rsid w:val="00135F24"/>
    <w:rsid w:val="00140723"/>
    <w:rsid w:val="00142043"/>
    <w:rsid w:val="001429CE"/>
    <w:rsid w:val="00143378"/>
    <w:rsid w:val="001438EA"/>
    <w:rsid w:val="00145266"/>
    <w:rsid w:val="00145745"/>
    <w:rsid w:val="00145DF5"/>
    <w:rsid w:val="00147537"/>
    <w:rsid w:val="00151DF2"/>
    <w:rsid w:val="00152958"/>
    <w:rsid w:val="00153DC8"/>
    <w:rsid w:val="00154DF9"/>
    <w:rsid w:val="00155ACA"/>
    <w:rsid w:val="00155B3B"/>
    <w:rsid w:val="0015745B"/>
    <w:rsid w:val="00160409"/>
    <w:rsid w:val="00160C5B"/>
    <w:rsid w:val="00160D65"/>
    <w:rsid w:val="00162E99"/>
    <w:rsid w:val="00170AE6"/>
    <w:rsid w:val="0017165A"/>
    <w:rsid w:val="00171BC6"/>
    <w:rsid w:val="00173885"/>
    <w:rsid w:val="0017389E"/>
    <w:rsid w:val="0017679B"/>
    <w:rsid w:val="00184C63"/>
    <w:rsid w:val="00185221"/>
    <w:rsid w:val="00185FEC"/>
    <w:rsid w:val="001907D2"/>
    <w:rsid w:val="00195B82"/>
    <w:rsid w:val="00195F44"/>
    <w:rsid w:val="00196915"/>
    <w:rsid w:val="001A2323"/>
    <w:rsid w:val="001A3968"/>
    <w:rsid w:val="001B00AE"/>
    <w:rsid w:val="001B1D51"/>
    <w:rsid w:val="001B2FD7"/>
    <w:rsid w:val="001B3AED"/>
    <w:rsid w:val="001B40DC"/>
    <w:rsid w:val="001B43C9"/>
    <w:rsid w:val="001B4652"/>
    <w:rsid w:val="001B571F"/>
    <w:rsid w:val="001B5BE8"/>
    <w:rsid w:val="001C33DE"/>
    <w:rsid w:val="001C5430"/>
    <w:rsid w:val="001C5A78"/>
    <w:rsid w:val="001D0070"/>
    <w:rsid w:val="001D3CD5"/>
    <w:rsid w:val="001D5CDE"/>
    <w:rsid w:val="001D73CF"/>
    <w:rsid w:val="001E0084"/>
    <w:rsid w:val="001E28C7"/>
    <w:rsid w:val="001E499E"/>
    <w:rsid w:val="001E6164"/>
    <w:rsid w:val="001F123F"/>
    <w:rsid w:val="001F224A"/>
    <w:rsid w:val="001F5658"/>
    <w:rsid w:val="001F6B67"/>
    <w:rsid w:val="001F7301"/>
    <w:rsid w:val="00200E4D"/>
    <w:rsid w:val="00204E1A"/>
    <w:rsid w:val="00206598"/>
    <w:rsid w:val="0021008F"/>
    <w:rsid w:val="00213CDB"/>
    <w:rsid w:val="0021654D"/>
    <w:rsid w:val="002179E0"/>
    <w:rsid w:val="0023337D"/>
    <w:rsid w:val="00236FC8"/>
    <w:rsid w:val="002379EA"/>
    <w:rsid w:val="00242360"/>
    <w:rsid w:val="0024247E"/>
    <w:rsid w:val="002424E1"/>
    <w:rsid w:val="00244916"/>
    <w:rsid w:val="00252A95"/>
    <w:rsid w:val="0025456A"/>
    <w:rsid w:val="00255214"/>
    <w:rsid w:val="00262090"/>
    <w:rsid w:val="002637F0"/>
    <w:rsid w:val="00263AD7"/>
    <w:rsid w:val="00264216"/>
    <w:rsid w:val="002677CE"/>
    <w:rsid w:val="00270B62"/>
    <w:rsid w:val="00272883"/>
    <w:rsid w:val="00272E85"/>
    <w:rsid w:val="00273A09"/>
    <w:rsid w:val="00273BDD"/>
    <w:rsid w:val="002764EA"/>
    <w:rsid w:val="00281E9C"/>
    <w:rsid w:val="00281EA4"/>
    <w:rsid w:val="002835A3"/>
    <w:rsid w:val="002856D8"/>
    <w:rsid w:val="002868CC"/>
    <w:rsid w:val="00292EE3"/>
    <w:rsid w:val="0029489B"/>
    <w:rsid w:val="00294C02"/>
    <w:rsid w:val="00296BC6"/>
    <w:rsid w:val="002A0FC0"/>
    <w:rsid w:val="002A1264"/>
    <w:rsid w:val="002A1E75"/>
    <w:rsid w:val="002A2146"/>
    <w:rsid w:val="002A252D"/>
    <w:rsid w:val="002B023D"/>
    <w:rsid w:val="002B0C57"/>
    <w:rsid w:val="002B27DB"/>
    <w:rsid w:val="002B336C"/>
    <w:rsid w:val="002B46C8"/>
    <w:rsid w:val="002B502A"/>
    <w:rsid w:val="002B6B55"/>
    <w:rsid w:val="002C0D04"/>
    <w:rsid w:val="002C1C79"/>
    <w:rsid w:val="002C5778"/>
    <w:rsid w:val="002C585B"/>
    <w:rsid w:val="002C6548"/>
    <w:rsid w:val="002C715B"/>
    <w:rsid w:val="002C7A04"/>
    <w:rsid w:val="002D035D"/>
    <w:rsid w:val="002D1A71"/>
    <w:rsid w:val="002D2966"/>
    <w:rsid w:val="002D347C"/>
    <w:rsid w:val="002D37A0"/>
    <w:rsid w:val="002D3C65"/>
    <w:rsid w:val="002D3C8E"/>
    <w:rsid w:val="002D3F65"/>
    <w:rsid w:val="002D5612"/>
    <w:rsid w:val="002D6968"/>
    <w:rsid w:val="002D6AFD"/>
    <w:rsid w:val="002D6B5E"/>
    <w:rsid w:val="002D7329"/>
    <w:rsid w:val="002E0B59"/>
    <w:rsid w:val="002E0FDC"/>
    <w:rsid w:val="002E18AC"/>
    <w:rsid w:val="002E2ECE"/>
    <w:rsid w:val="002E31CB"/>
    <w:rsid w:val="002E40E8"/>
    <w:rsid w:val="002E4D8C"/>
    <w:rsid w:val="002E6652"/>
    <w:rsid w:val="002F24BF"/>
    <w:rsid w:val="003010B1"/>
    <w:rsid w:val="00303FDE"/>
    <w:rsid w:val="0030503A"/>
    <w:rsid w:val="0030651B"/>
    <w:rsid w:val="00313DB6"/>
    <w:rsid w:val="00314F8B"/>
    <w:rsid w:val="00316425"/>
    <w:rsid w:val="00316475"/>
    <w:rsid w:val="00316681"/>
    <w:rsid w:val="00320C6F"/>
    <w:rsid w:val="00324B30"/>
    <w:rsid w:val="00324F5D"/>
    <w:rsid w:val="00330427"/>
    <w:rsid w:val="003309CE"/>
    <w:rsid w:val="0033271B"/>
    <w:rsid w:val="003358B3"/>
    <w:rsid w:val="00337B7E"/>
    <w:rsid w:val="00342346"/>
    <w:rsid w:val="00342D10"/>
    <w:rsid w:val="0034537F"/>
    <w:rsid w:val="00345732"/>
    <w:rsid w:val="003467E3"/>
    <w:rsid w:val="003530FE"/>
    <w:rsid w:val="00355578"/>
    <w:rsid w:val="00355FEB"/>
    <w:rsid w:val="003600CC"/>
    <w:rsid w:val="003628C6"/>
    <w:rsid w:val="00366013"/>
    <w:rsid w:val="00371538"/>
    <w:rsid w:val="003732DF"/>
    <w:rsid w:val="00376567"/>
    <w:rsid w:val="00377E7A"/>
    <w:rsid w:val="00385C17"/>
    <w:rsid w:val="00390387"/>
    <w:rsid w:val="003904FC"/>
    <w:rsid w:val="00391B5D"/>
    <w:rsid w:val="003926D9"/>
    <w:rsid w:val="003936F5"/>
    <w:rsid w:val="00393903"/>
    <w:rsid w:val="00395BF4"/>
    <w:rsid w:val="00395F4F"/>
    <w:rsid w:val="003967E2"/>
    <w:rsid w:val="003A340A"/>
    <w:rsid w:val="003A57F3"/>
    <w:rsid w:val="003B1BBD"/>
    <w:rsid w:val="003B2808"/>
    <w:rsid w:val="003C01B3"/>
    <w:rsid w:val="003C05B3"/>
    <w:rsid w:val="003C30AC"/>
    <w:rsid w:val="003C3BE0"/>
    <w:rsid w:val="003C78D6"/>
    <w:rsid w:val="003C7E51"/>
    <w:rsid w:val="003D08E3"/>
    <w:rsid w:val="003D12EE"/>
    <w:rsid w:val="003D4C19"/>
    <w:rsid w:val="003D65D2"/>
    <w:rsid w:val="003E4619"/>
    <w:rsid w:val="003E4B77"/>
    <w:rsid w:val="003E5DEE"/>
    <w:rsid w:val="003E6958"/>
    <w:rsid w:val="003F4CE2"/>
    <w:rsid w:val="003F538D"/>
    <w:rsid w:val="003F61C9"/>
    <w:rsid w:val="004047F7"/>
    <w:rsid w:val="00404955"/>
    <w:rsid w:val="00404CC6"/>
    <w:rsid w:val="00412BD3"/>
    <w:rsid w:val="00421EC7"/>
    <w:rsid w:val="004276E7"/>
    <w:rsid w:val="00427E4D"/>
    <w:rsid w:val="004331A4"/>
    <w:rsid w:val="004331F7"/>
    <w:rsid w:val="004336BD"/>
    <w:rsid w:val="00440438"/>
    <w:rsid w:val="0044190C"/>
    <w:rsid w:val="00442453"/>
    <w:rsid w:val="00444F18"/>
    <w:rsid w:val="00446428"/>
    <w:rsid w:val="00452A83"/>
    <w:rsid w:val="00457973"/>
    <w:rsid w:val="00460FCE"/>
    <w:rsid w:val="00461401"/>
    <w:rsid w:val="00462068"/>
    <w:rsid w:val="0046289F"/>
    <w:rsid w:val="004631DB"/>
    <w:rsid w:val="00463A15"/>
    <w:rsid w:val="00463D51"/>
    <w:rsid w:val="00464D29"/>
    <w:rsid w:val="00473C64"/>
    <w:rsid w:val="00475D64"/>
    <w:rsid w:val="00482004"/>
    <w:rsid w:val="004839B6"/>
    <w:rsid w:val="004841CE"/>
    <w:rsid w:val="00484608"/>
    <w:rsid w:val="00492392"/>
    <w:rsid w:val="004942F4"/>
    <w:rsid w:val="00494D71"/>
    <w:rsid w:val="00496E70"/>
    <w:rsid w:val="004A1B75"/>
    <w:rsid w:val="004A286E"/>
    <w:rsid w:val="004A5EDA"/>
    <w:rsid w:val="004A6EDF"/>
    <w:rsid w:val="004A73FC"/>
    <w:rsid w:val="004A78FF"/>
    <w:rsid w:val="004B57C3"/>
    <w:rsid w:val="004B5E36"/>
    <w:rsid w:val="004B7D89"/>
    <w:rsid w:val="004C051D"/>
    <w:rsid w:val="004C11A1"/>
    <w:rsid w:val="004C1D5B"/>
    <w:rsid w:val="004C3156"/>
    <w:rsid w:val="004C46D3"/>
    <w:rsid w:val="004C701A"/>
    <w:rsid w:val="004D2C54"/>
    <w:rsid w:val="004D3989"/>
    <w:rsid w:val="004D3B96"/>
    <w:rsid w:val="004D5522"/>
    <w:rsid w:val="004D6A33"/>
    <w:rsid w:val="004E2779"/>
    <w:rsid w:val="004E2CD1"/>
    <w:rsid w:val="004E32A2"/>
    <w:rsid w:val="004E653C"/>
    <w:rsid w:val="004E6548"/>
    <w:rsid w:val="004E6A94"/>
    <w:rsid w:val="004E7ACD"/>
    <w:rsid w:val="004E7B15"/>
    <w:rsid w:val="004F527A"/>
    <w:rsid w:val="004F55A7"/>
    <w:rsid w:val="004F5678"/>
    <w:rsid w:val="004F5AB1"/>
    <w:rsid w:val="004F61FF"/>
    <w:rsid w:val="004F77CA"/>
    <w:rsid w:val="00500550"/>
    <w:rsid w:val="00503B0A"/>
    <w:rsid w:val="00505520"/>
    <w:rsid w:val="00511032"/>
    <w:rsid w:val="00511319"/>
    <w:rsid w:val="00512946"/>
    <w:rsid w:val="0051295F"/>
    <w:rsid w:val="00517FD5"/>
    <w:rsid w:val="005200FF"/>
    <w:rsid w:val="00520CA8"/>
    <w:rsid w:val="0052515F"/>
    <w:rsid w:val="00530E30"/>
    <w:rsid w:val="0053497E"/>
    <w:rsid w:val="00536D2B"/>
    <w:rsid w:val="005379CD"/>
    <w:rsid w:val="00540E1D"/>
    <w:rsid w:val="00542964"/>
    <w:rsid w:val="00543DEA"/>
    <w:rsid w:val="00546B23"/>
    <w:rsid w:val="0055036C"/>
    <w:rsid w:val="00551720"/>
    <w:rsid w:val="00552A30"/>
    <w:rsid w:val="00556C5D"/>
    <w:rsid w:val="005570EA"/>
    <w:rsid w:val="00560396"/>
    <w:rsid w:val="00561AF9"/>
    <w:rsid w:val="00563FA0"/>
    <w:rsid w:val="00564D55"/>
    <w:rsid w:val="00567EC2"/>
    <w:rsid w:val="0057093B"/>
    <w:rsid w:val="00571C80"/>
    <w:rsid w:val="00573CC4"/>
    <w:rsid w:val="00574967"/>
    <w:rsid w:val="00575B4E"/>
    <w:rsid w:val="00577274"/>
    <w:rsid w:val="005775AF"/>
    <w:rsid w:val="0057771F"/>
    <w:rsid w:val="0058331C"/>
    <w:rsid w:val="00585294"/>
    <w:rsid w:val="00594B67"/>
    <w:rsid w:val="00594D3B"/>
    <w:rsid w:val="00596FD3"/>
    <w:rsid w:val="005970D1"/>
    <w:rsid w:val="00597369"/>
    <w:rsid w:val="005A130E"/>
    <w:rsid w:val="005A18B1"/>
    <w:rsid w:val="005A3161"/>
    <w:rsid w:val="005A318F"/>
    <w:rsid w:val="005A5317"/>
    <w:rsid w:val="005A6A05"/>
    <w:rsid w:val="005A7387"/>
    <w:rsid w:val="005A78EA"/>
    <w:rsid w:val="005B721B"/>
    <w:rsid w:val="005C1E95"/>
    <w:rsid w:val="005C42C7"/>
    <w:rsid w:val="005C44B7"/>
    <w:rsid w:val="005C5818"/>
    <w:rsid w:val="005C6433"/>
    <w:rsid w:val="005D0F4C"/>
    <w:rsid w:val="005D466C"/>
    <w:rsid w:val="005E0D3F"/>
    <w:rsid w:val="005E4B34"/>
    <w:rsid w:val="005F12D6"/>
    <w:rsid w:val="005F392C"/>
    <w:rsid w:val="005F5425"/>
    <w:rsid w:val="005F6DCF"/>
    <w:rsid w:val="005F7CF4"/>
    <w:rsid w:val="00605279"/>
    <w:rsid w:val="0060555E"/>
    <w:rsid w:val="00610E4F"/>
    <w:rsid w:val="00612551"/>
    <w:rsid w:val="0061463D"/>
    <w:rsid w:val="00614874"/>
    <w:rsid w:val="00616EF5"/>
    <w:rsid w:val="006171EA"/>
    <w:rsid w:val="00617AB8"/>
    <w:rsid w:val="006229B9"/>
    <w:rsid w:val="00624C1B"/>
    <w:rsid w:val="006257D9"/>
    <w:rsid w:val="00631530"/>
    <w:rsid w:val="00631694"/>
    <w:rsid w:val="00632C6C"/>
    <w:rsid w:val="00632D9D"/>
    <w:rsid w:val="006355C9"/>
    <w:rsid w:val="00636BEA"/>
    <w:rsid w:val="00640EE8"/>
    <w:rsid w:val="00644368"/>
    <w:rsid w:val="00644B6C"/>
    <w:rsid w:val="00644C4E"/>
    <w:rsid w:val="00647F73"/>
    <w:rsid w:val="006532B1"/>
    <w:rsid w:val="00653600"/>
    <w:rsid w:val="0065556A"/>
    <w:rsid w:val="00655F26"/>
    <w:rsid w:val="00661546"/>
    <w:rsid w:val="0066458C"/>
    <w:rsid w:val="00666365"/>
    <w:rsid w:val="00666BCC"/>
    <w:rsid w:val="006670B3"/>
    <w:rsid w:val="00670287"/>
    <w:rsid w:val="006709B8"/>
    <w:rsid w:val="006713D7"/>
    <w:rsid w:val="006714AE"/>
    <w:rsid w:val="00671D49"/>
    <w:rsid w:val="0067226B"/>
    <w:rsid w:val="0067335E"/>
    <w:rsid w:val="006734B0"/>
    <w:rsid w:val="006735A4"/>
    <w:rsid w:val="006735BA"/>
    <w:rsid w:val="00673623"/>
    <w:rsid w:val="00673FC1"/>
    <w:rsid w:val="006752DF"/>
    <w:rsid w:val="00676970"/>
    <w:rsid w:val="0068429D"/>
    <w:rsid w:val="00687DD8"/>
    <w:rsid w:val="00687F7E"/>
    <w:rsid w:val="00691BC1"/>
    <w:rsid w:val="00695D2F"/>
    <w:rsid w:val="006A1F80"/>
    <w:rsid w:val="006A403F"/>
    <w:rsid w:val="006A45BD"/>
    <w:rsid w:val="006A49D3"/>
    <w:rsid w:val="006A5770"/>
    <w:rsid w:val="006B0260"/>
    <w:rsid w:val="006B6177"/>
    <w:rsid w:val="006B65AC"/>
    <w:rsid w:val="006C220D"/>
    <w:rsid w:val="006C22E4"/>
    <w:rsid w:val="006D06CD"/>
    <w:rsid w:val="006D26C7"/>
    <w:rsid w:val="006D49F7"/>
    <w:rsid w:val="006D568C"/>
    <w:rsid w:val="006D57AE"/>
    <w:rsid w:val="006D6AD0"/>
    <w:rsid w:val="006D7304"/>
    <w:rsid w:val="006D7C78"/>
    <w:rsid w:val="006D7FD1"/>
    <w:rsid w:val="006E1911"/>
    <w:rsid w:val="006E2F78"/>
    <w:rsid w:val="006E3905"/>
    <w:rsid w:val="006E43A4"/>
    <w:rsid w:val="006E4908"/>
    <w:rsid w:val="006E5830"/>
    <w:rsid w:val="006F5494"/>
    <w:rsid w:val="006F55AE"/>
    <w:rsid w:val="006F7EF7"/>
    <w:rsid w:val="0070455A"/>
    <w:rsid w:val="00705224"/>
    <w:rsid w:val="007121A9"/>
    <w:rsid w:val="007122D6"/>
    <w:rsid w:val="007170D0"/>
    <w:rsid w:val="0072088A"/>
    <w:rsid w:val="00720F5D"/>
    <w:rsid w:val="0072206B"/>
    <w:rsid w:val="0072252D"/>
    <w:rsid w:val="00723382"/>
    <w:rsid w:val="00723D7C"/>
    <w:rsid w:val="0072418B"/>
    <w:rsid w:val="007246DD"/>
    <w:rsid w:val="007321A8"/>
    <w:rsid w:val="00733D70"/>
    <w:rsid w:val="00734C67"/>
    <w:rsid w:val="00734D69"/>
    <w:rsid w:val="00734D6E"/>
    <w:rsid w:val="00734E28"/>
    <w:rsid w:val="0073720E"/>
    <w:rsid w:val="00737434"/>
    <w:rsid w:val="00741F2E"/>
    <w:rsid w:val="00745AA2"/>
    <w:rsid w:val="00747DF0"/>
    <w:rsid w:val="0075214F"/>
    <w:rsid w:val="00754BD9"/>
    <w:rsid w:val="007556B0"/>
    <w:rsid w:val="0075577D"/>
    <w:rsid w:val="00755AE4"/>
    <w:rsid w:val="00756EA6"/>
    <w:rsid w:val="00763A63"/>
    <w:rsid w:val="00766AD7"/>
    <w:rsid w:val="0077018C"/>
    <w:rsid w:val="007714BB"/>
    <w:rsid w:val="00771D5B"/>
    <w:rsid w:val="0077396F"/>
    <w:rsid w:val="00773A22"/>
    <w:rsid w:val="00780A12"/>
    <w:rsid w:val="00783526"/>
    <w:rsid w:val="00784659"/>
    <w:rsid w:val="007876D1"/>
    <w:rsid w:val="0079027C"/>
    <w:rsid w:val="00790BC5"/>
    <w:rsid w:val="00795F4D"/>
    <w:rsid w:val="007A5C8E"/>
    <w:rsid w:val="007A67B3"/>
    <w:rsid w:val="007A74B4"/>
    <w:rsid w:val="007B15C7"/>
    <w:rsid w:val="007B1EF7"/>
    <w:rsid w:val="007B219C"/>
    <w:rsid w:val="007B330E"/>
    <w:rsid w:val="007B7BB8"/>
    <w:rsid w:val="007B7C1C"/>
    <w:rsid w:val="007C178D"/>
    <w:rsid w:val="007C20F5"/>
    <w:rsid w:val="007C295F"/>
    <w:rsid w:val="007C55EB"/>
    <w:rsid w:val="007C739D"/>
    <w:rsid w:val="007D6FA8"/>
    <w:rsid w:val="007E1D91"/>
    <w:rsid w:val="007E2858"/>
    <w:rsid w:val="007E5201"/>
    <w:rsid w:val="007E6C37"/>
    <w:rsid w:val="007F1DCD"/>
    <w:rsid w:val="007F6B1C"/>
    <w:rsid w:val="00800959"/>
    <w:rsid w:val="00801A3A"/>
    <w:rsid w:val="0080211F"/>
    <w:rsid w:val="00805DB6"/>
    <w:rsid w:val="008065A1"/>
    <w:rsid w:val="00810B8D"/>
    <w:rsid w:val="00810DFA"/>
    <w:rsid w:val="00812CF5"/>
    <w:rsid w:val="00812FC7"/>
    <w:rsid w:val="00816C6A"/>
    <w:rsid w:val="00817E37"/>
    <w:rsid w:val="008217EF"/>
    <w:rsid w:val="008224CD"/>
    <w:rsid w:val="008226C8"/>
    <w:rsid w:val="00830DE6"/>
    <w:rsid w:val="00831D48"/>
    <w:rsid w:val="0083705B"/>
    <w:rsid w:val="00837B02"/>
    <w:rsid w:val="008415A0"/>
    <w:rsid w:val="00841AA6"/>
    <w:rsid w:val="00842293"/>
    <w:rsid w:val="008450DC"/>
    <w:rsid w:val="0085383F"/>
    <w:rsid w:val="008538F1"/>
    <w:rsid w:val="008540EC"/>
    <w:rsid w:val="0085451E"/>
    <w:rsid w:val="00855949"/>
    <w:rsid w:val="00855C9D"/>
    <w:rsid w:val="00861881"/>
    <w:rsid w:val="0086769D"/>
    <w:rsid w:val="0087031F"/>
    <w:rsid w:val="00874897"/>
    <w:rsid w:val="00875B9F"/>
    <w:rsid w:val="008773FD"/>
    <w:rsid w:val="00880466"/>
    <w:rsid w:val="008909D7"/>
    <w:rsid w:val="00891F86"/>
    <w:rsid w:val="00892907"/>
    <w:rsid w:val="0089326C"/>
    <w:rsid w:val="0089660B"/>
    <w:rsid w:val="008A4B19"/>
    <w:rsid w:val="008A54F3"/>
    <w:rsid w:val="008A57ED"/>
    <w:rsid w:val="008A674E"/>
    <w:rsid w:val="008A74E7"/>
    <w:rsid w:val="008A7DE2"/>
    <w:rsid w:val="008B15FE"/>
    <w:rsid w:val="008B4B53"/>
    <w:rsid w:val="008B4F55"/>
    <w:rsid w:val="008C2CEB"/>
    <w:rsid w:val="008C4137"/>
    <w:rsid w:val="008C5F68"/>
    <w:rsid w:val="008C73BC"/>
    <w:rsid w:val="008D2068"/>
    <w:rsid w:val="008D2962"/>
    <w:rsid w:val="008D7D74"/>
    <w:rsid w:val="008D7E36"/>
    <w:rsid w:val="008E096A"/>
    <w:rsid w:val="008E0A3B"/>
    <w:rsid w:val="008E19FA"/>
    <w:rsid w:val="008E338A"/>
    <w:rsid w:val="008E458E"/>
    <w:rsid w:val="008E4AF9"/>
    <w:rsid w:val="008E586F"/>
    <w:rsid w:val="008E6611"/>
    <w:rsid w:val="008E733D"/>
    <w:rsid w:val="008F1172"/>
    <w:rsid w:val="008F2FC4"/>
    <w:rsid w:val="008F3081"/>
    <w:rsid w:val="008F3D28"/>
    <w:rsid w:val="008F4721"/>
    <w:rsid w:val="00902E1A"/>
    <w:rsid w:val="00903947"/>
    <w:rsid w:val="0090521D"/>
    <w:rsid w:val="00905535"/>
    <w:rsid w:val="00913352"/>
    <w:rsid w:val="009160FD"/>
    <w:rsid w:val="0092482B"/>
    <w:rsid w:val="00927D9A"/>
    <w:rsid w:val="00930F75"/>
    <w:rsid w:val="009310AD"/>
    <w:rsid w:val="00936664"/>
    <w:rsid w:val="0094071F"/>
    <w:rsid w:val="009504A2"/>
    <w:rsid w:val="00951803"/>
    <w:rsid w:val="009538BB"/>
    <w:rsid w:val="00954FF1"/>
    <w:rsid w:val="00956A32"/>
    <w:rsid w:val="00965905"/>
    <w:rsid w:val="009708D8"/>
    <w:rsid w:val="00971781"/>
    <w:rsid w:val="00971D00"/>
    <w:rsid w:val="00973C22"/>
    <w:rsid w:val="0097621E"/>
    <w:rsid w:val="009806F6"/>
    <w:rsid w:val="0098078E"/>
    <w:rsid w:val="00981420"/>
    <w:rsid w:val="00981B02"/>
    <w:rsid w:val="00981FBC"/>
    <w:rsid w:val="00983CE5"/>
    <w:rsid w:val="00985C87"/>
    <w:rsid w:val="00986175"/>
    <w:rsid w:val="00986212"/>
    <w:rsid w:val="00987453"/>
    <w:rsid w:val="00992F72"/>
    <w:rsid w:val="009A2E26"/>
    <w:rsid w:val="009A6983"/>
    <w:rsid w:val="009A7300"/>
    <w:rsid w:val="009B0EF8"/>
    <w:rsid w:val="009B66E8"/>
    <w:rsid w:val="009B7F1C"/>
    <w:rsid w:val="009C0DC8"/>
    <w:rsid w:val="009C5D37"/>
    <w:rsid w:val="009C6765"/>
    <w:rsid w:val="009D423E"/>
    <w:rsid w:val="009D78F9"/>
    <w:rsid w:val="009E356E"/>
    <w:rsid w:val="009E4AEF"/>
    <w:rsid w:val="009F7B27"/>
    <w:rsid w:val="00A01B14"/>
    <w:rsid w:val="00A02F62"/>
    <w:rsid w:val="00A0319D"/>
    <w:rsid w:val="00A060D1"/>
    <w:rsid w:val="00A0752C"/>
    <w:rsid w:val="00A07E63"/>
    <w:rsid w:val="00A13404"/>
    <w:rsid w:val="00A135C2"/>
    <w:rsid w:val="00A16D56"/>
    <w:rsid w:val="00A257EC"/>
    <w:rsid w:val="00A32B1E"/>
    <w:rsid w:val="00A34C00"/>
    <w:rsid w:val="00A354E0"/>
    <w:rsid w:val="00A40C86"/>
    <w:rsid w:val="00A40F6B"/>
    <w:rsid w:val="00A42070"/>
    <w:rsid w:val="00A47384"/>
    <w:rsid w:val="00A47B03"/>
    <w:rsid w:val="00A501B9"/>
    <w:rsid w:val="00A51F3F"/>
    <w:rsid w:val="00A52C54"/>
    <w:rsid w:val="00A5436F"/>
    <w:rsid w:val="00A55645"/>
    <w:rsid w:val="00A56FE1"/>
    <w:rsid w:val="00A60B60"/>
    <w:rsid w:val="00A62003"/>
    <w:rsid w:val="00A64BF7"/>
    <w:rsid w:val="00A7024A"/>
    <w:rsid w:val="00A70CB5"/>
    <w:rsid w:val="00A70E01"/>
    <w:rsid w:val="00A712E6"/>
    <w:rsid w:val="00A82271"/>
    <w:rsid w:val="00A826E0"/>
    <w:rsid w:val="00A83179"/>
    <w:rsid w:val="00A83239"/>
    <w:rsid w:val="00A835DC"/>
    <w:rsid w:val="00A85E57"/>
    <w:rsid w:val="00A86257"/>
    <w:rsid w:val="00A87975"/>
    <w:rsid w:val="00A90EBC"/>
    <w:rsid w:val="00A94CEE"/>
    <w:rsid w:val="00A95BAB"/>
    <w:rsid w:val="00A95F6B"/>
    <w:rsid w:val="00AA4D2C"/>
    <w:rsid w:val="00AA5254"/>
    <w:rsid w:val="00AA6D48"/>
    <w:rsid w:val="00AA78E3"/>
    <w:rsid w:val="00AB13A1"/>
    <w:rsid w:val="00AB3C67"/>
    <w:rsid w:val="00AB5640"/>
    <w:rsid w:val="00AC13A0"/>
    <w:rsid w:val="00AC19EC"/>
    <w:rsid w:val="00AC2B8C"/>
    <w:rsid w:val="00AC5C5F"/>
    <w:rsid w:val="00AD10BF"/>
    <w:rsid w:val="00AD564E"/>
    <w:rsid w:val="00AD76C6"/>
    <w:rsid w:val="00AE1CF5"/>
    <w:rsid w:val="00AE4264"/>
    <w:rsid w:val="00AE5028"/>
    <w:rsid w:val="00AF0326"/>
    <w:rsid w:val="00AF2ACA"/>
    <w:rsid w:val="00AF5EBB"/>
    <w:rsid w:val="00AF7007"/>
    <w:rsid w:val="00AF7DB8"/>
    <w:rsid w:val="00B07D74"/>
    <w:rsid w:val="00B13E41"/>
    <w:rsid w:val="00B2197B"/>
    <w:rsid w:val="00B24DAE"/>
    <w:rsid w:val="00B257E1"/>
    <w:rsid w:val="00B26850"/>
    <w:rsid w:val="00B3050D"/>
    <w:rsid w:val="00B31298"/>
    <w:rsid w:val="00B330BA"/>
    <w:rsid w:val="00B33F81"/>
    <w:rsid w:val="00B3587F"/>
    <w:rsid w:val="00B36CB3"/>
    <w:rsid w:val="00B37595"/>
    <w:rsid w:val="00B4138E"/>
    <w:rsid w:val="00B44152"/>
    <w:rsid w:val="00B44416"/>
    <w:rsid w:val="00B44854"/>
    <w:rsid w:val="00B47854"/>
    <w:rsid w:val="00B5061D"/>
    <w:rsid w:val="00B5149D"/>
    <w:rsid w:val="00B527E4"/>
    <w:rsid w:val="00B54757"/>
    <w:rsid w:val="00B5577D"/>
    <w:rsid w:val="00B56F63"/>
    <w:rsid w:val="00B57751"/>
    <w:rsid w:val="00B57E54"/>
    <w:rsid w:val="00B6067A"/>
    <w:rsid w:val="00B6374E"/>
    <w:rsid w:val="00B63C26"/>
    <w:rsid w:val="00B6463C"/>
    <w:rsid w:val="00B67902"/>
    <w:rsid w:val="00B717E2"/>
    <w:rsid w:val="00B72382"/>
    <w:rsid w:val="00B74D38"/>
    <w:rsid w:val="00B76157"/>
    <w:rsid w:val="00B777A4"/>
    <w:rsid w:val="00B82EF4"/>
    <w:rsid w:val="00B84E11"/>
    <w:rsid w:val="00B85991"/>
    <w:rsid w:val="00B85FBF"/>
    <w:rsid w:val="00B86788"/>
    <w:rsid w:val="00B86EE6"/>
    <w:rsid w:val="00B91B2E"/>
    <w:rsid w:val="00B91BD0"/>
    <w:rsid w:val="00B91C3B"/>
    <w:rsid w:val="00B92CD9"/>
    <w:rsid w:val="00B92EEB"/>
    <w:rsid w:val="00B93682"/>
    <w:rsid w:val="00B96784"/>
    <w:rsid w:val="00B975B6"/>
    <w:rsid w:val="00BA0AC4"/>
    <w:rsid w:val="00BA1BBA"/>
    <w:rsid w:val="00BA2319"/>
    <w:rsid w:val="00BA7245"/>
    <w:rsid w:val="00BB2754"/>
    <w:rsid w:val="00BB32A8"/>
    <w:rsid w:val="00BB4CCB"/>
    <w:rsid w:val="00BB6F7B"/>
    <w:rsid w:val="00BC0CB0"/>
    <w:rsid w:val="00BC12A6"/>
    <w:rsid w:val="00BC2D9F"/>
    <w:rsid w:val="00BC5F16"/>
    <w:rsid w:val="00BC6910"/>
    <w:rsid w:val="00BD139E"/>
    <w:rsid w:val="00BD36AD"/>
    <w:rsid w:val="00BD41F1"/>
    <w:rsid w:val="00BD541D"/>
    <w:rsid w:val="00BD6342"/>
    <w:rsid w:val="00BD7F34"/>
    <w:rsid w:val="00BE216B"/>
    <w:rsid w:val="00BE220F"/>
    <w:rsid w:val="00BE4157"/>
    <w:rsid w:val="00BE7635"/>
    <w:rsid w:val="00BF5A02"/>
    <w:rsid w:val="00BF606C"/>
    <w:rsid w:val="00BF629F"/>
    <w:rsid w:val="00C02770"/>
    <w:rsid w:val="00C02D34"/>
    <w:rsid w:val="00C03962"/>
    <w:rsid w:val="00C05E66"/>
    <w:rsid w:val="00C10099"/>
    <w:rsid w:val="00C13E22"/>
    <w:rsid w:val="00C13FF6"/>
    <w:rsid w:val="00C158B4"/>
    <w:rsid w:val="00C20E18"/>
    <w:rsid w:val="00C21F89"/>
    <w:rsid w:val="00C23344"/>
    <w:rsid w:val="00C252F2"/>
    <w:rsid w:val="00C25FAB"/>
    <w:rsid w:val="00C26E80"/>
    <w:rsid w:val="00C27BD3"/>
    <w:rsid w:val="00C333DE"/>
    <w:rsid w:val="00C3738A"/>
    <w:rsid w:val="00C44420"/>
    <w:rsid w:val="00C461EE"/>
    <w:rsid w:val="00C46483"/>
    <w:rsid w:val="00C46D57"/>
    <w:rsid w:val="00C528A6"/>
    <w:rsid w:val="00C529A4"/>
    <w:rsid w:val="00C542AA"/>
    <w:rsid w:val="00C558A2"/>
    <w:rsid w:val="00C5755A"/>
    <w:rsid w:val="00C57938"/>
    <w:rsid w:val="00C57E38"/>
    <w:rsid w:val="00C6010E"/>
    <w:rsid w:val="00C625BE"/>
    <w:rsid w:val="00C62DA2"/>
    <w:rsid w:val="00C706F4"/>
    <w:rsid w:val="00C7135F"/>
    <w:rsid w:val="00C72B0A"/>
    <w:rsid w:val="00C75B93"/>
    <w:rsid w:val="00C807E6"/>
    <w:rsid w:val="00C80BCD"/>
    <w:rsid w:val="00C815FD"/>
    <w:rsid w:val="00C84DC4"/>
    <w:rsid w:val="00C8509A"/>
    <w:rsid w:val="00C86DDC"/>
    <w:rsid w:val="00C87462"/>
    <w:rsid w:val="00C90E62"/>
    <w:rsid w:val="00C9109E"/>
    <w:rsid w:val="00C92350"/>
    <w:rsid w:val="00CA2CB2"/>
    <w:rsid w:val="00CA4FE7"/>
    <w:rsid w:val="00CA679D"/>
    <w:rsid w:val="00CA6A83"/>
    <w:rsid w:val="00CB09CB"/>
    <w:rsid w:val="00CB4458"/>
    <w:rsid w:val="00CB5952"/>
    <w:rsid w:val="00CC00C4"/>
    <w:rsid w:val="00CC4E82"/>
    <w:rsid w:val="00CC5508"/>
    <w:rsid w:val="00CC5EA6"/>
    <w:rsid w:val="00CC5F80"/>
    <w:rsid w:val="00CD2F35"/>
    <w:rsid w:val="00CD3793"/>
    <w:rsid w:val="00CE2A8C"/>
    <w:rsid w:val="00CE7E36"/>
    <w:rsid w:val="00CF0917"/>
    <w:rsid w:val="00CF502B"/>
    <w:rsid w:val="00CF7476"/>
    <w:rsid w:val="00CF7C82"/>
    <w:rsid w:val="00CF7FAB"/>
    <w:rsid w:val="00D02D73"/>
    <w:rsid w:val="00D059D8"/>
    <w:rsid w:val="00D11C9E"/>
    <w:rsid w:val="00D140E9"/>
    <w:rsid w:val="00D142A6"/>
    <w:rsid w:val="00D14A58"/>
    <w:rsid w:val="00D14CF2"/>
    <w:rsid w:val="00D15A69"/>
    <w:rsid w:val="00D20650"/>
    <w:rsid w:val="00D209FE"/>
    <w:rsid w:val="00D26AA6"/>
    <w:rsid w:val="00D275CB"/>
    <w:rsid w:val="00D27D26"/>
    <w:rsid w:val="00D344F9"/>
    <w:rsid w:val="00D345B8"/>
    <w:rsid w:val="00D3569F"/>
    <w:rsid w:val="00D35A64"/>
    <w:rsid w:val="00D366F9"/>
    <w:rsid w:val="00D36A8D"/>
    <w:rsid w:val="00D46153"/>
    <w:rsid w:val="00D46B70"/>
    <w:rsid w:val="00D47068"/>
    <w:rsid w:val="00D50E8F"/>
    <w:rsid w:val="00D51B2F"/>
    <w:rsid w:val="00D52B19"/>
    <w:rsid w:val="00D57AD7"/>
    <w:rsid w:val="00D60FC0"/>
    <w:rsid w:val="00D62BC3"/>
    <w:rsid w:val="00D67763"/>
    <w:rsid w:val="00D74F9B"/>
    <w:rsid w:val="00D75B99"/>
    <w:rsid w:val="00D83A34"/>
    <w:rsid w:val="00D8619F"/>
    <w:rsid w:val="00D863A1"/>
    <w:rsid w:val="00D95FA0"/>
    <w:rsid w:val="00DA1D10"/>
    <w:rsid w:val="00DA26D5"/>
    <w:rsid w:val="00DA3715"/>
    <w:rsid w:val="00DB1361"/>
    <w:rsid w:val="00DB2417"/>
    <w:rsid w:val="00DB2453"/>
    <w:rsid w:val="00DB2D2F"/>
    <w:rsid w:val="00DB3288"/>
    <w:rsid w:val="00DB4984"/>
    <w:rsid w:val="00DC205F"/>
    <w:rsid w:val="00DC252C"/>
    <w:rsid w:val="00DC2566"/>
    <w:rsid w:val="00DC4559"/>
    <w:rsid w:val="00DC5B9E"/>
    <w:rsid w:val="00DC6417"/>
    <w:rsid w:val="00DC6C48"/>
    <w:rsid w:val="00DD000A"/>
    <w:rsid w:val="00DD097C"/>
    <w:rsid w:val="00DD0A9D"/>
    <w:rsid w:val="00DD3E80"/>
    <w:rsid w:val="00DD6B7E"/>
    <w:rsid w:val="00DD717D"/>
    <w:rsid w:val="00DE5704"/>
    <w:rsid w:val="00DE6625"/>
    <w:rsid w:val="00DE67C1"/>
    <w:rsid w:val="00DE6FBB"/>
    <w:rsid w:val="00DF233E"/>
    <w:rsid w:val="00DF4222"/>
    <w:rsid w:val="00DF7988"/>
    <w:rsid w:val="00E00B02"/>
    <w:rsid w:val="00E03627"/>
    <w:rsid w:val="00E0485D"/>
    <w:rsid w:val="00E05D70"/>
    <w:rsid w:val="00E06116"/>
    <w:rsid w:val="00E10DFB"/>
    <w:rsid w:val="00E1195D"/>
    <w:rsid w:val="00E14994"/>
    <w:rsid w:val="00E151D6"/>
    <w:rsid w:val="00E2158D"/>
    <w:rsid w:val="00E21E8C"/>
    <w:rsid w:val="00E24724"/>
    <w:rsid w:val="00E25725"/>
    <w:rsid w:val="00E3001E"/>
    <w:rsid w:val="00E329FC"/>
    <w:rsid w:val="00E37F20"/>
    <w:rsid w:val="00E40C02"/>
    <w:rsid w:val="00E424A9"/>
    <w:rsid w:val="00E42F3B"/>
    <w:rsid w:val="00E46710"/>
    <w:rsid w:val="00E46BB4"/>
    <w:rsid w:val="00E470FA"/>
    <w:rsid w:val="00E51E13"/>
    <w:rsid w:val="00E5351C"/>
    <w:rsid w:val="00E577ED"/>
    <w:rsid w:val="00E61171"/>
    <w:rsid w:val="00E61677"/>
    <w:rsid w:val="00E62BAD"/>
    <w:rsid w:val="00E63180"/>
    <w:rsid w:val="00E63F74"/>
    <w:rsid w:val="00E64F2C"/>
    <w:rsid w:val="00E65A1D"/>
    <w:rsid w:val="00E732C1"/>
    <w:rsid w:val="00E73785"/>
    <w:rsid w:val="00E74F8B"/>
    <w:rsid w:val="00E922FF"/>
    <w:rsid w:val="00E936AF"/>
    <w:rsid w:val="00E95C4F"/>
    <w:rsid w:val="00E96280"/>
    <w:rsid w:val="00E965E0"/>
    <w:rsid w:val="00E9735D"/>
    <w:rsid w:val="00EB1FF9"/>
    <w:rsid w:val="00EB6FB1"/>
    <w:rsid w:val="00EB701F"/>
    <w:rsid w:val="00EC2FCE"/>
    <w:rsid w:val="00EC7969"/>
    <w:rsid w:val="00EE07A4"/>
    <w:rsid w:val="00EE0A6E"/>
    <w:rsid w:val="00EE2743"/>
    <w:rsid w:val="00EE2F9C"/>
    <w:rsid w:val="00EE5A26"/>
    <w:rsid w:val="00EE5A4A"/>
    <w:rsid w:val="00EE6299"/>
    <w:rsid w:val="00EE6ED4"/>
    <w:rsid w:val="00EF0D1F"/>
    <w:rsid w:val="00EF1CBE"/>
    <w:rsid w:val="00EF2DD9"/>
    <w:rsid w:val="00EF3B7D"/>
    <w:rsid w:val="00EF6441"/>
    <w:rsid w:val="00EF6442"/>
    <w:rsid w:val="00F010A0"/>
    <w:rsid w:val="00F040BE"/>
    <w:rsid w:val="00F14924"/>
    <w:rsid w:val="00F15646"/>
    <w:rsid w:val="00F1796C"/>
    <w:rsid w:val="00F17D2B"/>
    <w:rsid w:val="00F21C39"/>
    <w:rsid w:val="00F251ED"/>
    <w:rsid w:val="00F27E90"/>
    <w:rsid w:val="00F30A53"/>
    <w:rsid w:val="00F31012"/>
    <w:rsid w:val="00F312FC"/>
    <w:rsid w:val="00F35630"/>
    <w:rsid w:val="00F37C91"/>
    <w:rsid w:val="00F40E78"/>
    <w:rsid w:val="00F45CB8"/>
    <w:rsid w:val="00F54576"/>
    <w:rsid w:val="00F5469E"/>
    <w:rsid w:val="00F54AB6"/>
    <w:rsid w:val="00F55059"/>
    <w:rsid w:val="00F611EA"/>
    <w:rsid w:val="00F63BB3"/>
    <w:rsid w:val="00F642BD"/>
    <w:rsid w:val="00F65E2E"/>
    <w:rsid w:val="00F70700"/>
    <w:rsid w:val="00F772D0"/>
    <w:rsid w:val="00F81FB1"/>
    <w:rsid w:val="00F83650"/>
    <w:rsid w:val="00F84714"/>
    <w:rsid w:val="00F87B66"/>
    <w:rsid w:val="00F90609"/>
    <w:rsid w:val="00F91311"/>
    <w:rsid w:val="00F91E41"/>
    <w:rsid w:val="00F92B3A"/>
    <w:rsid w:val="00F94ABF"/>
    <w:rsid w:val="00FA2008"/>
    <w:rsid w:val="00FA31CB"/>
    <w:rsid w:val="00FA64E6"/>
    <w:rsid w:val="00FB1009"/>
    <w:rsid w:val="00FB1A4B"/>
    <w:rsid w:val="00FB2317"/>
    <w:rsid w:val="00FB479A"/>
    <w:rsid w:val="00FC2016"/>
    <w:rsid w:val="00FC2460"/>
    <w:rsid w:val="00FC6A43"/>
    <w:rsid w:val="00FC6ADE"/>
    <w:rsid w:val="00FC7087"/>
    <w:rsid w:val="00FD0D3D"/>
    <w:rsid w:val="00FD2FA2"/>
    <w:rsid w:val="00FD445A"/>
    <w:rsid w:val="00FD4D9E"/>
    <w:rsid w:val="00FD70C0"/>
    <w:rsid w:val="00FD7FDA"/>
    <w:rsid w:val="00FE07E5"/>
    <w:rsid w:val="00FE4133"/>
    <w:rsid w:val="00FE5981"/>
    <w:rsid w:val="00FE6F66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E6714F"/>
  <w15:chartTrackingRefBased/>
  <w15:docId w15:val="{BE763D1D-C6D4-4056-8D2A-4547249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930F75"/>
    <w:pPr>
      <w:keepNext/>
      <w:numPr>
        <w:numId w:val="44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" w:eastAsia="Times New Roman" w:hAnsi="Arial" w:cs="Arial"/>
      <w:b/>
      <w:bCs/>
      <w:sz w:val="28"/>
      <w:szCs w:val="24"/>
      <w:lang w:eastAsia="es-ES"/>
    </w:rPr>
  </w:style>
  <w:style w:type="paragraph" w:styleId="Ttulo2">
    <w:name w:val="heading 2"/>
    <w:basedOn w:val="Normal"/>
    <w:link w:val="Ttulo2Car"/>
    <w:qFormat/>
    <w:rsid w:val="00930F75"/>
    <w:pPr>
      <w:numPr>
        <w:ilvl w:val="1"/>
        <w:numId w:val="44"/>
      </w:numPr>
      <w:spacing w:after="0" w:line="240" w:lineRule="auto"/>
      <w:jc w:val="both"/>
      <w:outlineLvl w:val="1"/>
    </w:pPr>
    <w:rPr>
      <w:rFonts w:ascii="Arial" w:eastAsia="Arial Unicode MS" w:hAnsi="Arial" w:cs="Arial"/>
      <w:b/>
      <w:bCs/>
      <w:kern w:val="22"/>
      <w:sz w:val="26"/>
      <w:szCs w:val="28"/>
      <w:lang w:val="es-ES" w:eastAsia="es-ES"/>
    </w:rPr>
  </w:style>
  <w:style w:type="paragraph" w:styleId="Ttulo3">
    <w:name w:val="heading 3"/>
    <w:basedOn w:val="Normal"/>
    <w:link w:val="Ttulo3Car"/>
    <w:qFormat/>
    <w:rsid w:val="00930F75"/>
    <w:pPr>
      <w:numPr>
        <w:ilvl w:val="2"/>
        <w:numId w:val="44"/>
      </w:numPr>
      <w:spacing w:after="0" w:line="240" w:lineRule="auto"/>
      <w:jc w:val="both"/>
      <w:outlineLvl w:val="2"/>
    </w:pPr>
    <w:rPr>
      <w:rFonts w:ascii="Arial" w:eastAsia="Arial Unicode MS" w:hAnsi="Arial" w:cs="Arial"/>
      <w:b/>
      <w:bCs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autoRedefine/>
    <w:qFormat/>
    <w:rsid w:val="00930F75"/>
    <w:pPr>
      <w:keepNext/>
      <w:numPr>
        <w:ilvl w:val="3"/>
        <w:numId w:val="44"/>
      </w:numPr>
      <w:spacing w:after="0" w:line="240" w:lineRule="auto"/>
      <w:ind w:left="862" w:hanging="862"/>
      <w:jc w:val="both"/>
      <w:outlineLvl w:val="3"/>
    </w:pPr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aliases w:val="Titulo parrafo Car,Titulo de Fígura Car,TITULO A Car,Ha Car,3 Car,Iz - Párrafo de lista Car,Sivsa Parrafo Car,Fundamentacion Car,Number List 1 Car,Dot pt Car,No Spacing1 Car,List Paragraph Char Char Char Car,Indicator Text Car"/>
    <w:basedOn w:val="Fuentedeprrafopredeter"/>
    <w:link w:val="Prrafodelista"/>
    <w:uiPriority w:val="34"/>
    <w:locked/>
    <w:rsid w:val="0085383F"/>
  </w:style>
  <w:style w:type="paragraph" w:styleId="Prrafodelista">
    <w:name w:val="List Paragraph"/>
    <w:aliases w:val="Titulo parrafo,Titulo de Fígura,TITULO A,Ha,3,Iz - Párrafo de lista,Sivsa Parrafo,Fundamentacion,Number List 1,Dot pt,No Spacing1,List Paragraph Char Char Char,Indicator Text,Numbered Para 1,Colorful List - Accent 11,Bullet 1"/>
    <w:basedOn w:val="Normal"/>
    <w:link w:val="PrrafodelistaCar"/>
    <w:uiPriority w:val="34"/>
    <w:qFormat/>
    <w:rsid w:val="0085383F"/>
    <w:pPr>
      <w:spacing w:line="252" w:lineRule="auto"/>
      <w:ind w:left="720"/>
      <w:contextualSpacing/>
      <w:jc w:val="both"/>
    </w:pPr>
  </w:style>
  <w:style w:type="character" w:styleId="Hipervnculo">
    <w:name w:val="Hyperlink"/>
    <w:basedOn w:val="Fuentedeprrafopredeter"/>
    <w:uiPriority w:val="99"/>
    <w:unhideWhenUsed/>
    <w:rsid w:val="00A40C8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0C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7C91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A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948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48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48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48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489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9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30F75"/>
    <w:rPr>
      <w:rFonts w:ascii="Arial" w:eastAsia="Times New Roman" w:hAnsi="Arial" w:cs="Arial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30F75"/>
    <w:rPr>
      <w:rFonts w:ascii="Arial" w:eastAsia="Arial Unicode MS" w:hAnsi="Arial" w:cs="Arial"/>
      <w:b/>
      <w:bCs/>
      <w:kern w:val="22"/>
      <w:sz w:val="26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30F75"/>
    <w:rPr>
      <w:rFonts w:ascii="Arial" w:eastAsia="Arial Unicode MS" w:hAnsi="Arial" w:cs="Arial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930F75"/>
    <w:rPr>
      <w:rFonts w:ascii="Arial" w:eastAsia="Times New Roman" w:hAnsi="Arial" w:cs="Arial"/>
      <w:b/>
      <w:bCs/>
      <w:iCs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412BD3"/>
    <w:rPr>
      <w:i/>
      <w:iCs/>
    </w:rPr>
  </w:style>
  <w:style w:type="character" w:styleId="Textoennegrita">
    <w:name w:val="Strong"/>
    <w:uiPriority w:val="22"/>
    <w:qFormat/>
    <w:rsid w:val="00433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especiales@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nat.gob.pe/operatividadaduanera/fast/estructuras/formato-DeclaRegEs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2010</Words>
  <Characters>11058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Pedraza Candia Hugo Celestino</dc:creator>
  <cp:keywords/>
  <dc:description/>
  <cp:lastModifiedBy>Paredes Alfaro Mirian Silvia</cp:lastModifiedBy>
  <cp:revision>20</cp:revision>
  <cp:lastPrinted>2020-01-09T19:08:00Z</cp:lastPrinted>
  <dcterms:created xsi:type="dcterms:W3CDTF">2020-06-12T23:53:00Z</dcterms:created>
  <dcterms:modified xsi:type="dcterms:W3CDTF">2020-06-13T00:56:00Z</dcterms:modified>
</cp:coreProperties>
</file>