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9BE3" w14:textId="77777777" w:rsidR="003C0888" w:rsidRDefault="003C0888" w:rsidP="00EA16CF">
      <w:pPr>
        <w:pStyle w:val="Ttulo1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30561436" w14:textId="77777777" w:rsidR="003C0888" w:rsidRDefault="003C0888" w:rsidP="00EA16CF">
      <w:pPr>
        <w:pStyle w:val="Ttulo1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776CB71B" w14:textId="77777777" w:rsidR="003C0888" w:rsidRDefault="003C0888" w:rsidP="00EA16CF">
      <w:pPr>
        <w:pStyle w:val="Ttulo1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099CC2E8" w14:textId="77777777" w:rsidR="003C0888" w:rsidRDefault="003C0888" w:rsidP="00EA16CF">
      <w:pPr>
        <w:pStyle w:val="Ttulo1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0ED5F4D4" w14:textId="77777777" w:rsidR="003C0888" w:rsidRDefault="003C0888" w:rsidP="00EA16CF">
      <w:pPr>
        <w:pStyle w:val="Ttulo1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3DE120CC" w14:textId="77777777" w:rsidR="003C0888" w:rsidRDefault="003C0888" w:rsidP="00EA16CF">
      <w:pPr>
        <w:pStyle w:val="Ttulo1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313A4F74" w14:textId="411E2E40" w:rsidR="00EA16CF" w:rsidRPr="00E70136" w:rsidRDefault="00EA16CF" w:rsidP="00EA16CF">
      <w:pPr>
        <w:pStyle w:val="Ttulo1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E70136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SUPERINTENDENCIA NACIONAL DE  ADUANAS Y ADMINISTRACIÓN TRIBUTARIA</w:t>
      </w:r>
    </w:p>
    <w:p w14:paraId="2506E218" w14:textId="77777777" w:rsidR="00EA16CF" w:rsidRPr="00E70136" w:rsidRDefault="00EA16CF" w:rsidP="003C0888">
      <w:pPr>
        <w:ind w:left="2410" w:right="2317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E70136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INTENDENCIA DE ADUANA DE CHICLAYO</w:t>
      </w:r>
    </w:p>
    <w:p w14:paraId="141C7B1A" w14:textId="77777777" w:rsidR="00EA16CF" w:rsidRPr="00E70136" w:rsidRDefault="00EA16CF" w:rsidP="003C0888">
      <w:pPr>
        <w:ind w:left="2410" w:right="2317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23AB59C2" w14:textId="77777777" w:rsidR="00EA16CF" w:rsidRPr="00E70136" w:rsidRDefault="00EA16CF" w:rsidP="003C0888">
      <w:pPr>
        <w:ind w:left="2410" w:right="2317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E70136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NOTIFICACIÓN DE RESOLUCIÓN DE DIVISIÓN  </w:t>
      </w:r>
    </w:p>
    <w:p w14:paraId="7F9F1BA0" w14:textId="344C1A90" w:rsidR="00EA16CF" w:rsidRDefault="00380133" w:rsidP="00380133">
      <w:pPr>
        <w:pStyle w:val="Textoindependiente"/>
        <w:ind w:left="2410" w:right="2317"/>
        <w:jc w:val="center"/>
        <w:rPr>
          <w:rFonts w:ascii="Arial Narrow" w:hAnsi="Arial Narrow"/>
        </w:rPr>
      </w:pPr>
      <w:r w:rsidRPr="00C97DD7">
        <w:rPr>
          <w:rFonts w:ascii="Arial Narrow" w:hAnsi="Arial Narrow"/>
        </w:rPr>
        <w:t>(Publicada en el Boletín del Diario Oficial El Peruano el 2</w:t>
      </w:r>
      <w:r>
        <w:rPr>
          <w:rFonts w:ascii="Arial Narrow" w:hAnsi="Arial Narrow"/>
        </w:rPr>
        <w:t>9</w:t>
      </w:r>
      <w:r w:rsidRPr="00C97DD7">
        <w:rPr>
          <w:rFonts w:ascii="Arial Narrow" w:hAnsi="Arial Narrow"/>
        </w:rPr>
        <w:t>.08.2024)</w:t>
      </w:r>
    </w:p>
    <w:p w14:paraId="165092A2" w14:textId="77777777" w:rsidR="00380133" w:rsidRPr="00B66E8F" w:rsidRDefault="00380133" w:rsidP="003C0888">
      <w:pPr>
        <w:pStyle w:val="Textoindependiente"/>
        <w:ind w:left="2410" w:right="2317"/>
        <w:rPr>
          <w:rFonts w:ascii="Arial Narrow" w:hAnsi="Arial Narrow"/>
          <w:color w:val="000000" w:themeColor="text1"/>
        </w:rPr>
      </w:pPr>
    </w:p>
    <w:p w14:paraId="15F3B327" w14:textId="6686042E" w:rsidR="00EA16CF" w:rsidRDefault="00B66E8F" w:rsidP="003C0888">
      <w:pPr>
        <w:pStyle w:val="Textoindependiente"/>
        <w:ind w:left="2410" w:right="2317"/>
        <w:rPr>
          <w:rFonts w:ascii="Arial Narrow" w:hAnsi="Arial Narrow"/>
        </w:rPr>
      </w:pPr>
      <w:r w:rsidRPr="00B66E8F">
        <w:rPr>
          <w:rFonts w:ascii="Arial Narrow" w:hAnsi="Arial Narrow"/>
        </w:rPr>
        <w:t>De</w:t>
      </w:r>
      <w:r w:rsidR="00EA16CF" w:rsidRPr="00B66E8F">
        <w:rPr>
          <w:rFonts w:ascii="Arial Narrow" w:hAnsi="Arial Narrow"/>
        </w:rPr>
        <w:t xml:space="preserve"> conformidad con lo dispuesto en el </w:t>
      </w:r>
      <w:r w:rsidR="00752ACD" w:rsidRPr="00B66E8F">
        <w:rPr>
          <w:rFonts w:ascii="Arial Narrow" w:hAnsi="Arial Narrow"/>
        </w:rPr>
        <w:t>numeral 2, inciso e) del artículo 104°</w:t>
      </w:r>
      <w:r w:rsidR="00EA16CF" w:rsidRPr="00B66E8F">
        <w:rPr>
          <w:rFonts w:ascii="Arial Narrow" w:hAnsi="Arial Narrow"/>
        </w:rPr>
        <w:t xml:space="preserve"> del Texto Único Ordenado del Código Tributario, aprobado por D.S. N° 133.2013-EF; en uso de las atribuciones otorgadas por el Artículo 62° del citado cuerpo legal, se cumple con NOTIFICAR la Resolución de </w:t>
      </w:r>
      <w:r w:rsidR="00752ACD" w:rsidRPr="00B66E8F">
        <w:rPr>
          <w:rFonts w:ascii="Arial Narrow" w:hAnsi="Arial Narrow"/>
        </w:rPr>
        <w:t xml:space="preserve">División N° </w:t>
      </w:r>
      <w:r w:rsidR="00B24384" w:rsidRPr="00B66E8F">
        <w:rPr>
          <w:rFonts w:ascii="Arial Narrow" w:hAnsi="Arial Narrow"/>
        </w:rPr>
        <w:t>000</w:t>
      </w:r>
      <w:r w:rsidR="001D415A" w:rsidRPr="00B66E8F">
        <w:rPr>
          <w:rFonts w:ascii="Arial Narrow" w:hAnsi="Arial Narrow"/>
        </w:rPr>
        <w:t>178</w:t>
      </w:r>
      <w:r w:rsidR="00D835F8" w:rsidRPr="00B66E8F">
        <w:rPr>
          <w:rFonts w:ascii="Arial Narrow" w:hAnsi="Arial Narrow"/>
        </w:rPr>
        <w:t>-202</w:t>
      </w:r>
      <w:r w:rsidR="001D415A" w:rsidRPr="00B66E8F">
        <w:rPr>
          <w:rFonts w:ascii="Arial Narrow" w:hAnsi="Arial Narrow"/>
        </w:rPr>
        <w:t>4</w:t>
      </w:r>
      <w:r w:rsidR="00B24384" w:rsidRPr="00B66E8F">
        <w:rPr>
          <w:rFonts w:ascii="Arial Narrow" w:hAnsi="Arial Narrow"/>
        </w:rPr>
        <w:t>-SUNAT/330500</w:t>
      </w:r>
      <w:r w:rsidR="00EA16CF" w:rsidRPr="00B66E8F">
        <w:rPr>
          <w:rFonts w:ascii="Arial Narrow" w:hAnsi="Arial Narrow"/>
        </w:rPr>
        <w:t>,</w:t>
      </w:r>
      <w:r w:rsidR="003233A5" w:rsidRPr="00B66E8F">
        <w:rPr>
          <w:rFonts w:ascii="Arial Narrow" w:hAnsi="Arial Narrow"/>
        </w:rPr>
        <w:t xml:space="preserve"> </w:t>
      </w:r>
      <w:r w:rsidR="00EA16CF" w:rsidRPr="00B66E8F">
        <w:rPr>
          <w:rFonts w:ascii="Arial Narrow" w:hAnsi="Arial Narrow"/>
        </w:rPr>
        <w:t>de acuerdo al siguiente detalle:</w:t>
      </w:r>
    </w:p>
    <w:tbl>
      <w:tblPr>
        <w:tblStyle w:val="Tablaconcuadrcula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53"/>
        <w:gridCol w:w="2298"/>
      </w:tblGrid>
      <w:tr w:rsidR="00E70136" w14:paraId="77E38CDA" w14:textId="77777777" w:rsidTr="003C08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95B79" w14:textId="1F79D446" w:rsidR="00E70136" w:rsidRDefault="00E70136" w:rsidP="00EA16CF">
            <w:pPr>
              <w:pStyle w:val="Textoindependiente"/>
              <w:rPr>
                <w:rFonts w:ascii="Arial Narrow" w:hAnsi="Arial Narrow"/>
              </w:rPr>
            </w:pPr>
            <w:r w:rsidRPr="00B66E8F">
              <w:rPr>
                <w:rFonts w:ascii="Arial Narrow" w:eastAsia="Times New Roman" w:hAnsi="Arial Narrow"/>
                <w:color w:val="000000"/>
              </w:rPr>
              <w:t>CONTRIBUYENTE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FD72398" w14:textId="1F1D8A8E" w:rsidR="00E70136" w:rsidRDefault="00E70136" w:rsidP="00EA16CF">
            <w:pPr>
              <w:pStyle w:val="Textoindependient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7AF9" w14:textId="7A2D822F" w:rsidR="00E70136" w:rsidRDefault="00E70136" w:rsidP="00EA16CF">
            <w:pPr>
              <w:pStyle w:val="Textoindependiente"/>
              <w:rPr>
                <w:rFonts w:ascii="Arial Narrow" w:hAnsi="Arial Narrow"/>
              </w:rPr>
            </w:pPr>
            <w:r w:rsidRPr="00B66E8F">
              <w:rPr>
                <w:rFonts w:ascii="Arial Narrow" w:eastAsia="Times New Roman" w:hAnsi="Arial Narrow"/>
                <w:color w:val="000000"/>
              </w:rPr>
              <w:t>DINATALY ALVA JUAN ANTONIO</w:t>
            </w:r>
          </w:p>
        </w:tc>
      </w:tr>
      <w:tr w:rsidR="00E70136" w14:paraId="7EB2930D" w14:textId="77777777" w:rsidTr="003C08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F84B3" w14:textId="5626FA3C" w:rsidR="00E70136" w:rsidRDefault="00E70136" w:rsidP="00EA16CF">
            <w:pPr>
              <w:pStyle w:val="Textoindependiente"/>
              <w:rPr>
                <w:rFonts w:ascii="Arial Narrow" w:hAnsi="Arial Narrow"/>
              </w:rPr>
            </w:pPr>
            <w:r w:rsidRPr="00B66E8F">
              <w:rPr>
                <w:rFonts w:ascii="Arial Narrow" w:eastAsia="Times New Roman" w:hAnsi="Arial Narrow"/>
                <w:color w:val="000000"/>
              </w:rPr>
              <w:t>PASAPORTE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5B2AA75" w14:textId="4B592E25" w:rsidR="00E70136" w:rsidRDefault="00E70136" w:rsidP="00EA16CF">
            <w:pPr>
              <w:pStyle w:val="Textoindependient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25D7" w14:textId="76048BAB" w:rsidR="00E70136" w:rsidRDefault="00E70136" w:rsidP="00EA16CF">
            <w:pPr>
              <w:pStyle w:val="Textoindependiente"/>
              <w:rPr>
                <w:rFonts w:ascii="Arial Narrow" w:hAnsi="Arial Narrow"/>
              </w:rPr>
            </w:pPr>
            <w:r w:rsidRPr="00B66E8F">
              <w:rPr>
                <w:rFonts w:ascii="Arial Narrow" w:eastAsia="Times New Roman" w:hAnsi="Arial Narrow"/>
                <w:color w:val="000000"/>
              </w:rPr>
              <w:t>567484185</w:t>
            </w:r>
          </w:p>
        </w:tc>
      </w:tr>
      <w:tr w:rsidR="00E70136" w14:paraId="695BDE7E" w14:textId="77777777" w:rsidTr="003C08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053C8" w14:textId="4FD66F86" w:rsidR="00E70136" w:rsidRDefault="00E70136" w:rsidP="00EA16CF">
            <w:pPr>
              <w:pStyle w:val="Textoindependiente"/>
              <w:rPr>
                <w:rFonts w:ascii="Arial Narrow" w:hAnsi="Arial Narrow"/>
              </w:rPr>
            </w:pPr>
            <w:r w:rsidRPr="00B66E8F">
              <w:rPr>
                <w:rFonts w:ascii="Arial Narrow" w:eastAsia="Times New Roman" w:hAnsi="Arial Narrow"/>
                <w:color w:val="000000"/>
              </w:rPr>
              <w:t>Naturaleza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45AF573" w14:textId="374C2300" w:rsidR="00E70136" w:rsidRDefault="00E70136" w:rsidP="00EA16CF">
            <w:pPr>
              <w:pStyle w:val="Textoindependient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15CB" w14:textId="39075E97" w:rsidR="00E70136" w:rsidRDefault="00E70136" w:rsidP="00EA16CF">
            <w:pPr>
              <w:pStyle w:val="Textoindependiente"/>
              <w:rPr>
                <w:rFonts w:ascii="Arial Narrow" w:hAnsi="Arial Narrow"/>
              </w:rPr>
            </w:pPr>
            <w:r w:rsidRPr="00B66E8F">
              <w:rPr>
                <w:rFonts w:ascii="Arial Narrow" w:eastAsia="Times New Roman" w:hAnsi="Arial Narrow"/>
                <w:color w:val="000000"/>
              </w:rPr>
              <w:t>Tributario-Aduanera</w:t>
            </w:r>
          </w:p>
        </w:tc>
      </w:tr>
      <w:tr w:rsidR="00E70136" w14:paraId="00070D50" w14:textId="77777777" w:rsidTr="003C08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36823" w14:textId="4CA77F9E" w:rsidR="00E70136" w:rsidRDefault="00E70136" w:rsidP="00EA16CF">
            <w:pPr>
              <w:pStyle w:val="Textoindependiente"/>
              <w:rPr>
                <w:rFonts w:ascii="Arial Narrow" w:hAnsi="Arial Narrow"/>
              </w:rPr>
            </w:pPr>
            <w:r w:rsidRPr="00B66E8F">
              <w:rPr>
                <w:rFonts w:ascii="Arial Narrow" w:eastAsia="Times New Roman" w:hAnsi="Arial Narrow"/>
                <w:color w:val="000000"/>
              </w:rPr>
              <w:t>Acta de Incautación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A6EAA74" w14:textId="7EE77D81" w:rsidR="00E70136" w:rsidRDefault="00E70136" w:rsidP="00EA16CF">
            <w:pPr>
              <w:pStyle w:val="Textoindependient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16A1" w14:textId="5CCFFB0A" w:rsidR="00E70136" w:rsidRDefault="00E70136" w:rsidP="00EA16CF">
            <w:pPr>
              <w:pStyle w:val="Textoindependiente"/>
              <w:rPr>
                <w:rFonts w:ascii="Arial Narrow" w:hAnsi="Arial Narrow"/>
              </w:rPr>
            </w:pPr>
            <w:r w:rsidRPr="00B66E8F">
              <w:rPr>
                <w:rFonts w:ascii="Arial Narrow" w:eastAsia="Times New Roman" w:hAnsi="Arial Narrow"/>
                <w:color w:val="000000"/>
              </w:rPr>
              <w:t>055-0201-2023-000032</w:t>
            </w:r>
          </w:p>
        </w:tc>
      </w:tr>
      <w:tr w:rsidR="00E70136" w14:paraId="4A658F0F" w14:textId="77777777" w:rsidTr="003C08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65BFA" w14:textId="09539BB9" w:rsidR="00E70136" w:rsidRDefault="00E70136" w:rsidP="00EA16CF">
            <w:pPr>
              <w:pStyle w:val="Textoindependiente"/>
              <w:rPr>
                <w:rFonts w:ascii="Arial Narrow" w:hAnsi="Arial Narrow"/>
              </w:rPr>
            </w:pPr>
            <w:r w:rsidRPr="00B66E8F">
              <w:rPr>
                <w:rFonts w:ascii="Arial Narrow" w:eastAsia="Times New Roman" w:hAnsi="Arial Narrow"/>
                <w:color w:val="000000"/>
              </w:rPr>
              <w:t>Resolución de División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8535C38" w14:textId="11C6BB26" w:rsidR="00E70136" w:rsidRDefault="00E70136" w:rsidP="00EA16CF">
            <w:pPr>
              <w:pStyle w:val="Textoindependient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7BA8" w14:textId="00BB25E1" w:rsidR="00E70136" w:rsidRDefault="00E70136" w:rsidP="00EA16CF">
            <w:pPr>
              <w:pStyle w:val="Textoindependiente"/>
              <w:rPr>
                <w:rFonts w:ascii="Arial Narrow" w:hAnsi="Arial Narrow"/>
              </w:rPr>
            </w:pPr>
            <w:r w:rsidRPr="00B66E8F">
              <w:rPr>
                <w:rFonts w:ascii="Arial Narrow" w:eastAsia="Times New Roman" w:hAnsi="Arial Narrow"/>
                <w:color w:val="000000"/>
              </w:rPr>
              <w:t>000178-2024-SUNAT/330500</w:t>
            </w:r>
          </w:p>
        </w:tc>
      </w:tr>
      <w:tr w:rsidR="00E70136" w14:paraId="5B8C02E3" w14:textId="77777777" w:rsidTr="003C0888"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3850" w14:textId="77777777" w:rsidR="00E70136" w:rsidRDefault="00E70136" w:rsidP="00EA16CF">
            <w:pPr>
              <w:pStyle w:val="Textoindependiente"/>
              <w:rPr>
                <w:rFonts w:ascii="Arial Narrow" w:eastAsia="Times New Roman" w:hAnsi="Arial Narrow"/>
                <w:color w:val="000000"/>
              </w:rPr>
            </w:pPr>
            <w:r w:rsidRPr="00B66E8F">
              <w:rPr>
                <w:rFonts w:ascii="Arial Narrow" w:eastAsia="Times New Roman" w:hAnsi="Arial Narrow"/>
                <w:color w:val="000000"/>
              </w:rPr>
              <w:t>RESUELVE:</w:t>
            </w:r>
          </w:p>
          <w:p w14:paraId="705A8422" w14:textId="3EEF23C3" w:rsidR="00E70136" w:rsidRPr="00E70136" w:rsidRDefault="00E70136" w:rsidP="00E70136">
            <w:pPr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  <w:r w:rsidRPr="00B66E8F">
              <w:rPr>
                <w:rFonts w:ascii="Arial Narrow" w:eastAsia="Times New Roman" w:hAnsi="Arial Narrow"/>
                <w:color w:val="000000"/>
                <w:sz w:val="16"/>
                <w:szCs w:val="16"/>
                <w:u w:val="single"/>
              </w:rPr>
              <w:t>ARTÍCULO ÚNICO. -</w:t>
            </w:r>
            <w:r w:rsidRPr="00B66E8F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 Decretar el COMISO ADMINISTRATIVO de los bienes detallados en el Acta de Incautación N° 055-0201-2023-000032, de conformidad con lo dispuesto el inciso j) del articulo 200° de la Ley General de Aduanas.</w:t>
            </w:r>
          </w:p>
        </w:tc>
      </w:tr>
    </w:tbl>
    <w:p w14:paraId="69D15AAB" w14:textId="2A2901E1" w:rsidR="00EA16CF" w:rsidRPr="00B66E8F" w:rsidRDefault="008977CF" w:rsidP="003C0888">
      <w:pPr>
        <w:ind w:left="2410" w:right="2317"/>
        <w:jc w:val="both"/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</w:pPr>
      <w:r w:rsidRPr="00B66E8F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En ese sentido</w:t>
      </w:r>
      <w:r w:rsidR="00EA16CF" w:rsidRPr="00B66E8F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, queda expedito desde el día siguiente de la presente publicación, el derecho del administrado que se considere legitimado de accionar administrativamente, para que proceda a interponer los recursos impugnatorios que considere pertinentes, en el plazo de (20) días hábiles contados a partir del día siguiente de la presente publicación, de conformidad con el Artículo 49° de la Ley </w:t>
      </w:r>
      <w:proofErr w:type="spellStart"/>
      <w:r w:rsidR="00EA16CF" w:rsidRPr="00B66E8F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N°</w:t>
      </w:r>
      <w:proofErr w:type="spellEnd"/>
      <w:r w:rsidR="00EA16CF" w:rsidRPr="00B66E8F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 28008</w:t>
      </w:r>
      <w:r w:rsidR="00752ACD" w:rsidRPr="00B66E8F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, en concordancia con el artículo 137° del Código Tributario</w:t>
      </w:r>
      <w:r w:rsidR="00EA16CF" w:rsidRPr="00B66E8F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; en caso contrario se le otorgará a la resolución ahora notificada la calidad de consentida.</w:t>
      </w:r>
    </w:p>
    <w:p w14:paraId="7EDC8BA3" w14:textId="7BAB69E5" w:rsidR="00601C2F" w:rsidRPr="003C0888" w:rsidRDefault="00601C2F" w:rsidP="003C0888">
      <w:pPr>
        <w:ind w:left="2410" w:right="2317"/>
        <w:jc w:val="both"/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</w:rPr>
      </w:pPr>
      <w:r w:rsidRPr="00B66E8F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Al respecto, la presentación de la </w:t>
      </w:r>
      <w:r w:rsidRPr="00B66E8F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</w:rPr>
        <w:t>solicitud de devolución a la que hacemos referencia en el párrafo anterior puede ser presentada de forma física en cualquier dependencia de la Administración Tributaria o Aduanera, así como por vía electrónica a través de la Mesa de Partes Virtual (MPV) de la SUNAT en la siguiente dirección Web (</w:t>
      </w:r>
      <w:r w:rsidR="003C0888" w:rsidRPr="00B66E8F">
        <w:fldChar w:fldCharType="begin"/>
      </w:r>
      <w:r w:rsidR="003C0888" w:rsidRPr="00B66E8F">
        <w:rPr>
          <w:rFonts w:ascii="Arial Narrow" w:hAnsi="Arial Narrow"/>
          <w:sz w:val="16"/>
          <w:szCs w:val="16"/>
        </w:rPr>
        <w:instrText>HYPERLINK "http://www.sunat.gob.pe"</w:instrText>
      </w:r>
      <w:r w:rsidR="003C0888" w:rsidRPr="00B66E8F">
        <w:fldChar w:fldCharType="separate"/>
      </w:r>
      <w:r w:rsidRPr="00B66E8F">
        <w:rPr>
          <w:rStyle w:val="Hipervnculo"/>
          <w:rFonts w:ascii="Arial Narrow" w:eastAsia="Times New Roman" w:hAnsi="Arial Narrow" w:cs="Arial"/>
          <w:kern w:val="36"/>
          <w:sz w:val="16"/>
          <w:szCs w:val="16"/>
        </w:rPr>
        <w:t>www.sunat.gob.pe</w:t>
      </w:r>
      <w:r w:rsidR="003C0888" w:rsidRPr="00B66E8F">
        <w:rPr>
          <w:rStyle w:val="Hipervnculo"/>
          <w:rFonts w:ascii="Arial Narrow" w:eastAsia="Times New Roman" w:hAnsi="Arial Narrow" w:cs="Arial"/>
          <w:kern w:val="36"/>
          <w:sz w:val="16"/>
          <w:szCs w:val="16"/>
        </w:rPr>
        <w:fldChar w:fldCharType="end"/>
      </w:r>
      <w:r w:rsidRPr="00B66E8F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</w:rPr>
        <w:t>).</w:t>
      </w:r>
    </w:p>
    <w:p w14:paraId="360CA566" w14:textId="797E3F7F" w:rsidR="00601C2F" w:rsidRPr="00B66E8F" w:rsidRDefault="00601C2F" w:rsidP="003C0888">
      <w:pPr>
        <w:pStyle w:val="Ttulo1"/>
        <w:ind w:left="2410" w:right="2317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</w:pPr>
      <w:r w:rsidRPr="00B66E8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Cualquier información pueden acercarse a la Intendencia de Aduana de Chiclayo, ubicada en Av. José Leonardo Ortiz </w:t>
      </w:r>
      <w:proofErr w:type="spellStart"/>
      <w:r w:rsidRPr="00B66E8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N°</w:t>
      </w:r>
      <w:proofErr w:type="spellEnd"/>
      <w:r w:rsidRPr="00B66E8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 195 – Chiclayo – Chiclayo – Lambayeque, de </w:t>
      </w:r>
      <w:r w:rsidR="008977CF" w:rsidRPr="00B66E8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8</w:t>
      </w:r>
      <w:r w:rsidRPr="00B66E8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:</w:t>
      </w:r>
      <w:r w:rsidR="008977CF" w:rsidRPr="00B66E8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3</w:t>
      </w:r>
      <w:r w:rsidRPr="00B66E8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0h a </w:t>
      </w:r>
      <w:r w:rsidR="008977CF" w:rsidRPr="00B66E8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16</w:t>
      </w:r>
      <w:r w:rsidRPr="00B66E8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:</w:t>
      </w:r>
      <w:r w:rsidR="008977CF" w:rsidRPr="00B66E8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3</w:t>
      </w:r>
      <w:r w:rsidRPr="00B66E8F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0h, o comunicarse al siguiente número: Teléf. (074) 481000, Anexo 40811.</w:t>
      </w:r>
    </w:p>
    <w:p w14:paraId="79C80477" w14:textId="0C832395" w:rsidR="00EA16CF" w:rsidRPr="00B66E8F" w:rsidRDefault="00EA16CF" w:rsidP="00EA16CF">
      <w:pPr>
        <w:rPr>
          <w:rFonts w:ascii="Arial Narrow" w:hAnsi="Arial Narrow"/>
          <w:color w:val="000000" w:themeColor="text1"/>
          <w:sz w:val="16"/>
          <w:szCs w:val="16"/>
        </w:rPr>
      </w:pPr>
    </w:p>
    <w:sectPr w:rsidR="00EA16CF" w:rsidRPr="00B66E8F" w:rsidSect="005C04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EC92" w14:textId="77777777" w:rsidR="003B1138" w:rsidRDefault="003B1138" w:rsidP="00752ACD">
      <w:r>
        <w:separator/>
      </w:r>
    </w:p>
  </w:endnote>
  <w:endnote w:type="continuationSeparator" w:id="0">
    <w:p w14:paraId="0AEE9C59" w14:textId="77777777" w:rsidR="003B1138" w:rsidRDefault="003B1138" w:rsidP="0075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21D4" w14:textId="77777777" w:rsidR="003B1138" w:rsidRDefault="003B1138" w:rsidP="00752ACD">
      <w:r>
        <w:separator/>
      </w:r>
    </w:p>
  </w:footnote>
  <w:footnote w:type="continuationSeparator" w:id="0">
    <w:p w14:paraId="3C9EFC85" w14:textId="77777777" w:rsidR="003B1138" w:rsidRDefault="003B1138" w:rsidP="00752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CF"/>
    <w:rsid w:val="000042ED"/>
    <w:rsid w:val="0004458F"/>
    <w:rsid w:val="00131EDB"/>
    <w:rsid w:val="00156977"/>
    <w:rsid w:val="001614A6"/>
    <w:rsid w:val="001D415A"/>
    <w:rsid w:val="00216E86"/>
    <w:rsid w:val="002177DC"/>
    <w:rsid w:val="002D4B78"/>
    <w:rsid w:val="002E2CFD"/>
    <w:rsid w:val="003115D9"/>
    <w:rsid w:val="003233A5"/>
    <w:rsid w:val="003270E8"/>
    <w:rsid w:val="003349AD"/>
    <w:rsid w:val="00370971"/>
    <w:rsid w:val="00380133"/>
    <w:rsid w:val="00393F24"/>
    <w:rsid w:val="003B1138"/>
    <w:rsid w:val="003C0888"/>
    <w:rsid w:val="005124CF"/>
    <w:rsid w:val="00520477"/>
    <w:rsid w:val="00567389"/>
    <w:rsid w:val="00601C2F"/>
    <w:rsid w:val="00621DFC"/>
    <w:rsid w:val="00634559"/>
    <w:rsid w:val="00672589"/>
    <w:rsid w:val="00745C6A"/>
    <w:rsid w:val="00750432"/>
    <w:rsid w:val="00752ACD"/>
    <w:rsid w:val="007779CB"/>
    <w:rsid w:val="007A5772"/>
    <w:rsid w:val="007D4AD4"/>
    <w:rsid w:val="007E0659"/>
    <w:rsid w:val="007E7231"/>
    <w:rsid w:val="008977CF"/>
    <w:rsid w:val="008C5AE1"/>
    <w:rsid w:val="009375E6"/>
    <w:rsid w:val="00962FFE"/>
    <w:rsid w:val="00984A6C"/>
    <w:rsid w:val="00996D7C"/>
    <w:rsid w:val="009D4AAB"/>
    <w:rsid w:val="00A13EA9"/>
    <w:rsid w:val="00A3244B"/>
    <w:rsid w:val="00A826A4"/>
    <w:rsid w:val="00AD41ED"/>
    <w:rsid w:val="00B018F2"/>
    <w:rsid w:val="00B24384"/>
    <w:rsid w:val="00B66E8F"/>
    <w:rsid w:val="00B94528"/>
    <w:rsid w:val="00BC4875"/>
    <w:rsid w:val="00BC6FEE"/>
    <w:rsid w:val="00C45633"/>
    <w:rsid w:val="00C63CE0"/>
    <w:rsid w:val="00CA689D"/>
    <w:rsid w:val="00CA7E3C"/>
    <w:rsid w:val="00CC4D7C"/>
    <w:rsid w:val="00D759F6"/>
    <w:rsid w:val="00D835F8"/>
    <w:rsid w:val="00E70136"/>
    <w:rsid w:val="00EA16CF"/>
    <w:rsid w:val="00F417FE"/>
    <w:rsid w:val="00F9296E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83CA1A"/>
  <w15:docId w15:val="{F6D52F1A-6B83-4DCA-B59A-323A449B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6CF"/>
    <w:pPr>
      <w:spacing w:after="0" w:line="240" w:lineRule="auto"/>
    </w:pPr>
    <w:rPr>
      <w:rFonts w:ascii="Times New Roman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link w:val="Ttulo1Car"/>
    <w:uiPriority w:val="9"/>
    <w:qFormat/>
    <w:rsid w:val="00EA16CF"/>
    <w:pPr>
      <w:keepNext/>
      <w:outlineLvl w:val="0"/>
    </w:pPr>
    <w:rPr>
      <w:kern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16CF"/>
    <w:rPr>
      <w:rFonts w:ascii="Times New Roman" w:hAnsi="Times New Roman" w:cs="Times New Roman"/>
      <w:kern w:val="36"/>
      <w:sz w:val="24"/>
      <w:szCs w:val="24"/>
      <w:lang w:val="es-PE"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EA16CF"/>
    <w:pPr>
      <w:jc w:val="both"/>
    </w:pPr>
    <w:rPr>
      <w:rFonts w:ascii="Arial" w:hAnsi="Arial" w:cs="Arial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A16CF"/>
    <w:rPr>
      <w:rFonts w:ascii="Arial" w:hAnsi="Arial" w:cs="Arial"/>
      <w:sz w:val="16"/>
      <w:szCs w:val="16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752A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2ACD"/>
    <w:rPr>
      <w:rFonts w:ascii="Times New Roman" w:hAnsi="Times New Roman" w:cs="Times New Roman"/>
      <w:sz w:val="24"/>
      <w:szCs w:val="24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752A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ACD"/>
    <w:rPr>
      <w:rFonts w:ascii="Times New Roman" w:hAnsi="Times New Roman" w:cs="Times New Roman"/>
      <w:sz w:val="24"/>
      <w:szCs w:val="24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601C2F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977C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977CF"/>
    <w:rPr>
      <w:rFonts w:ascii="Times New Roman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59"/>
    <w:rsid w:val="00E7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ainostroza</dc:creator>
  <cp:lastModifiedBy>Meniz Cieza Fernando Salvador</cp:lastModifiedBy>
  <cp:revision>4</cp:revision>
  <cp:lastPrinted>2024-08-27T20:36:00Z</cp:lastPrinted>
  <dcterms:created xsi:type="dcterms:W3CDTF">2024-08-27T20:36:00Z</dcterms:created>
  <dcterms:modified xsi:type="dcterms:W3CDTF">2024-08-27T20:47:00Z</dcterms:modified>
</cp:coreProperties>
</file>