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E845" w14:textId="77777777" w:rsidR="00997E0D" w:rsidRDefault="00997E0D" w:rsidP="00997E0D">
      <w:pPr>
        <w:spacing w:line="0" w:lineRule="atLeast"/>
        <w:ind w:left="1560" w:right="113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</w:pPr>
      <w:bookmarkStart w:id="0" w:name="_Hlk148610859"/>
    </w:p>
    <w:p w14:paraId="5A88341A" w14:textId="77777777" w:rsidR="00997E0D" w:rsidRDefault="00997E0D" w:rsidP="00997E0D">
      <w:pPr>
        <w:spacing w:line="0" w:lineRule="atLeast"/>
        <w:ind w:left="1560" w:right="113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</w:pPr>
    </w:p>
    <w:p w14:paraId="5FC44C2F" w14:textId="77777777" w:rsidR="00997E0D" w:rsidRDefault="00997E0D" w:rsidP="00997E0D">
      <w:pPr>
        <w:spacing w:line="0" w:lineRule="atLeast"/>
        <w:ind w:left="1560" w:right="113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</w:pPr>
    </w:p>
    <w:p w14:paraId="39F87A97" w14:textId="77777777" w:rsidR="00997E0D" w:rsidRDefault="00997E0D" w:rsidP="00997E0D">
      <w:pPr>
        <w:spacing w:line="0" w:lineRule="atLeast"/>
        <w:ind w:left="1560" w:right="113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</w:pPr>
    </w:p>
    <w:p w14:paraId="3584AF07" w14:textId="77777777" w:rsidR="00997E0D" w:rsidRDefault="00997E0D" w:rsidP="00997E0D">
      <w:pPr>
        <w:spacing w:line="0" w:lineRule="atLeast"/>
        <w:ind w:left="1560" w:right="113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</w:pPr>
    </w:p>
    <w:p w14:paraId="0BAF2AA3" w14:textId="77777777" w:rsidR="00997E0D" w:rsidRDefault="00997E0D" w:rsidP="00997E0D">
      <w:pPr>
        <w:spacing w:line="0" w:lineRule="atLeast"/>
        <w:ind w:left="1560" w:right="113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</w:pPr>
    </w:p>
    <w:p w14:paraId="702A38AD" w14:textId="3E3B8020" w:rsidR="0057798B" w:rsidRPr="006F4F55" w:rsidRDefault="00594C6B" w:rsidP="00997E0D">
      <w:pPr>
        <w:spacing w:line="0" w:lineRule="atLeast"/>
        <w:ind w:left="1560" w:right="113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</w:pPr>
      <w:r w:rsidRPr="006F4F55"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  <w:t>SUPERINTENDENCIA NACIONAL DE AD</w:t>
      </w:r>
      <w:r w:rsidR="006F4F55" w:rsidRPr="006F4F55"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  <w:t>UANAS Y DE AD</w:t>
      </w:r>
      <w:r w:rsidRPr="006F4F55"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  <w:t>MINISTRACIÓN TRIBUTARIA</w:t>
      </w:r>
    </w:p>
    <w:p w14:paraId="40C2995E" w14:textId="77777777" w:rsidR="0057798B" w:rsidRPr="006F4F55" w:rsidRDefault="00594C6B" w:rsidP="00997E0D">
      <w:pPr>
        <w:spacing w:line="0" w:lineRule="atLeast"/>
        <w:ind w:left="1560" w:right="113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</w:pPr>
      <w:r w:rsidRPr="006F4F55"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  <w:t xml:space="preserve">INTENDENCIA </w:t>
      </w:r>
      <w:r w:rsidR="00AC48CD" w:rsidRPr="006F4F55"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  <w:t>NACIONAL DE CONTROL ADUANERO</w:t>
      </w:r>
    </w:p>
    <w:p w14:paraId="41228F9A" w14:textId="77777777" w:rsidR="006F4F55" w:rsidRPr="006F4F55" w:rsidRDefault="006F4F55" w:rsidP="00997E0D">
      <w:pPr>
        <w:spacing w:line="0" w:lineRule="atLeast"/>
        <w:ind w:left="1560" w:right="113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</w:pPr>
    </w:p>
    <w:p w14:paraId="05FDAE61" w14:textId="57F70A51" w:rsidR="00C6368C" w:rsidRPr="006F4F55" w:rsidRDefault="00C6368C" w:rsidP="00997E0D">
      <w:pPr>
        <w:spacing w:line="0" w:lineRule="atLeast"/>
        <w:ind w:left="1560" w:right="113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</w:pPr>
      <w:r w:rsidRPr="006F4F55"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  <w:t>NOTIFICACIÓN DE ACTOS DE LA ADMINISTRACIÓN TRIBUTARIA</w:t>
      </w:r>
      <w:r w:rsidR="00903E62">
        <w:rPr>
          <w:rFonts w:ascii="Arial Narrow" w:hAnsi="Arial Narrow" w:cs="Arial"/>
          <w:b/>
          <w:bCs/>
          <w:color w:val="000000" w:themeColor="text1"/>
          <w:sz w:val="16"/>
          <w:szCs w:val="16"/>
          <w:lang w:val="es-PE"/>
        </w:rPr>
        <w:br/>
      </w:r>
      <w:r w:rsidR="00903E62" w:rsidRPr="00216629">
        <w:rPr>
          <w:rFonts w:ascii="Arial Narrow" w:hAnsi="Arial Narrow"/>
          <w:sz w:val="16"/>
          <w:szCs w:val="16"/>
        </w:rPr>
        <w:t>(Publicada en el Boletín del Diario Oficial El Peruano del 0</w:t>
      </w:r>
      <w:r w:rsidR="00903E62">
        <w:rPr>
          <w:rFonts w:ascii="Arial Narrow" w:hAnsi="Arial Narrow"/>
          <w:sz w:val="16"/>
          <w:szCs w:val="16"/>
        </w:rPr>
        <w:t>5</w:t>
      </w:r>
      <w:r w:rsidR="00903E62" w:rsidRPr="00216629">
        <w:rPr>
          <w:rFonts w:ascii="Arial Narrow" w:hAnsi="Arial Narrow"/>
          <w:sz w:val="16"/>
          <w:szCs w:val="16"/>
        </w:rPr>
        <w:t>.04.2024)</w:t>
      </w:r>
    </w:p>
    <w:p w14:paraId="3B336355" w14:textId="77777777" w:rsidR="00C6368C" w:rsidRPr="006F4F55" w:rsidRDefault="00C6368C" w:rsidP="00997E0D">
      <w:pPr>
        <w:pStyle w:val="Sangra2detindependiente"/>
        <w:spacing w:line="0" w:lineRule="atLeast"/>
        <w:ind w:left="1560" w:right="1132"/>
        <w:rPr>
          <w:rFonts w:ascii="Arial Narrow" w:hAnsi="Arial Narrow" w:cs="Arial"/>
          <w:sz w:val="16"/>
          <w:szCs w:val="16"/>
        </w:rPr>
      </w:pPr>
    </w:p>
    <w:p w14:paraId="7248DA63" w14:textId="1A7420DB" w:rsidR="00650213" w:rsidRPr="00997E0D" w:rsidRDefault="003A7200" w:rsidP="00997E0D">
      <w:pPr>
        <w:pStyle w:val="Sangra2detindependiente"/>
        <w:spacing w:line="0" w:lineRule="atLeast"/>
        <w:ind w:left="1560" w:right="1132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De </w:t>
      </w:r>
      <w:r w:rsidR="00C75352" w:rsidRPr="006F4F55">
        <w:rPr>
          <w:rFonts w:ascii="Arial Narrow" w:hAnsi="Arial Narrow" w:cs="Arial"/>
          <w:sz w:val="16"/>
          <w:szCs w:val="16"/>
        </w:rPr>
        <w:t>conform</w:t>
      </w:r>
      <w:r>
        <w:rPr>
          <w:rFonts w:ascii="Arial Narrow" w:hAnsi="Arial Narrow" w:cs="Arial"/>
          <w:sz w:val="16"/>
          <w:szCs w:val="16"/>
        </w:rPr>
        <w:t>idad</w:t>
      </w:r>
      <w:r w:rsidR="00C75352" w:rsidRPr="006F4F55">
        <w:rPr>
          <w:rFonts w:ascii="Arial Narrow" w:hAnsi="Arial Narrow" w:cs="Arial"/>
          <w:sz w:val="16"/>
          <w:szCs w:val="16"/>
        </w:rPr>
        <w:t xml:space="preserve"> a lo establecido en el numeral 20.1.3 del artículo 20°, el numeral 21.2 del artículo 21°</w:t>
      </w:r>
      <w:r w:rsidR="00F46A8F" w:rsidRPr="006F4F55">
        <w:rPr>
          <w:rFonts w:ascii="Arial Narrow" w:hAnsi="Arial Narrow" w:cs="Arial"/>
          <w:sz w:val="16"/>
          <w:szCs w:val="16"/>
        </w:rPr>
        <w:t xml:space="preserve"> y los </w:t>
      </w:r>
      <w:r w:rsidR="0002237E" w:rsidRPr="006F4F55">
        <w:rPr>
          <w:rFonts w:ascii="Arial Narrow" w:hAnsi="Arial Narrow" w:cs="Arial"/>
          <w:sz w:val="16"/>
          <w:szCs w:val="16"/>
        </w:rPr>
        <w:t xml:space="preserve">sub numerales 24.1.1 al 24.1.4  del numeral 24.1 del artículo 24° </w:t>
      </w:r>
      <w:r w:rsidR="00C75352" w:rsidRPr="006F4F55">
        <w:rPr>
          <w:rFonts w:ascii="Arial Narrow" w:hAnsi="Arial Narrow" w:cs="Arial"/>
          <w:sz w:val="16"/>
          <w:szCs w:val="16"/>
        </w:rPr>
        <w:t>del</w:t>
      </w:r>
      <w:r w:rsidR="00F46A8F" w:rsidRPr="006F4F55">
        <w:rPr>
          <w:rFonts w:ascii="Arial Narrow" w:hAnsi="Arial Narrow" w:cs="Arial"/>
          <w:sz w:val="16"/>
          <w:szCs w:val="16"/>
        </w:rPr>
        <w:t xml:space="preserve"> </w:t>
      </w:r>
      <w:r w:rsidR="00C75352" w:rsidRPr="006F4F55">
        <w:rPr>
          <w:rFonts w:ascii="Arial Narrow" w:hAnsi="Arial Narrow" w:cs="Arial"/>
          <w:sz w:val="16"/>
          <w:szCs w:val="16"/>
        </w:rPr>
        <w:t>Texto Único Ordenado de la Ley del Procedimiento Administrativo General,</w:t>
      </w:r>
      <w:r w:rsidR="0002237E" w:rsidRPr="006F4F55">
        <w:rPr>
          <w:rFonts w:ascii="Arial Narrow" w:hAnsi="Arial Narrow" w:cs="Arial"/>
          <w:sz w:val="16"/>
          <w:szCs w:val="16"/>
        </w:rPr>
        <w:t xml:space="preserve"> </w:t>
      </w:r>
      <w:r w:rsidR="00C75352" w:rsidRPr="006F4F55">
        <w:rPr>
          <w:rFonts w:ascii="Arial Narrow" w:hAnsi="Arial Narrow" w:cs="Arial"/>
          <w:sz w:val="16"/>
          <w:szCs w:val="16"/>
        </w:rPr>
        <w:t xml:space="preserve">aprobado por </w:t>
      </w:r>
      <w:r w:rsidR="0002237E" w:rsidRPr="006F4F55">
        <w:rPr>
          <w:rFonts w:ascii="Arial Narrow" w:hAnsi="Arial Narrow" w:cs="Arial"/>
          <w:sz w:val="16"/>
          <w:szCs w:val="16"/>
        </w:rPr>
        <w:t xml:space="preserve">el </w:t>
      </w:r>
      <w:r w:rsidR="00C75352" w:rsidRPr="006F4F55">
        <w:rPr>
          <w:rFonts w:ascii="Arial Narrow" w:hAnsi="Arial Narrow" w:cs="Arial"/>
          <w:sz w:val="16"/>
          <w:szCs w:val="16"/>
        </w:rPr>
        <w:t xml:space="preserve">Decreto Supremo 004-2019-JUS, </w:t>
      </w:r>
      <w:r w:rsidR="00650213" w:rsidRPr="006F4F55">
        <w:rPr>
          <w:rFonts w:ascii="Arial Narrow" w:hAnsi="Arial Narrow" w:cs="Arial"/>
          <w:sz w:val="16"/>
          <w:szCs w:val="16"/>
        </w:rPr>
        <w:t xml:space="preserve">procede a </w:t>
      </w:r>
      <w:r w:rsidR="009844A9" w:rsidRPr="006F4F55">
        <w:rPr>
          <w:rFonts w:ascii="Arial Narrow" w:hAnsi="Arial Narrow" w:cs="Arial"/>
          <w:sz w:val="16"/>
          <w:szCs w:val="16"/>
        </w:rPr>
        <w:t xml:space="preserve">NOTIFICAR </w:t>
      </w:r>
      <w:r w:rsidR="00650213" w:rsidRPr="006F4F55">
        <w:rPr>
          <w:rFonts w:ascii="Arial Narrow" w:hAnsi="Arial Narrow" w:cs="Arial"/>
          <w:sz w:val="16"/>
          <w:szCs w:val="16"/>
        </w:rPr>
        <w:t>a l</w:t>
      </w:r>
      <w:r w:rsidR="0002237E" w:rsidRPr="006F4F55">
        <w:rPr>
          <w:rFonts w:ascii="Arial Narrow" w:hAnsi="Arial Narrow" w:cs="Arial"/>
          <w:sz w:val="16"/>
          <w:szCs w:val="16"/>
        </w:rPr>
        <w:t>a</w:t>
      </w:r>
      <w:r w:rsidR="00650213" w:rsidRPr="006F4F55">
        <w:rPr>
          <w:rFonts w:ascii="Arial Narrow" w:hAnsi="Arial Narrow" w:cs="Arial"/>
          <w:sz w:val="16"/>
          <w:szCs w:val="16"/>
        </w:rPr>
        <w:t xml:space="preserve">s </w:t>
      </w:r>
      <w:r w:rsidR="0002237E" w:rsidRPr="006F4F55">
        <w:rPr>
          <w:rFonts w:ascii="Arial Narrow" w:hAnsi="Arial Narrow" w:cs="Arial"/>
          <w:sz w:val="16"/>
          <w:szCs w:val="16"/>
        </w:rPr>
        <w:t>Agencias de Aduana</w:t>
      </w:r>
      <w:r w:rsidR="00F46A8F" w:rsidRPr="006F4F55">
        <w:rPr>
          <w:rFonts w:ascii="Arial Narrow" w:hAnsi="Arial Narrow" w:cs="Arial"/>
          <w:sz w:val="16"/>
          <w:szCs w:val="16"/>
        </w:rPr>
        <w:t xml:space="preserve">, </w:t>
      </w:r>
      <w:r w:rsidR="0002237E" w:rsidRPr="006F4F55">
        <w:rPr>
          <w:rFonts w:ascii="Arial Narrow" w:hAnsi="Arial Narrow" w:cs="Arial"/>
          <w:sz w:val="16"/>
          <w:szCs w:val="16"/>
        </w:rPr>
        <w:t xml:space="preserve">que se </w:t>
      </w:r>
      <w:r w:rsidR="00650213" w:rsidRPr="006F4F55">
        <w:rPr>
          <w:rFonts w:ascii="Arial Narrow" w:hAnsi="Arial Narrow" w:cs="Arial"/>
          <w:sz w:val="16"/>
          <w:szCs w:val="16"/>
        </w:rPr>
        <w:t>detalla</w:t>
      </w:r>
      <w:r w:rsidR="0002237E" w:rsidRPr="006F4F55">
        <w:rPr>
          <w:rFonts w:ascii="Arial Narrow" w:hAnsi="Arial Narrow" w:cs="Arial"/>
          <w:sz w:val="16"/>
          <w:szCs w:val="16"/>
        </w:rPr>
        <w:t>n</w:t>
      </w:r>
      <w:r w:rsidR="00650213" w:rsidRPr="006F4F55">
        <w:rPr>
          <w:rFonts w:ascii="Arial Narrow" w:hAnsi="Arial Narrow" w:cs="Arial"/>
          <w:sz w:val="16"/>
          <w:szCs w:val="16"/>
        </w:rPr>
        <w:t xml:space="preserve"> en el </w:t>
      </w:r>
      <w:r w:rsidR="007B30A5" w:rsidRPr="006F4F55">
        <w:rPr>
          <w:rFonts w:ascii="Arial Narrow" w:hAnsi="Arial Narrow" w:cs="Arial"/>
          <w:sz w:val="16"/>
          <w:szCs w:val="16"/>
        </w:rPr>
        <w:t>c</w:t>
      </w:r>
      <w:r w:rsidR="00650213" w:rsidRPr="006F4F55">
        <w:rPr>
          <w:rFonts w:ascii="Arial Narrow" w:hAnsi="Arial Narrow" w:cs="Arial"/>
          <w:sz w:val="16"/>
          <w:szCs w:val="16"/>
        </w:rPr>
        <w:t xml:space="preserve">uadro </w:t>
      </w:r>
      <w:r w:rsidR="007B30A5" w:rsidRPr="006F4F55">
        <w:rPr>
          <w:rFonts w:ascii="Arial Narrow" w:hAnsi="Arial Narrow" w:cs="Arial"/>
          <w:sz w:val="16"/>
          <w:szCs w:val="16"/>
        </w:rPr>
        <w:t>a</w:t>
      </w:r>
      <w:r w:rsidR="00650213" w:rsidRPr="006F4F55">
        <w:rPr>
          <w:rFonts w:ascii="Arial Narrow" w:hAnsi="Arial Narrow" w:cs="Arial"/>
          <w:sz w:val="16"/>
          <w:szCs w:val="16"/>
        </w:rPr>
        <w:t>djunto</w:t>
      </w:r>
      <w:r w:rsidR="00881C24" w:rsidRPr="006F4F55">
        <w:rPr>
          <w:rFonts w:ascii="Arial Narrow" w:hAnsi="Arial Narrow" w:cs="Arial"/>
          <w:sz w:val="16"/>
          <w:szCs w:val="16"/>
        </w:rPr>
        <w:t xml:space="preserve">, sus </w:t>
      </w:r>
      <w:r w:rsidR="0002237E" w:rsidRPr="006F4F55">
        <w:rPr>
          <w:rFonts w:ascii="Arial Narrow" w:hAnsi="Arial Narrow" w:cs="Arial"/>
          <w:sz w:val="16"/>
          <w:szCs w:val="16"/>
        </w:rPr>
        <w:t>correspondientes RESOLUCIONES DE GERENCIA,</w:t>
      </w:r>
      <w:r w:rsidR="00F46A8F" w:rsidRPr="006F4F55">
        <w:rPr>
          <w:rFonts w:ascii="Arial Narrow" w:hAnsi="Arial Narrow" w:cs="Arial"/>
          <w:sz w:val="16"/>
          <w:szCs w:val="16"/>
        </w:rPr>
        <w:t xml:space="preserve"> emitidas por la </w:t>
      </w:r>
      <w:r w:rsidR="00A02616" w:rsidRPr="006F4F55">
        <w:rPr>
          <w:rFonts w:ascii="Arial Narrow" w:hAnsi="Arial Narrow" w:cs="Arial"/>
          <w:sz w:val="16"/>
          <w:szCs w:val="16"/>
        </w:rPr>
        <w:t xml:space="preserve">Gerencia de Fiscalización y Recaudación Aduanera </w:t>
      </w:r>
      <w:r w:rsidR="00406217" w:rsidRPr="006F4F55">
        <w:rPr>
          <w:rFonts w:ascii="Arial Narrow" w:hAnsi="Arial Narrow" w:cs="Arial"/>
          <w:sz w:val="16"/>
          <w:szCs w:val="16"/>
        </w:rPr>
        <w:t xml:space="preserve">de la Intendencia Nacional de Control Aduanero, </w:t>
      </w:r>
      <w:r w:rsidR="00F46A8F" w:rsidRPr="006F4F55">
        <w:rPr>
          <w:rFonts w:ascii="Arial Narrow" w:hAnsi="Arial Narrow" w:cs="Arial"/>
          <w:sz w:val="16"/>
          <w:szCs w:val="16"/>
        </w:rPr>
        <w:t>en ejercicio de su facultad establecida en el inciso f) del artículo 222° Documento de Organización y Funciones Provisional de la SUNAT,</w:t>
      </w:r>
      <w:r w:rsidR="00881C24" w:rsidRPr="006F4F55">
        <w:rPr>
          <w:rFonts w:ascii="Arial Narrow" w:hAnsi="Arial Narrow" w:cs="Arial"/>
          <w:sz w:val="16"/>
          <w:szCs w:val="16"/>
        </w:rPr>
        <w:t xml:space="preserve"> a través de</w:t>
      </w:r>
      <w:r w:rsidR="009844A9" w:rsidRPr="006F4F55">
        <w:rPr>
          <w:rFonts w:ascii="Arial Narrow" w:hAnsi="Arial Narrow" w:cs="Arial"/>
          <w:sz w:val="16"/>
          <w:szCs w:val="16"/>
        </w:rPr>
        <w:t xml:space="preserve"> cada una </w:t>
      </w:r>
      <w:r w:rsidR="00BC6EA9" w:rsidRPr="006F4F55">
        <w:rPr>
          <w:rFonts w:ascii="Arial Narrow" w:hAnsi="Arial Narrow" w:cs="Arial"/>
          <w:sz w:val="16"/>
          <w:szCs w:val="16"/>
        </w:rPr>
        <w:t xml:space="preserve">de las </w:t>
      </w:r>
      <w:r w:rsidR="009844A9" w:rsidRPr="006F4F55">
        <w:rPr>
          <w:rFonts w:ascii="Arial Narrow" w:hAnsi="Arial Narrow" w:cs="Arial"/>
          <w:sz w:val="16"/>
          <w:szCs w:val="16"/>
        </w:rPr>
        <w:t xml:space="preserve">cuales se </w:t>
      </w:r>
      <w:r w:rsidR="00F46A8F" w:rsidRPr="006F4F55">
        <w:rPr>
          <w:rFonts w:ascii="Arial Narrow" w:hAnsi="Arial Narrow" w:cs="Arial"/>
          <w:sz w:val="16"/>
          <w:szCs w:val="16"/>
        </w:rPr>
        <w:t>dispone aplicar la sanción de CANCELACIÓN d</w:t>
      </w:r>
      <w:r w:rsidR="0093446E" w:rsidRPr="006F4F55">
        <w:rPr>
          <w:rFonts w:ascii="Arial Narrow" w:hAnsi="Arial Narrow" w:cs="Arial"/>
          <w:sz w:val="16"/>
          <w:szCs w:val="16"/>
        </w:rPr>
        <w:t xml:space="preserve">el Código de Autorización otorgado </w:t>
      </w:r>
      <w:r w:rsidR="00343FFE" w:rsidRPr="006F4F55">
        <w:rPr>
          <w:rFonts w:ascii="Arial Narrow" w:hAnsi="Arial Narrow" w:cs="Arial"/>
          <w:sz w:val="16"/>
          <w:szCs w:val="16"/>
        </w:rPr>
        <w:t>como</w:t>
      </w:r>
      <w:r w:rsidR="0093446E" w:rsidRPr="006F4F55">
        <w:rPr>
          <w:rFonts w:ascii="Arial Narrow" w:hAnsi="Arial Narrow" w:cs="Arial"/>
          <w:sz w:val="16"/>
          <w:szCs w:val="16"/>
        </w:rPr>
        <w:t xml:space="preserve"> Agente de Aduanas</w:t>
      </w:r>
      <w:r w:rsidR="00F46A8F" w:rsidRPr="006F4F55">
        <w:rPr>
          <w:rFonts w:ascii="Arial Narrow" w:hAnsi="Arial Narrow" w:cs="Arial"/>
          <w:sz w:val="16"/>
          <w:szCs w:val="16"/>
        </w:rPr>
        <w:t>,</w:t>
      </w:r>
      <w:r w:rsidR="0093446E" w:rsidRPr="006F4F55">
        <w:rPr>
          <w:rFonts w:ascii="Arial Narrow" w:hAnsi="Arial Narrow" w:cs="Arial"/>
          <w:sz w:val="16"/>
          <w:szCs w:val="16"/>
        </w:rPr>
        <w:t xml:space="preserve"> por haber incurrido en la infracción establecida en el inciso a) del Artículo 197° de la Ley General de Aduana; por no haber cumplido con la condición establecida en el inciso e) del artículo 20° de la Ley General de Aduanas y el inciso D.1 del literal D. </w:t>
      </w:r>
      <w:r w:rsidR="00BC6EA9" w:rsidRPr="006F4F55">
        <w:rPr>
          <w:rFonts w:ascii="Arial Narrow" w:hAnsi="Arial Narrow" w:cs="Arial"/>
          <w:sz w:val="16"/>
          <w:szCs w:val="16"/>
        </w:rPr>
        <w:t>“</w:t>
      </w:r>
      <w:r w:rsidR="0093446E" w:rsidRPr="006F4F55">
        <w:rPr>
          <w:rFonts w:ascii="Arial Narrow" w:hAnsi="Arial Narrow" w:cs="Arial"/>
          <w:sz w:val="16"/>
          <w:szCs w:val="16"/>
        </w:rPr>
        <w:t>Continuidad de Servicio</w:t>
      </w:r>
      <w:r w:rsidR="00BC6EA9" w:rsidRPr="006F4F55">
        <w:rPr>
          <w:rFonts w:ascii="Arial Narrow" w:hAnsi="Arial Narrow" w:cs="Arial"/>
          <w:sz w:val="16"/>
          <w:szCs w:val="16"/>
        </w:rPr>
        <w:t>”</w:t>
      </w:r>
      <w:r w:rsidR="0093446E" w:rsidRPr="006F4F55">
        <w:rPr>
          <w:rFonts w:ascii="Arial Narrow" w:hAnsi="Arial Narrow" w:cs="Arial"/>
          <w:sz w:val="16"/>
          <w:szCs w:val="16"/>
        </w:rPr>
        <w:t xml:space="preserve"> del Anexo 1 del Reglamento de la Ley General de Aduanas. </w:t>
      </w:r>
      <w:bookmarkEnd w:id="0"/>
    </w:p>
    <w:tbl>
      <w:tblPr>
        <w:tblStyle w:val="Tablaconcuadrculaclara"/>
        <w:tblW w:w="6096" w:type="dxa"/>
        <w:tblInd w:w="1555" w:type="dxa"/>
        <w:tblLook w:val="04A0" w:firstRow="1" w:lastRow="0" w:firstColumn="1" w:lastColumn="0" w:noHBand="0" w:noVBand="1"/>
      </w:tblPr>
      <w:tblGrid>
        <w:gridCol w:w="1387"/>
        <w:gridCol w:w="1302"/>
        <w:gridCol w:w="1442"/>
        <w:gridCol w:w="1965"/>
      </w:tblGrid>
      <w:tr w:rsidR="00997E0D" w:rsidRPr="006F4F55" w14:paraId="17F72535" w14:textId="77777777" w:rsidTr="00997E0D">
        <w:trPr>
          <w:trHeight w:val="20"/>
        </w:trPr>
        <w:tc>
          <w:tcPr>
            <w:tcW w:w="1387" w:type="dxa"/>
            <w:vAlign w:val="center"/>
            <w:hideMark/>
          </w:tcPr>
          <w:p w14:paraId="1C2FD269" w14:textId="1E9C0B8C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Agencia de Aduanas</w:t>
            </w:r>
          </w:p>
        </w:tc>
        <w:tc>
          <w:tcPr>
            <w:tcW w:w="1302" w:type="dxa"/>
            <w:vAlign w:val="center"/>
            <w:hideMark/>
          </w:tcPr>
          <w:p w14:paraId="71A7D052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RUC</w:t>
            </w:r>
          </w:p>
        </w:tc>
        <w:tc>
          <w:tcPr>
            <w:tcW w:w="1442" w:type="dxa"/>
            <w:vAlign w:val="center"/>
            <w:hideMark/>
          </w:tcPr>
          <w:p w14:paraId="048802AA" w14:textId="47AD3394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GERENCIA</w:t>
            </w:r>
          </w:p>
        </w:tc>
        <w:tc>
          <w:tcPr>
            <w:tcW w:w="1965" w:type="dxa"/>
            <w:vAlign w:val="center"/>
            <w:hideMark/>
          </w:tcPr>
          <w:p w14:paraId="70DAE103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ORIGEN</w:t>
            </w:r>
          </w:p>
        </w:tc>
      </w:tr>
      <w:tr w:rsidR="00997E0D" w:rsidRPr="006F4F55" w14:paraId="5C2A7C05" w14:textId="77777777" w:rsidTr="00997E0D">
        <w:trPr>
          <w:trHeight w:val="561"/>
        </w:trPr>
        <w:tc>
          <w:tcPr>
            <w:tcW w:w="1387" w:type="dxa"/>
            <w:hideMark/>
          </w:tcPr>
          <w:p w14:paraId="7F5B1221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color w:val="000000"/>
                <w:sz w:val="16"/>
                <w:szCs w:val="16"/>
              </w:rPr>
              <w:t>MILLENNIUM AGENTES DE ADUANA S.A.C.</w:t>
            </w:r>
          </w:p>
        </w:tc>
        <w:tc>
          <w:tcPr>
            <w:tcW w:w="1302" w:type="dxa"/>
            <w:hideMark/>
          </w:tcPr>
          <w:p w14:paraId="507CD8A3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color w:val="000000"/>
                <w:sz w:val="16"/>
                <w:szCs w:val="16"/>
              </w:rPr>
              <w:t>20420103591</w:t>
            </w:r>
          </w:p>
          <w:p w14:paraId="63D37ED0" w14:textId="608FC69F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color w:val="000000"/>
                <w:sz w:val="16"/>
                <w:szCs w:val="16"/>
              </w:rPr>
              <w:t>CONDICIÓN: NO HABIDO</w:t>
            </w:r>
          </w:p>
        </w:tc>
        <w:tc>
          <w:tcPr>
            <w:tcW w:w="1442" w:type="dxa"/>
            <w:hideMark/>
          </w:tcPr>
          <w:p w14:paraId="3FD8589F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N.º 000004-2024-SUNAT/323000</w:t>
            </w:r>
          </w:p>
          <w:p w14:paraId="0AC67644" w14:textId="69CCAD9E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Fecha:19.03.2024</w:t>
            </w:r>
          </w:p>
        </w:tc>
        <w:tc>
          <w:tcPr>
            <w:tcW w:w="1965" w:type="dxa"/>
            <w:hideMark/>
          </w:tcPr>
          <w:p w14:paraId="7AB3BB6F" w14:textId="30093B92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PROGRAMA DE FISCALIZACIÓN N° 001074-2022-SUNAT-321200</w:t>
            </w:r>
          </w:p>
        </w:tc>
      </w:tr>
      <w:tr w:rsidR="00997E0D" w:rsidRPr="006F4F55" w14:paraId="3810A859" w14:textId="77777777" w:rsidTr="00997E0D">
        <w:trPr>
          <w:trHeight w:val="561"/>
        </w:trPr>
        <w:tc>
          <w:tcPr>
            <w:tcW w:w="1387" w:type="dxa"/>
            <w:hideMark/>
          </w:tcPr>
          <w:p w14:paraId="4843E9B3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color w:val="000000"/>
                <w:sz w:val="16"/>
                <w:szCs w:val="16"/>
              </w:rPr>
              <w:t>VASQUEZ TORRES JENNIE ZOILA</w:t>
            </w:r>
          </w:p>
        </w:tc>
        <w:tc>
          <w:tcPr>
            <w:tcW w:w="1302" w:type="dxa"/>
            <w:hideMark/>
          </w:tcPr>
          <w:p w14:paraId="7410884D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color w:val="000000"/>
                <w:sz w:val="16"/>
                <w:szCs w:val="16"/>
              </w:rPr>
              <w:t>10062514081</w:t>
            </w:r>
          </w:p>
          <w:p w14:paraId="7069522A" w14:textId="3949DDA5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color w:val="000000"/>
                <w:sz w:val="16"/>
                <w:szCs w:val="16"/>
              </w:rPr>
              <w:t>CONDICIÓN: NO HABIDO</w:t>
            </w:r>
          </w:p>
        </w:tc>
        <w:tc>
          <w:tcPr>
            <w:tcW w:w="1442" w:type="dxa"/>
            <w:hideMark/>
          </w:tcPr>
          <w:p w14:paraId="332B1357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N.º 000007-2024-SUNAT/323000</w:t>
            </w:r>
          </w:p>
          <w:p w14:paraId="7DB261E3" w14:textId="1691BBD6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Fecha:21.03.2024</w:t>
            </w:r>
          </w:p>
        </w:tc>
        <w:tc>
          <w:tcPr>
            <w:tcW w:w="1965" w:type="dxa"/>
            <w:hideMark/>
          </w:tcPr>
          <w:p w14:paraId="3F62457D" w14:textId="60DC73BB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PROGRAMA DE FISCALIZACIÓN N° 001078-2022-SUNAT-321200</w:t>
            </w:r>
          </w:p>
        </w:tc>
      </w:tr>
      <w:tr w:rsidR="00997E0D" w:rsidRPr="006F4F55" w14:paraId="0E4EF11A" w14:textId="77777777" w:rsidTr="00997E0D">
        <w:trPr>
          <w:trHeight w:val="561"/>
        </w:trPr>
        <w:tc>
          <w:tcPr>
            <w:tcW w:w="1387" w:type="dxa"/>
            <w:hideMark/>
          </w:tcPr>
          <w:p w14:paraId="363FA213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sz w:val="16"/>
                <w:szCs w:val="16"/>
              </w:rPr>
              <w:t>AGENTES DE ADUANA JUAN YURI SA</w:t>
            </w:r>
          </w:p>
        </w:tc>
        <w:tc>
          <w:tcPr>
            <w:tcW w:w="1302" w:type="dxa"/>
            <w:hideMark/>
          </w:tcPr>
          <w:p w14:paraId="3095F5FC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color w:val="000000"/>
                <w:sz w:val="16"/>
                <w:szCs w:val="16"/>
              </w:rPr>
              <w:t>20124064369</w:t>
            </w:r>
          </w:p>
          <w:p w14:paraId="42398F70" w14:textId="040A8B22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color w:val="000000"/>
                <w:sz w:val="16"/>
                <w:szCs w:val="16"/>
              </w:rPr>
              <w:t>CONDICIÓN: NO HABIDO</w:t>
            </w:r>
          </w:p>
        </w:tc>
        <w:tc>
          <w:tcPr>
            <w:tcW w:w="1442" w:type="dxa"/>
            <w:hideMark/>
          </w:tcPr>
          <w:p w14:paraId="3C09ACE8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N.º 000008-2024-SUNAT/323000</w:t>
            </w:r>
          </w:p>
          <w:p w14:paraId="0B95381F" w14:textId="5A3B1DDE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Fecha:25.03.2024</w:t>
            </w:r>
          </w:p>
        </w:tc>
        <w:tc>
          <w:tcPr>
            <w:tcW w:w="1965" w:type="dxa"/>
            <w:hideMark/>
          </w:tcPr>
          <w:p w14:paraId="7696B29C" w14:textId="3C8FB05D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PROGRAMA DE FISCALIZACIÓN N° 001083-2022-SUNAT-321200</w:t>
            </w:r>
          </w:p>
        </w:tc>
      </w:tr>
      <w:tr w:rsidR="00997E0D" w:rsidRPr="006F4F55" w14:paraId="5522B6F5" w14:textId="77777777" w:rsidTr="00997E0D">
        <w:trPr>
          <w:trHeight w:val="561"/>
        </w:trPr>
        <w:tc>
          <w:tcPr>
            <w:tcW w:w="1387" w:type="dxa"/>
            <w:hideMark/>
          </w:tcPr>
          <w:p w14:paraId="58CB9463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sz w:val="16"/>
                <w:szCs w:val="16"/>
              </w:rPr>
              <w:t>AGENCIA DE ADUANA PRISMA S.A.C.</w:t>
            </w:r>
          </w:p>
        </w:tc>
        <w:tc>
          <w:tcPr>
            <w:tcW w:w="1302" w:type="dxa"/>
            <w:hideMark/>
          </w:tcPr>
          <w:p w14:paraId="22E0B26D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color w:val="000000"/>
                <w:sz w:val="16"/>
                <w:szCs w:val="16"/>
              </w:rPr>
              <w:t>20519880190</w:t>
            </w:r>
          </w:p>
          <w:p w14:paraId="15087DC6" w14:textId="2129B5FF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Arial"/>
                <w:color w:val="000000"/>
                <w:sz w:val="16"/>
                <w:szCs w:val="16"/>
              </w:rPr>
              <w:t>CONDICIÓN: NO HABIDO</w:t>
            </w:r>
          </w:p>
        </w:tc>
        <w:tc>
          <w:tcPr>
            <w:tcW w:w="1442" w:type="dxa"/>
            <w:hideMark/>
          </w:tcPr>
          <w:p w14:paraId="4BB6602F" w14:textId="77777777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N.º 000009-2024-SUNAT/323000</w:t>
            </w:r>
          </w:p>
          <w:p w14:paraId="4E3D9313" w14:textId="2E94CA89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Fecha:25.03.2024</w:t>
            </w:r>
          </w:p>
        </w:tc>
        <w:tc>
          <w:tcPr>
            <w:tcW w:w="1965" w:type="dxa"/>
            <w:hideMark/>
          </w:tcPr>
          <w:p w14:paraId="2B401998" w14:textId="4F7B7CAA" w:rsidR="00997E0D" w:rsidRPr="006F4F55" w:rsidRDefault="00997E0D" w:rsidP="006F4F55">
            <w:pPr>
              <w:spacing w:line="0" w:lineRule="atLeast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</w:pPr>
            <w:r w:rsidRPr="006F4F55">
              <w:rPr>
                <w:rFonts w:ascii="Arial Narrow" w:hAnsi="Arial Narrow" w:cs="Calibri"/>
                <w:color w:val="000000"/>
                <w:sz w:val="16"/>
                <w:szCs w:val="16"/>
                <w:lang w:val="es-PE"/>
              </w:rPr>
              <w:t>PROGRAMA DE FISCALIZACIÓN N° 001080-2022-SUNAT-321200</w:t>
            </w:r>
          </w:p>
        </w:tc>
      </w:tr>
    </w:tbl>
    <w:p w14:paraId="6ECC0DB3" w14:textId="769ED038" w:rsidR="000C77FE" w:rsidRPr="006F4F55" w:rsidRDefault="000C77FE" w:rsidP="006F4F55">
      <w:pPr>
        <w:pStyle w:val="Sangra2detindependiente"/>
        <w:spacing w:line="0" w:lineRule="atLeast"/>
        <w:ind w:left="0"/>
        <w:rPr>
          <w:rFonts w:ascii="Arial Narrow" w:hAnsi="Arial Narrow"/>
          <w:sz w:val="16"/>
          <w:szCs w:val="16"/>
        </w:rPr>
      </w:pPr>
    </w:p>
    <w:p w14:paraId="33C7B9E8" w14:textId="608067F9" w:rsidR="007D72C5" w:rsidRPr="006F4F55" w:rsidRDefault="007D72C5" w:rsidP="006F4F55">
      <w:pPr>
        <w:pStyle w:val="Sangra2detindependiente"/>
        <w:spacing w:line="0" w:lineRule="atLeast"/>
        <w:ind w:left="0"/>
        <w:rPr>
          <w:rFonts w:ascii="Arial Narrow" w:hAnsi="Arial Narrow" w:cs="Arial"/>
          <w:sz w:val="16"/>
          <w:szCs w:val="16"/>
        </w:rPr>
      </w:pPr>
    </w:p>
    <w:sectPr w:rsidR="007D72C5" w:rsidRPr="006F4F55" w:rsidSect="007615C9">
      <w:pgSz w:w="11906" w:h="16838"/>
      <w:pgMar w:top="1843" w:right="1701" w:bottom="141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C797" w14:textId="77777777" w:rsidR="007615C9" w:rsidRDefault="007615C9" w:rsidP="005A3C36">
      <w:r>
        <w:separator/>
      </w:r>
    </w:p>
  </w:endnote>
  <w:endnote w:type="continuationSeparator" w:id="0">
    <w:p w14:paraId="401736A7" w14:textId="77777777" w:rsidR="007615C9" w:rsidRDefault="007615C9" w:rsidP="005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74CE" w14:textId="77777777" w:rsidR="007615C9" w:rsidRDefault="007615C9" w:rsidP="005A3C36">
      <w:r>
        <w:separator/>
      </w:r>
    </w:p>
  </w:footnote>
  <w:footnote w:type="continuationSeparator" w:id="0">
    <w:p w14:paraId="31101EAE" w14:textId="77777777" w:rsidR="007615C9" w:rsidRDefault="007615C9" w:rsidP="005A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C"/>
    <w:rsid w:val="00012DD6"/>
    <w:rsid w:val="0002237E"/>
    <w:rsid w:val="00022860"/>
    <w:rsid w:val="00047E2D"/>
    <w:rsid w:val="000C32AA"/>
    <w:rsid w:val="000C77FE"/>
    <w:rsid w:val="000F4613"/>
    <w:rsid w:val="001154B4"/>
    <w:rsid w:val="001424B9"/>
    <w:rsid w:val="00143C16"/>
    <w:rsid w:val="001751D6"/>
    <w:rsid w:val="00291576"/>
    <w:rsid w:val="002A220D"/>
    <w:rsid w:val="002A7C5B"/>
    <w:rsid w:val="002B2687"/>
    <w:rsid w:val="002C1B8D"/>
    <w:rsid w:val="00343FFE"/>
    <w:rsid w:val="0038611C"/>
    <w:rsid w:val="003A7200"/>
    <w:rsid w:val="003D153F"/>
    <w:rsid w:val="00401906"/>
    <w:rsid w:val="00406217"/>
    <w:rsid w:val="00436A78"/>
    <w:rsid w:val="00441504"/>
    <w:rsid w:val="00460F7D"/>
    <w:rsid w:val="00477B0F"/>
    <w:rsid w:val="004A2D37"/>
    <w:rsid w:val="004C0AB7"/>
    <w:rsid w:val="004C3FE3"/>
    <w:rsid w:val="004D0002"/>
    <w:rsid w:val="004D0DDD"/>
    <w:rsid w:val="0050678A"/>
    <w:rsid w:val="00524263"/>
    <w:rsid w:val="00534DF5"/>
    <w:rsid w:val="005709E7"/>
    <w:rsid w:val="0057798B"/>
    <w:rsid w:val="00594C6B"/>
    <w:rsid w:val="005A3C36"/>
    <w:rsid w:val="005A60B3"/>
    <w:rsid w:val="005D1B1E"/>
    <w:rsid w:val="005F0248"/>
    <w:rsid w:val="006000B4"/>
    <w:rsid w:val="00612ECC"/>
    <w:rsid w:val="00614EDB"/>
    <w:rsid w:val="006470DE"/>
    <w:rsid w:val="00650213"/>
    <w:rsid w:val="00687BB0"/>
    <w:rsid w:val="006B2D46"/>
    <w:rsid w:val="006C337B"/>
    <w:rsid w:val="006F09A9"/>
    <w:rsid w:val="006F4F55"/>
    <w:rsid w:val="00703FD3"/>
    <w:rsid w:val="007252CC"/>
    <w:rsid w:val="007615C9"/>
    <w:rsid w:val="00776CB3"/>
    <w:rsid w:val="00777E23"/>
    <w:rsid w:val="00780F7D"/>
    <w:rsid w:val="007A163F"/>
    <w:rsid w:val="007B06F9"/>
    <w:rsid w:val="007B30A5"/>
    <w:rsid w:val="007D72C5"/>
    <w:rsid w:val="007F46F4"/>
    <w:rsid w:val="00860FFE"/>
    <w:rsid w:val="0087165B"/>
    <w:rsid w:val="0087412B"/>
    <w:rsid w:val="00881C24"/>
    <w:rsid w:val="0088234D"/>
    <w:rsid w:val="008A2786"/>
    <w:rsid w:val="008C5A12"/>
    <w:rsid w:val="00903E62"/>
    <w:rsid w:val="0093446E"/>
    <w:rsid w:val="009844A9"/>
    <w:rsid w:val="00993801"/>
    <w:rsid w:val="00997E0D"/>
    <w:rsid w:val="009A49A6"/>
    <w:rsid w:val="009A5A3C"/>
    <w:rsid w:val="009C6416"/>
    <w:rsid w:val="009E66E0"/>
    <w:rsid w:val="00A02616"/>
    <w:rsid w:val="00A45D65"/>
    <w:rsid w:val="00A67F9F"/>
    <w:rsid w:val="00A70910"/>
    <w:rsid w:val="00A7379E"/>
    <w:rsid w:val="00AC48CD"/>
    <w:rsid w:val="00AF145C"/>
    <w:rsid w:val="00B02D01"/>
    <w:rsid w:val="00B4453D"/>
    <w:rsid w:val="00B52374"/>
    <w:rsid w:val="00B60BAF"/>
    <w:rsid w:val="00BC6EA9"/>
    <w:rsid w:val="00C40FDA"/>
    <w:rsid w:val="00C6368C"/>
    <w:rsid w:val="00C75352"/>
    <w:rsid w:val="00CA12BF"/>
    <w:rsid w:val="00CA360A"/>
    <w:rsid w:val="00CA396E"/>
    <w:rsid w:val="00CA53B0"/>
    <w:rsid w:val="00CE7099"/>
    <w:rsid w:val="00D54457"/>
    <w:rsid w:val="00D64753"/>
    <w:rsid w:val="00D72783"/>
    <w:rsid w:val="00D83671"/>
    <w:rsid w:val="00DC59E3"/>
    <w:rsid w:val="00DC6901"/>
    <w:rsid w:val="00E274A4"/>
    <w:rsid w:val="00E428ED"/>
    <w:rsid w:val="00EA2BE1"/>
    <w:rsid w:val="00EC3C0C"/>
    <w:rsid w:val="00EF0AAC"/>
    <w:rsid w:val="00EF17CF"/>
    <w:rsid w:val="00EF6EA8"/>
    <w:rsid w:val="00F073DD"/>
    <w:rsid w:val="00F133B6"/>
    <w:rsid w:val="00F37ACC"/>
    <w:rsid w:val="00F421F6"/>
    <w:rsid w:val="00F46A8F"/>
    <w:rsid w:val="00F55414"/>
    <w:rsid w:val="00F64B81"/>
    <w:rsid w:val="00F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178C39"/>
  <w15:chartTrackingRefBased/>
  <w15:docId w15:val="{7984AD69-6B06-4FBC-9382-39133A4B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next w:val="Normal"/>
    <w:link w:val="Ttulo3Car"/>
    <w:qFormat/>
    <w:rsid w:val="005A3C36"/>
    <w:pPr>
      <w:keepNext/>
      <w:ind w:right="-70"/>
      <w:outlineLvl w:val="2"/>
    </w:pPr>
    <w:rPr>
      <w:rFonts w:ascii="Arial" w:hAnsi="Arial" w:cs="Arial"/>
      <w:b/>
      <w:bCs/>
      <w:sz w:val="18"/>
      <w:szCs w:val="24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link w:val="Sangra2detindependienteCar"/>
    <w:semiHidden/>
    <w:pPr>
      <w:ind w:left="454"/>
      <w:jc w:val="both"/>
    </w:pPr>
    <w:rPr>
      <w:rFonts w:ascii="Verdana" w:hAnsi="Verdana"/>
      <w:lang w:val="es-P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C48C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AC48CD"/>
    <w:rPr>
      <w:lang w:val="es-ES"/>
    </w:rPr>
  </w:style>
  <w:style w:type="table" w:styleId="Tablaconcuadrcula">
    <w:name w:val="Table Grid"/>
    <w:basedOn w:val="Tablanormal"/>
    <w:uiPriority w:val="59"/>
    <w:rsid w:val="00AC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5A3C36"/>
    <w:rPr>
      <w:rFonts w:ascii="Arial" w:hAnsi="Arial" w:cs="Arial"/>
      <w:b/>
      <w:bCs/>
      <w:sz w:val="18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A3C36"/>
    <w:pPr>
      <w:spacing w:after="120" w:line="276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Car">
    <w:name w:val="Texto independiente Car"/>
    <w:link w:val="Textoindependiente"/>
    <w:rsid w:val="005A3C36"/>
    <w:rPr>
      <w:rFonts w:ascii="Calibri" w:eastAsia="Calibri" w:hAnsi="Calibri"/>
      <w:sz w:val="22"/>
      <w:szCs w:val="22"/>
      <w:lang w:eastAsia="en-US"/>
    </w:rPr>
  </w:style>
  <w:style w:type="character" w:styleId="Refdenotaalpie">
    <w:name w:val="footnote reference"/>
    <w:aliases w:val="sobrescrito,Ref,de nota al pie"/>
    <w:unhideWhenUsed/>
    <w:rsid w:val="005A3C36"/>
    <w:rPr>
      <w:vertAlign w:val="superscript"/>
    </w:rPr>
  </w:style>
  <w:style w:type="paragraph" w:styleId="Textonotapie">
    <w:name w:val="footnote text"/>
    <w:basedOn w:val="Normal"/>
    <w:link w:val="TextonotapieCar"/>
    <w:rsid w:val="005A3C36"/>
    <w:pPr>
      <w:jc w:val="both"/>
    </w:pPr>
    <w:rPr>
      <w:rFonts w:ascii="Arial (W1)" w:hAnsi="Arial (W1)" w:cs="Arial"/>
      <w:lang w:val="es-PE" w:eastAsia="es-ES"/>
    </w:rPr>
  </w:style>
  <w:style w:type="character" w:customStyle="1" w:styleId="TextonotapieCar">
    <w:name w:val="Texto nota pie Car"/>
    <w:link w:val="Textonotapie"/>
    <w:rsid w:val="005A3C36"/>
    <w:rPr>
      <w:rFonts w:ascii="Arial (W1)" w:hAnsi="Arial (W1)" w:cs="Arial"/>
      <w:lang w:eastAsia="es-ES"/>
    </w:rPr>
  </w:style>
  <w:style w:type="paragraph" w:styleId="NormalWeb">
    <w:name w:val="Normal (Web)"/>
    <w:basedOn w:val="Normal"/>
    <w:uiPriority w:val="99"/>
    <w:rsid w:val="005A3C3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75352"/>
    <w:rPr>
      <w:rFonts w:ascii="Verdana" w:hAnsi="Verdana"/>
    </w:rPr>
  </w:style>
  <w:style w:type="character" w:styleId="Hipervnculo">
    <w:name w:val="Hyperlink"/>
    <w:basedOn w:val="Fuentedeprrafopredeter"/>
    <w:uiPriority w:val="99"/>
    <w:unhideWhenUsed/>
    <w:rsid w:val="006502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3F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6416"/>
    <w:rPr>
      <w:color w:val="954F72" w:themeColor="followedHyperlink"/>
      <w:u w:val="single"/>
    </w:rPr>
  </w:style>
  <w:style w:type="table" w:styleId="Tablaconcuadrculaclara">
    <w:name w:val="Grid Table Light"/>
    <w:basedOn w:val="Tablanormal"/>
    <w:uiPriority w:val="40"/>
    <w:rsid w:val="003A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F942-B1CC-484B-8E63-2CA0B563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Meniz Cieza Fernando Salvador</cp:lastModifiedBy>
  <cp:revision>4</cp:revision>
  <cp:lastPrinted>2024-04-03T20:30:00Z</cp:lastPrinted>
  <dcterms:created xsi:type="dcterms:W3CDTF">2024-04-03T20:30:00Z</dcterms:created>
  <dcterms:modified xsi:type="dcterms:W3CDTF">2024-04-03T20:35:00Z</dcterms:modified>
</cp:coreProperties>
</file>