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C68B" w14:textId="77777777" w:rsidR="00D93177" w:rsidRPr="00D93177" w:rsidRDefault="00FB6ED5">
      <w:pPr>
        <w:spacing w:after="0" w:line="259" w:lineRule="auto"/>
        <w:ind w:right="13"/>
        <w:jc w:val="center"/>
        <w:rPr>
          <w:rFonts w:ascii="Arial Narrow" w:hAnsi="Arial Narrow"/>
          <w:b/>
          <w:bCs/>
          <w:sz w:val="16"/>
          <w:szCs w:val="16"/>
        </w:rPr>
      </w:pPr>
      <w:r w:rsidRPr="00D93177">
        <w:rPr>
          <w:rFonts w:ascii="Arial Narrow" w:hAnsi="Arial Narrow"/>
          <w:b/>
          <w:bCs/>
          <w:sz w:val="16"/>
          <w:szCs w:val="16"/>
        </w:rPr>
        <w:t xml:space="preserve">SUPERINTENDENCIA NACIONAL DE ADUANAS Y DE ADMINISTRACIÓN TRIBUTARIA </w:t>
      </w:r>
    </w:p>
    <w:p w14:paraId="102FEC3D" w14:textId="57573562" w:rsidR="00E837CE" w:rsidRPr="00D93177" w:rsidRDefault="00FB6ED5" w:rsidP="00D93177">
      <w:pPr>
        <w:spacing w:after="0" w:line="259" w:lineRule="auto"/>
        <w:ind w:left="2410" w:right="2266" w:firstLine="0"/>
        <w:jc w:val="center"/>
        <w:rPr>
          <w:rFonts w:ascii="Arial Narrow" w:hAnsi="Arial Narrow"/>
          <w:b/>
          <w:bCs/>
          <w:sz w:val="16"/>
          <w:szCs w:val="16"/>
        </w:rPr>
      </w:pPr>
      <w:r w:rsidRPr="00D93177">
        <w:rPr>
          <w:rFonts w:ascii="Arial Narrow" w:hAnsi="Arial Narrow"/>
          <w:b/>
          <w:bCs/>
          <w:sz w:val="16"/>
          <w:szCs w:val="16"/>
        </w:rPr>
        <w:t xml:space="preserve">INTENDENCIA NACIONAL DE CONTROL ADUANERO </w:t>
      </w:r>
    </w:p>
    <w:p w14:paraId="1986986F" w14:textId="77777777" w:rsidR="00E837CE" w:rsidRPr="00D93177" w:rsidRDefault="00FB6ED5" w:rsidP="00D93177">
      <w:pPr>
        <w:spacing w:after="0" w:line="259" w:lineRule="auto"/>
        <w:ind w:left="2410" w:right="2266" w:firstLine="0"/>
        <w:jc w:val="center"/>
        <w:rPr>
          <w:rFonts w:ascii="Arial Narrow" w:hAnsi="Arial Narrow"/>
          <w:b/>
          <w:bCs/>
          <w:sz w:val="16"/>
          <w:szCs w:val="16"/>
        </w:rPr>
      </w:pPr>
      <w:r w:rsidRPr="00D93177">
        <w:rPr>
          <w:rFonts w:ascii="Arial Narrow" w:hAnsi="Arial Narrow"/>
          <w:b/>
          <w:bCs/>
          <w:sz w:val="16"/>
          <w:szCs w:val="16"/>
        </w:rPr>
        <w:t xml:space="preserve"> </w:t>
      </w:r>
    </w:p>
    <w:p w14:paraId="5B929D9C" w14:textId="7F6F3740" w:rsidR="00E837CE" w:rsidRPr="00D93177" w:rsidRDefault="00FB6ED5" w:rsidP="00C13A3F">
      <w:pPr>
        <w:pStyle w:val="Ttulo1"/>
        <w:ind w:left="2268" w:right="2124" w:firstLine="142"/>
        <w:rPr>
          <w:rFonts w:ascii="Arial Narrow" w:hAnsi="Arial Narrow"/>
          <w:bCs/>
          <w:sz w:val="16"/>
          <w:szCs w:val="16"/>
        </w:rPr>
      </w:pPr>
      <w:r w:rsidRPr="00D93177">
        <w:rPr>
          <w:rFonts w:ascii="Arial Narrow" w:hAnsi="Arial Narrow"/>
          <w:bCs/>
          <w:sz w:val="16"/>
          <w:szCs w:val="16"/>
        </w:rPr>
        <w:t xml:space="preserve">NOTIFICACION DE ACTOS ADMINISTRATIVOS </w:t>
      </w:r>
      <w:r w:rsidR="00C13A3F">
        <w:rPr>
          <w:rFonts w:ascii="Arial Narrow" w:hAnsi="Arial Narrow"/>
          <w:bCs/>
          <w:sz w:val="16"/>
          <w:szCs w:val="16"/>
        </w:rPr>
        <w:br/>
      </w:r>
      <w:r w:rsidR="00C13A3F" w:rsidRPr="00C13A3F">
        <w:rPr>
          <w:rFonts w:ascii="Arial Narrow" w:hAnsi="Arial Narrow"/>
          <w:b w:val="0"/>
          <w:bCs/>
          <w:sz w:val="16"/>
          <w:szCs w:val="16"/>
          <w:lang w:eastAsia="es-PE"/>
        </w:rPr>
        <w:t>(Publicada en el Boletín del Diario Oficial El Peruano el 03.05.2024)</w:t>
      </w:r>
    </w:p>
    <w:p w14:paraId="22B547DC" w14:textId="77777777" w:rsidR="00E837CE" w:rsidRPr="00D93177" w:rsidRDefault="00FB6ED5" w:rsidP="00D93177">
      <w:pPr>
        <w:spacing w:after="0" w:line="259" w:lineRule="auto"/>
        <w:ind w:left="2410" w:right="2266" w:firstLine="0"/>
        <w:jc w:val="center"/>
        <w:rPr>
          <w:rFonts w:ascii="Arial Narrow" w:hAnsi="Arial Narrow"/>
          <w:sz w:val="16"/>
          <w:szCs w:val="16"/>
        </w:rPr>
      </w:pPr>
      <w:r w:rsidRPr="00D93177">
        <w:rPr>
          <w:rFonts w:ascii="Arial Narrow" w:hAnsi="Arial Narrow"/>
          <w:sz w:val="16"/>
          <w:szCs w:val="16"/>
        </w:rPr>
        <w:t xml:space="preserve"> </w:t>
      </w:r>
    </w:p>
    <w:p w14:paraId="28B910EC" w14:textId="7C7FF06D" w:rsidR="00E837CE" w:rsidRPr="00D93177" w:rsidRDefault="00D93177" w:rsidP="00D93177">
      <w:pPr>
        <w:ind w:left="2410" w:right="2266" w:firstLine="0"/>
        <w:rPr>
          <w:rFonts w:ascii="Arial Narrow" w:hAnsi="Arial Narrow"/>
          <w:sz w:val="16"/>
          <w:szCs w:val="16"/>
        </w:rPr>
      </w:pPr>
      <w:r>
        <w:rPr>
          <w:rFonts w:ascii="Arial Narrow" w:hAnsi="Arial Narrow"/>
          <w:sz w:val="16"/>
          <w:szCs w:val="16"/>
        </w:rPr>
        <w:t>Se</w:t>
      </w:r>
      <w:r w:rsidR="00FB6ED5" w:rsidRPr="00D93177">
        <w:rPr>
          <w:rFonts w:ascii="Arial Narrow" w:hAnsi="Arial Narrow"/>
          <w:sz w:val="16"/>
          <w:szCs w:val="16"/>
        </w:rPr>
        <w:t xml:space="preserve"> cumple con notificar a través de la presente publicación, el Acta de Incautación N°316-0300-2024-000033 del 09.03.2024, al ciudadano peruano WILDER JOSEPH MENDOZA DELGADO con DNI N°76538032, conforme a lo dispuesto en el numeral e) del artículo 104° del Texto Único Ordenado del Código Tributario-Decreto Supremo 133-13-EF, y normas modificatorias, toda vez que no fue posible notificar en su domicilio real ante la Reniec, al no tener un domicilio ubicable, ni tener registradas solicitudes de devolución al respecto; en tal sentido</w:t>
      </w:r>
      <w:r w:rsidR="00FB6ED5" w:rsidRPr="00D93177">
        <w:rPr>
          <w:rFonts w:ascii="Arial Narrow" w:eastAsia="Verdana" w:hAnsi="Arial Narrow" w:cs="Verdana"/>
          <w:sz w:val="16"/>
          <w:szCs w:val="16"/>
        </w:rPr>
        <w:t>, se comunica a las persona/s natural/es y/o jurídica/s con legítimo interés, que pueden acercarse a la sede de la Intendencia Nacional de Control Aduanero, ubicada en Av. Agustín Gamarra N°680, Chucuito, Callao, a recabar copia del documento notificado, de lunes a viernes desde las 8:30 hrs. a 16:30 hrs.</w:t>
      </w:r>
      <w:r w:rsidR="00FB6ED5" w:rsidRPr="00D93177">
        <w:rPr>
          <w:rFonts w:ascii="Arial Narrow" w:hAnsi="Arial Narrow"/>
          <w:sz w:val="16"/>
          <w:szCs w:val="16"/>
        </w:rPr>
        <w:t xml:space="preserve"> El administrado debe apersonarse a recoger la copia INTERVENIDO de la citada acta, a la sede de la Intendencia Nacional de Control Aduanero, ubicado en Av. Agustín Gamarra N° 680, Chucuito, Callao, en el siguiente horario: lunes a viernes de 8:30 hrs.-16:30 hrs. </w:t>
      </w:r>
    </w:p>
    <w:p w14:paraId="29F4D1DB" w14:textId="125A2F24" w:rsidR="00E837CE" w:rsidRPr="00D93177" w:rsidRDefault="00FB6ED5" w:rsidP="00D93177">
      <w:pPr>
        <w:ind w:left="2410" w:right="2266" w:firstLine="0"/>
        <w:rPr>
          <w:rFonts w:ascii="Arial Narrow" w:hAnsi="Arial Narrow"/>
          <w:sz w:val="16"/>
          <w:szCs w:val="16"/>
        </w:rPr>
      </w:pPr>
      <w:r w:rsidRPr="00D93177">
        <w:rPr>
          <w:rFonts w:ascii="Arial Narrow" w:hAnsi="Arial Narrow"/>
          <w:sz w:val="16"/>
          <w:szCs w:val="16"/>
        </w:rPr>
        <w:t xml:space="preserve">Cabe señalar, que la citada acta de incautación fue elaborada en la Acción de control “TORNADO I”, con fecha 09.03.2024, en el local de la empresa de Transportes de Carga SHALOM ubicado en Jr. Antonio Raimondi 113-La Victoria-Lima, por personal de la Sección de Acciones Masivas de la Intendencia Nacional de control Aduanero, consignándose mercancía consistente en desbrozadoras portátiles, que carecían de documentación aduanera que ampare su ingreso legal al país, confeccionándose el Acta de Incautación N°316-0300-2024-000033. </w:t>
      </w:r>
    </w:p>
    <w:p w14:paraId="30239900" w14:textId="46980AE4" w:rsidR="00E837CE" w:rsidRDefault="00FB6ED5" w:rsidP="00D93177">
      <w:pPr>
        <w:ind w:left="2410" w:right="2266" w:firstLine="0"/>
        <w:rPr>
          <w:rFonts w:ascii="Arial Narrow" w:hAnsi="Arial Narrow"/>
          <w:sz w:val="16"/>
          <w:szCs w:val="16"/>
        </w:rPr>
      </w:pPr>
      <w:r w:rsidRPr="00D93177">
        <w:rPr>
          <w:rFonts w:ascii="Arial Narrow" w:hAnsi="Arial Narrow"/>
          <w:sz w:val="16"/>
          <w:szCs w:val="16"/>
        </w:rPr>
        <w:t xml:space="preserve">Se hace de conocimiento que de conformidad con lo dispuesto en el artículo 47° de la Ley N°28008, el plazo para solicitar la devolución de las mercancías incautadas por la comisión de las infracciones administrativas tipificadas en dicha ley es de veinte (20) días hábiles, contados a partir del día siguiente de la presente publicación. </w:t>
      </w:r>
    </w:p>
    <w:tbl>
      <w:tblPr>
        <w:tblStyle w:val="Tablaconcuadrcula"/>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3"/>
        <w:gridCol w:w="2015"/>
      </w:tblGrid>
      <w:tr w:rsidR="00D93177" w14:paraId="1BC7D62E" w14:textId="77777777" w:rsidTr="00D93177">
        <w:tc>
          <w:tcPr>
            <w:tcW w:w="1560" w:type="dxa"/>
            <w:tcBorders>
              <w:top w:val="single" w:sz="4" w:space="0" w:color="auto"/>
              <w:left w:val="single" w:sz="4" w:space="0" w:color="auto"/>
              <w:bottom w:val="single" w:sz="4" w:space="0" w:color="auto"/>
            </w:tcBorders>
          </w:tcPr>
          <w:p w14:paraId="0C5F465D" w14:textId="184EFA6E" w:rsidR="00D93177" w:rsidRDefault="00D93177" w:rsidP="00D93177">
            <w:pPr>
              <w:ind w:left="0" w:right="-11" w:firstLine="0"/>
              <w:jc w:val="left"/>
              <w:rPr>
                <w:rFonts w:ascii="Arial Narrow" w:hAnsi="Arial Narrow"/>
                <w:sz w:val="16"/>
                <w:szCs w:val="16"/>
              </w:rPr>
            </w:pPr>
            <w:r w:rsidRPr="00D93177">
              <w:rPr>
                <w:rFonts w:ascii="Arial Narrow" w:eastAsia="Calibri" w:hAnsi="Arial Narrow" w:cs="Calibri"/>
                <w:sz w:val="16"/>
                <w:szCs w:val="16"/>
              </w:rPr>
              <w:t>ADMINISTRADO</w:t>
            </w:r>
          </w:p>
        </w:tc>
        <w:tc>
          <w:tcPr>
            <w:tcW w:w="253" w:type="dxa"/>
            <w:tcBorders>
              <w:top w:val="single" w:sz="4" w:space="0" w:color="auto"/>
              <w:bottom w:val="single" w:sz="4" w:space="0" w:color="auto"/>
            </w:tcBorders>
          </w:tcPr>
          <w:p w14:paraId="3E1B0473" w14:textId="5193CA7A" w:rsidR="00D93177" w:rsidRDefault="00D93177">
            <w:pPr>
              <w:ind w:left="0" w:right="-11" w:firstLine="0"/>
              <w:rPr>
                <w:rFonts w:ascii="Arial Narrow" w:hAnsi="Arial Narrow"/>
                <w:sz w:val="16"/>
                <w:szCs w:val="16"/>
              </w:rPr>
            </w:pPr>
            <w:r>
              <w:rPr>
                <w:rFonts w:ascii="Arial Narrow" w:hAnsi="Arial Narrow"/>
                <w:sz w:val="16"/>
                <w:szCs w:val="16"/>
              </w:rPr>
              <w:t>:</w:t>
            </w:r>
          </w:p>
        </w:tc>
        <w:tc>
          <w:tcPr>
            <w:tcW w:w="2015" w:type="dxa"/>
            <w:tcBorders>
              <w:top w:val="single" w:sz="4" w:space="0" w:color="auto"/>
              <w:bottom w:val="single" w:sz="4" w:space="0" w:color="auto"/>
              <w:right w:val="single" w:sz="4" w:space="0" w:color="auto"/>
            </w:tcBorders>
          </w:tcPr>
          <w:p w14:paraId="7728B3AA" w14:textId="77777777" w:rsidR="00D93177" w:rsidRPr="00D93177" w:rsidRDefault="00D93177" w:rsidP="00D93177">
            <w:pPr>
              <w:spacing w:after="0" w:line="259" w:lineRule="auto"/>
              <w:ind w:left="0" w:firstLine="0"/>
              <w:jc w:val="left"/>
              <w:rPr>
                <w:rFonts w:ascii="Arial Narrow" w:hAnsi="Arial Narrow"/>
                <w:sz w:val="16"/>
                <w:szCs w:val="16"/>
              </w:rPr>
            </w:pPr>
            <w:r w:rsidRPr="00D93177">
              <w:rPr>
                <w:rFonts w:ascii="Arial Narrow" w:eastAsia="Calibri" w:hAnsi="Arial Narrow" w:cs="Calibri"/>
                <w:sz w:val="16"/>
                <w:szCs w:val="16"/>
              </w:rPr>
              <w:t xml:space="preserve">Wilder Joseph Mendoza </w:t>
            </w:r>
          </w:p>
          <w:p w14:paraId="2D867F21" w14:textId="6F81859A" w:rsidR="00D93177" w:rsidRDefault="00D93177" w:rsidP="00D93177">
            <w:pPr>
              <w:ind w:left="0" w:right="-11" w:firstLine="0"/>
              <w:rPr>
                <w:rFonts w:ascii="Arial Narrow" w:hAnsi="Arial Narrow"/>
                <w:sz w:val="16"/>
                <w:szCs w:val="16"/>
              </w:rPr>
            </w:pPr>
            <w:r w:rsidRPr="00D93177">
              <w:rPr>
                <w:rFonts w:ascii="Arial Narrow" w:eastAsia="Calibri" w:hAnsi="Arial Narrow" w:cs="Calibri"/>
                <w:sz w:val="16"/>
                <w:szCs w:val="16"/>
              </w:rPr>
              <w:t>Delgado con DNI N° 76538032</w:t>
            </w:r>
          </w:p>
        </w:tc>
      </w:tr>
      <w:tr w:rsidR="00D93177" w14:paraId="5F70CD60" w14:textId="77777777" w:rsidTr="00D93177">
        <w:tc>
          <w:tcPr>
            <w:tcW w:w="1560" w:type="dxa"/>
            <w:tcBorders>
              <w:top w:val="single" w:sz="4" w:space="0" w:color="auto"/>
              <w:left w:val="single" w:sz="4" w:space="0" w:color="auto"/>
              <w:bottom w:val="single" w:sz="4" w:space="0" w:color="auto"/>
            </w:tcBorders>
          </w:tcPr>
          <w:p w14:paraId="5C70573C" w14:textId="45214345" w:rsidR="00D93177" w:rsidRDefault="00D93177" w:rsidP="00D93177">
            <w:pPr>
              <w:spacing w:after="0"/>
              <w:ind w:left="0" w:firstLine="0"/>
              <w:jc w:val="left"/>
              <w:rPr>
                <w:rFonts w:ascii="Arial Narrow" w:hAnsi="Arial Narrow"/>
                <w:sz w:val="16"/>
                <w:szCs w:val="16"/>
              </w:rPr>
            </w:pPr>
            <w:r w:rsidRPr="00D93177">
              <w:rPr>
                <w:rFonts w:ascii="Arial Narrow" w:eastAsia="Calibri" w:hAnsi="Arial Narrow" w:cs="Calibri"/>
                <w:sz w:val="16"/>
                <w:szCs w:val="16"/>
              </w:rPr>
              <w:t>NATURALEZA DEL DOCUMENTO</w:t>
            </w:r>
          </w:p>
        </w:tc>
        <w:tc>
          <w:tcPr>
            <w:tcW w:w="253" w:type="dxa"/>
            <w:tcBorders>
              <w:top w:val="single" w:sz="4" w:space="0" w:color="auto"/>
              <w:bottom w:val="single" w:sz="4" w:space="0" w:color="auto"/>
            </w:tcBorders>
          </w:tcPr>
          <w:p w14:paraId="5CCF7F4C" w14:textId="2DCB953F" w:rsidR="00D93177" w:rsidRDefault="00D93177">
            <w:pPr>
              <w:ind w:left="0" w:right="-11" w:firstLine="0"/>
              <w:rPr>
                <w:rFonts w:ascii="Arial Narrow" w:hAnsi="Arial Narrow"/>
                <w:sz w:val="16"/>
                <w:szCs w:val="16"/>
              </w:rPr>
            </w:pPr>
            <w:r>
              <w:rPr>
                <w:rFonts w:ascii="Arial Narrow" w:hAnsi="Arial Narrow"/>
                <w:sz w:val="16"/>
                <w:szCs w:val="16"/>
              </w:rPr>
              <w:t>:</w:t>
            </w:r>
          </w:p>
        </w:tc>
        <w:tc>
          <w:tcPr>
            <w:tcW w:w="2015" w:type="dxa"/>
            <w:tcBorders>
              <w:top w:val="single" w:sz="4" w:space="0" w:color="auto"/>
              <w:bottom w:val="single" w:sz="4" w:space="0" w:color="auto"/>
              <w:right w:val="single" w:sz="4" w:space="0" w:color="auto"/>
            </w:tcBorders>
          </w:tcPr>
          <w:p w14:paraId="1F537308" w14:textId="3DFBA6BD" w:rsidR="00D93177" w:rsidRDefault="00D93177">
            <w:pPr>
              <w:ind w:left="0" w:right="-11" w:firstLine="0"/>
              <w:rPr>
                <w:rFonts w:ascii="Arial Narrow" w:hAnsi="Arial Narrow"/>
                <w:sz w:val="16"/>
                <w:szCs w:val="16"/>
              </w:rPr>
            </w:pPr>
            <w:r w:rsidRPr="00D93177">
              <w:rPr>
                <w:rFonts w:ascii="Arial Narrow" w:eastAsia="Calibri" w:hAnsi="Arial Narrow" w:cs="Calibri"/>
                <w:sz w:val="16"/>
                <w:szCs w:val="16"/>
              </w:rPr>
              <w:t>ACTA DE INCAUTACION</w:t>
            </w:r>
          </w:p>
        </w:tc>
      </w:tr>
      <w:tr w:rsidR="00D93177" w14:paraId="7C9B8443" w14:textId="77777777" w:rsidTr="00D93177">
        <w:tc>
          <w:tcPr>
            <w:tcW w:w="1560" w:type="dxa"/>
            <w:tcBorders>
              <w:top w:val="single" w:sz="4" w:space="0" w:color="auto"/>
              <w:left w:val="single" w:sz="4" w:space="0" w:color="auto"/>
              <w:bottom w:val="single" w:sz="4" w:space="0" w:color="auto"/>
            </w:tcBorders>
          </w:tcPr>
          <w:p w14:paraId="0583C30E" w14:textId="1C25CEF4" w:rsidR="00D93177" w:rsidRDefault="00D93177" w:rsidP="00D93177">
            <w:pPr>
              <w:spacing w:after="0"/>
              <w:ind w:left="0" w:firstLine="0"/>
              <w:jc w:val="left"/>
              <w:rPr>
                <w:rFonts w:ascii="Arial Narrow" w:hAnsi="Arial Narrow"/>
                <w:sz w:val="16"/>
                <w:szCs w:val="16"/>
              </w:rPr>
            </w:pPr>
            <w:r w:rsidRPr="00D93177">
              <w:rPr>
                <w:rFonts w:ascii="Arial Narrow" w:eastAsia="Calibri" w:hAnsi="Arial Narrow" w:cs="Calibri"/>
                <w:sz w:val="16"/>
                <w:szCs w:val="16"/>
              </w:rPr>
              <w:t>N° DE DOCUMENTO</w:t>
            </w:r>
          </w:p>
        </w:tc>
        <w:tc>
          <w:tcPr>
            <w:tcW w:w="253" w:type="dxa"/>
            <w:tcBorders>
              <w:top w:val="single" w:sz="4" w:space="0" w:color="auto"/>
              <w:bottom w:val="single" w:sz="4" w:space="0" w:color="auto"/>
            </w:tcBorders>
            <w:vAlign w:val="center"/>
          </w:tcPr>
          <w:p w14:paraId="2ADEA822" w14:textId="76294D14" w:rsidR="00D93177" w:rsidRDefault="00D93177" w:rsidP="00D93177">
            <w:pPr>
              <w:ind w:left="0" w:right="-11" w:firstLine="0"/>
              <w:rPr>
                <w:rFonts w:ascii="Arial Narrow" w:hAnsi="Arial Narrow"/>
                <w:sz w:val="16"/>
                <w:szCs w:val="16"/>
              </w:rPr>
            </w:pPr>
            <w:r>
              <w:rPr>
                <w:rFonts w:ascii="Arial Narrow" w:hAnsi="Arial Narrow"/>
                <w:sz w:val="16"/>
                <w:szCs w:val="16"/>
              </w:rPr>
              <w:t>:</w:t>
            </w:r>
          </w:p>
        </w:tc>
        <w:tc>
          <w:tcPr>
            <w:tcW w:w="2015" w:type="dxa"/>
            <w:tcBorders>
              <w:top w:val="single" w:sz="4" w:space="0" w:color="auto"/>
              <w:bottom w:val="single" w:sz="4" w:space="0" w:color="auto"/>
              <w:right w:val="single" w:sz="4" w:space="0" w:color="auto"/>
            </w:tcBorders>
          </w:tcPr>
          <w:p w14:paraId="3AE4F519" w14:textId="6E1C2445" w:rsidR="00D93177" w:rsidRDefault="00D93177" w:rsidP="00D93177">
            <w:pPr>
              <w:ind w:left="0" w:right="-11" w:firstLine="0"/>
              <w:rPr>
                <w:rFonts w:ascii="Arial Narrow" w:hAnsi="Arial Narrow"/>
                <w:sz w:val="16"/>
                <w:szCs w:val="16"/>
              </w:rPr>
            </w:pPr>
            <w:r w:rsidRPr="00D93177">
              <w:rPr>
                <w:rFonts w:ascii="Arial Narrow" w:eastAsia="Calibri" w:hAnsi="Arial Narrow" w:cs="Calibri"/>
                <w:sz w:val="16"/>
                <w:szCs w:val="16"/>
              </w:rPr>
              <w:t>316-0300-2024000033</w:t>
            </w:r>
          </w:p>
        </w:tc>
      </w:tr>
      <w:tr w:rsidR="00D93177" w14:paraId="3C81147F" w14:textId="77777777" w:rsidTr="00D93177">
        <w:tc>
          <w:tcPr>
            <w:tcW w:w="3828" w:type="dxa"/>
            <w:gridSpan w:val="3"/>
            <w:tcBorders>
              <w:top w:val="single" w:sz="4" w:space="0" w:color="auto"/>
              <w:left w:val="single" w:sz="4" w:space="0" w:color="auto"/>
              <w:bottom w:val="single" w:sz="4" w:space="0" w:color="auto"/>
              <w:right w:val="single" w:sz="4" w:space="0" w:color="auto"/>
            </w:tcBorders>
          </w:tcPr>
          <w:p w14:paraId="0BD44950" w14:textId="35A50183" w:rsidR="00D93177" w:rsidRDefault="00D93177" w:rsidP="00D93177">
            <w:pPr>
              <w:ind w:left="0" w:right="-11" w:firstLine="0"/>
              <w:jc w:val="left"/>
              <w:rPr>
                <w:rFonts w:ascii="Arial Narrow" w:hAnsi="Arial Narrow"/>
                <w:sz w:val="16"/>
                <w:szCs w:val="16"/>
              </w:rPr>
            </w:pPr>
            <w:r w:rsidRPr="00D93177">
              <w:rPr>
                <w:rFonts w:ascii="Arial Narrow" w:eastAsia="Calibri" w:hAnsi="Arial Narrow" w:cs="Calibri"/>
                <w:sz w:val="16"/>
                <w:szCs w:val="16"/>
              </w:rPr>
              <w:t>OBSERVACIONES</w:t>
            </w:r>
            <w:r>
              <w:rPr>
                <w:rFonts w:ascii="Arial Narrow" w:hAnsi="Arial Narrow"/>
                <w:sz w:val="16"/>
                <w:szCs w:val="16"/>
              </w:rPr>
              <w:t>:</w:t>
            </w:r>
          </w:p>
          <w:p w14:paraId="09D7F28F" w14:textId="697A1714" w:rsidR="00D93177" w:rsidRDefault="00D93177" w:rsidP="00D93177">
            <w:pPr>
              <w:ind w:left="0" w:right="-11" w:firstLine="0"/>
              <w:rPr>
                <w:rFonts w:ascii="Arial Narrow" w:hAnsi="Arial Narrow"/>
                <w:sz w:val="16"/>
                <w:szCs w:val="16"/>
              </w:rPr>
            </w:pPr>
            <w:r w:rsidRPr="00D93177">
              <w:rPr>
                <w:rFonts w:ascii="Arial Narrow" w:eastAsia="Calibri" w:hAnsi="Arial Narrow" w:cs="Calibri"/>
                <w:sz w:val="16"/>
                <w:szCs w:val="16"/>
              </w:rPr>
              <w:t>Mercancía incautada en aplicación de la Ley N° 28008, Ley de los Delitos Aduaneros</w:t>
            </w:r>
          </w:p>
        </w:tc>
      </w:tr>
    </w:tbl>
    <w:p w14:paraId="1091E001" w14:textId="15514250" w:rsidR="00E837CE" w:rsidRPr="00D93177" w:rsidRDefault="00FB6ED5" w:rsidP="00FB6ED5">
      <w:pPr>
        <w:ind w:left="-5" w:right="-11"/>
        <w:rPr>
          <w:rFonts w:ascii="Arial Narrow" w:hAnsi="Arial Narrow"/>
          <w:sz w:val="16"/>
          <w:szCs w:val="16"/>
        </w:rPr>
      </w:pPr>
      <w:r w:rsidRPr="00D93177">
        <w:rPr>
          <w:rFonts w:ascii="Arial Narrow" w:hAnsi="Arial Narrow"/>
          <w:sz w:val="16"/>
          <w:szCs w:val="16"/>
        </w:rPr>
        <w:t xml:space="preserve"> </w:t>
      </w:r>
    </w:p>
    <w:sectPr w:rsidR="00E837CE" w:rsidRPr="00D93177">
      <w:pgSz w:w="11899" w:h="16838"/>
      <w:pgMar w:top="1440" w:right="1411" w:bottom="1440"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CE"/>
    <w:rsid w:val="00316AC1"/>
    <w:rsid w:val="0038438D"/>
    <w:rsid w:val="004867E5"/>
    <w:rsid w:val="00C13A3F"/>
    <w:rsid w:val="00D93177"/>
    <w:rsid w:val="00E837CE"/>
    <w:rsid w:val="00FB6E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1DDEC1EA"/>
  <w15:docId w15:val="{C5BB3E1F-3E79-5D40-B258-8E51BFD3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1" w:lineRule="auto"/>
      <w:ind w:left="10" w:hanging="10"/>
      <w:jc w:val="both"/>
    </w:pPr>
    <w:rPr>
      <w:rFonts w:ascii="Arial" w:eastAsia="Arial" w:hAnsi="Arial" w:cs="Arial"/>
      <w:color w:val="000000"/>
      <w:sz w:val="22"/>
      <w:lang w:eastAsia="es-PE" w:bidi="es-PE"/>
    </w:rPr>
  </w:style>
  <w:style w:type="paragraph" w:styleId="Ttulo1">
    <w:name w:val="heading 1"/>
    <w:next w:val="Normal"/>
    <w:link w:val="Ttulo1Car"/>
    <w:uiPriority w:val="9"/>
    <w:qFormat/>
    <w:pPr>
      <w:keepNext/>
      <w:keepLines/>
      <w:spacing w:after="0" w:line="259" w:lineRule="auto"/>
      <w:ind w:left="10" w:right="13" w:hanging="10"/>
      <w:jc w:val="center"/>
      <w:outlineLvl w:val="0"/>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93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3843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378</Words>
  <Characters>2080</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7</cp:revision>
  <dcterms:created xsi:type="dcterms:W3CDTF">2024-04-30T15:33:00Z</dcterms:created>
  <dcterms:modified xsi:type="dcterms:W3CDTF">2024-04-30T21:00:00Z</dcterms:modified>
</cp:coreProperties>
</file>