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51513" w14:textId="27C3E888" w:rsidR="002B0851" w:rsidRPr="009D4D51" w:rsidRDefault="008D4400" w:rsidP="006F7CEE">
      <w:pPr>
        <w:spacing w:after="0" w:line="240" w:lineRule="auto"/>
        <w:ind w:left="2694" w:right="2267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9D4D51">
        <w:rPr>
          <w:rFonts w:ascii="Arial Narrow" w:eastAsia="Calibri" w:hAnsi="Arial Narrow" w:cs="Times New Roman"/>
          <w:b/>
          <w:bCs/>
          <w:sz w:val="16"/>
          <w:szCs w:val="16"/>
        </w:rPr>
        <w:t xml:space="preserve"> </w:t>
      </w:r>
      <w:r w:rsidR="002B0851" w:rsidRPr="009D4D51">
        <w:rPr>
          <w:rFonts w:ascii="Arial Narrow" w:eastAsia="Calibri" w:hAnsi="Arial Narrow" w:cs="Times New Roman"/>
          <w:b/>
          <w:bCs/>
          <w:sz w:val="16"/>
          <w:szCs w:val="16"/>
        </w:rPr>
        <w:t>SUPERINTENDENCIA NACIONAL DE ADUANAS Y DE ADMINISTRACION TRIBUTARIA</w:t>
      </w:r>
    </w:p>
    <w:p w14:paraId="73364B32" w14:textId="213D5A78" w:rsidR="002B0851" w:rsidRPr="009D4D51" w:rsidRDefault="002B0851" w:rsidP="006F7CEE">
      <w:pPr>
        <w:spacing w:after="0" w:line="240" w:lineRule="auto"/>
        <w:ind w:left="2694" w:right="2267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  <w:r w:rsidRPr="009D4D51">
        <w:rPr>
          <w:rFonts w:ascii="Arial Narrow" w:eastAsia="Calibri" w:hAnsi="Arial Narrow" w:cs="Times New Roman"/>
          <w:b/>
          <w:bCs/>
          <w:sz w:val="16"/>
          <w:szCs w:val="16"/>
        </w:rPr>
        <w:t>INTENDENCIA DE ADUANA DE SALAVERRY</w:t>
      </w:r>
    </w:p>
    <w:p w14:paraId="49C48017" w14:textId="77777777" w:rsidR="00AB0EC4" w:rsidRPr="009D4D51" w:rsidRDefault="00AB0EC4" w:rsidP="006F7CEE">
      <w:pPr>
        <w:spacing w:after="0" w:line="240" w:lineRule="auto"/>
        <w:ind w:left="2694" w:right="2267"/>
        <w:jc w:val="center"/>
        <w:rPr>
          <w:rFonts w:ascii="Arial Narrow" w:eastAsia="Calibri" w:hAnsi="Arial Narrow" w:cs="Times New Roman"/>
          <w:b/>
          <w:bCs/>
          <w:sz w:val="16"/>
          <w:szCs w:val="16"/>
        </w:rPr>
      </w:pPr>
    </w:p>
    <w:p w14:paraId="6D237BC5" w14:textId="77777777" w:rsidR="006F7CEE" w:rsidRPr="00F45F83" w:rsidRDefault="00646EFB" w:rsidP="006F7CEE">
      <w:pPr>
        <w:pStyle w:val="NormalWeb"/>
        <w:spacing w:before="0" w:beforeAutospacing="0" w:after="0" w:afterAutospacing="0" w:line="0" w:lineRule="atLeast"/>
        <w:ind w:left="2694" w:right="2267"/>
        <w:jc w:val="center"/>
        <w:rPr>
          <w:rFonts w:ascii="Arial Narrow" w:hAnsi="Arial Narrow"/>
          <w:b/>
          <w:bCs/>
          <w:color w:val="000000"/>
          <w:sz w:val="16"/>
          <w:szCs w:val="16"/>
        </w:rPr>
      </w:pPr>
      <w:r w:rsidRPr="009D4D51">
        <w:rPr>
          <w:rFonts w:ascii="Arial Narrow" w:eastAsia="Calibri" w:hAnsi="Arial Narrow" w:cs="Times New Roman"/>
          <w:b/>
          <w:bCs/>
          <w:sz w:val="16"/>
          <w:szCs w:val="16"/>
        </w:rPr>
        <w:t>NOTIFICACION ADMINISTRATIVA</w:t>
      </w:r>
      <w:r w:rsidR="006F7CEE">
        <w:rPr>
          <w:rFonts w:ascii="Arial Narrow" w:eastAsia="Calibri" w:hAnsi="Arial Narrow" w:cs="Times New Roman"/>
          <w:b/>
          <w:bCs/>
          <w:sz w:val="16"/>
          <w:szCs w:val="16"/>
        </w:rPr>
        <w:br/>
      </w:r>
      <w:r w:rsidR="006F7CEE" w:rsidRPr="002701DA">
        <w:rPr>
          <w:rFonts w:ascii="Arial Narrow" w:hAnsi="Arial Narrow"/>
          <w:sz w:val="16"/>
          <w:szCs w:val="16"/>
        </w:rPr>
        <w:t>(Publicada en el Boletín del Diario Oficial El Peruano el 03.05.2021)</w:t>
      </w:r>
    </w:p>
    <w:p w14:paraId="225D47F1" w14:textId="77777777" w:rsidR="00375013" w:rsidRPr="003916A7" w:rsidRDefault="00375013" w:rsidP="006F7CEE">
      <w:pPr>
        <w:spacing w:after="0" w:line="240" w:lineRule="auto"/>
        <w:ind w:left="2694" w:right="2267"/>
        <w:rPr>
          <w:rFonts w:ascii="Arial Narrow" w:eastAsia="Calibri" w:hAnsi="Arial Narrow" w:cs="Times New Roman"/>
          <w:sz w:val="16"/>
          <w:szCs w:val="16"/>
        </w:rPr>
      </w:pPr>
    </w:p>
    <w:p w14:paraId="1929221D" w14:textId="5D4F3CD6" w:rsidR="00452F3E" w:rsidRPr="003916A7" w:rsidRDefault="00452F3E" w:rsidP="006F7CEE">
      <w:pPr>
        <w:spacing w:after="0" w:line="240" w:lineRule="auto"/>
        <w:ind w:left="2694" w:right="2267"/>
        <w:jc w:val="both"/>
        <w:rPr>
          <w:rFonts w:ascii="Arial Narrow" w:hAnsi="Arial Narrow" w:cstheme="minorHAnsi"/>
          <w:sz w:val="16"/>
          <w:szCs w:val="16"/>
        </w:rPr>
      </w:pPr>
      <w:r w:rsidRPr="003916A7">
        <w:rPr>
          <w:rFonts w:ascii="Arial Narrow" w:hAnsi="Arial Narrow" w:cstheme="minorHAnsi"/>
          <w:sz w:val="16"/>
          <w:szCs w:val="16"/>
        </w:rPr>
        <w:t>De conformidad con lo dispuesto en el artículo 104° del Texto Único Ordenado del Código Tributario, aprobado por DS N° 133-2013-EF, Ley de Procedimiento Administrativo General</w:t>
      </w:r>
      <w:r w:rsidR="00281D89" w:rsidRPr="003916A7">
        <w:rPr>
          <w:rFonts w:ascii="Arial Narrow" w:hAnsi="Arial Narrow" w:cstheme="minorHAnsi"/>
          <w:sz w:val="16"/>
          <w:szCs w:val="16"/>
        </w:rPr>
        <w:t xml:space="preserve"> </w:t>
      </w:r>
      <w:r w:rsidRPr="003916A7">
        <w:rPr>
          <w:rFonts w:ascii="Arial Narrow" w:hAnsi="Arial Narrow" w:cstheme="minorHAnsi"/>
          <w:sz w:val="16"/>
          <w:szCs w:val="16"/>
        </w:rPr>
        <w:t>-</w:t>
      </w:r>
      <w:r w:rsidR="00281D89" w:rsidRPr="003916A7">
        <w:rPr>
          <w:rFonts w:ascii="Arial Narrow" w:hAnsi="Arial Narrow" w:cstheme="minorHAnsi"/>
          <w:sz w:val="16"/>
          <w:szCs w:val="16"/>
        </w:rPr>
        <w:t xml:space="preserve"> </w:t>
      </w:r>
      <w:r w:rsidRPr="003916A7">
        <w:rPr>
          <w:rFonts w:ascii="Arial Narrow" w:hAnsi="Arial Narrow" w:cstheme="minorHAnsi"/>
          <w:sz w:val="16"/>
          <w:szCs w:val="16"/>
        </w:rPr>
        <w:t xml:space="preserve">Ley N° 27444, cumple con NOTIFICAR a las personas naturales y/o jurídicas, que la Intendencia de Aduanas de </w:t>
      </w:r>
      <w:r w:rsidR="00DA6D77" w:rsidRPr="003916A7">
        <w:rPr>
          <w:rFonts w:ascii="Arial Narrow" w:hAnsi="Arial Narrow" w:cstheme="minorHAnsi"/>
          <w:sz w:val="16"/>
          <w:szCs w:val="16"/>
        </w:rPr>
        <w:t>Salaverry</w:t>
      </w:r>
      <w:r w:rsidRPr="003916A7">
        <w:rPr>
          <w:rFonts w:ascii="Arial Narrow" w:hAnsi="Arial Narrow" w:cstheme="minorHAnsi"/>
          <w:sz w:val="16"/>
          <w:szCs w:val="16"/>
        </w:rPr>
        <w:t>, en aplicación de la Ley de los Delitos Aduaneros</w:t>
      </w:r>
      <w:r w:rsidR="00DA6D77" w:rsidRPr="003916A7">
        <w:rPr>
          <w:rFonts w:ascii="Arial Narrow" w:hAnsi="Arial Narrow" w:cstheme="minorHAnsi"/>
          <w:sz w:val="16"/>
          <w:szCs w:val="16"/>
        </w:rPr>
        <w:t xml:space="preserve"> - Ley 28008 </w:t>
      </w:r>
      <w:r w:rsidRPr="003916A7">
        <w:rPr>
          <w:rFonts w:ascii="Arial Narrow" w:hAnsi="Arial Narrow" w:cstheme="minorHAnsi"/>
          <w:sz w:val="16"/>
          <w:szCs w:val="16"/>
        </w:rPr>
        <w:t xml:space="preserve"> y </w:t>
      </w:r>
      <w:r w:rsidR="00DA6D77" w:rsidRPr="003916A7">
        <w:rPr>
          <w:rFonts w:ascii="Arial Narrow" w:hAnsi="Arial Narrow" w:cstheme="minorHAnsi"/>
          <w:sz w:val="16"/>
          <w:szCs w:val="16"/>
        </w:rPr>
        <w:t xml:space="preserve">la </w:t>
      </w:r>
      <w:r w:rsidRPr="003916A7">
        <w:rPr>
          <w:rFonts w:ascii="Arial Narrow" w:hAnsi="Arial Narrow" w:cstheme="minorHAnsi"/>
          <w:sz w:val="16"/>
          <w:szCs w:val="16"/>
        </w:rPr>
        <w:t>Ley General de Aduanas</w:t>
      </w:r>
      <w:r w:rsidR="00DA6D77" w:rsidRPr="003916A7">
        <w:rPr>
          <w:rFonts w:ascii="Arial Narrow" w:hAnsi="Arial Narrow" w:cstheme="minorHAnsi"/>
          <w:sz w:val="16"/>
          <w:szCs w:val="16"/>
        </w:rPr>
        <w:t xml:space="preserve"> - Decreto Legislativo N° 1053</w:t>
      </w:r>
      <w:r w:rsidRPr="003916A7">
        <w:rPr>
          <w:rFonts w:ascii="Arial Narrow" w:hAnsi="Arial Narrow" w:cstheme="minorHAnsi"/>
          <w:sz w:val="16"/>
          <w:szCs w:val="16"/>
        </w:rPr>
        <w:t xml:space="preserve">, ha </w:t>
      </w:r>
      <w:r w:rsidR="00281D89" w:rsidRPr="003916A7">
        <w:rPr>
          <w:rFonts w:ascii="Arial Narrow" w:hAnsi="Arial Narrow" w:cstheme="minorHAnsi"/>
          <w:sz w:val="16"/>
          <w:szCs w:val="16"/>
        </w:rPr>
        <w:t>emitido</w:t>
      </w:r>
      <w:r w:rsidRPr="003916A7">
        <w:rPr>
          <w:rFonts w:ascii="Arial Narrow" w:hAnsi="Arial Narrow" w:cstheme="minorHAnsi"/>
          <w:sz w:val="16"/>
          <w:szCs w:val="16"/>
        </w:rPr>
        <w:t xml:space="preserve"> los siguientes actos administrativos </w:t>
      </w:r>
      <w:r w:rsidR="00281D89" w:rsidRPr="003916A7">
        <w:rPr>
          <w:rFonts w:ascii="Arial Narrow" w:hAnsi="Arial Narrow" w:cstheme="minorHAnsi"/>
          <w:sz w:val="16"/>
          <w:szCs w:val="16"/>
        </w:rPr>
        <w:t>“</w:t>
      </w:r>
      <w:r w:rsidRPr="003916A7">
        <w:rPr>
          <w:rFonts w:ascii="Arial Narrow" w:hAnsi="Arial Narrow" w:cstheme="minorHAnsi"/>
          <w:sz w:val="16"/>
          <w:szCs w:val="16"/>
        </w:rPr>
        <w:t>Resolución de División</w:t>
      </w:r>
      <w:r w:rsidR="00281D89" w:rsidRPr="003916A7">
        <w:rPr>
          <w:rFonts w:ascii="Arial Narrow" w:hAnsi="Arial Narrow" w:cstheme="minorHAnsi"/>
          <w:sz w:val="16"/>
          <w:szCs w:val="16"/>
        </w:rPr>
        <w:t>”</w:t>
      </w:r>
      <w:r w:rsidRPr="003916A7">
        <w:rPr>
          <w:rFonts w:ascii="Arial Narrow" w:hAnsi="Arial Narrow" w:cstheme="minorHAnsi"/>
          <w:sz w:val="16"/>
          <w:szCs w:val="16"/>
        </w:rPr>
        <w:t xml:space="preserve">, </w:t>
      </w:r>
      <w:r w:rsidR="00281D89" w:rsidRPr="003916A7">
        <w:rPr>
          <w:rFonts w:ascii="Arial Narrow" w:hAnsi="Arial Narrow" w:cstheme="minorHAnsi"/>
          <w:sz w:val="16"/>
          <w:szCs w:val="16"/>
        </w:rPr>
        <w:t xml:space="preserve">mediante el cual se determina </w:t>
      </w:r>
      <w:r w:rsidRPr="003916A7">
        <w:rPr>
          <w:rFonts w:ascii="Arial Narrow" w:hAnsi="Arial Narrow" w:cstheme="minorHAnsi"/>
          <w:sz w:val="16"/>
          <w:szCs w:val="16"/>
        </w:rPr>
        <w:t xml:space="preserve">las sanciones </w:t>
      </w:r>
      <w:r w:rsidR="00281D89" w:rsidRPr="003916A7">
        <w:rPr>
          <w:rFonts w:ascii="Arial Narrow" w:hAnsi="Arial Narrow" w:cstheme="minorHAnsi"/>
          <w:sz w:val="16"/>
          <w:szCs w:val="16"/>
        </w:rPr>
        <w:t>administrativas relacionadas</w:t>
      </w:r>
      <w:r w:rsidRPr="003916A7">
        <w:rPr>
          <w:rFonts w:ascii="Arial Narrow" w:hAnsi="Arial Narrow" w:cstheme="minorHAnsi"/>
          <w:sz w:val="16"/>
          <w:szCs w:val="16"/>
        </w:rPr>
        <w:t xml:space="preserve"> </w:t>
      </w:r>
      <w:r w:rsidR="00281D89" w:rsidRPr="003916A7">
        <w:rPr>
          <w:rFonts w:ascii="Arial Narrow" w:hAnsi="Arial Narrow" w:cstheme="minorHAnsi"/>
          <w:sz w:val="16"/>
          <w:szCs w:val="16"/>
        </w:rPr>
        <w:t>a</w:t>
      </w:r>
      <w:r w:rsidRPr="003916A7">
        <w:rPr>
          <w:rFonts w:ascii="Arial Narrow" w:hAnsi="Arial Narrow" w:cstheme="minorHAnsi"/>
          <w:sz w:val="16"/>
          <w:szCs w:val="16"/>
        </w:rPr>
        <w:t xml:space="preserve"> las mercancías descritas en la acta de incautación</w:t>
      </w:r>
      <w:r w:rsidR="00281D89" w:rsidRPr="003916A7">
        <w:rPr>
          <w:rFonts w:ascii="Arial Narrow" w:hAnsi="Arial Narrow" w:cstheme="minorHAnsi"/>
          <w:sz w:val="16"/>
          <w:szCs w:val="16"/>
        </w:rPr>
        <w:t xml:space="preserve"> indicada</w:t>
      </w:r>
      <w:r w:rsidRPr="003916A7">
        <w:rPr>
          <w:rFonts w:ascii="Arial Narrow" w:hAnsi="Arial Narrow" w:cstheme="minorHAnsi"/>
          <w:sz w:val="16"/>
          <w:szCs w:val="16"/>
        </w:rPr>
        <w:t xml:space="preserve"> en la presente notificación, las mismas que fueron intervenidas en merito a los fundamentos de hecho y de derecho expuestos en los considerados de la resolución</w:t>
      </w:r>
      <w:r w:rsidR="00DA6D77" w:rsidRPr="003916A7">
        <w:rPr>
          <w:rFonts w:ascii="Arial Narrow" w:hAnsi="Arial Narrow" w:cstheme="minorHAnsi"/>
          <w:sz w:val="16"/>
          <w:szCs w:val="16"/>
        </w:rPr>
        <w:t xml:space="preserve"> correspondiente</w:t>
      </w:r>
      <w:r w:rsidRPr="003916A7">
        <w:rPr>
          <w:rFonts w:ascii="Arial Narrow" w:hAnsi="Arial Narrow" w:cstheme="minorHAnsi"/>
          <w:sz w:val="16"/>
          <w:szCs w:val="16"/>
        </w:rPr>
        <w:t>.</w:t>
      </w:r>
    </w:p>
    <w:p w14:paraId="5A0E78AB" w14:textId="185C15C9" w:rsidR="00452F3E" w:rsidRPr="003916A7" w:rsidRDefault="00452F3E" w:rsidP="006F7CEE">
      <w:pPr>
        <w:spacing w:after="0" w:line="240" w:lineRule="auto"/>
        <w:ind w:left="2694" w:right="2267"/>
        <w:jc w:val="both"/>
        <w:rPr>
          <w:rFonts w:ascii="Arial Narrow" w:hAnsi="Arial Narrow" w:cstheme="minorHAnsi"/>
          <w:sz w:val="16"/>
          <w:szCs w:val="16"/>
        </w:rPr>
      </w:pPr>
      <w:r w:rsidRPr="003916A7">
        <w:rPr>
          <w:rFonts w:ascii="Arial Narrow" w:hAnsi="Arial Narrow" w:cstheme="minorHAnsi"/>
          <w:sz w:val="16"/>
          <w:szCs w:val="16"/>
        </w:rPr>
        <w:t xml:space="preserve">La persona natural y/o jurídica con legítimo interés, puede acercarse a la Intendencia de Aduanas de </w:t>
      </w:r>
      <w:r w:rsidR="00DA6D77" w:rsidRPr="003916A7">
        <w:rPr>
          <w:rFonts w:ascii="Arial Narrow" w:hAnsi="Arial Narrow" w:cstheme="minorHAnsi"/>
          <w:sz w:val="16"/>
          <w:szCs w:val="16"/>
        </w:rPr>
        <w:t>Salaverry</w:t>
      </w:r>
      <w:r w:rsidRPr="003916A7">
        <w:rPr>
          <w:rFonts w:ascii="Arial Narrow" w:hAnsi="Arial Narrow" w:cstheme="minorHAnsi"/>
          <w:sz w:val="16"/>
          <w:szCs w:val="16"/>
        </w:rPr>
        <w:t xml:space="preserve"> ubicada</w:t>
      </w:r>
      <w:r w:rsidR="00281D89" w:rsidRPr="003916A7">
        <w:rPr>
          <w:rFonts w:ascii="Arial Narrow" w:hAnsi="Arial Narrow" w:cstheme="minorHAnsi"/>
          <w:sz w:val="16"/>
          <w:szCs w:val="16"/>
        </w:rPr>
        <w:t xml:space="preserve"> en la</w:t>
      </w:r>
      <w:r w:rsidRPr="003916A7">
        <w:rPr>
          <w:rFonts w:ascii="Arial Narrow" w:hAnsi="Arial Narrow" w:cstheme="minorHAnsi"/>
          <w:sz w:val="16"/>
          <w:szCs w:val="16"/>
        </w:rPr>
        <w:t xml:space="preserve"> </w:t>
      </w:r>
      <w:r w:rsidR="00281D89" w:rsidRPr="003916A7">
        <w:rPr>
          <w:rFonts w:ascii="Arial Narrow" w:hAnsi="Arial Narrow" w:cstheme="minorHAnsi"/>
          <w:sz w:val="16"/>
          <w:szCs w:val="16"/>
        </w:rPr>
        <w:t>Esquina</w:t>
      </w:r>
      <w:r w:rsidR="00AE7D25" w:rsidRPr="003916A7">
        <w:rPr>
          <w:rFonts w:ascii="Arial Narrow" w:hAnsi="Arial Narrow" w:cstheme="minorHAnsi"/>
          <w:sz w:val="16"/>
          <w:szCs w:val="16"/>
        </w:rPr>
        <w:t xml:space="preserve"> de la</w:t>
      </w:r>
      <w:r w:rsidR="00281D89" w:rsidRPr="003916A7">
        <w:rPr>
          <w:rFonts w:ascii="Arial Narrow" w:hAnsi="Arial Narrow" w:cstheme="minorHAnsi"/>
          <w:sz w:val="16"/>
          <w:szCs w:val="16"/>
        </w:rPr>
        <w:t xml:space="preserve"> Av. La Marina y Gamarra 200-210 Cercado de la Ciudad Salaverry – La Libertad</w:t>
      </w:r>
      <w:r w:rsidRPr="003916A7">
        <w:rPr>
          <w:rFonts w:ascii="Arial Narrow" w:hAnsi="Arial Narrow" w:cstheme="minorHAnsi"/>
          <w:sz w:val="16"/>
          <w:szCs w:val="16"/>
        </w:rPr>
        <w:t>, a recabar copia del documento notificado. Asimismo, se hace de conocimiento que el acto administrativo, objeto de notificación podrá ser impugnado dentro del término de veinte (20) días hábiles contados a partir del día siguiente de la presente publicación</w:t>
      </w:r>
      <w:r w:rsidR="00AE7D25" w:rsidRPr="003916A7">
        <w:rPr>
          <w:rFonts w:ascii="Arial Narrow" w:hAnsi="Arial Narrow" w:cstheme="minorHAnsi"/>
          <w:sz w:val="16"/>
          <w:szCs w:val="16"/>
        </w:rPr>
        <w:t>.</w:t>
      </w:r>
    </w:p>
    <w:tbl>
      <w:tblPr>
        <w:tblStyle w:val="Tablaconcuadrcula"/>
        <w:tblW w:w="0" w:type="auto"/>
        <w:tblInd w:w="268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3"/>
        <w:gridCol w:w="3013"/>
      </w:tblGrid>
      <w:tr w:rsidR="006F7CEE" w14:paraId="27B00FCC" w14:textId="77777777" w:rsidTr="006F7CEE">
        <w:tc>
          <w:tcPr>
            <w:tcW w:w="2552" w:type="dxa"/>
          </w:tcPr>
          <w:p w14:paraId="7FC4B89C" w14:textId="4ABA5FDF" w:rsidR="009D4D51" w:rsidRDefault="009D4D51" w:rsidP="009D4D51">
            <w:pPr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916A7">
              <w:rPr>
                <w:rFonts w:ascii="Arial Narrow" w:eastAsia="Calibri" w:hAnsi="Arial Narrow" w:cs="Times New Roman"/>
                <w:sz w:val="16"/>
                <w:szCs w:val="16"/>
              </w:rPr>
              <w:t>RESOLUCION DE DIVISIÓN</w:t>
            </w:r>
          </w:p>
        </w:tc>
        <w:tc>
          <w:tcPr>
            <w:tcW w:w="253" w:type="dxa"/>
          </w:tcPr>
          <w:p w14:paraId="38EB45B0" w14:textId="75797E83" w:rsidR="009D4D51" w:rsidRDefault="009D4D51" w:rsidP="00375013">
            <w:pPr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3013" w:type="dxa"/>
          </w:tcPr>
          <w:p w14:paraId="34DD4515" w14:textId="4E949EE1" w:rsidR="009D4D51" w:rsidRDefault="009D4D51" w:rsidP="009D4D51">
            <w:pPr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916A7">
              <w:rPr>
                <w:rFonts w:ascii="Arial Narrow" w:hAnsi="Arial Narrow"/>
                <w:sz w:val="16"/>
                <w:szCs w:val="16"/>
              </w:rPr>
              <w:t>082-3O0500/2021-000037 del 28.04.2021</w:t>
            </w:r>
          </w:p>
        </w:tc>
      </w:tr>
      <w:tr w:rsidR="006F7CEE" w14:paraId="2D0A7659" w14:textId="77777777" w:rsidTr="006F7CEE">
        <w:tc>
          <w:tcPr>
            <w:tcW w:w="2552" w:type="dxa"/>
          </w:tcPr>
          <w:p w14:paraId="285ABE6E" w14:textId="53604C01" w:rsidR="009D4D51" w:rsidRDefault="009D4D51" w:rsidP="009D4D51">
            <w:pPr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916A7">
              <w:rPr>
                <w:rFonts w:ascii="Arial Narrow" w:eastAsia="Calibri" w:hAnsi="Arial Narrow" w:cs="Times New Roman"/>
                <w:sz w:val="16"/>
                <w:szCs w:val="16"/>
              </w:rPr>
              <w:t>HECHO GRAVADO</w:t>
            </w:r>
          </w:p>
        </w:tc>
        <w:tc>
          <w:tcPr>
            <w:tcW w:w="253" w:type="dxa"/>
          </w:tcPr>
          <w:p w14:paraId="3C485A14" w14:textId="50F7671E" w:rsidR="009D4D51" w:rsidRDefault="009D4D51" w:rsidP="00375013">
            <w:pPr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3013" w:type="dxa"/>
          </w:tcPr>
          <w:p w14:paraId="3EB47C1F" w14:textId="0467CC88" w:rsidR="009D4D51" w:rsidRDefault="009D4D51" w:rsidP="009D4D51">
            <w:pPr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916A7">
              <w:rPr>
                <w:rFonts w:ascii="Arial Narrow" w:hAnsi="Arial Narrow"/>
                <w:sz w:val="16"/>
                <w:szCs w:val="16"/>
              </w:rPr>
              <w:t>INFRACCIÓN ADMINISTRATIVA</w:t>
            </w:r>
          </w:p>
        </w:tc>
      </w:tr>
      <w:tr w:rsidR="006F7CEE" w14:paraId="581E4BC9" w14:textId="77777777" w:rsidTr="006F7CEE">
        <w:tc>
          <w:tcPr>
            <w:tcW w:w="2552" w:type="dxa"/>
          </w:tcPr>
          <w:p w14:paraId="056AF9F2" w14:textId="0FDAC8D7" w:rsidR="009D4D51" w:rsidRDefault="009D4D51" w:rsidP="009D4D51">
            <w:pPr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916A7">
              <w:rPr>
                <w:rFonts w:ascii="Arial Narrow" w:eastAsia="Calibri" w:hAnsi="Arial Narrow" w:cs="Times New Roman"/>
                <w:sz w:val="16"/>
                <w:szCs w:val="16"/>
              </w:rPr>
              <w:t>INFRACTOR</w:t>
            </w:r>
          </w:p>
        </w:tc>
        <w:tc>
          <w:tcPr>
            <w:tcW w:w="253" w:type="dxa"/>
          </w:tcPr>
          <w:p w14:paraId="74036292" w14:textId="3E3BC9BB" w:rsidR="009D4D51" w:rsidRDefault="009D4D51" w:rsidP="00375013">
            <w:pPr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3013" w:type="dxa"/>
          </w:tcPr>
          <w:p w14:paraId="2CB62C96" w14:textId="77777777" w:rsidR="009D4D51" w:rsidRPr="003916A7" w:rsidRDefault="009D4D51" w:rsidP="009D4D51">
            <w:pPr>
              <w:rPr>
                <w:rFonts w:ascii="Arial Narrow" w:hAnsi="Arial Narrow"/>
                <w:sz w:val="16"/>
                <w:szCs w:val="16"/>
              </w:rPr>
            </w:pPr>
            <w:r w:rsidRPr="003916A7">
              <w:rPr>
                <w:rFonts w:ascii="Arial Narrow" w:hAnsi="Arial Narrow"/>
                <w:sz w:val="16"/>
                <w:szCs w:val="16"/>
              </w:rPr>
              <w:t>SANTOS WILBERTO CHACÓN GONZALES</w:t>
            </w:r>
          </w:p>
          <w:p w14:paraId="40E97AF1" w14:textId="63D94E15" w:rsidR="009D4D51" w:rsidRDefault="009D4D51" w:rsidP="009D4D51">
            <w:pPr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916A7">
              <w:rPr>
                <w:rFonts w:ascii="Arial Narrow" w:hAnsi="Arial Narrow"/>
                <w:sz w:val="16"/>
                <w:szCs w:val="16"/>
              </w:rPr>
              <w:t xml:space="preserve"> DNI N° 19083814</w:t>
            </w:r>
          </w:p>
        </w:tc>
      </w:tr>
      <w:tr w:rsidR="006F7CEE" w14:paraId="53306125" w14:textId="77777777" w:rsidTr="006F7CEE">
        <w:tc>
          <w:tcPr>
            <w:tcW w:w="2552" w:type="dxa"/>
          </w:tcPr>
          <w:p w14:paraId="1D4E4EDD" w14:textId="537FC072" w:rsidR="009D4D51" w:rsidRDefault="009D4D51" w:rsidP="009D4D51">
            <w:pPr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916A7">
              <w:rPr>
                <w:rFonts w:ascii="Arial Narrow" w:eastAsia="Calibri" w:hAnsi="Arial Narrow" w:cs="Times New Roman"/>
                <w:sz w:val="16"/>
                <w:szCs w:val="16"/>
              </w:rPr>
              <w:t>ACTA DE INMOVILIZACIÓN - INCAUTACIÓN</w:t>
            </w:r>
          </w:p>
        </w:tc>
        <w:tc>
          <w:tcPr>
            <w:tcW w:w="253" w:type="dxa"/>
          </w:tcPr>
          <w:p w14:paraId="60343CE4" w14:textId="16B6F0FD" w:rsidR="009D4D51" w:rsidRDefault="009D4D51" w:rsidP="00375013">
            <w:pPr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3013" w:type="dxa"/>
          </w:tcPr>
          <w:p w14:paraId="4F10D10B" w14:textId="5F4BCF2D" w:rsidR="009D4D51" w:rsidRDefault="009D4D51" w:rsidP="009D4D51">
            <w:pPr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916A7">
              <w:rPr>
                <w:rFonts w:ascii="Arial Narrow" w:hAnsi="Arial Narrow"/>
                <w:sz w:val="16"/>
                <w:szCs w:val="16"/>
              </w:rPr>
              <w:t>082-0300-2020-000029</w:t>
            </w:r>
          </w:p>
        </w:tc>
      </w:tr>
      <w:tr w:rsidR="006F7CEE" w14:paraId="12641CDA" w14:textId="77777777" w:rsidTr="006F7CEE">
        <w:tc>
          <w:tcPr>
            <w:tcW w:w="2552" w:type="dxa"/>
          </w:tcPr>
          <w:p w14:paraId="020BB398" w14:textId="0E69DBC2" w:rsidR="009D4D51" w:rsidRDefault="009D4D51" w:rsidP="009D4D51">
            <w:pPr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916A7">
              <w:rPr>
                <w:rFonts w:ascii="Arial Narrow" w:eastAsia="Calibri" w:hAnsi="Arial Narrow" w:cs="Times New Roman"/>
                <w:sz w:val="16"/>
                <w:szCs w:val="16"/>
              </w:rPr>
              <w:t>DESCRIPCIÓN DE LA MERCANCIA</w:t>
            </w:r>
          </w:p>
        </w:tc>
        <w:tc>
          <w:tcPr>
            <w:tcW w:w="253" w:type="dxa"/>
          </w:tcPr>
          <w:p w14:paraId="15F577F5" w14:textId="0347DC87" w:rsidR="009D4D51" w:rsidRDefault="009D4D51" w:rsidP="00375013">
            <w:pPr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3013" w:type="dxa"/>
          </w:tcPr>
          <w:p w14:paraId="0507AC28" w14:textId="090B6BEB" w:rsidR="009D4D51" w:rsidRDefault="009D4D51" w:rsidP="009D4D51">
            <w:pPr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916A7">
              <w:rPr>
                <w:rFonts w:ascii="Arial Narrow" w:hAnsi="Arial Narrow"/>
                <w:sz w:val="16"/>
                <w:szCs w:val="16"/>
              </w:rPr>
              <w:t>CELULARES</w:t>
            </w:r>
          </w:p>
        </w:tc>
      </w:tr>
      <w:tr w:rsidR="006F7CEE" w14:paraId="760004E7" w14:textId="77777777" w:rsidTr="006F7CEE">
        <w:trPr>
          <w:trHeight w:val="88"/>
        </w:trPr>
        <w:tc>
          <w:tcPr>
            <w:tcW w:w="2552" w:type="dxa"/>
          </w:tcPr>
          <w:p w14:paraId="25B39204" w14:textId="059BDEA1" w:rsidR="009D4D51" w:rsidRDefault="009D4D51" w:rsidP="009D4D51">
            <w:pPr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916A7">
              <w:rPr>
                <w:rFonts w:ascii="Arial Narrow" w:eastAsia="Calibri" w:hAnsi="Arial Narrow" w:cs="Times New Roman"/>
                <w:sz w:val="16"/>
                <w:szCs w:val="16"/>
              </w:rPr>
              <w:t>RESULTADO</w:t>
            </w:r>
          </w:p>
        </w:tc>
        <w:tc>
          <w:tcPr>
            <w:tcW w:w="253" w:type="dxa"/>
          </w:tcPr>
          <w:p w14:paraId="74F56D7B" w14:textId="76E3C683" w:rsidR="009D4D51" w:rsidRDefault="009D4D51" w:rsidP="00375013">
            <w:pPr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</w:rPr>
              <w:t>:</w:t>
            </w:r>
          </w:p>
        </w:tc>
        <w:tc>
          <w:tcPr>
            <w:tcW w:w="3013" w:type="dxa"/>
          </w:tcPr>
          <w:p w14:paraId="0675F336" w14:textId="63920FEA" w:rsidR="009D4D51" w:rsidRDefault="009D4D51" w:rsidP="009D4D51">
            <w:pPr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3916A7">
              <w:rPr>
                <w:rFonts w:ascii="Arial Narrow" w:hAnsi="Arial Narrow"/>
                <w:sz w:val="16"/>
                <w:szCs w:val="16"/>
              </w:rPr>
              <w:t>COMISO</w:t>
            </w:r>
          </w:p>
        </w:tc>
      </w:tr>
    </w:tbl>
    <w:p w14:paraId="20A0D675" w14:textId="77777777" w:rsidR="00B76D30" w:rsidRPr="003916A7" w:rsidRDefault="00B76D30" w:rsidP="00B76D30">
      <w:pPr>
        <w:jc w:val="both"/>
        <w:rPr>
          <w:rFonts w:ascii="Arial Narrow" w:eastAsia="Calibri" w:hAnsi="Arial Narrow" w:cs="Times New Roman"/>
          <w:sz w:val="16"/>
          <w:szCs w:val="16"/>
        </w:rPr>
      </w:pPr>
    </w:p>
    <w:p w14:paraId="555003F2" w14:textId="77777777" w:rsidR="002D589E" w:rsidRPr="003916A7" w:rsidRDefault="002D589E" w:rsidP="00612D85">
      <w:pPr>
        <w:jc w:val="center"/>
        <w:rPr>
          <w:rFonts w:ascii="Arial Narrow" w:eastAsia="Calibri" w:hAnsi="Arial Narrow" w:cs="Times New Roman"/>
          <w:sz w:val="16"/>
          <w:szCs w:val="16"/>
        </w:rPr>
      </w:pPr>
    </w:p>
    <w:sectPr w:rsidR="002D589E" w:rsidRPr="003916A7" w:rsidSect="009D4D51">
      <w:pgSz w:w="11907" w:h="16839" w:code="9"/>
      <w:pgMar w:top="1417" w:right="56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A4070"/>
    <w:multiLevelType w:val="hybridMultilevel"/>
    <w:tmpl w:val="EE70DD3A"/>
    <w:lvl w:ilvl="0" w:tplc="78D06214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51"/>
    <w:rsid w:val="00000F77"/>
    <w:rsid w:val="00006D94"/>
    <w:rsid w:val="00014BD1"/>
    <w:rsid w:val="00056709"/>
    <w:rsid w:val="000670D5"/>
    <w:rsid w:val="000B5A64"/>
    <w:rsid w:val="000C0642"/>
    <w:rsid w:val="000F40C7"/>
    <w:rsid w:val="00112F59"/>
    <w:rsid w:val="00116F1C"/>
    <w:rsid w:val="00125A48"/>
    <w:rsid w:val="001414AD"/>
    <w:rsid w:val="00154189"/>
    <w:rsid w:val="0018322B"/>
    <w:rsid w:val="001A1834"/>
    <w:rsid w:val="001B2DDF"/>
    <w:rsid w:val="001B5253"/>
    <w:rsid w:val="001C4F87"/>
    <w:rsid w:val="001D1A75"/>
    <w:rsid w:val="001E2A0F"/>
    <w:rsid w:val="002126F2"/>
    <w:rsid w:val="0022354A"/>
    <w:rsid w:val="002334B5"/>
    <w:rsid w:val="0025326A"/>
    <w:rsid w:val="00281D89"/>
    <w:rsid w:val="002B0851"/>
    <w:rsid w:val="002B5223"/>
    <w:rsid w:val="002C6664"/>
    <w:rsid w:val="002D589E"/>
    <w:rsid w:val="00303DC0"/>
    <w:rsid w:val="00307E84"/>
    <w:rsid w:val="003111CD"/>
    <w:rsid w:val="00375013"/>
    <w:rsid w:val="003916A7"/>
    <w:rsid w:val="00392BDC"/>
    <w:rsid w:val="003A1187"/>
    <w:rsid w:val="003B01BE"/>
    <w:rsid w:val="003E04F6"/>
    <w:rsid w:val="003F24D3"/>
    <w:rsid w:val="00401C4A"/>
    <w:rsid w:val="00401DB1"/>
    <w:rsid w:val="00406BD5"/>
    <w:rsid w:val="00406C1C"/>
    <w:rsid w:val="00420A32"/>
    <w:rsid w:val="0044606A"/>
    <w:rsid w:val="004517E9"/>
    <w:rsid w:val="00452F3E"/>
    <w:rsid w:val="00477462"/>
    <w:rsid w:val="00482042"/>
    <w:rsid w:val="004C1EB6"/>
    <w:rsid w:val="004C2885"/>
    <w:rsid w:val="004C4916"/>
    <w:rsid w:val="004C7A27"/>
    <w:rsid w:val="004C7A6A"/>
    <w:rsid w:val="00521BA7"/>
    <w:rsid w:val="00540B65"/>
    <w:rsid w:val="00550BA5"/>
    <w:rsid w:val="0056158E"/>
    <w:rsid w:val="005645B6"/>
    <w:rsid w:val="0057238D"/>
    <w:rsid w:val="00582B11"/>
    <w:rsid w:val="00586011"/>
    <w:rsid w:val="00591D1E"/>
    <w:rsid w:val="00596949"/>
    <w:rsid w:val="005B1830"/>
    <w:rsid w:val="005C2E05"/>
    <w:rsid w:val="005C3322"/>
    <w:rsid w:val="005D46CE"/>
    <w:rsid w:val="005E0500"/>
    <w:rsid w:val="005E380E"/>
    <w:rsid w:val="005F56FB"/>
    <w:rsid w:val="00612D85"/>
    <w:rsid w:val="006204E3"/>
    <w:rsid w:val="006414B6"/>
    <w:rsid w:val="00646EFB"/>
    <w:rsid w:val="00691CC3"/>
    <w:rsid w:val="006A7E4C"/>
    <w:rsid w:val="006B4EAF"/>
    <w:rsid w:val="006C15F1"/>
    <w:rsid w:val="006C4F0C"/>
    <w:rsid w:val="006C665D"/>
    <w:rsid w:val="006F7CEE"/>
    <w:rsid w:val="007073E5"/>
    <w:rsid w:val="00744692"/>
    <w:rsid w:val="00766B00"/>
    <w:rsid w:val="00766E05"/>
    <w:rsid w:val="007D1D09"/>
    <w:rsid w:val="00807668"/>
    <w:rsid w:val="00815389"/>
    <w:rsid w:val="00834F43"/>
    <w:rsid w:val="00885CC7"/>
    <w:rsid w:val="008C1CD9"/>
    <w:rsid w:val="008C3C94"/>
    <w:rsid w:val="008D4400"/>
    <w:rsid w:val="00922B89"/>
    <w:rsid w:val="00951A0A"/>
    <w:rsid w:val="00952D64"/>
    <w:rsid w:val="009946B8"/>
    <w:rsid w:val="009A47BA"/>
    <w:rsid w:val="009B29E2"/>
    <w:rsid w:val="009C4AC9"/>
    <w:rsid w:val="009D4D51"/>
    <w:rsid w:val="009D5E08"/>
    <w:rsid w:val="00A17F62"/>
    <w:rsid w:val="00A52761"/>
    <w:rsid w:val="00A941D3"/>
    <w:rsid w:val="00A96B90"/>
    <w:rsid w:val="00AB0EC4"/>
    <w:rsid w:val="00AB1B01"/>
    <w:rsid w:val="00AD5BE6"/>
    <w:rsid w:val="00AE5637"/>
    <w:rsid w:val="00AE7D25"/>
    <w:rsid w:val="00B149FB"/>
    <w:rsid w:val="00B21D9A"/>
    <w:rsid w:val="00B31108"/>
    <w:rsid w:val="00B43CA3"/>
    <w:rsid w:val="00B4586C"/>
    <w:rsid w:val="00B47320"/>
    <w:rsid w:val="00B50C68"/>
    <w:rsid w:val="00B52DD2"/>
    <w:rsid w:val="00B608AF"/>
    <w:rsid w:val="00B76D30"/>
    <w:rsid w:val="00B94CCC"/>
    <w:rsid w:val="00B96A68"/>
    <w:rsid w:val="00BE1410"/>
    <w:rsid w:val="00C13070"/>
    <w:rsid w:val="00C2696E"/>
    <w:rsid w:val="00C415ED"/>
    <w:rsid w:val="00C425E7"/>
    <w:rsid w:val="00C5334C"/>
    <w:rsid w:val="00C535F2"/>
    <w:rsid w:val="00C5772F"/>
    <w:rsid w:val="00C90A2B"/>
    <w:rsid w:val="00CE0510"/>
    <w:rsid w:val="00D044DD"/>
    <w:rsid w:val="00D35B14"/>
    <w:rsid w:val="00D92384"/>
    <w:rsid w:val="00DA0B43"/>
    <w:rsid w:val="00DA6D77"/>
    <w:rsid w:val="00E10189"/>
    <w:rsid w:val="00E40C41"/>
    <w:rsid w:val="00E73B1A"/>
    <w:rsid w:val="00E7723D"/>
    <w:rsid w:val="00E87F2F"/>
    <w:rsid w:val="00EA610C"/>
    <w:rsid w:val="00ED5877"/>
    <w:rsid w:val="00F034A7"/>
    <w:rsid w:val="00F27486"/>
    <w:rsid w:val="00F4402B"/>
    <w:rsid w:val="00F64A7A"/>
    <w:rsid w:val="00F7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1E26B"/>
  <w15:docId w15:val="{94C7245B-74D4-42F5-B8A3-69B8E2AB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2F3E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F7C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1" ma:contentTypeDescription="Create a new document." ma:contentTypeScope="" ma:versionID="b544e4f3ef037df9091afd40ccb2ac06">
  <xsd:schema xmlns:xsd="http://www.w3.org/2001/XMLSchema" xmlns:xs="http://www.w3.org/2001/XMLSchema" xmlns:p="http://schemas.microsoft.com/office/2006/metadata/properties" xmlns:ns3="d7a5cb5a-68d2-4338-9d99-90e286879dec" xmlns:ns4="81235c9d-fcbb-45ee-aaba-6de813bdd543" targetNamespace="http://schemas.microsoft.com/office/2006/metadata/properties" ma:root="true" ma:fieldsID="e1df47ff065c71c64a9a26604aeed9a3" ns3:_="" ns4:_="">
    <xsd:import namespace="d7a5cb5a-68d2-4338-9d99-90e286879dec"/>
    <xsd:import namespace="81235c9d-fcbb-45ee-aaba-6de813bd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AEFDD-61AB-44FE-A985-61FCC442B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5cb5a-68d2-4338-9d99-90e286879dec"/>
    <ds:schemaRef ds:uri="81235c9d-fcbb-45ee-aaba-6de813bd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F887D-33B3-4159-B8F4-0C15A4CF7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4DEFE-6E21-44FE-B6DD-70218CD4EB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932A5C-F336-4EF1-AFEE-1F559376B0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Mantilla Mujica Ana Maria</cp:lastModifiedBy>
  <cp:revision>5</cp:revision>
  <cp:lastPrinted>2015-07-01T20:14:00Z</cp:lastPrinted>
  <dcterms:created xsi:type="dcterms:W3CDTF">2021-04-29T17:45:00Z</dcterms:created>
  <dcterms:modified xsi:type="dcterms:W3CDTF">2021-04-30T23:18:00Z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