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F0E1" w14:textId="281CF3CE" w:rsidR="004A473D" w:rsidRPr="00180A1B" w:rsidRDefault="004A473D" w:rsidP="00686988">
      <w:pPr>
        <w:spacing w:line="0" w:lineRule="atLeast"/>
        <w:ind w:right="112"/>
        <w:jc w:val="center"/>
        <w:rPr>
          <w:rFonts w:ascii="Arial Narrow" w:hAnsi="Arial Narrow" w:cs="Arial"/>
          <w:b/>
          <w:bCs/>
          <w:color w:val="000000"/>
          <w:sz w:val="16"/>
          <w:szCs w:val="16"/>
          <w:lang w:eastAsia="es-PE"/>
        </w:rPr>
      </w:pPr>
      <w:r w:rsidRPr="00180A1B">
        <w:rPr>
          <w:rFonts w:ascii="Arial Narrow" w:hAnsi="Arial Narrow" w:cs="Arial"/>
          <w:b/>
          <w:bCs/>
          <w:color w:val="000000"/>
          <w:sz w:val="16"/>
          <w:szCs w:val="16"/>
          <w:lang w:eastAsia="es-PE"/>
        </w:rPr>
        <w:t xml:space="preserve">SUPERINTENDENCIA NACIONAL DE ADUANAS Y </w:t>
      </w:r>
      <w:r w:rsidR="00180A1B">
        <w:rPr>
          <w:rFonts w:ascii="Arial Narrow" w:hAnsi="Arial Narrow" w:cs="Arial"/>
          <w:b/>
          <w:bCs/>
          <w:color w:val="000000"/>
          <w:sz w:val="16"/>
          <w:szCs w:val="16"/>
          <w:lang w:eastAsia="es-PE"/>
        </w:rPr>
        <w:t xml:space="preserve">DE </w:t>
      </w:r>
      <w:r w:rsidRPr="00180A1B">
        <w:rPr>
          <w:rFonts w:ascii="Arial Narrow" w:hAnsi="Arial Narrow" w:cs="Arial"/>
          <w:b/>
          <w:bCs/>
          <w:color w:val="000000"/>
          <w:sz w:val="16"/>
          <w:szCs w:val="16"/>
          <w:lang w:eastAsia="es-PE"/>
        </w:rPr>
        <w:t>ADMINISTRACIÓN TRIBUTARIA</w:t>
      </w:r>
    </w:p>
    <w:p w14:paraId="1207D630" w14:textId="77777777" w:rsidR="004A473D" w:rsidRPr="00180A1B" w:rsidRDefault="004A473D" w:rsidP="00686988">
      <w:pPr>
        <w:spacing w:line="0" w:lineRule="atLeast"/>
        <w:ind w:right="112"/>
        <w:jc w:val="center"/>
        <w:rPr>
          <w:rFonts w:ascii="Arial Narrow" w:hAnsi="Arial Narrow" w:cs="Arial"/>
          <w:b/>
          <w:bCs/>
          <w:color w:val="000000"/>
          <w:sz w:val="16"/>
          <w:szCs w:val="16"/>
          <w:lang w:eastAsia="es-PE"/>
        </w:rPr>
      </w:pPr>
      <w:r w:rsidRPr="00180A1B">
        <w:rPr>
          <w:rFonts w:ascii="Arial Narrow" w:hAnsi="Arial Narrow" w:cs="Arial"/>
          <w:b/>
          <w:bCs/>
          <w:color w:val="000000"/>
          <w:sz w:val="16"/>
          <w:szCs w:val="16"/>
          <w:lang w:eastAsia="es-PE"/>
        </w:rPr>
        <w:t>INTENDENCIA DE ADUANA DE TACNA</w:t>
      </w:r>
    </w:p>
    <w:p w14:paraId="51B09906" w14:textId="77777777" w:rsidR="004A473D" w:rsidRDefault="004A473D" w:rsidP="00686988">
      <w:pPr>
        <w:spacing w:line="0" w:lineRule="atLeast"/>
        <w:ind w:right="112"/>
        <w:jc w:val="center"/>
        <w:rPr>
          <w:rFonts w:ascii="Arial Narrow" w:hAnsi="Arial Narrow" w:cs="Arial"/>
          <w:b/>
          <w:bCs/>
          <w:color w:val="000000"/>
          <w:sz w:val="16"/>
          <w:szCs w:val="16"/>
          <w:lang w:eastAsia="es-PE"/>
        </w:rPr>
      </w:pPr>
    </w:p>
    <w:p w14:paraId="5C1639A3" w14:textId="77777777" w:rsidR="00014A6D" w:rsidRPr="00B427E8" w:rsidRDefault="00014A6D" w:rsidP="00014A6D">
      <w:pPr>
        <w:spacing w:line="0" w:lineRule="atLeast"/>
        <w:ind w:left="2977" w:right="2421"/>
        <w:jc w:val="center"/>
        <w:rPr>
          <w:rFonts w:ascii="Arial Narrow" w:hAnsi="Arial Narrow"/>
          <w:color w:val="000000"/>
          <w:sz w:val="16"/>
          <w:szCs w:val="16"/>
          <w:lang w:eastAsia="es-PE"/>
        </w:rPr>
      </w:pPr>
      <w:r w:rsidRPr="0013007D">
        <w:rPr>
          <w:rFonts w:ascii="Arial Narrow" w:hAnsi="Arial Narrow"/>
          <w:bCs/>
          <w:sz w:val="16"/>
          <w:szCs w:val="16"/>
        </w:rPr>
        <w:t xml:space="preserve">(Publicada en el Boletín del Diario Oficial El Peruano del </w:t>
      </w:r>
      <w:r w:rsidRPr="00C858EE">
        <w:rPr>
          <w:rFonts w:ascii="Arial Narrow" w:hAnsi="Arial Narrow"/>
          <w:sz w:val="16"/>
          <w:szCs w:val="16"/>
        </w:rPr>
        <w:t>10</w:t>
      </w:r>
      <w:r w:rsidRPr="0013007D">
        <w:rPr>
          <w:rFonts w:ascii="Arial Narrow" w:hAnsi="Arial Narrow"/>
          <w:bCs/>
          <w:sz w:val="16"/>
          <w:szCs w:val="16"/>
        </w:rPr>
        <w:t>.04.2024)</w:t>
      </w:r>
    </w:p>
    <w:p w14:paraId="1F09F55A" w14:textId="77777777" w:rsidR="00014A6D" w:rsidRPr="00180A1B" w:rsidRDefault="00014A6D" w:rsidP="00686988">
      <w:pPr>
        <w:spacing w:line="0" w:lineRule="atLeast"/>
        <w:ind w:right="112"/>
        <w:jc w:val="center"/>
        <w:rPr>
          <w:rFonts w:ascii="Arial Narrow" w:hAnsi="Arial Narrow" w:cs="Arial"/>
          <w:b/>
          <w:bCs/>
          <w:color w:val="000000"/>
          <w:sz w:val="16"/>
          <w:szCs w:val="16"/>
          <w:lang w:eastAsia="es-PE"/>
        </w:rPr>
      </w:pPr>
    </w:p>
    <w:p w14:paraId="7EEB4DBF" w14:textId="77777777" w:rsidR="004A473D" w:rsidRPr="00180A1B" w:rsidRDefault="004A473D" w:rsidP="00686988">
      <w:pPr>
        <w:spacing w:line="0" w:lineRule="atLeast"/>
        <w:ind w:right="112"/>
        <w:jc w:val="center"/>
        <w:rPr>
          <w:rFonts w:ascii="Arial Narrow" w:hAnsi="Arial Narrow"/>
          <w:b/>
          <w:bCs/>
          <w:color w:val="000000"/>
          <w:sz w:val="16"/>
          <w:szCs w:val="16"/>
        </w:rPr>
      </w:pPr>
      <w:r w:rsidRPr="00180A1B">
        <w:rPr>
          <w:rFonts w:ascii="Arial Narrow" w:hAnsi="Arial Narrow"/>
          <w:b/>
          <w:bCs/>
          <w:color w:val="000000"/>
          <w:sz w:val="16"/>
          <w:szCs w:val="16"/>
        </w:rPr>
        <w:t xml:space="preserve">NOTIFICACIÓN ADMINISTRATIVA </w:t>
      </w:r>
    </w:p>
    <w:p w14:paraId="24129F09" w14:textId="77777777" w:rsidR="004A473D" w:rsidRPr="00180A1B" w:rsidRDefault="004A473D" w:rsidP="00686988">
      <w:pPr>
        <w:autoSpaceDE w:val="0"/>
        <w:adjustRightInd w:val="0"/>
        <w:spacing w:line="0" w:lineRule="atLeast"/>
        <w:ind w:right="112"/>
        <w:jc w:val="both"/>
        <w:rPr>
          <w:rFonts w:ascii="Arial Narrow" w:hAnsi="Arial Narrow"/>
          <w:sz w:val="16"/>
          <w:szCs w:val="16"/>
        </w:rPr>
      </w:pPr>
    </w:p>
    <w:p w14:paraId="796BDF7A" w14:textId="77777777" w:rsidR="004A473D" w:rsidRPr="00180A1B" w:rsidRDefault="004A473D" w:rsidP="00686988">
      <w:pPr>
        <w:autoSpaceDE w:val="0"/>
        <w:adjustRightInd w:val="0"/>
        <w:spacing w:line="0" w:lineRule="atLeast"/>
        <w:ind w:right="112"/>
        <w:jc w:val="both"/>
        <w:rPr>
          <w:rFonts w:ascii="Arial Narrow" w:hAnsi="Arial Narrow"/>
          <w:sz w:val="16"/>
          <w:szCs w:val="16"/>
        </w:rPr>
      </w:pPr>
      <w:r w:rsidRPr="00180A1B">
        <w:rPr>
          <w:rFonts w:ascii="Arial Narrow" w:hAnsi="Arial Narrow"/>
          <w:sz w:val="16"/>
          <w:szCs w:val="16"/>
        </w:rPr>
        <w:t>Mediante la presente, en ejercicio de la Potestad Aduanera, prevista en los artículos 164° y 165° de la Ley General de Aduanas, aprobada mediante Decreto Legislativo N° 1053, se NOTIFICA lo siguiente:</w:t>
      </w:r>
    </w:p>
    <w:tbl>
      <w:tblPr>
        <w:tblStyle w:val="Tablaconcuadrculaclara"/>
        <w:tblW w:w="13892" w:type="dxa"/>
        <w:tblInd w:w="-5" w:type="dxa"/>
        <w:tblLayout w:type="fixed"/>
        <w:tblLook w:val="04A0" w:firstRow="1" w:lastRow="0" w:firstColumn="1" w:lastColumn="0" w:noHBand="0" w:noVBand="1"/>
      </w:tblPr>
      <w:tblGrid>
        <w:gridCol w:w="1271"/>
        <w:gridCol w:w="1134"/>
        <w:gridCol w:w="1706"/>
        <w:gridCol w:w="9781"/>
      </w:tblGrid>
      <w:tr w:rsidR="00686988" w:rsidRPr="00180A1B" w14:paraId="09762EED" w14:textId="77777777" w:rsidTr="00686988">
        <w:trPr>
          <w:trHeight w:val="20"/>
        </w:trPr>
        <w:tc>
          <w:tcPr>
            <w:tcW w:w="1271" w:type="dxa"/>
            <w:vAlign w:val="center"/>
          </w:tcPr>
          <w:p w14:paraId="3A6948E7" w14:textId="77777777" w:rsidR="004A473D" w:rsidRPr="00180A1B" w:rsidRDefault="004A473D" w:rsidP="00180A1B">
            <w:pPr>
              <w:spacing w:line="0" w:lineRule="atLeast"/>
              <w:jc w:val="center"/>
              <w:rPr>
                <w:rFonts w:ascii="Arial Narrow" w:hAnsi="Arial Narrow"/>
                <w:sz w:val="16"/>
                <w:szCs w:val="16"/>
              </w:rPr>
            </w:pPr>
            <w:r w:rsidRPr="00180A1B">
              <w:rPr>
                <w:rFonts w:ascii="Arial Narrow" w:hAnsi="Arial Narrow"/>
                <w:sz w:val="16"/>
                <w:szCs w:val="16"/>
              </w:rPr>
              <w:t>NOTIFICACIÓN Y FECHA</w:t>
            </w:r>
          </w:p>
        </w:tc>
        <w:tc>
          <w:tcPr>
            <w:tcW w:w="1134" w:type="dxa"/>
            <w:vAlign w:val="center"/>
          </w:tcPr>
          <w:p w14:paraId="741E89E0" w14:textId="77777777" w:rsidR="004A473D" w:rsidRPr="00180A1B" w:rsidRDefault="004A473D" w:rsidP="00180A1B">
            <w:pPr>
              <w:spacing w:line="0" w:lineRule="atLeast"/>
              <w:jc w:val="center"/>
              <w:rPr>
                <w:rFonts w:ascii="Arial Narrow" w:hAnsi="Arial Narrow"/>
                <w:sz w:val="16"/>
                <w:szCs w:val="16"/>
              </w:rPr>
            </w:pPr>
            <w:r w:rsidRPr="00180A1B">
              <w:rPr>
                <w:rFonts w:ascii="Arial Narrow" w:hAnsi="Arial Narrow"/>
                <w:sz w:val="16"/>
                <w:szCs w:val="16"/>
              </w:rPr>
              <w:t>ACTA DE INCAUTACIÓN Y FECHA</w:t>
            </w:r>
          </w:p>
        </w:tc>
        <w:tc>
          <w:tcPr>
            <w:tcW w:w="1706" w:type="dxa"/>
            <w:vAlign w:val="center"/>
          </w:tcPr>
          <w:p w14:paraId="529C4CE9" w14:textId="22E83ACB" w:rsidR="004A473D" w:rsidRPr="00180A1B" w:rsidRDefault="004A473D" w:rsidP="00180A1B">
            <w:pPr>
              <w:spacing w:line="0" w:lineRule="atLeast"/>
              <w:jc w:val="center"/>
              <w:rPr>
                <w:rFonts w:ascii="Arial Narrow" w:hAnsi="Arial Narrow"/>
                <w:sz w:val="16"/>
                <w:szCs w:val="16"/>
              </w:rPr>
            </w:pPr>
            <w:r w:rsidRPr="00180A1B">
              <w:rPr>
                <w:rFonts w:ascii="Arial Narrow" w:hAnsi="Arial Narrow"/>
                <w:sz w:val="16"/>
                <w:szCs w:val="16"/>
              </w:rPr>
              <w:t>DESTINATARIO</w:t>
            </w:r>
          </w:p>
        </w:tc>
        <w:tc>
          <w:tcPr>
            <w:tcW w:w="9781" w:type="dxa"/>
            <w:vAlign w:val="center"/>
          </w:tcPr>
          <w:p w14:paraId="513F6E45" w14:textId="77777777" w:rsidR="004A473D" w:rsidRPr="00180A1B" w:rsidRDefault="004A473D" w:rsidP="00180A1B">
            <w:pPr>
              <w:spacing w:line="0" w:lineRule="atLeast"/>
              <w:jc w:val="center"/>
              <w:rPr>
                <w:rFonts w:ascii="Arial Narrow" w:hAnsi="Arial Narrow"/>
                <w:sz w:val="16"/>
                <w:szCs w:val="16"/>
              </w:rPr>
            </w:pPr>
            <w:r w:rsidRPr="00180A1B">
              <w:rPr>
                <w:rFonts w:ascii="Arial Narrow" w:hAnsi="Arial Narrow"/>
                <w:sz w:val="16"/>
                <w:szCs w:val="16"/>
              </w:rPr>
              <w:t>CONTENIDO DE LA NOTIFICACIÓN</w:t>
            </w:r>
          </w:p>
        </w:tc>
      </w:tr>
      <w:tr w:rsidR="00686988" w:rsidRPr="00180A1B" w14:paraId="5FA91433" w14:textId="77777777" w:rsidTr="00686988">
        <w:trPr>
          <w:trHeight w:val="20"/>
        </w:trPr>
        <w:tc>
          <w:tcPr>
            <w:tcW w:w="1271" w:type="dxa"/>
            <w:vAlign w:val="center"/>
          </w:tcPr>
          <w:p w14:paraId="15F2F61E" w14:textId="292D1E0C" w:rsidR="00DB775F" w:rsidRPr="00180A1B" w:rsidRDefault="00DB775F" w:rsidP="00180A1B">
            <w:pPr>
              <w:spacing w:line="0" w:lineRule="atLeast"/>
              <w:jc w:val="center"/>
              <w:rPr>
                <w:rFonts w:ascii="Arial Narrow" w:hAnsi="Arial Narrow"/>
                <w:sz w:val="16"/>
                <w:szCs w:val="16"/>
              </w:rPr>
            </w:pPr>
            <w:r w:rsidRPr="00180A1B">
              <w:rPr>
                <w:rFonts w:ascii="Arial Narrow" w:hAnsi="Arial Narrow"/>
                <w:sz w:val="16"/>
                <w:szCs w:val="16"/>
              </w:rPr>
              <w:t>NOTIFICACIÓN N°139-2024-SUNAT/3G0500 de fecha 02 de abril del 2024</w:t>
            </w:r>
          </w:p>
        </w:tc>
        <w:tc>
          <w:tcPr>
            <w:tcW w:w="1134" w:type="dxa"/>
            <w:vAlign w:val="center"/>
          </w:tcPr>
          <w:p w14:paraId="24D8A355" w14:textId="4D9CF27F" w:rsidR="00DB775F" w:rsidRPr="00180A1B" w:rsidRDefault="00DB775F" w:rsidP="00180A1B">
            <w:pPr>
              <w:spacing w:line="0" w:lineRule="atLeast"/>
              <w:jc w:val="center"/>
              <w:rPr>
                <w:rFonts w:ascii="Arial Narrow" w:hAnsi="Arial Narrow"/>
                <w:sz w:val="16"/>
                <w:szCs w:val="16"/>
              </w:rPr>
            </w:pPr>
            <w:r w:rsidRPr="00180A1B">
              <w:rPr>
                <w:rFonts w:ascii="Arial Narrow" w:hAnsi="Arial Narrow"/>
                <w:sz w:val="16"/>
                <w:szCs w:val="16"/>
              </w:rPr>
              <w:t>N°172-0202-2023-000255 de fecha 17 de mayo del 2023</w:t>
            </w:r>
          </w:p>
        </w:tc>
        <w:tc>
          <w:tcPr>
            <w:tcW w:w="1706" w:type="dxa"/>
            <w:vAlign w:val="center"/>
          </w:tcPr>
          <w:p w14:paraId="202DA56E" w14:textId="7EB107BF" w:rsidR="00DB775F" w:rsidRPr="00180A1B" w:rsidRDefault="00DB775F" w:rsidP="00180A1B">
            <w:pPr>
              <w:spacing w:line="0" w:lineRule="atLeast"/>
              <w:jc w:val="center"/>
              <w:rPr>
                <w:rFonts w:ascii="Arial Narrow" w:hAnsi="Arial Narrow"/>
                <w:sz w:val="16"/>
                <w:szCs w:val="16"/>
              </w:rPr>
            </w:pPr>
            <w:r w:rsidRPr="00180A1B">
              <w:rPr>
                <w:rFonts w:ascii="Arial Narrow" w:hAnsi="Arial Narrow" w:cs="Arial"/>
                <w:color w:val="000000"/>
                <w:sz w:val="16"/>
                <w:szCs w:val="16"/>
              </w:rPr>
              <w:t>ANDERSON NEISER LEYVA VILLALTA identificado con Cédula de Identidad N°244851746</w:t>
            </w:r>
          </w:p>
        </w:tc>
        <w:tc>
          <w:tcPr>
            <w:tcW w:w="9781" w:type="dxa"/>
            <w:vAlign w:val="center"/>
          </w:tcPr>
          <w:p w14:paraId="12303D37" w14:textId="5593AD07" w:rsidR="00DB775F" w:rsidRPr="00180A1B" w:rsidRDefault="00DB775F" w:rsidP="00180A1B">
            <w:pPr>
              <w:autoSpaceDE w:val="0"/>
              <w:adjustRightInd w:val="0"/>
              <w:spacing w:line="0" w:lineRule="atLeast"/>
              <w:jc w:val="both"/>
              <w:rPr>
                <w:rFonts w:ascii="Arial Narrow" w:eastAsia="MS Mincho" w:hAnsi="Arial Narrow" w:cs="Arial"/>
                <w:sz w:val="16"/>
                <w:szCs w:val="16"/>
                <w:lang w:val="es-ES_tradnl" w:eastAsia="es-ES_tradnl"/>
              </w:rPr>
            </w:pPr>
            <w:r w:rsidRPr="00180A1B">
              <w:rPr>
                <w:rFonts w:ascii="Arial Narrow" w:eastAsia="MS Mincho" w:hAnsi="Arial Narrow" w:cs="Arial"/>
                <w:sz w:val="16"/>
                <w:szCs w:val="16"/>
                <w:lang w:val="es-ES_tradnl" w:eastAsia="es-ES_tradnl"/>
              </w:rPr>
              <w:t>En fecha</w:t>
            </w:r>
            <w:r w:rsidRPr="00180A1B">
              <w:rPr>
                <w:rFonts w:ascii="Arial Narrow" w:eastAsia="MS Mincho" w:hAnsi="Arial Narrow" w:cs="Arial"/>
                <w:noProof/>
                <w:sz w:val="16"/>
                <w:szCs w:val="16"/>
                <w:lang w:val="es-ES_tradnl" w:eastAsia="es-ES_tradnl"/>
              </w:rPr>
              <w:t xml:space="preserve"> 17.05.2023</w:t>
            </w:r>
            <w:r w:rsidRPr="00180A1B">
              <w:rPr>
                <w:rFonts w:ascii="Arial Narrow" w:eastAsia="MS Mincho" w:hAnsi="Arial Narrow" w:cs="Arial"/>
                <w:sz w:val="16"/>
                <w:szCs w:val="16"/>
                <w:lang w:val="es-ES_tradnl" w:eastAsia="es-ES_tradnl"/>
              </w:rPr>
              <w:t>, personal de aduanas de la División de Control Operativo de la Intendencia de Aduana de Tacna, que presta servicio en el Complejo de Control Aduanero de Tomasiri, intervino el vehículo con Placa de Rodaje N°</w:t>
            </w:r>
            <w:r w:rsidRPr="00180A1B">
              <w:rPr>
                <w:rFonts w:ascii="Arial Narrow" w:hAnsi="Arial Narrow"/>
                <w:sz w:val="16"/>
                <w:szCs w:val="16"/>
              </w:rPr>
              <w:t xml:space="preserve"> </w:t>
            </w:r>
            <w:r w:rsidRPr="00180A1B">
              <w:rPr>
                <w:rFonts w:ascii="Arial Narrow" w:eastAsia="MS Mincho" w:hAnsi="Arial Narrow" w:cs="Arial"/>
                <w:sz w:val="16"/>
                <w:szCs w:val="16"/>
                <w:lang w:val="es-ES_tradnl" w:eastAsia="es-ES_tradnl"/>
              </w:rPr>
              <w:t>SZ8615; durante la intervención se inspeccionó el vehículo identificándose como conductor a la persona de DULCE CHAVEZ, ADÁN HEBER identificado con DNI N°</w:t>
            </w:r>
            <w:r w:rsidRPr="00180A1B">
              <w:rPr>
                <w:rFonts w:ascii="Arial Narrow" w:hAnsi="Arial Narrow"/>
                <w:sz w:val="16"/>
                <w:szCs w:val="16"/>
              </w:rPr>
              <w:t xml:space="preserve"> </w:t>
            </w:r>
            <w:r w:rsidRPr="00180A1B">
              <w:rPr>
                <w:rFonts w:ascii="Arial Narrow" w:eastAsia="MS Mincho" w:hAnsi="Arial Narrow" w:cs="Arial"/>
                <w:sz w:val="16"/>
                <w:szCs w:val="16"/>
                <w:lang w:val="es-ES_tradnl" w:eastAsia="es-ES_tradnl"/>
              </w:rPr>
              <w:t>41638151</w:t>
            </w:r>
            <w:r w:rsidRPr="00180A1B">
              <w:rPr>
                <w:rFonts w:ascii="Arial Narrow" w:hAnsi="Arial Narrow" w:cs="Arial"/>
                <w:noProof/>
                <w:sz w:val="16"/>
                <w:szCs w:val="16"/>
                <w:lang w:val="es-PE"/>
              </w:rPr>
              <w:t xml:space="preserve">, </w:t>
            </w:r>
            <w:r w:rsidRPr="00180A1B">
              <w:rPr>
                <w:rFonts w:ascii="Arial Narrow" w:hAnsi="Arial Narrow" w:cs="Arial"/>
                <w:sz w:val="16"/>
                <w:szCs w:val="16"/>
                <w:lang w:val="es-ES_tradnl"/>
              </w:rPr>
              <w:t>persona distinta al beneficiario del CIT con Registro N°</w:t>
            </w:r>
            <w:r w:rsidRPr="00180A1B">
              <w:rPr>
                <w:rFonts w:ascii="Arial Narrow" w:hAnsi="Arial Narrow"/>
                <w:sz w:val="16"/>
                <w:szCs w:val="16"/>
              </w:rPr>
              <w:t xml:space="preserve"> </w:t>
            </w:r>
            <w:r w:rsidRPr="00180A1B">
              <w:rPr>
                <w:rFonts w:ascii="Arial Narrow" w:hAnsi="Arial Narrow" w:cs="Arial"/>
                <w:color w:val="000000"/>
                <w:sz w:val="16"/>
                <w:szCs w:val="16"/>
              </w:rPr>
              <w:t>15-172-0204-2023-024251,</w:t>
            </w:r>
            <w:r w:rsidRPr="00180A1B">
              <w:rPr>
                <w:rFonts w:ascii="Arial Narrow" w:hAnsi="Arial Narrow" w:cs="Arial"/>
                <w:sz w:val="16"/>
                <w:szCs w:val="16"/>
                <w:lang w:val="es-ES_tradnl"/>
              </w:rPr>
              <w:t xml:space="preserve"> </w:t>
            </w:r>
            <w:r w:rsidRPr="00180A1B">
              <w:rPr>
                <w:rFonts w:ascii="Arial Narrow" w:hAnsi="Arial Narrow" w:cs="Arial"/>
                <w:color w:val="000000"/>
                <w:sz w:val="16"/>
                <w:szCs w:val="16"/>
              </w:rPr>
              <w:t>ANDERSON NEISER LEYVA VILLALTA</w:t>
            </w:r>
            <w:r w:rsidRPr="00180A1B">
              <w:rPr>
                <w:rFonts w:ascii="Arial Narrow" w:hAnsi="Arial Narrow" w:cs="Arial"/>
                <w:sz w:val="16"/>
                <w:szCs w:val="16"/>
                <w:lang w:val="es-ES_tradnl"/>
              </w:rPr>
              <w:t xml:space="preserve"> identificado con CÉDULA DE IDENTIDAD N°</w:t>
            </w:r>
            <w:r w:rsidRPr="00180A1B">
              <w:rPr>
                <w:rFonts w:ascii="Arial Narrow" w:hAnsi="Arial Narrow"/>
                <w:sz w:val="16"/>
                <w:szCs w:val="16"/>
              </w:rPr>
              <w:t xml:space="preserve"> </w:t>
            </w:r>
            <w:r w:rsidRPr="00180A1B">
              <w:rPr>
                <w:rFonts w:ascii="Arial Narrow" w:hAnsi="Arial Narrow" w:cs="Arial"/>
                <w:color w:val="000000"/>
                <w:sz w:val="16"/>
                <w:szCs w:val="16"/>
              </w:rPr>
              <w:t>244851746</w:t>
            </w:r>
            <w:r w:rsidRPr="00180A1B">
              <w:rPr>
                <w:rFonts w:ascii="Arial Narrow" w:hAnsi="Arial Narrow" w:cs="Arial"/>
                <w:sz w:val="16"/>
                <w:szCs w:val="16"/>
                <w:lang w:val="es-ES_tradnl"/>
              </w:rPr>
              <w:t>, el cual no se encuentra presente al momento de la intervención; por lo cual, no se puede acreditar el ingreso legal al país y libre tránsito por el territorio nacional</w:t>
            </w:r>
            <w:r w:rsidRPr="00180A1B">
              <w:rPr>
                <w:rFonts w:ascii="Arial Narrow" w:hAnsi="Arial Narrow" w:cs="Arial"/>
                <w:sz w:val="16"/>
                <w:szCs w:val="16"/>
                <w:lang w:val="es-PE"/>
              </w:rPr>
              <w:t xml:space="preserve">, </w:t>
            </w:r>
            <w:r w:rsidRPr="00180A1B">
              <w:rPr>
                <w:rFonts w:ascii="Arial Narrow" w:hAnsi="Arial Narrow" w:cs="Arial"/>
                <w:sz w:val="16"/>
                <w:szCs w:val="16"/>
              </w:rPr>
              <w:t>hechos que dieron motivo a adoptar la medida preventiva de incautación respecto del vehículo, el mismo que se encuentra descrito en el Acta de Incautación N°172-0202-2023-000255</w:t>
            </w:r>
            <w:r w:rsidRPr="00180A1B">
              <w:rPr>
                <w:rFonts w:ascii="Arial Narrow" w:eastAsia="MS Mincho" w:hAnsi="Arial Narrow" w:cs="Arial"/>
                <w:sz w:val="16"/>
                <w:szCs w:val="16"/>
                <w:lang w:val="es-ES_tradnl" w:eastAsia="es-ES_tradnl"/>
              </w:rPr>
              <w:t xml:space="preserve"> (que se adjunta a la presente).</w:t>
            </w:r>
          </w:p>
        </w:tc>
      </w:tr>
      <w:tr w:rsidR="00686988" w:rsidRPr="00180A1B" w14:paraId="4DB58884" w14:textId="77777777" w:rsidTr="00686988">
        <w:trPr>
          <w:trHeight w:val="20"/>
        </w:trPr>
        <w:tc>
          <w:tcPr>
            <w:tcW w:w="1271" w:type="dxa"/>
            <w:vAlign w:val="center"/>
          </w:tcPr>
          <w:p w14:paraId="7478C6F9" w14:textId="30BBA357" w:rsidR="00DB775F" w:rsidRPr="00180A1B" w:rsidRDefault="00DB775F" w:rsidP="00180A1B">
            <w:pPr>
              <w:spacing w:line="0" w:lineRule="atLeast"/>
              <w:jc w:val="center"/>
              <w:rPr>
                <w:rFonts w:ascii="Arial Narrow" w:hAnsi="Arial Narrow"/>
                <w:sz w:val="16"/>
                <w:szCs w:val="16"/>
              </w:rPr>
            </w:pPr>
            <w:r w:rsidRPr="00180A1B">
              <w:rPr>
                <w:rFonts w:ascii="Arial Narrow" w:hAnsi="Arial Narrow"/>
                <w:sz w:val="16"/>
                <w:szCs w:val="16"/>
              </w:rPr>
              <w:t>NOTIFICACIÓN N°140-2024-SUNAT/3G0500 de fecha 02 de abril del 2024</w:t>
            </w:r>
          </w:p>
        </w:tc>
        <w:tc>
          <w:tcPr>
            <w:tcW w:w="1134" w:type="dxa"/>
            <w:vAlign w:val="center"/>
          </w:tcPr>
          <w:p w14:paraId="587629E7" w14:textId="2975FC2D" w:rsidR="00DB775F" w:rsidRPr="00180A1B" w:rsidRDefault="00DB775F" w:rsidP="00180A1B">
            <w:pPr>
              <w:spacing w:line="0" w:lineRule="atLeast"/>
              <w:jc w:val="center"/>
              <w:rPr>
                <w:rFonts w:ascii="Arial Narrow" w:hAnsi="Arial Narrow"/>
                <w:sz w:val="16"/>
                <w:szCs w:val="16"/>
              </w:rPr>
            </w:pPr>
            <w:r w:rsidRPr="00180A1B">
              <w:rPr>
                <w:rFonts w:ascii="Arial Narrow" w:hAnsi="Arial Narrow"/>
                <w:sz w:val="16"/>
                <w:szCs w:val="16"/>
              </w:rPr>
              <w:t>N°172-0300-2023-000135 de fecha 21 de agosto del 2023</w:t>
            </w:r>
          </w:p>
        </w:tc>
        <w:tc>
          <w:tcPr>
            <w:tcW w:w="1706" w:type="dxa"/>
            <w:vAlign w:val="center"/>
          </w:tcPr>
          <w:p w14:paraId="48326F0A" w14:textId="2E580D56" w:rsidR="00DB775F" w:rsidRPr="00180A1B" w:rsidRDefault="00DB775F" w:rsidP="00180A1B">
            <w:pPr>
              <w:spacing w:line="0" w:lineRule="atLeast"/>
              <w:jc w:val="center"/>
              <w:rPr>
                <w:rFonts w:ascii="Arial Narrow" w:hAnsi="Arial Narrow"/>
                <w:sz w:val="16"/>
                <w:szCs w:val="16"/>
              </w:rPr>
            </w:pPr>
            <w:r w:rsidRPr="00180A1B">
              <w:rPr>
                <w:rFonts w:ascii="Arial Narrow" w:hAnsi="Arial Narrow" w:cs="Arial"/>
                <w:color w:val="000000"/>
                <w:sz w:val="16"/>
                <w:szCs w:val="16"/>
                <w:lang w:val="es-PE" w:eastAsia="es-PE"/>
              </w:rPr>
              <w:t>CARLOS HUMBERTO PINCHEIRA SILVA identificado con Cédula de Identidad N°</w:t>
            </w:r>
            <w:r w:rsidRPr="00180A1B">
              <w:rPr>
                <w:rFonts w:ascii="Arial Narrow" w:hAnsi="Arial Narrow" w:cs="Arial"/>
                <w:color w:val="000000"/>
                <w:sz w:val="16"/>
                <w:szCs w:val="16"/>
              </w:rPr>
              <w:t>157411357</w:t>
            </w:r>
          </w:p>
        </w:tc>
        <w:tc>
          <w:tcPr>
            <w:tcW w:w="9781" w:type="dxa"/>
            <w:vAlign w:val="center"/>
          </w:tcPr>
          <w:p w14:paraId="51DAB098" w14:textId="54C545AD" w:rsidR="00DB775F" w:rsidRPr="00180A1B" w:rsidRDefault="00DB775F" w:rsidP="00180A1B">
            <w:pPr>
              <w:spacing w:line="0" w:lineRule="atLeast"/>
              <w:jc w:val="both"/>
              <w:rPr>
                <w:rFonts w:ascii="Arial Narrow" w:eastAsia="MS Mincho" w:hAnsi="Arial Narrow" w:cs="Arial"/>
                <w:sz w:val="16"/>
                <w:szCs w:val="16"/>
                <w:lang w:val="es-ES_tradnl" w:eastAsia="es-ES_tradnl"/>
              </w:rPr>
            </w:pPr>
            <w:r w:rsidRPr="00180A1B">
              <w:rPr>
                <w:rFonts w:ascii="Arial Narrow" w:eastAsia="MS Mincho" w:hAnsi="Arial Narrow" w:cs="Arial"/>
                <w:sz w:val="16"/>
                <w:szCs w:val="16"/>
                <w:lang w:val="es-ES_tradnl" w:eastAsia="es-ES_tradnl"/>
              </w:rPr>
              <w:t>En fecha</w:t>
            </w:r>
            <w:r w:rsidRPr="00180A1B">
              <w:rPr>
                <w:rFonts w:ascii="Arial Narrow" w:eastAsia="MS Mincho" w:hAnsi="Arial Narrow" w:cs="Arial"/>
                <w:noProof/>
                <w:sz w:val="16"/>
                <w:szCs w:val="16"/>
                <w:lang w:val="es-ES_tradnl" w:eastAsia="es-ES_tradnl"/>
              </w:rPr>
              <w:t xml:space="preserve"> 21.08.2023</w:t>
            </w:r>
            <w:r w:rsidRPr="00180A1B">
              <w:rPr>
                <w:rFonts w:ascii="Arial Narrow" w:eastAsia="MS Mincho" w:hAnsi="Arial Narrow" w:cs="Arial"/>
                <w:sz w:val="16"/>
                <w:szCs w:val="16"/>
                <w:lang w:val="es-ES_tradnl" w:eastAsia="es-ES_tradnl"/>
              </w:rPr>
              <w:t>, personal de aduanas del Grupo Operativo de la División de Control Operativo de la Intendencia de Aduana de Tacna, intervino el vehículo con Placa de Rodaje N°</w:t>
            </w:r>
            <w:r w:rsidRPr="00180A1B">
              <w:rPr>
                <w:rFonts w:ascii="Arial Narrow" w:hAnsi="Arial Narrow"/>
                <w:sz w:val="16"/>
                <w:szCs w:val="16"/>
              </w:rPr>
              <w:t xml:space="preserve"> </w:t>
            </w:r>
            <w:r w:rsidRPr="00180A1B">
              <w:rPr>
                <w:rFonts w:ascii="Arial Narrow" w:eastAsia="MS Mincho" w:hAnsi="Arial Narrow" w:cs="Arial"/>
                <w:sz w:val="16"/>
                <w:szCs w:val="16"/>
                <w:lang w:val="es-ES_tradnl" w:eastAsia="es-ES_tradnl"/>
              </w:rPr>
              <w:t>LBDY95; durante la intervención se inspeccionó el vehículo identificándose como conductor a la persona de MUSAJA MAMANI, ROMELIO HERNÁN identificado con DNI N°</w:t>
            </w:r>
            <w:r w:rsidRPr="00180A1B">
              <w:rPr>
                <w:rFonts w:ascii="Arial Narrow" w:hAnsi="Arial Narrow"/>
                <w:sz w:val="16"/>
                <w:szCs w:val="16"/>
              </w:rPr>
              <w:t xml:space="preserve"> </w:t>
            </w:r>
            <w:r w:rsidRPr="00180A1B">
              <w:rPr>
                <w:rFonts w:ascii="Arial Narrow" w:eastAsia="MS Mincho" w:hAnsi="Arial Narrow" w:cs="Arial"/>
                <w:sz w:val="16"/>
                <w:szCs w:val="16"/>
                <w:lang w:val="es-ES_tradnl" w:eastAsia="es-ES_tradnl"/>
              </w:rPr>
              <w:t>43040983</w:t>
            </w:r>
            <w:r w:rsidRPr="00180A1B">
              <w:rPr>
                <w:rFonts w:ascii="Arial Narrow" w:hAnsi="Arial Narrow" w:cs="Arial"/>
                <w:noProof/>
                <w:sz w:val="16"/>
                <w:szCs w:val="16"/>
                <w:lang w:val="es-PE"/>
              </w:rPr>
              <w:t xml:space="preserve">, </w:t>
            </w:r>
            <w:r w:rsidRPr="00180A1B">
              <w:rPr>
                <w:rFonts w:ascii="Arial Narrow" w:hAnsi="Arial Narrow" w:cs="Arial"/>
                <w:sz w:val="16"/>
                <w:szCs w:val="16"/>
                <w:lang w:val="es-ES_tradnl"/>
              </w:rPr>
              <w:t>persona distinta al beneficiario del CIT con Registro N°</w:t>
            </w:r>
            <w:r w:rsidRPr="00180A1B">
              <w:rPr>
                <w:rFonts w:ascii="Arial Narrow" w:hAnsi="Arial Narrow" w:cs="Arial"/>
                <w:color w:val="000000"/>
                <w:sz w:val="16"/>
                <w:szCs w:val="16"/>
                <w:lang w:val="es-PE" w:eastAsia="es-PE"/>
              </w:rPr>
              <w:t xml:space="preserve">11-172-0204-2020-069390 de fecha 07.03.2020, el cual a la fecha de intervención se encontraba con plazo de permanencia vencido, CARLOS HUMBERTO PINCHEIRA SILVA </w:t>
            </w:r>
            <w:r w:rsidRPr="00180A1B">
              <w:rPr>
                <w:rFonts w:ascii="Arial Narrow" w:hAnsi="Arial Narrow" w:cs="Arial"/>
                <w:sz w:val="16"/>
                <w:szCs w:val="16"/>
                <w:lang w:val="es-ES_tradnl"/>
              </w:rPr>
              <w:t>identificado con CÉDULA DE IDENTIDAD N°</w:t>
            </w:r>
            <w:r w:rsidRPr="00180A1B">
              <w:rPr>
                <w:rFonts w:ascii="Arial Narrow" w:hAnsi="Arial Narrow"/>
                <w:sz w:val="16"/>
                <w:szCs w:val="16"/>
              </w:rPr>
              <w:t xml:space="preserve"> </w:t>
            </w:r>
            <w:r w:rsidRPr="00180A1B">
              <w:rPr>
                <w:rFonts w:ascii="Arial Narrow" w:hAnsi="Arial Narrow" w:cs="Arial"/>
                <w:color w:val="000000"/>
                <w:sz w:val="16"/>
                <w:szCs w:val="16"/>
              </w:rPr>
              <w:t>157411357</w:t>
            </w:r>
            <w:r w:rsidRPr="00180A1B">
              <w:rPr>
                <w:rFonts w:ascii="Arial Narrow" w:hAnsi="Arial Narrow" w:cs="Arial"/>
                <w:sz w:val="16"/>
                <w:szCs w:val="16"/>
                <w:lang w:val="es-ES_tradnl"/>
              </w:rPr>
              <w:t>, el cual no se encuentra presente al momento de la intervención</w:t>
            </w:r>
            <w:r w:rsidRPr="00180A1B">
              <w:rPr>
                <w:rFonts w:ascii="Arial Narrow" w:hAnsi="Arial Narrow" w:cs="Arial"/>
                <w:sz w:val="16"/>
                <w:szCs w:val="16"/>
                <w:lang w:val="es-PE"/>
              </w:rPr>
              <w:t xml:space="preserve">, </w:t>
            </w:r>
            <w:r w:rsidRPr="00180A1B">
              <w:rPr>
                <w:rFonts w:ascii="Arial Narrow" w:hAnsi="Arial Narrow" w:cs="Arial"/>
                <w:sz w:val="16"/>
                <w:szCs w:val="16"/>
              </w:rPr>
              <w:t>hechos que dieron motivo a adoptar la medida preventiva de incautación respecto del vehículo, el mismo que se encuentra descrito en el Acta de Incautación N°172-0300-2023-000135</w:t>
            </w:r>
            <w:r w:rsidRPr="00180A1B">
              <w:rPr>
                <w:rFonts w:ascii="Arial Narrow" w:eastAsia="MS Mincho" w:hAnsi="Arial Narrow" w:cs="Arial"/>
                <w:sz w:val="16"/>
                <w:szCs w:val="16"/>
                <w:lang w:val="es-ES_tradnl" w:eastAsia="es-ES_tradnl"/>
              </w:rPr>
              <w:t xml:space="preserve"> (que se adjunta a la presente).</w:t>
            </w:r>
          </w:p>
        </w:tc>
      </w:tr>
    </w:tbl>
    <w:p w14:paraId="0FD5A10C" w14:textId="77777777" w:rsidR="004A473D" w:rsidRDefault="004A473D" w:rsidP="00686988">
      <w:pPr>
        <w:widowControl w:val="0"/>
        <w:spacing w:line="0" w:lineRule="atLeast"/>
        <w:ind w:right="112"/>
        <w:jc w:val="both"/>
        <w:rPr>
          <w:rFonts w:ascii="Arial Narrow" w:hAnsi="Arial Narrow"/>
          <w:color w:val="000000"/>
          <w:sz w:val="16"/>
          <w:szCs w:val="16"/>
          <w:lang w:eastAsia="es-PE"/>
        </w:rPr>
      </w:pPr>
      <w:r w:rsidRPr="00180A1B">
        <w:rPr>
          <w:rFonts w:ascii="Arial Narrow" w:hAnsi="Arial Narrow"/>
          <w:sz w:val="16"/>
          <w:szCs w:val="16"/>
        </w:rPr>
        <w:t xml:space="preserve">En ese sentido, al no haberse sustentado el traslado interno de la mercancía al momento de la intervención, a través de la presente se da por NOTIFICADA la mencionada Acta de Incautación; para que dentro de los plazos establecidos por la Ley de los Delitos Aduaneros (20 hábiles contados a partir del día siguiente de recibida la presente notificación), pueda acreditar su derecho de propiedad o posesión y subsanar o desvirtuar las observaciones formuladas por la Autoridad Aduanera, conforme a lo dispuesto en el Procedimiento Específico: </w:t>
      </w:r>
      <w:r w:rsidRPr="00180A1B">
        <w:rPr>
          <w:rStyle w:val="Textoennegrita"/>
          <w:rFonts w:ascii="Arial Narrow" w:hAnsi="Arial Narrow"/>
          <w:b w:val="0"/>
          <w:bCs w:val="0"/>
          <w:sz w:val="16"/>
          <w:szCs w:val="16"/>
          <w:bdr w:val="none" w:sz="0" w:space="0" w:color="auto" w:frame="1"/>
        </w:rPr>
        <w:t>CONTROL-PE.00.01: Inmovilización-Incautación y Determinación Legal de Mercancías, bajo apercibimiento de aplicarse las sanciones correspondientes, de conformidad con lo establecido en la Ley de los Delitos Aduaneros – Ley Nº 28008</w:t>
      </w:r>
      <w:r w:rsidRPr="00180A1B">
        <w:rPr>
          <w:rFonts w:ascii="Arial Narrow" w:hAnsi="Arial Narrow"/>
          <w:color w:val="000000"/>
          <w:sz w:val="16"/>
          <w:szCs w:val="16"/>
          <w:lang w:eastAsia="es-PE"/>
        </w:rPr>
        <w:t>. Es todo cuanto se hace de su conocimiento conforme a Ley.</w:t>
      </w:r>
    </w:p>
    <w:p w14:paraId="2DD7696A" w14:textId="77777777" w:rsidR="002C2247" w:rsidRPr="002C2247" w:rsidRDefault="002C2247" w:rsidP="00686988">
      <w:pPr>
        <w:widowControl w:val="0"/>
        <w:spacing w:line="0" w:lineRule="atLeast"/>
        <w:ind w:right="112"/>
        <w:jc w:val="both"/>
        <w:rPr>
          <w:rFonts w:ascii="Arial Narrow" w:hAnsi="Arial Narrow"/>
          <w:color w:val="000000" w:themeColor="text1"/>
          <w:sz w:val="16"/>
          <w:szCs w:val="16"/>
          <w:lang w:eastAsia="es-PE"/>
        </w:rPr>
      </w:pPr>
    </w:p>
    <w:p w14:paraId="427BB7C0" w14:textId="77777777" w:rsidR="002C2247" w:rsidRPr="00686988" w:rsidRDefault="002C2247" w:rsidP="00686988">
      <w:pPr>
        <w:spacing w:line="0" w:lineRule="atLeast"/>
        <w:ind w:right="112"/>
        <w:jc w:val="center"/>
        <w:rPr>
          <w:rFonts w:ascii="Arial Narrow" w:hAnsi="Arial Narrow" w:cs="Arial"/>
          <w:b/>
          <w:bCs/>
          <w:color w:val="000000" w:themeColor="text1"/>
          <w:sz w:val="16"/>
          <w:szCs w:val="16"/>
          <w:lang w:eastAsia="es-PE"/>
        </w:rPr>
      </w:pPr>
      <w:r w:rsidRPr="00686988">
        <w:rPr>
          <w:rFonts w:ascii="Arial Narrow" w:hAnsi="Arial Narrow" w:cs="Arial"/>
          <w:b/>
          <w:bCs/>
          <w:color w:val="000000" w:themeColor="text1"/>
          <w:sz w:val="16"/>
          <w:szCs w:val="16"/>
          <w:lang w:eastAsia="es-PE"/>
        </w:rPr>
        <w:t>NOTIFICACIÓN DE ACTOS ADMINISTRATIVOS</w:t>
      </w:r>
    </w:p>
    <w:p w14:paraId="39843FBE" w14:textId="77777777" w:rsidR="002C2247" w:rsidRPr="002C2247" w:rsidRDefault="002C2247" w:rsidP="00686988">
      <w:pPr>
        <w:spacing w:line="0" w:lineRule="atLeast"/>
        <w:ind w:right="112"/>
        <w:jc w:val="both"/>
        <w:rPr>
          <w:rFonts w:ascii="Arial Narrow" w:hAnsi="Arial Narrow" w:cs="Arial"/>
          <w:color w:val="000000" w:themeColor="text1"/>
          <w:sz w:val="16"/>
          <w:szCs w:val="16"/>
          <w:lang w:eastAsia="es-PE"/>
        </w:rPr>
      </w:pPr>
    </w:p>
    <w:p w14:paraId="67C9500D" w14:textId="2A7FFBC5" w:rsidR="002C2247" w:rsidRPr="002C2247" w:rsidRDefault="002C2247" w:rsidP="00686988">
      <w:pPr>
        <w:spacing w:line="0" w:lineRule="atLeast"/>
        <w:ind w:right="112"/>
        <w:jc w:val="both"/>
        <w:rPr>
          <w:rFonts w:ascii="Arial Narrow" w:hAnsi="Arial Narrow" w:cs="Arial"/>
          <w:color w:val="000000" w:themeColor="text1"/>
          <w:sz w:val="16"/>
          <w:szCs w:val="16"/>
          <w:lang w:eastAsia="es-PE"/>
        </w:rPr>
      </w:pPr>
      <w:r w:rsidRPr="002C2247">
        <w:rPr>
          <w:rFonts w:ascii="Arial Narrow" w:hAnsi="Arial Narrow" w:cs="Arial"/>
          <w:color w:val="000000" w:themeColor="text1"/>
          <w:sz w:val="16"/>
          <w:szCs w:val="16"/>
        </w:rPr>
        <w:t xml:space="preserve">De conformidad con lo dispuesto en el artículo 104° inciso e) del Texto Único Ordenado del Código Tributario, aprobado por DS N° 133-2013-EF y su modificatoria Ley 30264, Ley de Procedimientos Administrativos General-Ley N° 27444, se cumple con NOTIFICAR </w:t>
      </w:r>
      <w:r w:rsidRPr="002C2247">
        <w:rPr>
          <w:rFonts w:ascii="Arial Narrow" w:hAnsi="Arial Narrow" w:cs="Arial"/>
          <w:color w:val="000000" w:themeColor="text1"/>
          <w:sz w:val="16"/>
          <w:szCs w:val="16"/>
          <w:lang w:eastAsia="es-PE"/>
        </w:rPr>
        <w:t>a la persona incluida en el presente cuadro,</w:t>
      </w:r>
      <w:r w:rsidRPr="002C2247">
        <w:rPr>
          <w:rFonts w:ascii="Arial Narrow" w:hAnsi="Arial Narrow" w:cs="Arial"/>
          <w:color w:val="000000" w:themeColor="text1"/>
          <w:sz w:val="16"/>
          <w:szCs w:val="16"/>
        </w:rPr>
        <w:t xml:space="preserve"> que la Intendencia de Aduana de Tacna, ha decretado los siguientes actos administrativos mediante Resolución Jefatural de División abajo indicada.</w:t>
      </w:r>
    </w:p>
    <w:p w14:paraId="70462255" w14:textId="4F82668D" w:rsidR="002C2247" w:rsidRPr="002C2247" w:rsidRDefault="002C2247" w:rsidP="00686988">
      <w:pPr>
        <w:pStyle w:val="Default"/>
        <w:spacing w:line="0" w:lineRule="atLeast"/>
        <w:ind w:right="112"/>
        <w:jc w:val="both"/>
        <w:rPr>
          <w:rFonts w:ascii="Arial Narrow" w:hAnsi="Arial Narrow"/>
          <w:color w:val="000000" w:themeColor="text1"/>
          <w:sz w:val="16"/>
          <w:szCs w:val="16"/>
        </w:rPr>
      </w:pPr>
      <w:r w:rsidRPr="002C2247">
        <w:rPr>
          <w:rFonts w:ascii="Arial Narrow" w:hAnsi="Arial Narrow"/>
          <w:color w:val="000000" w:themeColor="text1"/>
          <w:sz w:val="16"/>
          <w:szCs w:val="16"/>
        </w:rPr>
        <w:t xml:space="preserve">El interesado puede solicitar copia del documento notificado a través de la Mesa de Partes Virtual en </w:t>
      </w:r>
      <w:hyperlink r:id="rId4" w:history="1">
        <w:r w:rsidRPr="002C2247">
          <w:rPr>
            <w:rStyle w:val="Hipervnculo"/>
            <w:rFonts w:ascii="Arial Narrow" w:hAnsi="Arial Narrow"/>
            <w:color w:val="000000" w:themeColor="text1"/>
            <w:sz w:val="16"/>
            <w:szCs w:val="16"/>
          </w:rPr>
          <w:t>www.sunat.gob.pe</w:t>
        </w:r>
      </w:hyperlink>
      <w:r w:rsidRPr="002C2247">
        <w:rPr>
          <w:rFonts w:ascii="Arial Narrow" w:hAnsi="Arial Narrow"/>
          <w:color w:val="000000" w:themeColor="text1"/>
          <w:sz w:val="16"/>
          <w:szCs w:val="16"/>
        </w:rPr>
        <w:t xml:space="preserve"> o acercarse a la Intendencia de Aduana de Tacna ubicada en el Parque Industrial, Mz. A, Lote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3887" w:type="dxa"/>
        <w:tblLayout w:type="fixed"/>
        <w:tblLook w:val="0000" w:firstRow="0" w:lastRow="0" w:firstColumn="0" w:lastColumn="0" w:noHBand="0" w:noVBand="0"/>
      </w:tblPr>
      <w:tblGrid>
        <w:gridCol w:w="988"/>
        <w:gridCol w:w="1134"/>
        <w:gridCol w:w="1134"/>
        <w:gridCol w:w="1134"/>
        <w:gridCol w:w="9497"/>
      </w:tblGrid>
      <w:tr w:rsidR="00686988" w:rsidRPr="002C2247" w14:paraId="740FFF85" w14:textId="77777777" w:rsidTr="00686988">
        <w:trPr>
          <w:trHeight w:val="20"/>
        </w:trPr>
        <w:tc>
          <w:tcPr>
            <w:tcW w:w="988" w:type="dxa"/>
            <w:noWrap/>
          </w:tcPr>
          <w:p w14:paraId="4DA016B5" w14:textId="77777777" w:rsidR="002C2247" w:rsidRPr="002C2247" w:rsidRDefault="002C2247" w:rsidP="002C2247">
            <w:pPr>
              <w:spacing w:line="0" w:lineRule="atLeast"/>
              <w:jc w:val="center"/>
              <w:rPr>
                <w:rFonts w:ascii="Arial Narrow" w:eastAsia="Arial Unicode MS" w:hAnsi="Arial Narrow" w:cs="Arial"/>
                <w:color w:val="000000" w:themeColor="text1"/>
                <w:sz w:val="16"/>
                <w:szCs w:val="16"/>
              </w:rPr>
            </w:pPr>
            <w:r w:rsidRPr="002C2247">
              <w:rPr>
                <w:rFonts w:ascii="Arial Narrow" w:hAnsi="Arial Narrow" w:cs="Arial"/>
                <w:color w:val="000000" w:themeColor="text1"/>
                <w:sz w:val="16"/>
                <w:szCs w:val="16"/>
              </w:rPr>
              <w:t>Documento de Identidad</w:t>
            </w:r>
          </w:p>
        </w:tc>
        <w:tc>
          <w:tcPr>
            <w:tcW w:w="1134" w:type="dxa"/>
            <w:noWrap/>
          </w:tcPr>
          <w:p w14:paraId="1193F31A" w14:textId="77777777" w:rsidR="002C2247" w:rsidRPr="002C2247" w:rsidRDefault="002C2247" w:rsidP="002C2247">
            <w:pPr>
              <w:pStyle w:val="Ttulo2"/>
              <w:spacing w:line="0" w:lineRule="atLeast"/>
              <w:rPr>
                <w:rFonts w:ascii="Arial Narrow" w:eastAsia="Arial Unicode MS" w:hAnsi="Arial Narrow" w:cs="Arial"/>
                <w:b w:val="0"/>
                <w:bCs w:val="0"/>
                <w:color w:val="000000" w:themeColor="text1"/>
                <w:sz w:val="16"/>
                <w:szCs w:val="16"/>
              </w:rPr>
            </w:pPr>
            <w:r w:rsidRPr="002C2247">
              <w:rPr>
                <w:rFonts w:ascii="Arial Narrow" w:hAnsi="Arial Narrow" w:cs="Arial"/>
                <w:b w:val="0"/>
                <w:bCs w:val="0"/>
                <w:color w:val="000000" w:themeColor="text1"/>
                <w:sz w:val="16"/>
                <w:szCs w:val="16"/>
              </w:rPr>
              <w:t>Infractor</w:t>
            </w:r>
          </w:p>
        </w:tc>
        <w:tc>
          <w:tcPr>
            <w:tcW w:w="1134" w:type="dxa"/>
            <w:noWrap/>
          </w:tcPr>
          <w:p w14:paraId="73E1DBA6" w14:textId="77777777" w:rsidR="002C2247" w:rsidRPr="002C2247" w:rsidRDefault="002C2247" w:rsidP="002C2247">
            <w:pPr>
              <w:spacing w:line="0" w:lineRule="atLeast"/>
              <w:jc w:val="center"/>
              <w:rPr>
                <w:rFonts w:ascii="Arial Narrow" w:eastAsia="Arial Unicode MS" w:hAnsi="Arial Narrow" w:cs="Arial"/>
                <w:color w:val="000000" w:themeColor="text1"/>
                <w:sz w:val="16"/>
                <w:szCs w:val="16"/>
              </w:rPr>
            </w:pPr>
            <w:r w:rsidRPr="002C2247">
              <w:rPr>
                <w:rFonts w:ascii="Arial Narrow" w:hAnsi="Arial Narrow" w:cs="Arial"/>
                <w:color w:val="000000" w:themeColor="text1"/>
                <w:sz w:val="16"/>
                <w:szCs w:val="16"/>
              </w:rPr>
              <w:t>Vehículo</w:t>
            </w:r>
          </w:p>
        </w:tc>
        <w:tc>
          <w:tcPr>
            <w:tcW w:w="1134" w:type="dxa"/>
          </w:tcPr>
          <w:p w14:paraId="3AB459C7" w14:textId="77777777" w:rsidR="002C2247" w:rsidRPr="002C2247" w:rsidRDefault="002C2247" w:rsidP="002C2247">
            <w:pPr>
              <w:spacing w:line="0" w:lineRule="atLeast"/>
              <w:jc w:val="center"/>
              <w:rPr>
                <w:rFonts w:ascii="Arial Narrow" w:eastAsia="Arial Unicode MS" w:hAnsi="Arial Narrow" w:cs="Arial"/>
                <w:color w:val="000000" w:themeColor="text1"/>
                <w:sz w:val="16"/>
                <w:szCs w:val="16"/>
              </w:rPr>
            </w:pPr>
            <w:r w:rsidRPr="002C2247">
              <w:rPr>
                <w:rFonts w:ascii="Arial Narrow" w:hAnsi="Arial Narrow" w:cs="Arial"/>
                <w:color w:val="000000" w:themeColor="text1"/>
                <w:sz w:val="16"/>
                <w:szCs w:val="16"/>
              </w:rPr>
              <w:t>Documento de Determinación</w:t>
            </w:r>
          </w:p>
        </w:tc>
        <w:tc>
          <w:tcPr>
            <w:tcW w:w="9497" w:type="dxa"/>
            <w:noWrap/>
          </w:tcPr>
          <w:p w14:paraId="33E5057B" w14:textId="77777777" w:rsidR="002C2247" w:rsidRPr="002C2247" w:rsidRDefault="002C2247" w:rsidP="002C2247">
            <w:pPr>
              <w:pStyle w:val="Ttulo2"/>
              <w:spacing w:line="0" w:lineRule="atLeast"/>
              <w:rPr>
                <w:rFonts w:ascii="Arial Narrow" w:eastAsia="Arial Unicode MS" w:hAnsi="Arial Narrow" w:cs="Arial"/>
                <w:b w:val="0"/>
                <w:bCs w:val="0"/>
                <w:color w:val="000000" w:themeColor="text1"/>
                <w:sz w:val="16"/>
                <w:szCs w:val="16"/>
              </w:rPr>
            </w:pPr>
            <w:r w:rsidRPr="002C2247">
              <w:rPr>
                <w:rFonts w:ascii="Arial Narrow" w:hAnsi="Arial Narrow" w:cs="Arial"/>
                <w:b w:val="0"/>
                <w:bCs w:val="0"/>
                <w:color w:val="000000" w:themeColor="text1"/>
                <w:sz w:val="16"/>
                <w:szCs w:val="16"/>
              </w:rPr>
              <w:t>Sumilla</w:t>
            </w:r>
          </w:p>
        </w:tc>
      </w:tr>
      <w:tr w:rsidR="00686988" w:rsidRPr="002C2247" w14:paraId="7892C9CD" w14:textId="77777777" w:rsidTr="00686988">
        <w:trPr>
          <w:trHeight w:val="20"/>
        </w:trPr>
        <w:tc>
          <w:tcPr>
            <w:tcW w:w="988" w:type="dxa"/>
          </w:tcPr>
          <w:p w14:paraId="24CA883B" w14:textId="77777777" w:rsidR="002C2247" w:rsidRPr="002C2247" w:rsidRDefault="002C2247" w:rsidP="002C2247">
            <w:pPr>
              <w:spacing w:line="0" w:lineRule="atLeast"/>
              <w:jc w:val="center"/>
              <w:rPr>
                <w:rFonts w:ascii="Arial Narrow" w:eastAsia="Arial Unicode MS" w:hAnsi="Arial Narrow" w:cs="Arial"/>
                <w:color w:val="000000" w:themeColor="text1"/>
                <w:sz w:val="16"/>
                <w:szCs w:val="16"/>
              </w:rPr>
            </w:pPr>
            <w:r w:rsidRPr="002C2247">
              <w:rPr>
                <w:rFonts w:ascii="Arial Narrow" w:hAnsi="Arial Narrow" w:cs="Arial"/>
                <w:color w:val="000000" w:themeColor="text1"/>
                <w:sz w:val="16"/>
                <w:szCs w:val="16"/>
              </w:rPr>
              <w:t>Cedula de Identidad N° 109245992</w:t>
            </w:r>
          </w:p>
        </w:tc>
        <w:tc>
          <w:tcPr>
            <w:tcW w:w="1134" w:type="dxa"/>
          </w:tcPr>
          <w:p w14:paraId="08D8FD1A" w14:textId="77777777" w:rsidR="002C2247" w:rsidRPr="002C2247" w:rsidRDefault="002C2247" w:rsidP="002C2247">
            <w:pPr>
              <w:spacing w:line="0" w:lineRule="atLeast"/>
              <w:jc w:val="center"/>
              <w:rPr>
                <w:rFonts w:ascii="Arial Narrow" w:hAnsi="Arial Narrow" w:cs="Arial"/>
                <w:color w:val="000000" w:themeColor="text1"/>
                <w:sz w:val="16"/>
                <w:szCs w:val="16"/>
                <w:lang w:val="es-PE"/>
              </w:rPr>
            </w:pPr>
            <w:r w:rsidRPr="002C2247">
              <w:rPr>
                <w:rFonts w:ascii="Arial Narrow" w:hAnsi="Arial Narrow" w:cs="Arial"/>
                <w:color w:val="000000" w:themeColor="text1"/>
                <w:sz w:val="16"/>
                <w:szCs w:val="16"/>
              </w:rPr>
              <w:t>JOEL SAAVEDRA PARRAGUEZ</w:t>
            </w:r>
          </w:p>
        </w:tc>
        <w:tc>
          <w:tcPr>
            <w:tcW w:w="1134" w:type="dxa"/>
          </w:tcPr>
          <w:p w14:paraId="51C08BF2" w14:textId="77777777" w:rsidR="002C2247" w:rsidRPr="002C2247" w:rsidRDefault="002C2247" w:rsidP="002C2247">
            <w:pPr>
              <w:pStyle w:val="Default"/>
              <w:spacing w:line="0" w:lineRule="atLeast"/>
              <w:jc w:val="center"/>
              <w:rPr>
                <w:rFonts w:ascii="Arial Narrow" w:hAnsi="Arial Narrow"/>
                <w:color w:val="000000" w:themeColor="text1"/>
                <w:sz w:val="16"/>
                <w:szCs w:val="16"/>
              </w:rPr>
            </w:pPr>
            <w:r w:rsidRPr="002C2247">
              <w:rPr>
                <w:rFonts w:ascii="Arial Narrow" w:hAnsi="Arial Narrow"/>
                <w:color w:val="000000" w:themeColor="text1"/>
                <w:sz w:val="16"/>
                <w:szCs w:val="16"/>
              </w:rPr>
              <w:t xml:space="preserve">Vehículo chileno placa DPLZ93 </w:t>
            </w:r>
          </w:p>
          <w:p w14:paraId="62C59DBA" w14:textId="77777777" w:rsidR="002C2247" w:rsidRPr="002C2247" w:rsidRDefault="002C2247" w:rsidP="002C2247">
            <w:pPr>
              <w:pStyle w:val="Default"/>
              <w:spacing w:line="0" w:lineRule="atLeast"/>
              <w:jc w:val="center"/>
              <w:rPr>
                <w:rFonts w:ascii="Arial Narrow" w:hAnsi="Arial Narrow"/>
                <w:color w:val="000000" w:themeColor="text1"/>
                <w:sz w:val="16"/>
                <w:szCs w:val="16"/>
              </w:rPr>
            </w:pPr>
            <w:r w:rsidRPr="002C2247">
              <w:rPr>
                <w:rFonts w:ascii="Arial Narrow" w:hAnsi="Arial Narrow"/>
                <w:color w:val="000000" w:themeColor="text1"/>
                <w:sz w:val="16"/>
                <w:szCs w:val="16"/>
              </w:rPr>
              <w:t>marca MITSUBISHI, tipo SUV, modelo DELICA, año 1997, chasis PE8W0213266, motor 4M40CB3148</w:t>
            </w:r>
          </w:p>
        </w:tc>
        <w:tc>
          <w:tcPr>
            <w:tcW w:w="1134" w:type="dxa"/>
          </w:tcPr>
          <w:p w14:paraId="5240C81A" w14:textId="77777777" w:rsidR="002C2247" w:rsidRPr="002C2247" w:rsidRDefault="002C2247" w:rsidP="002C2247">
            <w:pPr>
              <w:spacing w:line="0" w:lineRule="atLeast"/>
              <w:jc w:val="center"/>
              <w:rPr>
                <w:rFonts w:ascii="Arial Narrow" w:eastAsia="Arial Unicode MS" w:hAnsi="Arial Narrow" w:cs="Arial"/>
                <w:color w:val="000000" w:themeColor="text1"/>
                <w:sz w:val="16"/>
                <w:szCs w:val="16"/>
              </w:rPr>
            </w:pPr>
            <w:r w:rsidRPr="002C2247">
              <w:rPr>
                <w:rFonts w:ascii="Arial Narrow" w:hAnsi="Arial Narrow" w:cs="Arial"/>
                <w:color w:val="000000" w:themeColor="text1"/>
                <w:sz w:val="16"/>
                <w:szCs w:val="16"/>
              </w:rPr>
              <w:t>Resolución Jefatural de División                       N° 000091-2024</w:t>
            </w:r>
            <w:r w:rsidRPr="002C2247">
              <w:rPr>
                <w:rFonts w:ascii="Arial Narrow" w:eastAsia="Calibri" w:hAnsi="Arial Narrow" w:cs="Arial"/>
                <w:color w:val="000000" w:themeColor="text1"/>
                <w:sz w:val="16"/>
                <w:szCs w:val="16"/>
                <w:lang w:val="es-PE" w:eastAsia="en-US"/>
              </w:rPr>
              <w:t xml:space="preserve">-SUNAT/3G0100 </w:t>
            </w:r>
            <w:r w:rsidRPr="002C2247">
              <w:rPr>
                <w:rFonts w:ascii="Arial Narrow" w:hAnsi="Arial Narrow" w:cs="Arial"/>
                <w:color w:val="000000" w:themeColor="text1"/>
                <w:sz w:val="16"/>
                <w:szCs w:val="16"/>
              </w:rPr>
              <w:t>del 08.04.2024</w:t>
            </w:r>
          </w:p>
        </w:tc>
        <w:tc>
          <w:tcPr>
            <w:tcW w:w="9497" w:type="dxa"/>
          </w:tcPr>
          <w:p w14:paraId="2C85DF10" w14:textId="2D18B3AF" w:rsidR="002C2247" w:rsidRPr="002C2247" w:rsidRDefault="002C2247" w:rsidP="002C2247">
            <w:pPr>
              <w:pStyle w:val="Sinespaciado"/>
              <w:spacing w:line="0" w:lineRule="atLeast"/>
              <w:jc w:val="both"/>
              <w:rPr>
                <w:rFonts w:ascii="Arial Narrow" w:hAnsi="Arial Narrow" w:cs="Arial"/>
                <w:color w:val="000000" w:themeColor="text1"/>
                <w:sz w:val="16"/>
                <w:szCs w:val="16"/>
              </w:rPr>
            </w:pPr>
            <w:r w:rsidRPr="002C2247">
              <w:rPr>
                <w:rFonts w:ascii="Arial Narrow" w:hAnsi="Arial Narrow" w:cs="Arial"/>
                <w:color w:val="000000" w:themeColor="text1"/>
                <w:sz w:val="16"/>
                <w:szCs w:val="16"/>
              </w:rPr>
              <w:t>Con Resolución Jefatural de División Nº 000091-2024</w:t>
            </w:r>
            <w:r w:rsidRPr="002C2247">
              <w:rPr>
                <w:rFonts w:ascii="Arial Narrow" w:eastAsia="Calibri" w:hAnsi="Arial Narrow" w:cs="Arial"/>
                <w:color w:val="000000" w:themeColor="text1"/>
                <w:sz w:val="16"/>
                <w:szCs w:val="16"/>
                <w:lang w:val="es-PE" w:eastAsia="en-US"/>
              </w:rPr>
              <w:t>-SUNAT/3G0100</w:t>
            </w:r>
            <w:r w:rsidRPr="002C2247">
              <w:rPr>
                <w:rFonts w:ascii="Arial Narrow" w:hAnsi="Arial Narrow" w:cs="Arial"/>
                <w:color w:val="000000" w:themeColor="text1"/>
                <w:sz w:val="16"/>
                <w:szCs w:val="16"/>
              </w:rPr>
              <w:t>, Se resuelve:</w:t>
            </w:r>
          </w:p>
          <w:p w14:paraId="5CCEE91A" w14:textId="3BDE34E3" w:rsidR="002C2247" w:rsidRPr="002C2247" w:rsidRDefault="002C2247" w:rsidP="002C2247">
            <w:pPr>
              <w:pStyle w:val="Sinespaciado"/>
              <w:spacing w:line="0" w:lineRule="atLeast"/>
              <w:jc w:val="both"/>
              <w:rPr>
                <w:rFonts w:ascii="Arial Narrow" w:hAnsi="Arial Narrow" w:cs="Arial"/>
                <w:color w:val="000000" w:themeColor="text1"/>
                <w:sz w:val="16"/>
                <w:szCs w:val="16"/>
              </w:rPr>
            </w:pPr>
            <w:r w:rsidRPr="002C2247">
              <w:rPr>
                <w:rFonts w:ascii="Arial Narrow" w:hAnsi="Arial Narrow" w:cs="Arial"/>
                <w:color w:val="000000" w:themeColor="text1"/>
                <w:sz w:val="16"/>
                <w:szCs w:val="16"/>
              </w:rPr>
              <w:t>ARTICULO PRIMERO: RECTIFICAR el Certificado de Internamiento Temporal (Registro Vehicular) N° 11 -172-0204-2012-084611 según el siguiente detalle: Dice: DFLZ93, Debe decir: DPLZ</w:t>
            </w:r>
            <w:proofErr w:type="gramStart"/>
            <w:r w:rsidRPr="002C2247">
              <w:rPr>
                <w:rFonts w:ascii="Arial Narrow" w:hAnsi="Arial Narrow" w:cs="Arial"/>
                <w:color w:val="000000" w:themeColor="text1"/>
                <w:sz w:val="16"/>
                <w:szCs w:val="16"/>
              </w:rPr>
              <w:t>93 ;</w:t>
            </w:r>
            <w:proofErr w:type="gramEnd"/>
            <w:r w:rsidRPr="002C2247">
              <w:rPr>
                <w:rFonts w:ascii="Arial Narrow" w:hAnsi="Arial Narrow" w:cs="Arial"/>
                <w:color w:val="000000" w:themeColor="text1"/>
                <w:sz w:val="16"/>
                <w:szCs w:val="16"/>
              </w:rPr>
              <w:t xml:space="preserve"> acción a cargo de la División de Atención Fronteriza, de acuerdos a los fundamentos de la presente resolución.</w:t>
            </w:r>
          </w:p>
          <w:p w14:paraId="55E2D918" w14:textId="6AB28FF0" w:rsidR="002C2247" w:rsidRPr="002C2247" w:rsidRDefault="002C2247" w:rsidP="002C2247">
            <w:pPr>
              <w:pStyle w:val="Sinespaciado"/>
              <w:spacing w:line="0" w:lineRule="atLeast"/>
              <w:jc w:val="both"/>
              <w:rPr>
                <w:rFonts w:ascii="Arial Narrow" w:hAnsi="Arial Narrow" w:cs="Arial"/>
                <w:color w:val="000000" w:themeColor="text1"/>
                <w:sz w:val="16"/>
                <w:szCs w:val="16"/>
              </w:rPr>
            </w:pPr>
            <w:r w:rsidRPr="002C2247">
              <w:rPr>
                <w:rFonts w:ascii="Arial Narrow" w:hAnsi="Arial Narrow" w:cs="Arial"/>
                <w:color w:val="000000" w:themeColor="text1"/>
                <w:sz w:val="16"/>
                <w:szCs w:val="16"/>
              </w:rPr>
              <w:t>ARTICULO SEGUNDO: REVOCAR la Resolución de Intendencia N° 172 -3G000 -2014 -1511 (ítem. 54 del Anexo), en el extremo que declara el comiso del vehículo de placa de rodaje chilena DPLZ93, marca MITSUBISHI, tipo SUV, modelo DELICA, año 1997, chasis PE8W0213266, motor 4M40CB3148, de acuerdos a los fundamentos de la presente resolución.</w:t>
            </w:r>
          </w:p>
          <w:p w14:paraId="39E74BB7" w14:textId="21491EEE" w:rsidR="002C2247" w:rsidRPr="002C2247" w:rsidRDefault="002C2247" w:rsidP="002C2247">
            <w:pPr>
              <w:pStyle w:val="Sinespaciado"/>
              <w:spacing w:line="0" w:lineRule="atLeast"/>
              <w:jc w:val="both"/>
              <w:rPr>
                <w:rFonts w:ascii="Arial Narrow" w:hAnsi="Arial Narrow" w:cs="Arial"/>
                <w:color w:val="000000" w:themeColor="text1"/>
                <w:sz w:val="16"/>
                <w:szCs w:val="16"/>
              </w:rPr>
            </w:pPr>
            <w:r w:rsidRPr="002C2247">
              <w:rPr>
                <w:rFonts w:ascii="Arial Narrow" w:hAnsi="Arial Narrow" w:cs="Arial"/>
                <w:color w:val="000000" w:themeColor="text1"/>
                <w:sz w:val="16"/>
                <w:szCs w:val="16"/>
              </w:rPr>
              <w:t>ARTICULO TERCERO: DISPONER la regularización del Certificado de Internamiento Temporal (Registro Vehicular) N° 11-172-0204-2012-084611, acción a cargo de la División de Atención Fronteriza, de acuerdos a los fundamentos de la presente resolución.</w:t>
            </w:r>
          </w:p>
          <w:p w14:paraId="3A6D4588" w14:textId="5813A6E5" w:rsidR="002C2247" w:rsidRPr="002C2247" w:rsidRDefault="002C2247" w:rsidP="002C2247">
            <w:pPr>
              <w:pStyle w:val="Sinespaciado"/>
              <w:spacing w:line="0" w:lineRule="atLeast"/>
              <w:jc w:val="both"/>
              <w:rPr>
                <w:rFonts w:ascii="Arial Narrow" w:hAnsi="Arial Narrow" w:cs="Arial"/>
                <w:color w:val="000000" w:themeColor="text1"/>
                <w:sz w:val="16"/>
                <w:szCs w:val="16"/>
              </w:rPr>
            </w:pPr>
            <w:r w:rsidRPr="002C2247">
              <w:rPr>
                <w:rFonts w:ascii="Arial Narrow" w:hAnsi="Arial Narrow" w:cs="Arial"/>
                <w:color w:val="000000" w:themeColor="text1"/>
                <w:sz w:val="16"/>
                <w:szCs w:val="16"/>
              </w:rPr>
              <w:t>ARTICULO CUARTO: DECLARAR PROCEDENTE lo solicitado mediante expediente N° 000 -URD999 -2024-136885, en consecuencia, debe levantarse la restricción vigente al ingreso del vehículo de placa de rodaje DPLZ93 al país, siempre que se cumplan las formalidades y normas legales establecidas por el Perú, acción a cargo de la División de Atención Fronteriza, de acuerdos a los fundamentos de la presente resolución.</w:t>
            </w:r>
          </w:p>
          <w:p w14:paraId="72519620" w14:textId="30927EEB" w:rsidR="002C2247" w:rsidRPr="002C2247" w:rsidRDefault="002C2247" w:rsidP="002C2247">
            <w:pPr>
              <w:pStyle w:val="Sinespaciado"/>
              <w:spacing w:line="0" w:lineRule="atLeast"/>
              <w:jc w:val="both"/>
              <w:rPr>
                <w:rFonts w:ascii="Arial Narrow" w:hAnsi="Arial Narrow" w:cs="Arial"/>
                <w:color w:val="000000" w:themeColor="text1"/>
                <w:sz w:val="16"/>
                <w:szCs w:val="16"/>
              </w:rPr>
            </w:pPr>
            <w:r w:rsidRPr="002C2247">
              <w:rPr>
                <w:rFonts w:ascii="Arial Narrow" w:hAnsi="Arial Narrow" w:cs="Arial"/>
                <w:color w:val="000000" w:themeColor="text1"/>
                <w:sz w:val="16"/>
                <w:szCs w:val="16"/>
              </w:rPr>
              <w:t>ARTICULO QUINTO: REQUERIR a la Superintendencia Nacional de los Registros Públicos – SUNARP el levante de la afectación (bloqueo) del vehículo de placa DPLZ93, de acuerdos a los fundamentos de la presente resolución.</w:t>
            </w:r>
          </w:p>
          <w:p w14:paraId="3EF92F27" w14:textId="77777777" w:rsidR="002C2247" w:rsidRPr="002C2247" w:rsidRDefault="002C2247" w:rsidP="002C2247">
            <w:pPr>
              <w:pStyle w:val="Sinespaciado"/>
              <w:spacing w:line="0" w:lineRule="atLeast"/>
              <w:jc w:val="both"/>
              <w:rPr>
                <w:rFonts w:ascii="Arial Narrow" w:eastAsia="Calibri" w:hAnsi="Arial Narrow" w:cs="Arial"/>
                <w:color w:val="000000" w:themeColor="text1"/>
                <w:sz w:val="16"/>
                <w:szCs w:val="16"/>
                <w:lang w:val="es-PE" w:eastAsia="es-PE"/>
              </w:rPr>
            </w:pPr>
            <w:r w:rsidRPr="002C2247">
              <w:rPr>
                <w:rFonts w:ascii="Arial Narrow" w:hAnsi="Arial Narrow" w:cs="Arial"/>
                <w:color w:val="000000" w:themeColor="text1"/>
                <w:sz w:val="16"/>
                <w:szCs w:val="16"/>
              </w:rPr>
              <w:t xml:space="preserve">ARTICULO SEXTO: REQUERIR a la Dirección Ejecutiva de Tránsito y Seguridad Vial de la Policía Nacional del Perú el levante de la orden de captura del vehículo de placa DPLZ93, de acuerdos a los fundamentos de la presente </w:t>
            </w:r>
            <w:proofErr w:type="gramStart"/>
            <w:r w:rsidRPr="002C2247">
              <w:rPr>
                <w:rFonts w:ascii="Arial Narrow" w:hAnsi="Arial Narrow" w:cs="Arial"/>
                <w:color w:val="000000" w:themeColor="text1"/>
                <w:sz w:val="16"/>
                <w:szCs w:val="16"/>
              </w:rPr>
              <w:t>resolución .</w:t>
            </w:r>
            <w:proofErr w:type="gramEnd"/>
          </w:p>
        </w:tc>
      </w:tr>
    </w:tbl>
    <w:p w14:paraId="56D75C30" w14:textId="7CE4D3C6" w:rsidR="00460534" w:rsidRPr="002C2247" w:rsidRDefault="00460534" w:rsidP="002C2247">
      <w:pPr>
        <w:spacing w:line="0" w:lineRule="atLeast"/>
        <w:rPr>
          <w:rFonts w:ascii="Arial Narrow" w:hAnsi="Arial Narrow"/>
          <w:color w:val="000000" w:themeColor="text1"/>
          <w:sz w:val="16"/>
          <w:szCs w:val="16"/>
        </w:rPr>
      </w:pPr>
    </w:p>
    <w:sectPr w:rsidR="00460534" w:rsidRPr="002C2247" w:rsidSect="00686988">
      <w:pgSz w:w="16838" w:h="11906" w:orient="landscape"/>
      <w:pgMar w:top="959" w:right="1417" w:bottom="85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3D"/>
    <w:rsid w:val="00014A6D"/>
    <w:rsid w:val="00073510"/>
    <w:rsid w:val="00096199"/>
    <w:rsid w:val="00180A1B"/>
    <w:rsid w:val="002C2247"/>
    <w:rsid w:val="003E6A4D"/>
    <w:rsid w:val="00460534"/>
    <w:rsid w:val="004A473D"/>
    <w:rsid w:val="00686988"/>
    <w:rsid w:val="006D523C"/>
    <w:rsid w:val="008B11AF"/>
    <w:rsid w:val="008B79FC"/>
    <w:rsid w:val="009C0810"/>
    <w:rsid w:val="009C4ACC"/>
    <w:rsid w:val="00BE64B4"/>
    <w:rsid w:val="00D8577C"/>
    <w:rsid w:val="00DB77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FF52"/>
  <w15:chartTrackingRefBased/>
  <w15:docId w15:val="{6804AECE-3A24-40B7-8665-527F6AF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3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C2247"/>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A473D"/>
    <w:rPr>
      <w:b/>
      <w:bCs/>
    </w:rPr>
  </w:style>
  <w:style w:type="table" w:styleId="Tablaconcuadrcula">
    <w:name w:val="Table Grid"/>
    <w:basedOn w:val="Tablanormal"/>
    <w:uiPriority w:val="39"/>
    <w:rsid w:val="004A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180A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rsid w:val="002C2247"/>
    <w:rPr>
      <w:rFonts w:ascii="Calibri" w:eastAsia="Times New Roman" w:hAnsi="Calibri" w:cs="Times New Roman"/>
      <w:b/>
      <w:bCs/>
      <w:color w:val="FFFFFF"/>
      <w:sz w:val="18"/>
      <w:szCs w:val="18"/>
      <w:lang w:val="es-ES" w:eastAsia="es-ES"/>
    </w:rPr>
  </w:style>
  <w:style w:type="paragraph" w:styleId="Sinespaciado">
    <w:name w:val="No Spacing"/>
    <w:uiPriority w:val="1"/>
    <w:qFormat/>
    <w:rsid w:val="002C2247"/>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2C224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2C2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2024-04-08T21:02:00Z</cp:lastPrinted>
  <dcterms:created xsi:type="dcterms:W3CDTF">2024-04-08T21:02:00Z</dcterms:created>
  <dcterms:modified xsi:type="dcterms:W3CDTF">2024-04-08T21:06:00Z</dcterms:modified>
</cp:coreProperties>
</file>