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38ED" w14:textId="77777777" w:rsidR="00176B56" w:rsidRPr="00866C63" w:rsidRDefault="00176B56" w:rsidP="00822FDC">
      <w:pPr>
        <w:spacing w:line="0" w:lineRule="atLeast"/>
        <w:ind w:left="1701" w:right="2239"/>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SUPERINTENDENCIA NACIONAL DE ADUANAS Y ADMINISTRACIÓN TRIBUTARIA</w:t>
      </w:r>
    </w:p>
    <w:p w14:paraId="0032A203" w14:textId="77777777" w:rsidR="00176B56" w:rsidRPr="00866C63" w:rsidRDefault="00176B56" w:rsidP="00822FDC">
      <w:pPr>
        <w:spacing w:line="0" w:lineRule="atLeast"/>
        <w:ind w:left="1701" w:right="2239"/>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INTENDENCIA DE ADUANA DE TACNA</w:t>
      </w:r>
    </w:p>
    <w:p w14:paraId="317DEC43" w14:textId="77777777" w:rsidR="00176B56" w:rsidRDefault="00176B56" w:rsidP="00822FDC">
      <w:pPr>
        <w:spacing w:line="0" w:lineRule="atLeast"/>
        <w:ind w:left="1701" w:right="2239"/>
        <w:jc w:val="center"/>
        <w:rPr>
          <w:rFonts w:ascii="Arial Narrow" w:hAnsi="Arial Narrow" w:cs="Arial"/>
          <w:b/>
          <w:bCs/>
          <w:color w:val="000000"/>
          <w:sz w:val="16"/>
          <w:szCs w:val="16"/>
          <w:lang w:eastAsia="es-PE"/>
        </w:rPr>
      </w:pPr>
    </w:p>
    <w:p w14:paraId="46DD8F65" w14:textId="77777777" w:rsidR="00176B56" w:rsidRPr="00866C63" w:rsidRDefault="00176B56" w:rsidP="00822FDC">
      <w:pPr>
        <w:spacing w:line="0" w:lineRule="atLeast"/>
        <w:ind w:left="1701" w:right="2239"/>
        <w:jc w:val="center"/>
        <w:rPr>
          <w:rFonts w:ascii="Arial Narrow" w:hAnsi="Arial Narrow"/>
          <w:b/>
          <w:bCs/>
          <w:color w:val="000000"/>
          <w:sz w:val="16"/>
          <w:szCs w:val="16"/>
        </w:rPr>
      </w:pPr>
      <w:r w:rsidRPr="00866C63">
        <w:rPr>
          <w:rFonts w:ascii="Arial Narrow" w:hAnsi="Arial Narrow"/>
          <w:b/>
          <w:bCs/>
          <w:color w:val="000000"/>
          <w:sz w:val="16"/>
          <w:szCs w:val="16"/>
        </w:rPr>
        <w:t xml:space="preserve">NOTIFICACIÓN ADMINISTRATIVA </w:t>
      </w:r>
    </w:p>
    <w:p w14:paraId="1E166F3D" w14:textId="77777777" w:rsidR="00B20070" w:rsidRDefault="00B20070" w:rsidP="00B20070">
      <w:pPr>
        <w:spacing w:line="0" w:lineRule="atLeast"/>
        <w:ind w:left="1701" w:right="1750"/>
        <w:jc w:val="center"/>
        <w:rPr>
          <w:rFonts w:ascii="Arial Narrow" w:hAnsi="Arial Narrow"/>
          <w:sz w:val="16"/>
          <w:szCs w:val="16"/>
        </w:rPr>
      </w:pPr>
      <w:r w:rsidRPr="00312882">
        <w:rPr>
          <w:rFonts w:ascii="Arial Narrow" w:hAnsi="Arial Narrow"/>
          <w:sz w:val="16"/>
          <w:szCs w:val="16"/>
        </w:rPr>
        <w:t>(Publicada en el Boletín del Diario Oficial El Peruano el 0</w:t>
      </w:r>
      <w:r>
        <w:rPr>
          <w:rFonts w:ascii="Arial Narrow" w:hAnsi="Arial Narrow"/>
          <w:sz w:val="16"/>
          <w:szCs w:val="16"/>
        </w:rPr>
        <w:t>8</w:t>
      </w:r>
      <w:r w:rsidRPr="00312882">
        <w:rPr>
          <w:rFonts w:ascii="Arial Narrow" w:hAnsi="Arial Narrow"/>
          <w:sz w:val="16"/>
          <w:szCs w:val="16"/>
        </w:rPr>
        <w:t>.08.2024)</w:t>
      </w:r>
    </w:p>
    <w:p w14:paraId="3CD301BD" w14:textId="77777777" w:rsidR="00176B56" w:rsidRPr="00E94CE2" w:rsidRDefault="00176B56" w:rsidP="00822FDC">
      <w:pPr>
        <w:spacing w:line="0" w:lineRule="atLeast"/>
        <w:ind w:left="1701" w:right="2239"/>
        <w:jc w:val="center"/>
        <w:rPr>
          <w:rFonts w:ascii="Arial Narrow" w:hAnsi="Arial Narrow"/>
          <w:sz w:val="16"/>
          <w:szCs w:val="16"/>
        </w:rPr>
      </w:pPr>
    </w:p>
    <w:p w14:paraId="5D988A16" w14:textId="5D1B5D5F" w:rsidR="00176B56" w:rsidRPr="00CC5912" w:rsidRDefault="00176B56" w:rsidP="00822FDC">
      <w:pPr>
        <w:spacing w:line="0" w:lineRule="atLeast"/>
        <w:ind w:left="1701" w:right="2239"/>
        <w:jc w:val="both"/>
        <w:rPr>
          <w:rFonts w:ascii="Arial Narrow" w:hAnsi="Arial Narrow"/>
          <w:sz w:val="16"/>
          <w:szCs w:val="16"/>
        </w:rPr>
      </w:pPr>
      <w:r w:rsidRPr="00CC591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w:t>
      </w:r>
      <w:r w:rsidR="00822FDC">
        <w:rPr>
          <w:rFonts w:ascii="Arial Narrow" w:hAnsi="Arial Narrow"/>
          <w:sz w:val="16"/>
          <w:szCs w:val="16"/>
        </w:rPr>
        <w:t>s siguientes</w:t>
      </w:r>
      <w:r w:rsidRPr="00CC5912">
        <w:rPr>
          <w:rFonts w:ascii="Arial Narrow" w:hAnsi="Arial Narrow"/>
          <w:sz w:val="16"/>
          <w:szCs w:val="16"/>
        </w:rPr>
        <w:t xml:space="preserve"> Resoluci</w:t>
      </w:r>
      <w:r w:rsidR="00822FDC">
        <w:rPr>
          <w:rFonts w:ascii="Arial Narrow" w:hAnsi="Arial Narrow"/>
          <w:sz w:val="16"/>
          <w:szCs w:val="16"/>
        </w:rPr>
        <w:t>opnes</w:t>
      </w:r>
      <w:r w:rsidRPr="00CC5912">
        <w:rPr>
          <w:rFonts w:ascii="Arial Narrow" w:hAnsi="Arial Narrow"/>
          <w:sz w:val="16"/>
          <w:szCs w:val="16"/>
        </w:rPr>
        <w:t xml:space="preserve"> de División </w:t>
      </w:r>
      <w:proofErr w:type="gramStart"/>
      <w:r w:rsidRPr="00CC5912">
        <w:rPr>
          <w:rFonts w:ascii="Arial Narrow" w:hAnsi="Arial Narrow"/>
          <w:sz w:val="16"/>
          <w:szCs w:val="16"/>
        </w:rPr>
        <w:t>en relación a</w:t>
      </w:r>
      <w:proofErr w:type="gramEnd"/>
      <w:r w:rsidRPr="00CC5912">
        <w:rPr>
          <w:rFonts w:ascii="Arial Narrow" w:hAnsi="Arial Narrow"/>
          <w:sz w:val="16"/>
          <w:szCs w:val="16"/>
        </w:rPr>
        <w:t xml:space="preserve"> la mercancía descrita</w:t>
      </w:r>
      <w:r w:rsidR="003925F5" w:rsidRPr="00CC5912">
        <w:rPr>
          <w:rFonts w:ascii="Arial Narrow" w:hAnsi="Arial Narrow"/>
          <w:sz w:val="16"/>
          <w:szCs w:val="16"/>
        </w:rPr>
        <w:t xml:space="preserve"> en </w:t>
      </w:r>
      <w:r w:rsidRPr="00CC5912">
        <w:rPr>
          <w:rFonts w:ascii="Arial Narrow" w:hAnsi="Arial Narrow"/>
          <w:sz w:val="16"/>
          <w:szCs w:val="16"/>
        </w:rPr>
        <w:t>acta</w:t>
      </w:r>
      <w:r w:rsidR="00BD0C48">
        <w:rPr>
          <w:rFonts w:ascii="Arial Narrow" w:hAnsi="Arial Narrow"/>
          <w:sz w:val="16"/>
          <w:szCs w:val="16"/>
        </w:rPr>
        <w:t>s</w:t>
      </w:r>
      <w:r w:rsidRPr="00CC5912">
        <w:rPr>
          <w:rFonts w:ascii="Arial Narrow" w:hAnsi="Arial Narrow"/>
          <w:sz w:val="16"/>
          <w:szCs w:val="16"/>
        </w:rPr>
        <w:t xml:space="preserve"> de incautación</w:t>
      </w:r>
      <w:r w:rsidR="00BD0C48">
        <w:rPr>
          <w:rFonts w:ascii="Arial Narrow" w:hAnsi="Arial Narrow"/>
          <w:sz w:val="16"/>
          <w:szCs w:val="16"/>
        </w:rPr>
        <w:t>.</w:t>
      </w:r>
    </w:p>
    <w:p w14:paraId="3F927BC7" w14:textId="5911DBB1" w:rsidR="0078315C" w:rsidRPr="00CC5912" w:rsidRDefault="00176B56" w:rsidP="00822FDC">
      <w:pPr>
        <w:spacing w:line="0" w:lineRule="atLeast"/>
        <w:ind w:left="1701" w:right="2239"/>
        <w:jc w:val="both"/>
        <w:rPr>
          <w:rFonts w:ascii="Arial Narrow" w:hAnsi="Arial Narrow"/>
          <w:sz w:val="16"/>
          <w:szCs w:val="16"/>
        </w:rPr>
      </w:pPr>
      <w:r w:rsidRPr="00CC591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W w:w="0" w:type="auto"/>
        <w:tblInd w:w="16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21"/>
        <w:gridCol w:w="1418"/>
        <w:gridCol w:w="7513"/>
        <w:gridCol w:w="1324"/>
        <w:gridCol w:w="772"/>
      </w:tblGrid>
      <w:tr w:rsidR="00822FDC" w:rsidRPr="00CC5912" w14:paraId="4B86746C" w14:textId="77777777" w:rsidTr="00822FDC">
        <w:trPr>
          <w:trHeight w:val="425"/>
        </w:trPr>
        <w:tc>
          <w:tcPr>
            <w:tcW w:w="1021" w:type="dxa"/>
            <w:shd w:val="clear" w:color="auto" w:fill="auto"/>
          </w:tcPr>
          <w:p w14:paraId="25655210" w14:textId="1781B9A3" w:rsidR="00A94037" w:rsidRPr="000B683A" w:rsidRDefault="00A94037" w:rsidP="00A50487">
            <w:pPr>
              <w:spacing w:line="0" w:lineRule="atLeast"/>
              <w:jc w:val="center"/>
              <w:rPr>
                <w:rFonts w:ascii="Arial Narrow" w:hAnsi="Arial Narrow"/>
                <w:sz w:val="16"/>
                <w:szCs w:val="16"/>
              </w:rPr>
            </w:pPr>
            <w:r w:rsidRPr="000B683A">
              <w:rPr>
                <w:rFonts w:ascii="Arial Narrow" w:hAnsi="Arial Narrow"/>
                <w:sz w:val="16"/>
                <w:szCs w:val="16"/>
              </w:rPr>
              <w:t>Administrado</w:t>
            </w:r>
          </w:p>
        </w:tc>
        <w:tc>
          <w:tcPr>
            <w:tcW w:w="1418" w:type="dxa"/>
            <w:shd w:val="clear" w:color="auto" w:fill="auto"/>
          </w:tcPr>
          <w:p w14:paraId="61D1219B" w14:textId="77777777" w:rsidR="00A94037" w:rsidRPr="000B683A" w:rsidRDefault="00A94037" w:rsidP="00A50487">
            <w:pPr>
              <w:spacing w:line="0" w:lineRule="atLeast"/>
              <w:jc w:val="center"/>
              <w:rPr>
                <w:rFonts w:ascii="Arial Narrow" w:hAnsi="Arial Narrow"/>
                <w:sz w:val="16"/>
                <w:szCs w:val="16"/>
              </w:rPr>
            </w:pPr>
            <w:r w:rsidRPr="000B683A">
              <w:rPr>
                <w:rFonts w:ascii="Arial Narrow" w:hAnsi="Arial Narrow"/>
                <w:sz w:val="16"/>
                <w:szCs w:val="16"/>
              </w:rPr>
              <w:t>Resolución de División</w:t>
            </w:r>
          </w:p>
        </w:tc>
        <w:tc>
          <w:tcPr>
            <w:tcW w:w="7513" w:type="dxa"/>
            <w:shd w:val="clear" w:color="auto" w:fill="auto"/>
          </w:tcPr>
          <w:p w14:paraId="2F031E1D" w14:textId="77777777" w:rsidR="00A94037" w:rsidRPr="000B683A" w:rsidRDefault="00A94037" w:rsidP="00A50487">
            <w:pPr>
              <w:spacing w:line="0" w:lineRule="atLeast"/>
              <w:rPr>
                <w:rFonts w:ascii="Arial Narrow" w:hAnsi="Arial Narrow"/>
                <w:sz w:val="16"/>
                <w:szCs w:val="16"/>
              </w:rPr>
            </w:pPr>
            <w:r w:rsidRPr="000B683A">
              <w:rPr>
                <w:rFonts w:ascii="Arial Narrow" w:hAnsi="Arial Narrow"/>
                <w:sz w:val="16"/>
                <w:szCs w:val="16"/>
              </w:rPr>
              <w:t>Determinación</w:t>
            </w:r>
          </w:p>
        </w:tc>
        <w:tc>
          <w:tcPr>
            <w:tcW w:w="1324" w:type="dxa"/>
          </w:tcPr>
          <w:p w14:paraId="25A6FA1B" w14:textId="60DEBA79" w:rsidR="00A94037" w:rsidRPr="000B683A" w:rsidRDefault="00CE43BD" w:rsidP="00A50487">
            <w:pPr>
              <w:spacing w:line="0" w:lineRule="atLeast"/>
              <w:rPr>
                <w:rFonts w:ascii="Arial Narrow" w:hAnsi="Arial Narrow"/>
                <w:sz w:val="16"/>
                <w:szCs w:val="16"/>
              </w:rPr>
            </w:pPr>
            <w:r w:rsidRPr="000B683A">
              <w:rPr>
                <w:rFonts w:ascii="Arial Narrow" w:hAnsi="Arial Narrow"/>
                <w:sz w:val="16"/>
                <w:szCs w:val="16"/>
              </w:rPr>
              <w:t>Resolución de Multa</w:t>
            </w:r>
          </w:p>
        </w:tc>
        <w:tc>
          <w:tcPr>
            <w:tcW w:w="772" w:type="dxa"/>
          </w:tcPr>
          <w:p w14:paraId="11D5A0CC" w14:textId="77777777" w:rsidR="00A94037" w:rsidRPr="000B683A" w:rsidRDefault="00A94037" w:rsidP="00A50487">
            <w:pPr>
              <w:spacing w:line="0" w:lineRule="atLeast"/>
              <w:jc w:val="center"/>
              <w:rPr>
                <w:rFonts w:ascii="Arial Narrow" w:hAnsi="Arial Narrow"/>
                <w:sz w:val="16"/>
                <w:szCs w:val="16"/>
              </w:rPr>
            </w:pPr>
            <w:r w:rsidRPr="000B683A">
              <w:rPr>
                <w:rFonts w:ascii="Arial Narrow" w:hAnsi="Arial Narrow"/>
                <w:sz w:val="16"/>
                <w:szCs w:val="16"/>
              </w:rPr>
              <w:t>Monto S/</w:t>
            </w:r>
          </w:p>
        </w:tc>
      </w:tr>
      <w:tr w:rsidR="00822FDC" w:rsidRPr="00CC5912" w14:paraId="61F680F3" w14:textId="77777777" w:rsidTr="00822FDC">
        <w:trPr>
          <w:trHeight w:val="132"/>
        </w:trPr>
        <w:tc>
          <w:tcPr>
            <w:tcW w:w="1021" w:type="dxa"/>
            <w:shd w:val="clear" w:color="auto" w:fill="auto"/>
            <w:vAlign w:val="center"/>
          </w:tcPr>
          <w:p w14:paraId="002D2390" w14:textId="1857B96A" w:rsidR="00CC5912" w:rsidRPr="009D6F51" w:rsidRDefault="0020433F" w:rsidP="00CC5912">
            <w:pPr>
              <w:spacing w:line="0" w:lineRule="atLeast"/>
              <w:jc w:val="both"/>
              <w:rPr>
                <w:rFonts w:ascii="Arial Narrow" w:hAnsi="Arial Narrow" w:cs="Arial"/>
                <w:sz w:val="16"/>
                <w:szCs w:val="16"/>
              </w:rPr>
            </w:pPr>
            <w:bookmarkStart w:id="0" w:name="_Hlk112840682"/>
            <w:r w:rsidRPr="0020433F">
              <w:rPr>
                <w:rFonts w:ascii="Arial Narrow" w:hAnsi="Arial Narrow"/>
                <w:sz w:val="16"/>
                <w:szCs w:val="16"/>
              </w:rPr>
              <w:t>ELVIS DIMAS ORDOÑEZ MAMANI</w:t>
            </w:r>
          </w:p>
        </w:tc>
        <w:tc>
          <w:tcPr>
            <w:tcW w:w="1418" w:type="dxa"/>
            <w:shd w:val="clear" w:color="auto" w:fill="auto"/>
            <w:vAlign w:val="center"/>
          </w:tcPr>
          <w:p w14:paraId="0A13399C" w14:textId="085FAF8C" w:rsidR="00CC5912" w:rsidRPr="000B683A" w:rsidRDefault="000B683A" w:rsidP="00CC5912">
            <w:pPr>
              <w:spacing w:line="0" w:lineRule="atLeast"/>
              <w:jc w:val="both"/>
              <w:rPr>
                <w:rFonts w:ascii="Arial Narrow" w:hAnsi="Arial Narrow" w:cs="Arial"/>
                <w:sz w:val="16"/>
                <w:szCs w:val="16"/>
              </w:rPr>
            </w:pPr>
            <w:r w:rsidRPr="000B683A">
              <w:rPr>
                <w:rFonts w:ascii="Arial Narrow" w:hAnsi="Arial Narrow"/>
                <w:sz w:val="16"/>
                <w:szCs w:val="16"/>
              </w:rPr>
              <w:t>N</w:t>
            </w:r>
            <w:r w:rsidR="009D6F51">
              <w:rPr>
                <w:rFonts w:ascii="Arial Narrow" w:hAnsi="Arial Narrow"/>
                <w:sz w:val="16"/>
                <w:szCs w:val="16"/>
              </w:rPr>
              <w:t>°</w:t>
            </w:r>
            <w:r w:rsidR="0020433F" w:rsidRPr="00CC5912">
              <w:rPr>
                <w:rFonts w:ascii="Arial Narrow" w:hAnsi="Arial Narrow" w:cs="Arial"/>
                <w:sz w:val="16"/>
                <w:szCs w:val="16"/>
              </w:rPr>
              <w:t>000</w:t>
            </w:r>
            <w:r w:rsidR="0020433F">
              <w:rPr>
                <w:rFonts w:ascii="Arial Narrow" w:hAnsi="Arial Narrow" w:cs="Arial"/>
                <w:sz w:val="16"/>
                <w:szCs w:val="16"/>
              </w:rPr>
              <w:t>246</w:t>
            </w:r>
            <w:r w:rsidR="0020433F" w:rsidRPr="00CC5912">
              <w:rPr>
                <w:rFonts w:ascii="Arial Narrow" w:hAnsi="Arial Narrow" w:cs="Arial"/>
                <w:sz w:val="16"/>
                <w:szCs w:val="16"/>
              </w:rPr>
              <w:t xml:space="preserve">-2024-SUNAT/3G0500 de fecha </w:t>
            </w:r>
            <w:r w:rsidR="0020433F">
              <w:rPr>
                <w:rFonts w:ascii="Arial Narrow" w:hAnsi="Arial Narrow" w:cs="Arial"/>
                <w:sz w:val="16"/>
                <w:szCs w:val="16"/>
              </w:rPr>
              <w:t>29.04.</w:t>
            </w:r>
            <w:r w:rsidR="0020433F" w:rsidRPr="00CC5912">
              <w:rPr>
                <w:rFonts w:ascii="Arial Narrow" w:hAnsi="Arial Narrow" w:cs="Arial"/>
                <w:sz w:val="16"/>
                <w:szCs w:val="16"/>
              </w:rPr>
              <w:t>2</w:t>
            </w:r>
            <w:r w:rsidR="0020433F">
              <w:rPr>
                <w:rFonts w:ascii="Arial Narrow" w:hAnsi="Arial Narrow" w:cs="Arial"/>
                <w:sz w:val="16"/>
                <w:szCs w:val="16"/>
              </w:rPr>
              <w:t>02</w:t>
            </w:r>
            <w:r w:rsidR="0020433F" w:rsidRPr="00CC5912">
              <w:rPr>
                <w:rFonts w:ascii="Arial Narrow" w:hAnsi="Arial Narrow" w:cs="Arial"/>
                <w:sz w:val="16"/>
                <w:szCs w:val="16"/>
              </w:rPr>
              <w:t>4</w:t>
            </w:r>
          </w:p>
        </w:tc>
        <w:tc>
          <w:tcPr>
            <w:tcW w:w="7513" w:type="dxa"/>
            <w:shd w:val="clear" w:color="auto" w:fill="auto"/>
            <w:vAlign w:val="center"/>
          </w:tcPr>
          <w:p w14:paraId="7232668B" w14:textId="77777777" w:rsidR="000B683A" w:rsidRPr="000B683A" w:rsidRDefault="000B683A" w:rsidP="00CC5912">
            <w:pPr>
              <w:spacing w:line="0" w:lineRule="atLeast"/>
              <w:jc w:val="both"/>
              <w:rPr>
                <w:rFonts w:ascii="Arial Narrow" w:hAnsi="Arial Narrow"/>
                <w:sz w:val="16"/>
                <w:szCs w:val="16"/>
              </w:rPr>
            </w:pPr>
            <w:r w:rsidRPr="000B683A">
              <w:rPr>
                <w:rFonts w:ascii="Arial Narrow" w:hAnsi="Arial Narrow"/>
                <w:sz w:val="16"/>
                <w:szCs w:val="16"/>
              </w:rPr>
              <w:t xml:space="preserve">SE RESUELVE: </w:t>
            </w:r>
          </w:p>
          <w:p w14:paraId="072275A5" w14:textId="631DE331" w:rsidR="0020433F" w:rsidRPr="0020433F" w:rsidRDefault="0020433F" w:rsidP="0020433F">
            <w:pPr>
              <w:spacing w:line="0" w:lineRule="atLeast"/>
              <w:jc w:val="both"/>
              <w:rPr>
                <w:rFonts w:ascii="Arial Narrow" w:hAnsi="Arial Narrow"/>
                <w:sz w:val="16"/>
                <w:szCs w:val="16"/>
              </w:rPr>
            </w:pPr>
            <w:r w:rsidRPr="0020433F">
              <w:rPr>
                <w:rFonts w:ascii="Arial Narrow" w:hAnsi="Arial Narrow"/>
                <w:sz w:val="16"/>
                <w:szCs w:val="16"/>
              </w:rPr>
              <w:t>ARTÍCULO PRIMERO. – Declarar IMPROCEDENTE la solicitud de devolución presentada por ALEX ARMANDO ACHO identificado con DNI 77325314, mediante Expediente N° 172 -URD999-2024 -306405 de fecha 04.04.2024.</w:t>
            </w:r>
          </w:p>
          <w:p w14:paraId="5007E460" w14:textId="71272C7F" w:rsidR="0020433F" w:rsidRPr="0020433F" w:rsidRDefault="0020433F" w:rsidP="0020433F">
            <w:pPr>
              <w:spacing w:line="0" w:lineRule="atLeast"/>
              <w:jc w:val="both"/>
              <w:rPr>
                <w:rFonts w:ascii="Arial Narrow" w:hAnsi="Arial Narrow"/>
                <w:sz w:val="16"/>
                <w:szCs w:val="16"/>
              </w:rPr>
            </w:pPr>
            <w:r w:rsidRPr="0020433F">
              <w:rPr>
                <w:rFonts w:ascii="Arial Narrow" w:hAnsi="Arial Narrow"/>
                <w:sz w:val="16"/>
                <w:szCs w:val="16"/>
              </w:rPr>
              <w:t>ARTÍCULO SEGUNDO. - Declarar el COMISO de la mercancía descrita en el Acta de Incautación N° 172-0400-2024-000019 de fecha 21.02.2024; de conformidad con los fundamentos de hecho y de derecho expuestos en la presente resolución.</w:t>
            </w:r>
          </w:p>
          <w:p w14:paraId="59D121DF" w14:textId="3A6A459C" w:rsidR="0020433F" w:rsidRPr="0020433F" w:rsidRDefault="0020433F" w:rsidP="0020433F">
            <w:pPr>
              <w:spacing w:line="0" w:lineRule="atLeast"/>
              <w:jc w:val="both"/>
              <w:rPr>
                <w:rFonts w:ascii="Arial Narrow" w:hAnsi="Arial Narrow"/>
                <w:sz w:val="16"/>
                <w:szCs w:val="16"/>
              </w:rPr>
            </w:pPr>
            <w:r w:rsidRPr="0020433F">
              <w:rPr>
                <w:rFonts w:ascii="Arial Narrow" w:hAnsi="Arial Narrow"/>
                <w:sz w:val="16"/>
                <w:szCs w:val="16"/>
              </w:rPr>
              <w:t>ARTÍCULO TERCERO. - Oficiar a la Dirección Regional de Transportes y Comunicaciones de Tacna, una vez consentida o firme la presente resolución, a efectos de que se aplique la sanción de SUSPENSIÓN de licencia de conducir de ELVIS DIMAS ORDOÑEZ MAMANI identificado con DNI 45792455, por el término de un (01) año; así como considerar la sanción como antecedentes en el registro de conductores, conforme a los considerandos expuestos en la presente resolución, debiéndose proceder con levantar la sanción impuesta una vez cumplido el período descrito .</w:t>
            </w:r>
          </w:p>
          <w:p w14:paraId="091CFA7F" w14:textId="230AAC00" w:rsidR="00CC5912" w:rsidRPr="000B683A" w:rsidRDefault="0020433F" w:rsidP="0020433F">
            <w:pPr>
              <w:spacing w:line="0" w:lineRule="atLeast"/>
              <w:jc w:val="both"/>
              <w:rPr>
                <w:rFonts w:ascii="Arial Narrow" w:hAnsi="Arial Narrow" w:cs="Arial"/>
                <w:sz w:val="16"/>
                <w:szCs w:val="16"/>
              </w:rPr>
            </w:pPr>
            <w:r w:rsidRPr="0020433F">
              <w:rPr>
                <w:rFonts w:ascii="Arial Narrow" w:hAnsi="Arial Narrow"/>
                <w:sz w:val="16"/>
                <w:szCs w:val="16"/>
              </w:rPr>
              <w:t>ARTÍCULO CUARTO. - Sancionar con el INTERNAMIENTO TEMPORAL al vehículo con placa de rodaje N° AUT528, por el periodo de Sesenta ( 60) días calendario; de conformidad con el artículo 41° inciso b) de la Ley N° 28008; sanción que se computará desde el 21.02.2024 al 21 .04.202 4 ,, por lo que a la fecha se encuentra cumplida, estando habilitado el propietario ALEX ARMANDO ACHO identificado con DNI 77325314 a apersonarse ante la Dirección de Transportes y Comunicaciones de Tacna, con la resolución de sanción de internamiento, a fin de solicitar la liberación del vehículo.</w:t>
            </w:r>
          </w:p>
        </w:tc>
        <w:tc>
          <w:tcPr>
            <w:tcW w:w="1324" w:type="dxa"/>
            <w:vAlign w:val="center"/>
          </w:tcPr>
          <w:p w14:paraId="37C280BA" w14:textId="171981B1" w:rsidR="00CC5912" w:rsidRPr="000B683A" w:rsidRDefault="000B683A" w:rsidP="00CC5912">
            <w:pPr>
              <w:spacing w:line="0" w:lineRule="atLeast"/>
              <w:jc w:val="both"/>
              <w:rPr>
                <w:rFonts w:ascii="Arial Narrow" w:hAnsi="Arial Narrow" w:cs="Arial"/>
                <w:sz w:val="16"/>
                <w:szCs w:val="16"/>
              </w:rPr>
            </w:pPr>
            <w:r w:rsidRPr="000B683A">
              <w:rPr>
                <w:rFonts w:ascii="Arial Narrow" w:hAnsi="Arial Narrow" w:cs="Arial"/>
                <w:sz w:val="16"/>
                <w:szCs w:val="16"/>
              </w:rPr>
              <w:t>N°</w:t>
            </w:r>
            <w:r w:rsidR="0020433F" w:rsidRPr="0020433F">
              <w:rPr>
                <w:rFonts w:ascii="Arial Narrow" w:hAnsi="Arial Narrow" w:cs="Arial"/>
                <w:sz w:val="16"/>
                <w:szCs w:val="16"/>
              </w:rPr>
              <w:t>8720020004077</w:t>
            </w:r>
          </w:p>
        </w:tc>
        <w:tc>
          <w:tcPr>
            <w:tcW w:w="772" w:type="dxa"/>
            <w:vAlign w:val="center"/>
          </w:tcPr>
          <w:p w14:paraId="3BD127F4" w14:textId="5AF16AE4" w:rsidR="00CC5912" w:rsidRPr="000B683A" w:rsidRDefault="0020433F" w:rsidP="000B683A">
            <w:pPr>
              <w:spacing w:line="0" w:lineRule="atLeast"/>
              <w:jc w:val="center"/>
              <w:rPr>
                <w:rFonts w:ascii="Arial Narrow" w:hAnsi="Arial Narrow" w:cs="Arial"/>
                <w:sz w:val="16"/>
                <w:szCs w:val="16"/>
              </w:rPr>
            </w:pPr>
            <w:r>
              <w:rPr>
                <w:rFonts w:ascii="Arial Narrow" w:hAnsi="Arial Narrow" w:cs="Arial"/>
                <w:sz w:val="16"/>
                <w:szCs w:val="16"/>
              </w:rPr>
              <w:t>1127</w:t>
            </w:r>
            <w:r w:rsidR="000B683A" w:rsidRPr="000B683A">
              <w:rPr>
                <w:rFonts w:ascii="Arial Narrow" w:hAnsi="Arial Narrow" w:cs="Arial"/>
                <w:sz w:val="16"/>
                <w:szCs w:val="16"/>
              </w:rPr>
              <w:t>.00</w:t>
            </w:r>
          </w:p>
        </w:tc>
      </w:tr>
      <w:bookmarkEnd w:id="0"/>
      <w:tr w:rsidR="00822FDC" w:rsidRPr="00CC5912" w14:paraId="55E154B8" w14:textId="77777777" w:rsidTr="00822FDC">
        <w:trPr>
          <w:trHeight w:val="132"/>
        </w:trPr>
        <w:tc>
          <w:tcPr>
            <w:tcW w:w="102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6B218F" w14:textId="77777777" w:rsidR="00822FDC" w:rsidRPr="00822FDC" w:rsidRDefault="00822FDC" w:rsidP="005700A0">
            <w:pPr>
              <w:spacing w:line="0" w:lineRule="atLeast"/>
              <w:jc w:val="both"/>
              <w:rPr>
                <w:rFonts w:ascii="Arial Narrow" w:hAnsi="Arial Narrow"/>
                <w:sz w:val="16"/>
                <w:szCs w:val="16"/>
              </w:rPr>
            </w:pPr>
            <w:r w:rsidRPr="00822FDC">
              <w:rPr>
                <w:rFonts w:ascii="Arial Narrow" w:hAnsi="Arial Narrow"/>
                <w:sz w:val="16"/>
                <w:szCs w:val="16"/>
              </w:rPr>
              <w:t>CHATA RAMIREZ HILDA LOURDES</w:t>
            </w:r>
          </w:p>
        </w:tc>
        <w:tc>
          <w:tcPr>
            <w:tcW w:w="14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F31C2E" w14:textId="77777777" w:rsidR="00822FDC" w:rsidRPr="00822FDC" w:rsidRDefault="00822FDC" w:rsidP="005700A0">
            <w:pPr>
              <w:spacing w:line="0" w:lineRule="atLeast"/>
              <w:jc w:val="both"/>
              <w:rPr>
                <w:rFonts w:ascii="Arial Narrow" w:hAnsi="Arial Narrow"/>
                <w:sz w:val="16"/>
                <w:szCs w:val="16"/>
              </w:rPr>
            </w:pPr>
            <w:r w:rsidRPr="000B683A">
              <w:rPr>
                <w:rFonts w:ascii="Arial Narrow" w:hAnsi="Arial Narrow"/>
                <w:sz w:val="16"/>
                <w:szCs w:val="16"/>
              </w:rPr>
              <w:t>N</w:t>
            </w:r>
            <w:r>
              <w:rPr>
                <w:rFonts w:ascii="Arial Narrow" w:hAnsi="Arial Narrow"/>
                <w:sz w:val="16"/>
                <w:szCs w:val="16"/>
              </w:rPr>
              <w:t>°</w:t>
            </w:r>
            <w:r w:rsidRPr="00822FDC">
              <w:rPr>
                <w:rFonts w:ascii="Arial Narrow" w:hAnsi="Arial Narrow"/>
                <w:sz w:val="16"/>
                <w:szCs w:val="16"/>
              </w:rPr>
              <w:t>000096-2024-SUNAT/3G0500 de fecha 07.03.24</w:t>
            </w:r>
          </w:p>
        </w:tc>
        <w:tc>
          <w:tcPr>
            <w:tcW w:w="75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8CD126" w14:textId="77777777" w:rsidR="00822FDC" w:rsidRPr="000B683A" w:rsidRDefault="00822FDC" w:rsidP="005700A0">
            <w:pPr>
              <w:spacing w:line="0" w:lineRule="atLeast"/>
              <w:jc w:val="both"/>
              <w:rPr>
                <w:rFonts w:ascii="Arial Narrow" w:hAnsi="Arial Narrow"/>
                <w:sz w:val="16"/>
                <w:szCs w:val="16"/>
              </w:rPr>
            </w:pPr>
            <w:r w:rsidRPr="000B683A">
              <w:rPr>
                <w:rFonts w:ascii="Arial Narrow" w:hAnsi="Arial Narrow"/>
                <w:sz w:val="16"/>
                <w:szCs w:val="16"/>
              </w:rPr>
              <w:t xml:space="preserve">SE RESUELVE: </w:t>
            </w:r>
          </w:p>
          <w:p w14:paraId="504080BC" w14:textId="77777777" w:rsidR="00822FDC" w:rsidRPr="00822FDC" w:rsidRDefault="00822FDC" w:rsidP="005700A0">
            <w:pPr>
              <w:spacing w:line="0" w:lineRule="atLeast"/>
              <w:jc w:val="both"/>
              <w:rPr>
                <w:rFonts w:ascii="Arial Narrow" w:hAnsi="Arial Narrow"/>
                <w:sz w:val="16"/>
                <w:szCs w:val="16"/>
              </w:rPr>
            </w:pPr>
            <w:r w:rsidRPr="000B683A">
              <w:rPr>
                <w:rFonts w:ascii="Arial Narrow" w:hAnsi="Arial Narrow"/>
                <w:sz w:val="16"/>
                <w:szCs w:val="16"/>
              </w:rPr>
              <w:t>ARTÍCULO ÚNICO: Declarar el COMISO de las mercancías consignadas en el Acta de Incautación</w:t>
            </w:r>
            <w:r w:rsidRPr="00822FDC">
              <w:rPr>
                <w:rFonts w:ascii="Arial Narrow" w:hAnsi="Arial Narrow"/>
                <w:sz w:val="16"/>
                <w:szCs w:val="16"/>
              </w:rPr>
              <w:t xml:space="preserve"> N°172-0400-2023-000027 de fecha 26.04.23 </w:t>
            </w:r>
            <w:r w:rsidRPr="000B683A">
              <w:rPr>
                <w:rFonts w:ascii="Arial Narrow" w:hAnsi="Arial Narrow"/>
                <w:sz w:val="16"/>
                <w:szCs w:val="16"/>
              </w:rPr>
              <w:t>en aplicación a lo previsto artículo 38° de la Ley de los Delitos Aduaneros; de conformidad con los fundamentos de hecho y de derecho expuestos en la presente Resolución.</w:t>
            </w:r>
          </w:p>
        </w:tc>
        <w:tc>
          <w:tcPr>
            <w:tcW w:w="1324" w:type="dxa"/>
            <w:tcBorders>
              <w:top w:val="single" w:sz="4" w:space="0" w:color="BFBFBF"/>
              <w:left w:val="single" w:sz="4" w:space="0" w:color="BFBFBF"/>
              <w:bottom w:val="single" w:sz="4" w:space="0" w:color="BFBFBF"/>
              <w:right w:val="single" w:sz="4" w:space="0" w:color="BFBFBF"/>
            </w:tcBorders>
            <w:vAlign w:val="center"/>
          </w:tcPr>
          <w:p w14:paraId="559795A5" w14:textId="77777777" w:rsidR="00822FDC" w:rsidRPr="000B683A" w:rsidRDefault="00822FDC" w:rsidP="005700A0">
            <w:pPr>
              <w:spacing w:line="0" w:lineRule="atLeast"/>
              <w:jc w:val="both"/>
              <w:rPr>
                <w:rFonts w:ascii="Arial Narrow" w:hAnsi="Arial Narrow" w:cs="Arial"/>
                <w:sz w:val="16"/>
                <w:szCs w:val="16"/>
              </w:rPr>
            </w:pPr>
            <w:r w:rsidRPr="000B683A">
              <w:rPr>
                <w:rFonts w:ascii="Arial Narrow" w:hAnsi="Arial Narrow" w:cs="Arial"/>
                <w:sz w:val="16"/>
                <w:szCs w:val="16"/>
              </w:rPr>
              <w:t>N°872002000</w:t>
            </w:r>
            <w:r>
              <w:rPr>
                <w:rFonts w:ascii="Arial Narrow" w:hAnsi="Arial Narrow" w:cs="Arial"/>
                <w:sz w:val="16"/>
                <w:szCs w:val="16"/>
              </w:rPr>
              <w:t>4075</w:t>
            </w:r>
          </w:p>
        </w:tc>
        <w:tc>
          <w:tcPr>
            <w:tcW w:w="772" w:type="dxa"/>
            <w:tcBorders>
              <w:top w:val="single" w:sz="4" w:space="0" w:color="BFBFBF"/>
              <w:left w:val="single" w:sz="4" w:space="0" w:color="BFBFBF"/>
              <w:bottom w:val="single" w:sz="4" w:space="0" w:color="BFBFBF"/>
              <w:right w:val="single" w:sz="4" w:space="0" w:color="BFBFBF"/>
            </w:tcBorders>
            <w:vAlign w:val="center"/>
          </w:tcPr>
          <w:p w14:paraId="3354C39E" w14:textId="77777777" w:rsidR="00822FDC" w:rsidRPr="000B683A" w:rsidRDefault="00822FDC" w:rsidP="005700A0">
            <w:pPr>
              <w:spacing w:line="0" w:lineRule="atLeast"/>
              <w:jc w:val="center"/>
              <w:rPr>
                <w:rFonts w:ascii="Arial Narrow" w:hAnsi="Arial Narrow" w:cs="Arial"/>
                <w:sz w:val="16"/>
                <w:szCs w:val="16"/>
              </w:rPr>
            </w:pPr>
            <w:r>
              <w:rPr>
                <w:rFonts w:ascii="Arial Narrow" w:hAnsi="Arial Narrow" w:cs="Arial"/>
                <w:sz w:val="16"/>
                <w:szCs w:val="16"/>
              </w:rPr>
              <w:t>3513</w:t>
            </w:r>
            <w:r w:rsidRPr="000B683A">
              <w:rPr>
                <w:rFonts w:ascii="Arial Narrow" w:hAnsi="Arial Narrow" w:cs="Arial"/>
                <w:sz w:val="16"/>
                <w:szCs w:val="16"/>
              </w:rPr>
              <w:t>.00</w:t>
            </w:r>
          </w:p>
        </w:tc>
      </w:tr>
      <w:tr w:rsidR="00822FDC" w:rsidRPr="00CC5912" w14:paraId="09CDAC46" w14:textId="77777777" w:rsidTr="00822FDC">
        <w:trPr>
          <w:trHeight w:val="132"/>
        </w:trPr>
        <w:tc>
          <w:tcPr>
            <w:tcW w:w="102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7C0C42" w14:textId="77777777" w:rsidR="00822FDC" w:rsidRPr="00822FDC" w:rsidRDefault="00822FDC" w:rsidP="005700A0">
            <w:pPr>
              <w:spacing w:line="0" w:lineRule="atLeast"/>
              <w:jc w:val="both"/>
              <w:rPr>
                <w:rFonts w:ascii="Arial Narrow" w:hAnsi="Arial Narrow"/>
                <w:sz w:val="16"/>
                <w:szCs w:val="16"/>
              </w:rPr>
            </w:pPr>
            <w:r w:rsidRPr="000B683A">
              <w:rPr>
                <w:rFonts w:ascii="Arial Narrow" w:hAnsi="Arial Narrow"/>
                <w:sz w:val="16"/>
                <w:szCs w:val="16"/>
              </w:rPr>
              <w:t>PACOMPIA ACUÑA CLEDY YESENIA</w:t>
            </w:r>
          </w:p>
        </w:tc>
        <w:tc>
          <w:tcPr>
            <w:tcW w:w="14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EF0BA7" w14:textId="77777777" w:rsidR="00822FDC" w:rsidRPr="000B683A" w:rsidRDefault="00822FDC" w:rsidP="005700A0">
            <w:pPr>
              <w:spacing w:line="0" w:lineRule="atLeast"/>
              <w:jc w:val="both"/>
              <w:rPr>
                <w:rFonts w:ascii="Arial Narrow" w:hAnsi="Arial Narrow"/>
                <w:sz w:val="16"/>
                <w:szCs w:val="16"/>
              </w:rPr>
            </w:pPr>
            <w:proofErr w:type="gramStart"/>
            <w:r w:rsidRPr="000B683A">
              <w:rPr>
                <w:rFonts w:ascii="Arial Narrow" w:hAnsi="Arial Narrow"/>
                <w:sz w:val="16"/>
                <w:szCs w:val="16"/>
              </w:rPr>
              <w:t>N.º</w:t>
            </w:r>
            <w:proofErr w:type="gramEnd"/>
            <w:r w:rsidRPr="00822FDC">
              <w:rPr>
                <w:rFonts w:ascii="Arial Narrow" w:hAnsi="Arial Narrow"/>
                <w:sz w:val="16"/>
                <w:szCs w:val="16"/>
              </w:rPr>
              <w:t>000209-2024-SUNAT/3G0500 de fecha 15.04.24</w:t>
            </w:r>
          </w:p>
        </w:tc>
        <w:tc>
          <w:tcPr>
            <w:tcW w:w="75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9EF109" w14:textId="77777777" w:rsidR="00822FDC" w:rsidRPr="000B683A" w:rsidRDefault="00822FDC" w:rsidP="005700A0">
            <w:pPr>
              <w:spacing w:line="0" w:lineRule="atLeast"/>
              <w:jc w:val="both"/>
              <w:rPr>
                <w:rFonts w:ascii="Arial Narrow" w:hAnsi="Arial Narrow"/>
                <w:sz w:val="16"/>
                <w:szCs w:val="16"/>
              </w:rPr>
            </w:pPr>
            <w:r w:rsidRPr="000B683A">
              <w:rPr>
                <w:rFonts w:ascii="Arial Narrow" w:hAnsi="Arial Narrow"/>
                <w:sz w:val="16"/>
                <w:szCs w:val="16"/>
              </w:rPr>
              <w:t xml:space="preserve">SE RESUELVE: </w:t>
            </w:r>
          </w:p>
          <w:p w14:paraId="3E91F1B6" w14:textId="77777777" w:rsidR="00822FDC" w:rsidRPr="000B683A" w:rsidRDefault="00822FDC" w:rsidP="005700A0">
            <w:pPr>
              <w:spacing w:line="0" w:lineRule="atLeast"/>
              <w:jc w:val="both"/>
              <w:rPr>
                <w:rFonts w:ascii="Arial Narrow" w:hAnsi="Arial Narrow"/>
                <w:sz w:val="16"/>
                <w:szCs w:val="16"/>
              </w:rPr>
            </w:pPr>
            <w:r w:rsidRPr="000B683A">
              <w:rPr>
                <w:rFonts w:ascii="Arial Narrow" w:hAnsi="Arial Narrow"/>
                <w:sz w:val="16"/>
                <w:szCs w:val="16"/>
              </w:rPr>
              <w:t>ARTÍCULO ÚNICO: Declarar el COMISO de las mercancías consignadas en el Acta de Incautación N° 172 -0202 -2021 -000392 del 26.07.21, en aplicación a lo previsto artículo 38° de la Ley de los Delitos Aduaneros; de conformidad con los fundamentos de hecho y de derecho expuestos en la presente Resolución.</w:t>
            </w:r>
          </w:p>
        </w:tc>
        <w:tc>
          <w:tcPr>
            <w:tcW w:w="1324" w:type="dxa"/>
            <w:tcBorders>
              <w:top w:val="single" w:sz="4" w:space="0" w:color="BFBFBF"/>
              <w:left w:val="single" w:sz="4" w:space="0" w:color="BFBFBF"/>
              <w:bottom w:val="single" w:sz="4" w:space="0" w:color="BFBFBF"/>
              <w:right w:val="single" w:sz="4" w:space="0" w:color="BFBFBF"/>
            </w:tcBorders>
            <w:vAlign w:val="center"/>
          </w:tcPr>
          <w:p w14:paraId="7FF2AE4D" w14:textId="77777777" w:rsidR="00822FDC" w:rsidRPr="000B683A" w:rsidRDefault="00822FDC" w:rsidP="005700A0">
            <w:pPr>
              <w:spacing w:line="0" w:lineRule="atLeast"/>
              <w:jc w:val="both"/>
              <w:rPr>
                <w:rFonts w:ascii="Arial Narrow" w:hAnsi="Arial Narrow" w:cs="Arial"/>
                <w:sz w:val="16"/>
                <w:szCs w:val="16"/>
              </w:rPr>
            </w:pPr>
            <w:r w:rsidRPr="000B683A">
              <w:rPr>
                <w:rFonts w:ascii="Arial Narrow" w:hAnsi="Arial Narrow" w:cs="Arial"/>
                <w:sz w:val="16"/>
                <w:szCs w:val="16"/>
              </w:rPr>
              <w:t>N°8720020004063</w:t>
            </w:r>
          </w:p>
        </w:tc>
        <w:tc>
          <w:tcPr>
            <w:tcW w:w="772" w:type="dxa"/>
            <w:tcBorders>
              <w:top w:val="single" w:sz="4" w:space="0" w:color="BFBFBF"/>
              <w:left w:val="single" w:sz="4" w:space="0" w:color="BFBFBF"/>
              <w:bottom w:val="single" w:sz="4" w:space="0" w:color="BFBFBF"/>
              <w:right w:val="single" w:sz="4" w:space="0" w:color="BFBFBF"/>
            </w:tcBorders>
            <w:vAlign w:val="center"/>
          </w:tcPr>
          <w:p w14:paraId="1C15C25A" w14:textId="77777777" w:rsidR="00822FDC" w:rsidRDefault="00822FDC" w:rsidP="005700A0">
            <w:pPr>
              <w:spacing w:line="0" w:lineRule="atLeast"/>
              <w:jc w:val="center"/>
              <w:rPr>
                <w:rFonts w:ascii="Arial Narrow" w:hAnsi="Arial Narrow" w:cs="Arial"/>
                <w:sz w:val="16"/>
                <w:szCs w:val="16"/>
              </w:rPr>
            </w:pPr>
            <w:r w:rsidRPr="000B683A">
              <w:rPr>
                <w:rFonts w:ascii="Arial Narrow" w:hAnsi="Arial Narrow" w:cs="Arial"/>
                <w:sz w:val="16"/>
                <w:szCs w:val="16"/>
              </w:rPr>
              <w:t>823.00</w:t>
            </w:r>
          </w:p>
        </w:tc>
      </w:tr>
    </w:tbl>
    <w:p w14:paraId="48BDC4CA" w14:textId="4E6EDEA6" w:rsidR="00176B56" w:rsidRDefault="00176B56" w:rsidP="00176B56">
      <w:pPr>
        <w:rPr>
          <w:rFonts w:ascii="Arial Narrow" w:hAnsi="Arial Narrow"/>
          <w:sz w:val="16"/>
          <w:szCs w:val="16"/>
        </w:rPr>
      </w:pPr>
    </w:p>
    <w:sectPr w:rsidR="00176B56" w:rsidSect="004C0EE5">
      <w:pgSz w:w="16840" w:h="11900" w:orient="landscape" w:code="1"/>
      <w:pgMar w:top="1334" w:right="284" w:bottom="100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56"/>
    <w:rsid w:val="00092BCE"/>
    <w:rsid w:val="000B683A"/>
    <w:rsid w:val="000C11C6"/>
    <w:rsid w:val="00176B56"/>
    <w:rsid w:val="001867EF"/>
    <w:rsid w:val="0020433F"/>
    <w:rsid w:val="0024237E"/>
    <w:rsid w:val="002B3D68"/>
    <w:rsid w:val="00307CBD"/>
    <w:rsid w:val="00367260"/>
    <w:rsid w:val="003925F5"/>
    <w:rsid w:val="003B7C36"/>
    <w:rsid w:val="00412A40"/>
    <w:rsid w:val="0041680C"/>
    <w:rsid w:val="005611BA"/>
    <w:rsid w:val="005E07AB"/>
    <w:rsid w:val="005E41BA"/>
    <w:rsid w:val="006336EA"/>
    <w:rsid w:val="006368E3"/>
    <w:rsid w:val="0068080E"/>
    <w:rsid w:val="006A33CF"/>
    <w:rsid w:val="006B42B5"/>
    <w:rsid w:val="00774E50"/>
    <w:rsid w:val="0078315C"/>
    <w:rsid w:val="00783A17"/>
    <w:rsid w:val="007917D0"/>
    <w:rsid w:val="00822FDC"/>
    <w:rsid w:val="008D62B6"/>
    <w:rsid w:val="008E76C5"/>
    <w:rsid w:val="009A6DDE"/>
    <w:rsid w:val="009D6F51"/>
    <w:rsid w:val="00A94037"/>
    <w:rsid w:val="00B20070"/>
    <w:rsid w:val="00BC07A4"/>
    <w:rsid w:val="00BD0C48"/>
    <w:rsid w:val="00CB2EF6"/>
    <w:rsid w:val="00CC5912"/>
    <w:rsid w:val="00CE20EF"/>
    <w:rsid w:val="00CE43BD"/>
    <w:rsid w:val="00E10A8E"/>
    <w:rsid w:val="00ED01AF"/>
    <w:rsid w:val="00F73D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772"/>
  <w15:chartTrackingRefBased/>
  <w15:docId w15:val="{AA772A31-2277-4FC4-A28E-74F6ED10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76B56"/>
    <w:pPr>
      <w:keepNext/>
      <w:keepLines/>
      <w:spacing w:before="240" w:line="276" w:lineRule="auto"/>
      <w:outlineLvl w:val="0"/>
    </w:pPr>
    <w:rPr>
      <w:rFonts w:ascii="Cambria" w:hAnsi="Cambria"/>
      <w:color w:val="365F91"/>
      <w:sz w:val="32"/>
      <w:szCs w:val="3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B56"/>
    <w:rPr>
      <w:rFonts w:ascii="Cambria" w:eastAsia="Times New Roman" w:hAnsi="Cambria" w:cs="Times New Roman"/>
      <w:color w:val="365F91"/>
      <w:sz w:val="32"/>
      <w:szCs w:val="32"/>
    </w:rPr>
  </w:style>
  <w:style w:type="paragraph" w:styleId="Sangradetextonormal">
    <w:name w:val="Body Text Indent"/>
    <w:basedOn w:val="Normal"/>
    <w:link w:val="SangradetextonormalCar"/>
    <w:uiPriority w:val="99"/>
    <w:unhideWhenUsed/>
    <w:rsid w:val="00CE43BD"/>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E43BD"/>
    <w:rPr>
      <w:rFonts w:ascii="Times New Roman" w:eastAsia="Times New Roman" w:hAnsi="Times New Roman" w:cs="Times New Roman"/>
      <w:sz w:val="24"/>
      <w:szCs w:val="24"/>
      <w:lang w:val="x-none" w:eastAsia="es-ES"/>
    </w:rPr>
  </w:style>
  <w:style w:type="table" w:styleId="Tablaconcuadrcula">
    <w:name w:val="Table Grid"/>
    <w:basedOn w:val="Tablanormal"/>
    <w:uiPriority w:val="39"/>
    <w:rsid w:val="0078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cp:revision>
  <cp:lastPrinted>2024-08-05T20:13:00Z</cp:lastPrinted>
  <dcterms:created xsi:type="dcterms:W3CDTF">2024-08-05T20:13:00Z</dcterms:created>
  <dcterms:modified xsi:type="dcterms:W3CDTF">2024-08-05T20:26:00Z</dcterms:modified>
</cp:coreProperties>
</file>