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13CC" w14:textId="73EEBDD9" w:rsidR="00107F95" w:rsidRPr="00A06B30" w:rsidRDefault="00107F95" w:rsidP="005A7929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A06B30">
        <w:rPr>
          <w:rFonts w:ascii="Arial Narrow" w:hAnsi="Arial Narrow"/>
          <w:b/>
          <w:bCs/>
          <w:sz w:val="16"/>
          <w:szCs w:val="16"/>
        </w:rPr>
        <w:t>SUPERINTENDENCIA NACIONAL DE ADUANAS Y</w:t>
      </w:r>
      <w:r w:rsidR="00A06B30">
        <w:rPr>
          <w:rFonts w:ascii="Arial Narrow" w:hAnsi="Arial Narrow"/>
          <w:b/>
          <w:bCs/>
          <w:sz w:val="16"/>
          <w:szCs w:val="16"/>
        </w:rPr>
        <w:t xml:space="preserve"> DE</w:t>
      </w:r>
      <w:r w:rsidRPr="00A06B30">
        <w:rPr>
          <w:rFonts w:ascii="Arial Narrow" w:hAnsi="Arial Narrow"/>
          <w:b/>
          <w:bCs/>
          <w:sz w:val="16"/>
          <w:szCs w:val="16"/>
        </w:rPr>
        <w:t xml:space="preserve"> ADMINISTRACION TRIBUTARIA</w:t>
      </w:r>
    </w:p>
    <w:p w14:paraId="71CA46CF" w14:textId="77777777" w:rsidR="00107F95" w:rsidRPr="00A06B30" w:rsidRDefault="00107F95" w:rsidP="004E4A70">
      <w:pPr>
        <w:spacing w:after="0" w:line="0" w:lineRule="atLeast"/>
        <w:ind w:left="2694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A06B30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A06B30">
        <w:rPr>
          <w:rFonts w:ascii="Arial Narrow" w:hAnsi="Arial Narrow"/>
          <w:b/>
          <w:bCs/>
          <w:sz w:val="16"/>
          <w:szCs w:val="16"/>
        </w:rPr>
        <w:t xml:space="preserve"> </w:t>
      </w:r>
      <w:r w:rsidRPr="00A06B30">
        <w:rPr>
          <w:rFonts w:ascii="Arial Narrow" w:hAnsi="Arial Narrow"/>
          <w:b/>
          <w:bCs/>
          <w:sz w:val="16"/>
          <w:szCs w:val="16"/>
        </w:rPr>
        <w:t>DE TACNA</w:t>
      </w:r>
    </w:p>
    <w:p w14:paraId="54FA1757" w14:textId="77777777" w:rsidR="001D1731" w:rsidRPr="00A06B30" w:rsidRDefault="001D1731" w:rsidP="004E4A70">
      <w:pPr>
        <w:spacing w:after="0" w:line="0" w:lineRule="atLeast"/>
        <w:ind w:left="2694" w:right="237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80B5AE6" w14:textId="77777777" w:rsidR="00107F95" w:rsidRPr="00A06B30" w:rsidRDefault="00107F95" w:rsidP="004E4A70">
      <w:pPr>
        <w:spacing w:after="0" w:line="0" w:lineRule="atLeast"/>
        <w:ind w:left="2694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A06B30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A06B30">
        <w:rPr>
          <w:rFonts w:ascii="Arial Narrow" w:hAnsi="Arial Narrow"/>
          <w:b/>
          <w:bCs/>
          <w:sz w:val="16"/>
          <w:szCs w:val="16"/>
        </w:rPr>
        <w:t>Ó</w:t>
      </w:r>
      <w:r w:rsidRPr="00A06B30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66AB1261" w14:textId="6B369B0A" w:rsidR="00107F95" w:rsidRDefault="00DE158B" w:rsidP="004E4A70">
      <w:pPr>
        <w:spacing w:after="0" w:line="0" w:lineRule="atLeast"/>
        <w:ind w:left="2694" w:right="2375"/>
        <w:jc w:val="center"/>
        <w:rPr>
          <w:rFonts w:ascii="Arial Narrow" w:hAnsi="Arial Narrow"/>
          <w:sz w:val="16"/>
          <w:szCs w:val="16"/>
        </w:rPr>
      </w:pPr>
      <w:r w:rsidRPr="00595A83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21</w:t>
      </w:r>
      <w:r w:rsidRPr="00595A83">
        <w:rPr>
          <w:rFonts w:ascii="Arial Narrow" w:hAnsi="Arial Narrow"/>
          <w:sz w:val="16"/>
          <w:szCs w:val="16"/>
        </w:rPr>
        <w:t>.08.2024)</w:t>
      </w:r>
    </w:p>
    <w:p w14:paraId="62C8DC16" w14:textId="77777777" w:rsidR="00DE158B" w:rsidRPr="005A7929" w:rsidRDefault="00DE158B" w:rsidP="004E4A70">
      <w:pPr>
        <w:spacing w:after="0" w:line="0" w:lineRule="atLeast"/>
        <w:ind w:left="2694" w:right="2375"/>
        <w:jc w:val="center"/>
        <w:rPr>
          <w:rFonts w:ascii="Arial Narrow" w:hAnsi="Arial Narrow"/>
          <w:sz w:val="16"/>
          <w:szCs w:val="16"/>
        </w:rPr>
      </w:pPr>
    </w:p>
    <w:p w14:paraId="4BECF193" w14:textId="77777777" w:rsidR="009263D2" w:rsidRPr="005A7929" w:rsidRDefault="00BF660F" w:rsidP="004E4A70">
      <w:pPr>
        <w:spacing w:after="0" w:line="0" w:lineRule="atLeast"/>
        <w:ind w:left="2694" w:right="2375"/>
        <w:jc w:val="both"/>
        <w:rPr>
          <w:rFonts w:ascii="Arial Narrow" w:hAnsi="Arial Narrow"/>
          <w:sz w:val="16"/>
          <w:szCs w:val="16"/>
        </w:rPr>
      </w:pPr>
      <w:r w:rsidRPr="005A7929">
        <w:rPr>
          <w:rFonts w:ascii="Arial Narrow" w:hAnsi="Arial Narrow"/>
          <w:sz w:val="16"/>
          <w:szCs w:val="16"/>
        </w:rPr>
        <w:t>D</w:t>
      </w:r>
      <w:r w:rsidR="00107F95" w:rsidRPr="005A7929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5A7929">
        <w:rPr>
          <w:rFonts w:ascii="Arial Narrow" w:hAnsi="Arial Narrow"/>
          <w:sz w:val="16"/>
          <w:szCs w:val="16"/>
        </w:rPr>
        <w:t>artículo</w:t>
      </w:r>
      <w:r w:rsidR="00107F95" w:rsidRPr="005A7929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5A7929">
        <w:rPr>
          <w:rFonts w:ascii="Arial Narrow" w:hAnsi="Arial Narrow"/>
          <w:sz w:val="16"/>
          <w:szCs w:val="16"/>
        </w:rPr>
        <w:t>s</w:t>
      </w:r>
      <w:r w:rsidR="00107F95" w:rsidRPr="005A7929">
        <w:rPr>
          <w:rFonts w:ascii="Arial Narrow" w:hAnsi="Arial Narrow"/>
          <w:sz w:val="16"/>
          <w:szCs w:val="16"/>
        </w:rPr>
        <w:t xml:space="preserve"> modificatoria</w:t>
      </w:r>
      <w:r w:rsidR="009263D2" w:rsidRPr="005A7929">
        <w:rPr>
          <w:rFonts w:ascii="Arial Narrow" w:hAnsi="Arial Narrow"/>
          <w:sz w:val="16"/>
          <w:szCs w:val="16"/>
        </w:rPr>
        <w:t>s</w:t>
      </w:r>
      <w:r w:rsidR="00107F95" w:rsidRPr="005A7929">
        <w:rPr>
          <w:rFonts w:ascii="Arial Narrow" w:hAnsi="Arial Narrow"/>
          <w:sz w:val="16"/>
          <w:szCs w:val="16"/>
        </w:rPr>
        <w:t xml:space="preserve">, </w:t>
      </w:r>
      <w:r w:rsidR="00923EFA" w:rsidRPr="005A7929">
        <w:rPr>
          <w:rFonts w:ascii="Arial Narrow" w:hAnsi="Arial Narrow"/>
          <w:sz w:val="16"/>
          <w:szCs w:val="16"/>
        </w:rPr>
        <w:t>Ley de</w:t>
      </w:r>
      <w:r w:rsidR="009263D2" w:rsidRPr="005A7929">
        <w:rPr>
          <w:rFonts w:ascii="Arial Narrow" w:hAnsi="Arial Narrow"/>
          <w:sz w:val="16"/>
          <w:szCs w:val="16"/>
        </w:rPr>
        <w:t>l</w:t>
      </w:r>
      <w:r w:rsidR="00923EFA" w:rsidRPr="005A7929">
        <w:rPr>
          <w:rFonts w:ascii="Arial Narrow" w:hAnsi="Arial Narrow"/>
          <w:sz w:val="16"/>
          <w:szCs w:val="16"/>
        </w:rPr>
        <w:t xml:space="preserve"> Procedimiento</w:t>
      </w:r>
      <w:r w:rsidR="00DD5293" w:rsidRPr="005A7929">
        <w:rPr>
          <w:rFonts w:ascii="Arial Narrow" w:hAnsi="Arial Narrow"/>
          <w:sz w:val="16"/>
          <w:szCs w:val="16"/>
        </w:rPr>
        <w:t xml:space="preserve"> Administrativo</w:t>
      </w:r>
      <w:r w:rsidR="009263D2" w:rsidRPr="005A7929">
        <w:rPr>
          <w:rFonts w:ascii="Arial Narrow" w:hAnsi="Arial Narrow"/>
          <w:sz w:val="16"/>
          <w:szCs w:val="16"/>
        </w:rPr>
        <w:t xml:space="preserve"> </w:t>
      </w:r>
      <w:r w:rsidR="00DD5293" w:rsidRPr="005A7929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5A7929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5A7929">
        <w:rPr>
          <w:rFonts w:ascii="Arial Narrow" w:hAnsi="Arial Narrow"/>
          <w:sz w:val="16"/>
          <w:szCs w:val="16"/>
        </w:rPr>
        <w:t xml:space="preserve"> </w:t>
      </w:r>
      <w:r w:rsidR="00107F95" w:rsidRPr="005A7929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5A7929">
        <w:rPr>
          <w:rFonts w:ascii="Arial Narrow" w:hAnsi="Arial Narrow"/>
          <w:sz w:val="16"/>
          <w:szCs w:val="16"/>
        </w:rPr>
        <w:t xml:space="preserve"> N°</w:t>
      </w:r>
      <w:r w:rsidR="00107F95" w:rsidRPr="005A7929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5A7929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5A7929">
        <w:rPr>
          <w:rFonts w:ascii="Arial Narrow" w:hAnsi="Arial Narrow"/>
          <w:sz w:val="16"/>
          <w:szCs w:val="16"/>
        </w:rPr>
        <w:t xml:space="preserve"> </w:t>
      </w:r>
      <w:r w:rsidR="00DD5293" w:rsidRPr="005A7929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5A7929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5A7929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5A7929">
        <w:rPr>
          <w:rFonts w:ascii="Arial Narrow" w:hAnsi="Arial Narrow"/>
          <w:sz w:val="16"/>
          <w:szCs w:val="16"/>
        </w:rPr>
        <w:t>el</w:t>
      </w:r>
      <w:r w:rsidR="00107F95" w:rsidRPr="005A7929">
        <w:rPr>
          <w:rFonts w:ascii="Arial Narrow" w:hAnsi="Arial Narrow"/>
          <w:sz w:val="16"/>
          <w:szCs w:val="16"/>
        </w:rPr>
        <w:t xml:space="preserve"> actas</w:t>
      </w:r>
      <w:r w:rsidR="00122B93" w:rsidRPr="005A7929">
        <w:rPr>
          <w:rFonts w:ascii="Arial Narrow" w:hAnsi="Arial Narrow"/>
          <w:sz w:val="16"/>
          <w:szCs w:val="16"/>
        </w:rPr>
        <w:t xml:space="preserve"> </w:t>
      </w:r>
      <w:r w:rsidR="00107F95" w:rsidRPr="005A7929">
        <w:rPr>
          <w:rFonts w:ascii="Arial Narrow" w:hAnsi="Arial Narrow"/>
          <w:sz w:val="16"/>
          <w:szCs w:val="16"/>
        </w:rPr>
        <w:t>de incautación indicada</w:t>
      </w:r>
      <w:r w:rsidR="009263D2" w:rsidRPr="005A7929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A57622B" w14:textId="0D739085" w:rsidR="004D7099" w:rsidRDefault="00991A03" w:rsidP="004E4A70">
      <w:pPr>
        <w:spacing w:after="0" w:line="0" w:lineRule="atLeast"/>
        <w:ind w:left="2694" w:right="2375"/>
        <w:jc w:val="both"/>
        <w:rPr>
          <w:rFonts w:ascii="Arial Narrow" w:hAnsi="Arial Narrow"/>
          <w:sz w:val="16"/>
          <w:szCs w:val="16"/>
        </w:rPr>
      </w:pPr>
      <w:r w:rsidRPr="005A7929">
        <w:rPr>
          <w:rFonts w:ascii="Arial Narrow" w:hAnsi="Arial Narrow"/>
          <w:sz w:val="16"/>
          <w:szCs w:val="16"/>
        </w:rPr>
        <w:t>L</w:t>
      </w:r>
      <w:r w:rsidR="00B245CD" w:rsidRPr="005A7929">
        <w:rPr>
          <w:rFonts w:ascii="Arial Narrow" w:hAnsi="Arial Narrow"/>
          <w:sz w:val="16"/>
          <w:szCs w:val="16"/>
        </w:rPr>
        <w:t xml:space="preserve">a </w:t>
      </w:r>
      <w:r w:rsidR="00107F95" w:rsidRPr="005A7929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5A7929">
        <w:rPr>
          <w:rFonts w:ascii="Arial Narrow" w:hAnsi="Arial Narrow"/>
          <w:sz w:val="16"/>
          <w:szCs w:val="16"/>
        </w:rPr>
        <w:t xml:space="preserve"> </w:t>
      </w:r>
      <w:r w:rsidR="00107F95" w:rsidRPr="005A7929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5A7929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5A7929">
        <w:rPr>
          <w:rFonts w:ascii="Arial Narrow" w:hAnsi="Arial Narrow"/>
          <w:sz w:val="16"/>
          <w:szCs w:val="16"/>
        </w:rPr>
        <w:t>,</w:t>
      </w:r>
      <w:r w:rsidR="009263D2" w:rsidRPr="005A7929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5A7929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5A7929">
        <w:rPr>
          <w:rFonts w:ascii="Arial Narrow" w:hAnsi="Arial Narrow"/>
          <w:sz w:val="16"/>
          <w:szCs w:val="16"/>
        </w:rPr>
        <w:t>artículo</w:t>
      </w:r>
      <w:r w:rsidR="00107F95" w:rsidRPr="005A7929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53"/>
        <w:gridCol w:w="2866"/>
      </w:tblGrid>
      <w:tr w:rsidR="00A06B30" w14:paraId="16358518" w14:textId="77777777" w:rsidTr="004E4A7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3188" w14:textId="065E3A5D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A841608" w14:textId="3DCBB8A7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2D6" w14:textId="5C065816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hAnsi="Arial Narrow" w:cs="Arial"/>
                <w:sz w:val="16"/>
                <w:szCs w:val="16"/>
              </w:rPr>
              <w:t>LORENZO YHONNY LOVERA MAMANI</w:t>
            </w:r>
          </w:p>
        </w:tc>
      </w:tr>
      <w:tr w:rsidR="00A06B30" w14:paraId="157665BA" w14:textId="77777777" w:rsidTr="004E4A7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FAC08" w14:textId="37A31E80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de Identidad/Cédula de identidad chilena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BB77F3C" w14:textId="4B77AE64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97C" w14:textId="754DC7F8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hAnsi="Arial Narrow" w:cs="Arial"/>
                <w:sz w:val="16"/>
                <w:szCs w:val="16"/>
              </w:rPr>
              <w:t>14.408.230-3</w:t>
            </w:r>
          </w:p>
        </w:tc>
      </w:tr>
      <w:tr w:rsidR="00A06B30" w14:paraId="1FCA3F49" w14:textId="77777777" w:rsidTr="004E4A7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95593" w14:textId="705A967B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Inmovilización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EC4F3C5" w14:textId="496A165B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0B7" w14:textId="35D7937A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hAnsi="Arial Narrow"/>
                <w:sz w:val="16"/>
                <w:szCs w:val="16"/>
              </w:rPr>
              <w:t>172-0202 - 2024 -000482 de fecha 15.7.2024</w:t>
            </w:r>
          </w:p>
        </w:tc>
      </w:tr>
      <w:tr w:rsidR="00A06B30" w14:paraId="29A68666" w14:textId="77777777" w:rsidTr="004E4A7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A8CD7" w14:textId="6AF4BA9B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D29EC39" w14:textId="05E88DB5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190" w14:textId="42C71A91" w:rsidR="00A06B30" w:rsidRPr="00A06B30" w:rsidRDefault="00A06B30" w:rsidP="00A06B30">
            <w:pPr>
              <w:spacing w:line="0" w:lineRule="atLeas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5A79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172-3G0500/2024-000490 del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5A79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16.8.2024</w:t>
            </w:r>
          </w:p>
        </w:tc>
      </w:tr>
      <w:tr w:rsidR="00A06B30" w14:paraId="1E1CA154" w14:textId="77777777" w:rsidTr="004E4A70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088" w14:textId="77777777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336F331" w14:textId="7092B3B8" w:rsidR="00A06B30" w:rsidRDefault="00A06B30" w:rsidP="005A792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929">
              <w:rPr>
                <w:rFonts w:ascii="Arial Narrow" w:hAnsi="Arial Narrow" w:cs="Arial"/>
                <w:sz w:val="16"/>
                <w:szCs w:val="16"/>
              </w:rPr>
              <w:t>ARTÍCULO ÚNICO: Disponer la Prórroga del Plazo de Inmovilización por un período de sesenta (60) días hábiles, respecto de la mercancía consignada en el Acta de Inmovilización N° 172-0202-2024-000482 de fecha 15.7.2024; plazo que vencerá el próximo 14.11.2024; de conformidad con los considerandos expuestos en la presente Resolución, debiendo realizarse el registro correspondiente en el Sistema de Gestión de Delitos e Infracciones Aduaneras y TIM-SIGEDA.</w:t>
            </w:r>
          </w:p>
        </w:tc>
      </w:tr>
    </w:tbl>
    <w:p w14:paraId="6A5F2799" w14:textId="77777777" w:rsidR="000A101D" w:rsidRPr="005A7929" w:rsidRDefault="000A101D" w:rsidP="004E4A70">
      <w:pPr>
        <w:spacing w:after="0" w:line="0" w:lineRule="atLeast"/>
        <w:ind w:left="2694" w:right="2375"/>
        <w:jc w:val="both"/>
        <w:rPr>
          <w:rFonts w:ascii="Arial Narrow" w:hAnsi="Arial Narrow"/>
          <w:sz w:val="16"/>
          <w:szCs w:val="16"/>
        </w:rPr>
      </w:pPr>
    </w:p>
    <w:p w14:paraId="2BBA9BB8" w14:textId="77777777" w:rsidR="009F4ABB" w:rsidRPr="00A06B30" w:rsidRDefault="009F4ABB" w:rsidP="004E4A70">
      <w:pPr>
        <w:spacing w:after="0" w:line="0" w:lineRule="atLeast"/>
        <w:ind w:left="2694" w:right="237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A06B30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30F4B65D" w14:textId="77777777" w:rsidR="009F4ABB" w:rsidRPr="005A7929" w:rsidRDefault="009F4ABB" w:rsidP="004E4A70">
      <w:pPr>
        <w:spacing w:after="0" w:line="0" w:lineRule="atLeast"/>
        <w:ind w:left="2694" w:right="2375"/>
        <w:jc w:val="both"/>
        <w:rPr>
          <w:rFonts w:ascii="Arial Narrow" w:hAnsi="Arial Narrow" w:cs="Arial"/>
          <w:sz w:val="16"/>
          <w:szCs w:val="16"/>
        </w:rPr>
      </w:pPr>
    </w:p>
    <w:p w14:paraId="5195BE0A" w14:textId="4FF224F7" w:rsidR="009F4ABB" w:rsidRPr="005A7929" w:rsidRDefault="009F4ABB" w:rsidP="004E4A70">
      <w:pPr>
        <w:spacing w:after="0" w:line="0" w:lineRule="atLeast"/>
        <w:ind w:left="2694" w:right="2375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5A7929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 - Ley N° 27444, se cumple con NOTIFICAR </w:t>
      </w:r>
      <w:r w:rsidRPr="005A7929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5A7929">
        <w:rPr>
          <w:rFonts w:ascii="Arial Narrow" w:hAnsi="Arial Narrow" w:cs="Arial"/>
          <w:sz w:val="16"/>
          <w:szCs w:val="16"/>
        </w:rPr>
        <w:t xml:space="preserve"> que la Intendencia de Aduana de Tacna, ha decretado el siguiente acto administrativo mediante Notificación abajo indicada.</w:t>
      </w:r>
    </w:p>
    <w:p w14:paraId="5557ABA8" w14:textId="14C8822C" w:rsidR="009F4ABB" w:rsidRDefault="009F4ABB" w:rsidP="004E4A70">
      <w:pPr>
        <w:pStyle w:val="Default"/>
        <w:spacing w:line="0" w:lineRule="atLeast"/>
        <w:ind w:left="2694" w:right="2375"/>
        <w:jc w:val="both"/>
        <w:rPr>
          <w:rFonts w:ascii="Arial Narrow" w:hAnsi="Arial Narrow"/>
          <w:sz w:val="16"/>
          <w:szCs w:val="16"/>
        </w:rPr>
      </w:pPr>
      <w:r w:rsidRPr="005A7929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6" w:history="1">
        <w:r w:rsidRPr="005A7929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5A7929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253"/>
        <w:gridCol w:w="3433"/>
      </w:tblGrid>
      <w:tr w:rsidR="00A06B30" w14:paraId="52183211" w14:textId="77777777" w:rsidTr="004E4A7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CCE4" w14:textId="24D1A751" w:rsidR="00A06B30" w:rsidRDefault="00A06B30" w:rsidP="00043E5D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43E5D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6BB3545" w14:textId="2B263EB7" w:rsidR="00A06B30" w:rsidRDefault="00A06B30" w:rsidP="00043E5D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E3B" w14:textId="4E3F07A5" w:rsidR="00A06B30" w:rsidRPr="00A06B30" w:rsidRDefault="00A06B30" w:rsidP="00A06B30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43E5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Notificación N° 172-3G0160-2024-000262 del 14.08.2024</w:t>
            </w:r>
          </w:p>
        </w:tc>
      </w:tr>
      <w:tr w:rsidR="00A06B30" w14:paraId="32C5936C" w14:textId="77777777" w:rsidTr="004E4A70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AB6" w14:textId="77777777" w:rsidR="00A06B30" w:rsidRDefault="00A06B30" w:rsidP="00043E5D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43E5D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9AAA696" w14:textId="083CD40D" w:rsidR="00A06B30" w:rsidRPr="00A06B30" w:rsidRDefault="00A06B30" w:rsidP="00A06B30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Se </w:t>
            </w:r>
            <w:r w:rsidRPr="00043E5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resuelve</w:t>
            </w:r>
            <w:r w:rsidR="00DF7C1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: </w:t>
            </w:r>
            <w:r w:rsidRPr="00043E5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ARTÍCULO ÚNICO: Declarar IMPROCEDENTE lo solicitado mediante Expediente N° 172-URD999-2024-766071 del 09.08.2024 por MIGUEL RODRIGO MAIQUE, de nacionalidad argentina, identificado con Cédula de Identidad Argentina N° 32350391, por los fundamentos expuestos en el presente documento, contando el beneficiario con la posibilidad del retiro del vehículo previo pago de la multa referida en el literal B de la Sección IX del Procedimiento DESPA-PG.16.  </w:t>
            </w:r>
          </w:p>
        </w:tc>
      </w:tr>
    </w:tbl>
    <w:p w14:paraId="144141EF" w14:textId="652871DB" w:rsidR="009F4ABB" w:rsidRPr="005A7929" w:rsidRDefault="009F4ABB" w:rsidP="005A7929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268B1C22" w14:textId="5E5A4298" w:rsidR="009F4ABB" w:rsidRPr="005A7929" w:rsidRDefault="009F4ABB" w:rsidP="005A7929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08A48CCF" w14:textId="2AE50A1C" w:rsidR="009F4ABB" w:rsidRPr="005A7929" w:rsidRDefault="009F4ABB" w:rsidP="005A7929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9F4ABB" w:rsidRPr="005A7929" w:rsidSect="007856FE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D46D" w14:textId="77777777" w:rsidR="00A116A2" w:rsidRDefault="00A116A2" w:rsidP="005319CE">
      <w:pPr>
        <w:spacing w:after="0" w:line="240" w:lineRule="auto"/>
      </w:pPr>
      <w:r>
        <w:separator/>
      </w:r>
    </w:p>
  </w:endnote>
  <w:endnote w:type="continuationSeparator" w:id="0">
    <w:p w14:paraId="3AC87123" w14:textId="77777777" w:rsidR="00A116A2" w:rsidRDefault="00A116A2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5B18" w14:textId="77777777" w:rsidR="00A116A2" w:rsidRDefault="00A116A2" w:rsidP="005319CE">
      <w:pPr>
        <w:spacing w:after="0" w:line="240" w:lineRule="auto"/>
      </w:pPr>
      <w:r>
        <w:separator/>
      </w:r>
    </w:p>
  </w:footnote>
  <w:footnote w:type="continuationSeparator" w:id="0">
    <w:p w14:paraId="676609E2" w14:textId="77777777" w:rsidR="00A116A2" w:rsidRDefault="00A116A2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43E5D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435FD"/>
    <w:rsid w:val="001740A0"/>
    <w:rsid w:val="001A7DF9"/>
    <w:rsid w:val="001C7EE6"/>
    <w:rsid w:val="001D1731"/>
    <w:rsid w:val="001F3673"/>
    <w:rsid w:val="00235118"/>
    <w:rsid w:val="0024134F"/>
    <w:rsid w:val="00280B1A"/>
    <w:rsid w:val="002A34CA"/>
    <w:rsid w:val="002B08A0"/>
    <w:rsid w:val="002D69AC"/>
    <w:rsid w:val="00310D76"/>
    <w:rsid w:val="00316AA1"/>
    <w:rsid w:val="003233D0"/>
    <w:rsid w:val="00335B64"/>
    <w:rsid w:val="00361D70"/>
    <w:rsid w:val="0037423B"/>
    <w:rsid w:val="0037573A"/>
    <w:rsid w:val="00375B00"/>
    <w:rsid w:val="00407E6F"/>
    <w:rsid w:val="004421C2"/>
    <w:rsid w:val="004555A8"/>
    <w:rsid w:val="004850F5"/>
    <w:rsid w:val="00490B4F"/>
    <w:rsid w:val="004A54D3"/>
    <w:rsid w:val="004D64C9"/>
    <w:rsid w:val="004D7099"/>
    <w:rsid w:val="004E21D2"/>
    <w:rsid w:val="004E2231"/>
    <w:rsid w:val="004E4A70"/>
    <w:rsid w:val="004F0A73"/>
    <w:rsid w:val="004F3A5E"/>
    <w:rsid w:val="00513096"/>
    <w:rsid w:val="005319CE"/>
    <w:rsid w:val="005512EB"/>
    <w:rsid w:val="005550B5"/>
    <w:rsid w:val="00575D6D"/>
    <w:rsid w:val="005937AE"/>
    <w:rsid w:val="005A5276"/>
    <w:rsid w:val="005A7929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3687F"/>
    <w:rsid w:val="00642AD6"/>
    <w:rsid w:val="00654B20"/>
    <w:rsid w:val="00673016"/>
    <w:rsid w:val="00682FF5"/>
    <w:rsid w:val="00683F39"/>
    <w:rsid w:val="006850D6"/>
    <w:rsid w:val="0069120F"/>
    <w:rsid w:val="006931CE"/>
    <w:rsid w:val="006947FC"/>
    <w:rsid w:val="006C5431"/>
    <w:rsid w:val="00741332"/>
    <w:rsid w:val="007856FE"/>
    <w:rsid w:val="00796BD9"/>
    <w:rsid w:val="007C0315"/>
    <w:rsid w:val="007D3516"/>
    <w:rsid w:val="007D7C47"/>
    <w:rsid w:val="00801EC2"/>
    <w:rsid w:val="00802FE8"/>
    <w:rsid w:val="00813866"/>
    <w:rsid w:val="00823836"/>
    <w:rsid w:val="00843AC9"/>
    <w:rsid w:val="008443C4"/>
    <w:rsid w:val="00873E5D"/>
    <w:rsid w:val="00882A6C"/>
    <w:rsid w:val="008C2CF4"/>
    <w:rsid w:val="008C7AFF"/>
    <w:rsid w:val="008F0D2A"/>
    <w:rsid w:val="008F3018"/>
    <w:rsid w:val="00923EFA"/>
    <w:rsid w:val="009263D2"/>
    <w:rsid w:val="00936528"/>
    <w:rsid w:val="00956EE1"/>
    <w:rsid w:val="00991A03"/>
    <w:rsid w:val="009B20C7"/>
    <w:rsid w:val="009B4CF7"/>
    <w:rsid w:val="009D2812"/>
    <w:rsid w:val="009D4370"/>
    <w:rsid w:val="009F4ABB"/>
    <w:rsid w:val="00A06B30"/>
    <w:rsid w:val="00A116A2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B12B85"/>
    <w:rsid w:val="00B221DE"/>
    <w:rsid w:val="00B245CD"/>
    <w:rsid w:val="00B3560A"/>
    <w:rsid w:val="00B977AB"/>
    <w:rsid w:val="00BE5E5D"/>
    <w:rsid w:val="00BF660F"/>
    <w:rsid w:val="00C22230"/>
    <w:rsid w:val="00C70A2E"/>
    <w:rsid w:val="00C7519F"/>
    <w:rsid w:val="00C85E18"/>
    <w:rsid w:val="00CC2E69"/>
    <w:rsid w:val="00CC43FF"/>
    <w:rsid w:val="00CC7E62"/>
    <w:rsid w:val="00D24CDB"/>
    <w:rsid w:val="00D42EC5"/>
    <w:rsid w:val="00D624D3"/>
    <w:rsid w:val="00D65E78"/>
    <w:rsid w:val="00D72515"/>
    <w:rsid w:val="00D76FDB"/>
    <w:rsid w:val="00D96A95"/>
    <w:rsid w:val="00DC6533"/>
    <w:rsid w:val="00DD5293"/>
    <w:rsid w:val="00DE158B"/>
    <w:rsid w:val="00DE1F79"/>
    <w:rsid w:val="00DF7C18"/>
    <w:rsid w:val="00E0375F"/>
    <w:rsid w:val="00E37AD5"/>
    <w:rsid w:val="00E73426"/>
    <w:rsid w:val="00E777A1"/>
    <w:rsid w:val="00E845EE"/>
    <w:rsid w:val="00E96574"/>
    <w:rsid w:val="00EA1B83"/>
    <w:rsid w:val="00EF0710"/>
    <w:rsid w:val="00F20E78"/>
    <w:rsid w:val="00F27342"/>
    <w:rsid w:val="00F9093E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customStyle="1" w:styleId="Default">
    <w:name w:val="Default"/>
    <w:rsid w:val="009F4A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styleId="Hipervnculo">
    <w:name w:val="Hyperlink"/>
    <w:uiPriority w:val="99"/>
    <w:unhideWhenUsed/>
    <w:rsid w:val="009F4ABB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043E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15</cp:revision>
  <cp:lastPrinted>2019-07-01T18:48:00Z</cp:lastPrinted>
  <dcterms:created xsi:type="dcterms:W3CDTF">2024-08-19T17:05:00Z</dcterms:created>
  <dcterms:modified xsi:type="dcterms:W3CDTF">2024-08-19T21:06:00Z</dcterms:modified>
</cp:coreProperties>
</file>