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E033" w14:textId="4103EB6A" w:rsidR="00DD1691" w:rsidRPr="00DB6C37" w:rsidRDefault="00DD1691" w:rsidP="00DB6C37">
      <w:pPr>
        <w:spacing w:after="0" w:line="0" w:lineRule="atLeast"/>
        <w:jc w:val="center"/>
        <w:rPr>
          <w:rFonts w:ascii="Arial Narrow" w:hAnsi="Arial Narrow"/>
          <w:b/>
          <w:bCs/>
          <w:sz w:val="16"/>
          <w:szCs w:val="16"/>
        </w:rPr>
      </w:pPr>
      <w:r w:rsidRPr="00DB6C37">
        <w:rPr>
          <w:rFonts w:ascii="Arial Narrow" w:hAnsi="Arial Narrow"/>
          <w:b/>
          <w:bCs/>
          <w:sz w:val="16"/>
          <w:szCs w:val="16"/>
        </w:rPr>
        <w:t xml:space="preserve">SUPERINTENDENCIA NACIONAL DE ADUANAS Y </w:t>
      </w:r>
      <w:r w:rsidR="00DB6C37">
        <w:rPr>
          <w:rFonts w:ascii="Arial Narrow" w:hAnsi="Arial Narrow"/>
          <w:b/>
          <w:bCs/>
          <w:sz w:val="16"/>
          <w:szCs w:val="16"/>
        </w:rPr>
        <w:t xml:space="preserve">DE </w:t>
      </w:r>
      <w:r w:rsidRPr="00DB6C37">
        <w:rPr>
          <w:rFonts w:ascii="Arial Narrow" w:hAnsi="Arial Narrow"/>
          <w:b/>
          <w:bCs/>
          <w:sz w:val="16"/>
          <w:szCs w:val="16"/>
        </w:rPr>
        <w:t>ADMINISTRACION TRIBUTARIA</w:t>
      </w:r>
    </w:p>
    <w:p w14:paraId="2950D202" w14:textId="43EACEDE" w:rsidR="00DD1691" w:rsidRDefault="00DD1691" w:rsidP="00FF4338">
      <w:pPr>
        <w:spacing w:after="0" w:line="0" w:lineRule="atLeast"/>
        <w:ind w:left="2835" w:right="2827"/>
        <w:jc w:val="center"/>
        <w:rPr>
          <w:rFonts w:ascii="Arial Narrow" w:hAnsi="Arial Narrow"/>
          <w:b/>
          <w:bCs/>
          <w:sz w:val="16"/>
          <w:szCs w:val="16"/>
        </w:rPr>
      </w:pPr>
      <w:r w:rsidRPr="00DB6C37">
        <w:rPr>
          <w:rFonts w:ascii="Arial Narrow" w:hAnsi="Arial Narrow"/>
          <w:b/>
          <w:bCs/>
          <w:sz w:val="16"/>
          <w:szCs w:val="16"/>
        </w:rPr>
        <w:t>INTENDENCIA DE ADUANA DE TACNA</w:t>
      </w:r>
    </w:p>
    <w:p w14:paraId="24D96B01" w14:textId="77777777" w:rsidR="00DB6C37" w:rsidRDefault="00DB6C37" w:rsidP="00FF4338">
      <w:pPr>
        <w:spacing w:after="0" w:line="0" w:lineRule="atLeast"/>
        <w:ind w:left="2835" w:right="2827"/>
        <w:jc w:val="center"/>
        <w:rPr>
          <w:rFonts w:ascii="Arial Narrow" w:hAnsi="Arial Narrow"/>
          <w:b/>
          <w:bCs/>
          <w:sz w:val="16"/>
          <w:szCs w:val="16"/>
        </w:rPr>
      </w:pPr>
    </w:p>
    <w:p w14:paraId="08EEE46D" w14:textId="4FBDCFF6" w:rsidR="0031075C" w:rsidRDefault="0031075C" w:rsidP="00FF4338">
      <w:pPr>
        <w:spacing w:after="0" w:line="0" w:lineRule="atLeast"/>
        <w:ind w:left="2835" w:right="2827"/>
        <w:jc w:val="center"/>
        <w:rPr>
          <w:rFonts w:ascii="Arial Narrow" w:hAnsi="Arial Narrow"/>
          <w:bCs/>
          <w:sz w:val="16"/>
          <w:szCs w:val="16"/>
        </w:rPr>
      </w:pPr>
      <w:r w:rsidRPr="00EC0EF1">
        <w:rPr>
          <w:rFonts w:ascii="Arial Narrow" w:hAnsi="Arial Narrow"/>
          <w:bCs/>
          <w:sz w:val="16"/>
          <w:szCs w:val="16"/>
        </w:rPr>
        <w:t>(Publicada en el Boletín del Diario Oficial El Peruano el</w:t>
      </w:r>
      <w:r w:rsidRPr="00814C93">
        <w:rPr>
          <w:rFonts w:ascii="Arial Narrow" w:hAnsi="Arial Narrow"/>
          <w:sz w:val="16"/>
          <w:szCs w:val="16"/>
        </w:rPr>
        <w:t xml:space="preserve"> 1</w:t>
      </w:r>
      <w:r>
        <w:rPr>
          <w:rFonts w:ascii="Arial Narrow" w:hAnsi="Arial Narrow"/>
          <w:sz w:val="16"/>
          <w:szCs w:val="16"/>
        </w:rPr>
        <w:t>5</w:t>
      </w:r>
      <w:r w:rsidRPr="00EC0EF1">
        <w:rPr>
          <w:rFonts w:ascii="Arial Narrow" w:hAnsi="Arial Narrow"/>
          <w:bCs/>
          <w:sz w:val="16"/>
          <w:szCs w:val="16"/>
        </w:rPr>
        <w:t>.01.2024)</w:t>
      </w:r>
    </w:p>
    <w:p w14:paraId="0A3536A4" w14:textId="77777777" w:rsidR="0031075C" w:rsidRPr="00DB6C37" w:rsidRDefault="0031075C" w:rsidP="00FF4338">
      <w:pPr>
        <w:spacing w:after="0" w:line="0" w:lineRule="atLeast"/>
        <w:ind w:left="2835" w:right="2827"/>
        <w:jc w:val="center"/>
        <w:rPr>
          <w:rFonts w:ascii="Arial Narrow" w:hAnsi="Arial Narrow"/>
          <w:b/>
          <w:bCs/>
          <w:sz w:val="16"/>
          <w:szCs w:val="16"/>
        </w:rPr>
      </w:pPr>
    </w:p>
    <w:p w14:paraId="1C954EAA" w14:textId="77777777" w:rsidR="00DD1691" w:rsidRPr="00DB6C37" w:rsidRDefault="00DD1691" w:rsidP="00FF4338">
      <w:pPr>
        <w:spacing w:after="0" w:line="0" w:lineRule="atLeast"/>
        <w:ind w:left="2835" w:right="2827"/>
        <w:jc w:val="center"/>
        <w:rPr>
          <w:rFonts w:ascii="Arial Narrow" w:hAnsi="Arial Narrow"/>
          <w:b/>
          <w:bCs/>
          <w:sz w:val="16"/>
          <w:szCs w:val="16"/>
        </w:rPr>
      </w:pPr>
      <w:r w:rsidRPr="00DB6C37">
        <w:rPr>
          <w:rFonts w:ascii="Arial Narrow" w:hAnsi="Arial Narrow"/>
          <w:b/>
          <w:bCs/>
          <w:sz w:val="16"/>
          <w:szCs w:val="16"/>
        </w:rPr>
        <w:t xml:space="preserve">NOTIFICACION ADMINISTRATIVA </w:t>
      </w:r>
    </w:p>
    <w:p w14:paraId="26F786DF" w14:textId="77777777" w:rsidR="00DD1691" w:rsidRPr="00DB6C37" w:rsidRDefault="00DD1691" w:rsidP="00FF4338">
      <w:pPr>
        <w:spacing w:after="0" w:line="0" w:lineRule="atLeast"/>
        <w:ind w:left="2835" w:right="2827"/>
        <w:jc w:val="center"/>
        <w:rPr>
          <w:rFonts w:ascii="Arial Narrow" w:hAnsi="Arial Narrow"/>
          <w:sz w:val="16"/>
          <w:szCs w:val="16"/>
        </w:rPr>
      </w:pPr>
    </w:p>
    <w:p w14:paraId="00FDD033" w14:textId="77777777" w:rsidR="00DD1691" w:rsidRPr="00DB6C37" w:rsidRDefault="00DD1691" w:rsidP="00FF4338">
      <w:pPr>
        <w:spacing w:after="0" w:line="0" w:lineRule="atLeast"/>
        <w:ind w:left="2835" w:right="2827"/>
        <w:jc w:val="both"/>
        <w:rPr>
          <w:rFonts w:ascii="Arial Narrow" w:hAnsi="Arial Narrow"/>
          <w:sz w:val="16"/>
          <w:szCs w:val="16"/>
        </w:rPr>
      </w:pPr>
      <w:r w:rsidRPr="00DB6C37">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2428F2AF" w14:textId="763D7830" w:rsidR="00DD1691" w:rsidRPr="00DB6C37" w:rsidRDefault="00DD1691" w:rsidP="00FF4338">
      <w:pPr>
        <w:spacing w:after="0" w:line="0" w:lineRule="atLeast"/>
        <w:ind w:left="2835" w:right="2827"/>
        <w:jc w:val="both"/>
        <w:rPr>
          <w:rFonts w:ascii="Arial Narrow" w:hAnsi="Arial Narrow"/>
          <w:sz w:val="16"/>
          <w:szCs w:val="16"/>
        </w:rPr>
      </w:pPr>
      <w:r w:rsidRPr="00DB6C37">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p w14:paraId="51F2DD9B" w14:textId="77777777" w:rsidR="00DD1691" w:rsidRPr="00DB6C37" w:rsidRDefault="00DD1691" w:rsidP="00FF4338">
      <w:pPr>
        <w:spacing w:after="0" w:line="0" w:lineRule="atLeast"/>
        <w:ind w:left="2835" w:right="2827"/>
        <w:jc w:val="both"/>
        <w:rPr>
          <w:rFonts w:ascii="Arial Narrow" w:hAnsi="Arial Narrow"/>
          <w:sz w:val="16"/>
          <w:szCs w:val="16"/>
        </w:rPr>
      </w:pPr>
    </w:p>
    <w:p w14:paraId="6D2C6F94" w14:textId="42218608" w:rsidR="00DD1691" w:rsidRDefault="00DD1691" w:rsidP="00FF4338">
      <w:pPr>
        <w:spacing w:after="0" w:line="0" w:lineRule="atLeast"/>
        <w:ind w:left="2835" w:right="2827"/>
        <w:rPr>
          <w:rFonts w:ascii="Arial Narrow" w:hAnsi="Arial Narrow"/>
          <w:sz w:val="16"/>
          <w:szCs w:val="16"/>
        </w:rPr>
      </w:pPr>
      <w:r w:rsidRPr="00DB6C37">
        <w:rPr>
          <w:rFonts w:ascii="Arial Narrow" w:hAnsi="Arial Narrow"/>
          <w:sz w:val="16"/>
          <w:szCs w:val="16"/>
        </w:rPr>
        <w:t>Resolución de División N° 000</w:t>
      </w:r>
      <w:r w:rsidR="00403782" w:rsidRPr="00DB6C37">
        <w:rPr>
          <w:rFonts w:ascii="Arial Narrow" w:hAnsi="Arial Narrow"/>
          <w:sz w:val="16"/>
          <w:szCs w:val="16"/>
        </w:rPr>
        <w:t>7</w:t>
      </w:r>
      <w:r w:rsidR="005856E0" w:rsidRPr="00DB6C37">
        <w:rPr>
          <w:rFonts w:ascii="Arial Narrow" w:hAnsi="Arial Narrow"/>
          <w:sz w:val="16"/>
          <w:szCs w:val="16"/>
        </w:rPr>
        <w:t>29</w:t>
      </w:r>
      <w:r w:rsidRPr="00DB6C37">
        <w:rPr>
          <w:rFonts w:ascii="Arial Narrow" w:hAnsi="Arial Narrow"/>
          <w:sz w:val="16"/>
          <w:szCs w:val="16"/>
        </w:rPr>
        <w:t xml:space="preserve">-2023-SUNAT/3G0500 </w:t>
      </w:r>
    </w:p>
    <w:tbl>
      <w:tblPr>
        <w:tblStyle w:val="Tablaconcuadrcula"/>
        <w:tblW w:w="0" w:type="auto"/>
        <w:tblInd w:w="2830" w:type="dxa"/>
        <w:tblBorders>
          <w:insideV w:val="none" w:sz="0" w:space="0" w:color="auto"/>
        </w:tblBorders>
        <w:tblLook w:val="04A0" w:firstRow="1" w:lastRow="0" w:firstColumn="1" w:lastColumn="0" w:noHBand="0" w:noVBand="1"/>
      </w:tblPr>
      <w:tblGrid>
        <w:gridCol w:w="1129"/>
        <w:gridCol w:w="253"/>
        <w:gridCol w:w="3438"/>
      </w:tblGrid>
      <w:tr w:rsidR="00DB6C37" w14:paraId="4C0C5CFD" w14:textId="77777777" w:rsidTr="00FF4338">
        <w:tc>
          <w:tcPr>
            <w:tcW w:w="1129" w:type="dxa"/>
          </w:tcPr>
          <w:p w14:paraId="43AA7B51" w14:textId="4875DE23" w:rsidR="00DB6C37" w:rsidRDefault="00DB6C37" w:rsidP="00DB6C37">
            <w:pPr>
              <w:spacing w:after="0" w:line="0" w:lineRule="atLeast"/>
              <w:rPr>
                <w:rFonts w:ascii="Arial Narrow" w:hAnsi="Arial Narrow"/>
                <w:sz w:val="16"/>
                <w:szCs w:val="16"/>
              </w:rPr>
            </w:pPr>
            <w:r w:rsidRPr="00DB6C37">
              <w:rPr>
                <w:rFonts w:ascii="Arial Narrow" w:hAnsi="Arial Narrow" w:cstheme="minorHAnsi"/>
                <w:sz w:val="16"/>
                <w:szCs w:val="16"/>
              </w:rPr>
              <w:t>Documento de Identidad</w:t>
            </w:r>
          </w:p>
        </w:tc>
        <w:tc>
          <w:tcPr>
            <w:tcW w:w="253" w:type="dxa"/>
          </w:tcPr>
          <w:p w14:paraId="7E49B81A" w14:textId="1D602313"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6D28A9F0" w14:textId="52FBD2D4" w:rsidR="00DB6C37" w:rsidRDefault="00DB6C37" w:rsidP="00FF4338">
            <w:pPr>
              <w:spacing w:after="0" w:line="0" w:lineRule="atLeast"/>
              <w:rPr>
                <w:rFonts w:ascii="Arial Narrow" w:hAnsi="Arial Narrow"/>
                <w:sz w:val="16"/>
                <w:szCs w:val="16"/>
              </w:rPr>
            </w:pPr>
            <w:r w:rsidRPr="00DB6C37">
              <w:rPr>
                <w:rFonts w:ascii="Arial Narrow" w:hAnsi="Arial Narrow" w:cstheme="minorHAnsi"/>
                <w:sz w:val="16"/>
                <w:szCs w:val="16"/>
              </w:rPr>
              <w:t xml:space="preserve">DNI N° </w:t>
            </w:r>
            <w:r w:rsidRPr="00DB6C37">
              <w:rPr>
                <w:rFonts w:ascii="Arial Narrow" w:hAnsi="Arial Narrow"/>
                <w:sz w:val="16"/>
                <w:szCs w:val="16"/>
              </w:rPr>
              <w:t>70299538</w:t>
            </w:r>
          </w:p>
        </w:tc>
      </w:tr>
      <w:tr w:rsidR="00DB6C37" w14:paraId="066B0380" w14:textId="77777777" w:rsidTr="00FF4338">
        <w:tc>
          <w:tcPr>
            <w:tcW w:w="1129" w:type="dxa"/>
          </w:tcPr>
          <w:p w14:paraId="1158390B" w14:textId="59109566" w:rsidR="00DB6C37" w:rsidRDefault="00DB6C37" w:rsidP="00DB6C37">
            <w:pPr>
              <w:spacing w:after="0" w:line="0" w:lineRule="atLeast"/>
              <w:rPr>
                <w:rFonts w:ascii="Arial Narrow" w:hAnsi="Arial Narrow"/>
                <w:sz w:val="16"/>
                <w:szCs w:val="16"/>
              </w:rPr>
            </w:pPr>
            <w:r w:rsidRPr="00DB6C37">
              <w:rPr>
                <w:rFonts w:ascii="Arial Narrow" w:eastAsia="Times New Roman" w:hAnsi="Arial Narrow" w:cstheme="minorHAnsi"/>
                <w:noProof/>
                <w:color w:val="000000"/>
                <w:sz w:val="16"/>
                <w:szCs w:val="16"/>
              </w:rPr>
              <w:t>Infractor</w:t>
            </w:r>
          </w:p>
        </w:tc>
        <w:tc>
          <w:tcPr>
            <w:tcW w:w="253" w:type="dxa"/>
          </w:tcPr>
          <w:p w14:paraId="00911A64" w14:textId="0C2E45EE"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59AE1511" w14:textId="520FB3D2" w:rsidR="00DB6C37" w:rsidRDefault="00DB6C37" w:rsidP="00FF4338">
            <w:pPr>
              <w:spacing w:after="0" w:line="0" w:lineRule="atLeast"/>
              <w:rPr>
                <w:rFonts w:ascii="Arial Narrow" w:hAnsi="Arial Narrow"/>
                <w:sz w:val="16"/>
                <w:szCs w:val="16"/>
              </w:rPr>
            </w:pPr>
            <w:r w:rsidRPr="00DB6C37">
              <w:rPr>
                <w:rFonts w:ascii="Arial Narrow" w:hAnsi="Arial Narrow"/>
                <w:sz w:val="16"/>
                <w:szCs w:val="16"/>
              </w:rPr>
              <w:t>BRAVO HUAMAN WILBERT</w:t>
            </w:r>
          </w:p>
        </w:tc>
      </w:tr>
      <w:tr w:rsidR="00DB6C37" w14:paraId="711C09CB" w14:textId="77777777" w:rsidTr="00FF4338">
        <w:tc>
          <w:tcPr>
            <w:tcW w:w="1129" w:type="dxa"/>
          </w:tcPr>
          <w:p w14:paraId="5271E7AB" w14:textId="4D3517BE" w:rsidR="00DB6C37" w:rsidRDefault="00DB6C37" w:rsidP="00DB6C37">
            <w:pPr>
              <w:spacing w:after="0" w:line="0" w:lineRule="atLeast"/>
              <w:rPr>
                <w:rFonts w:ascii="Arial Narrow" w:hAnsi="Arial Narrow"/>
                <w:sz w:val="16"/>
                <w:szCs w:val="16"/>
              </w:rPr>
            </w:pPr>
            <w:r w:rsidRPr="00DB6C37">
              <w:rPr>
                <w:rFonts w:ascii="Arial Narrow" w:hAnsi="Arial Narrow" w:cstheme="minorHAnsi"/>
                <w:sz w:val="16"/>
                <w:szCs w:val="16"/>
              </w:rPr>
              <w:t>Acta de Incautación</w:t>
            </w:r>
          </w:p>
        </w:tc>
        <w:tc>
          <w:tcPr>
            <w:tcW w:w="253" w:type="dxa"/>
          </w:tcPr>
          <w:p w14:paraId="76D15E5D" w14:textId="663D6D83"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591E0E6B" w14:textId="21A0A3A8" w:rsidR="00DB6C37" w:rsidRDefault="00DB6C37" w:rsidP="00FF4338">
            <w:pPr>
              <w:spacing w:after="0" w:line="0" w:lineRule="atLeast"/>
              <w:rPr>
                <w:rFonts w:ascii="Arial Narrow" w:hAnsi="Arial Narrow"/>
                <w:sz w:val="16"/>
                <w:szCs w:val="16"/>
              </w:rPr>
            </w:pPr>
            <w:r w:rsidRPr="00DB6C37">
              <w:rPr>
                <w:rFonts w:ascii="Arial Narrow" w:hAnsi="Arial Narrow" w:cstheme="minorHAnsi"/>
                <w:sz w:val="16"/>
                <w:szCs w:val="16"/>
              </w:rPr>
              <w:t xml:space="preserve">Acta de Incautación N° </w:t>
            </w:r>
            <w:r w:rsidRPr="00DB6C37">
              <w:rPr>
                <w:rFonts w:ascii="Arial Narrow" w:hAnsi="Arial Narrow"/>
                <w:sz w:val="16"/>
                <w:szCs w:val="16"/>
              </w:rPr>
              <w:t>172 -0202 -2021 -000085 del 10.02.21</w:t>
            </w:r>
          </w:p>
        </w:tc>
      </w:tr>
      <w:tr w:rsidR="00DB6C37" w14:paraId="7EC83931" w14:textId="77777777" w:rsidTr="00FF4338">
        <w:tc>
          <w:tcPr>
            <w:tcW w:w="1129" w:type="dxa"/>
          </w:tcPr>
          <w:p w14:paraId="5BB0924D" w14:textId="5D9A43FE" w:rsidR="00DB6C37" w:rsidRDefault="00DB6C37" w:rsidP="00DB6C37">
            <w:pPr>
              <w:spacing w:after="0" w:line="0" w:lineRule="atLeast"/>
              <w:rPr>
                <w:rFonts w:ascii="Arial Narrow" w:hAnsi="Arial Narrow"/>
                <w:sz w:val="16"/>
                <w:szCs w:val="16"/>
              </w:rPr>
            </w:pPr>
            <w:r w:rsidRPr="00DB6C37">
              <w:rPr>
                <w:rFonts w:ascii="Arial Narrow" w:eastAsia="Times New Roman" w:hAnsi="Arial Narrow" w:cstheme="minorHAnsi"/>
                <w:noProof/>
                <w:color w:val="000000"/>
                <w:sz w:val="16"/>
                <w:szCs w:val="16"/>
              </w:rPr>
              <w:t>Resolución de División</w:t>
            </w:r>
          </w:p>
        </w:tc>
        <w:tc>
          <w:tcPr>
            <w:tcW w:w="253" w:type="dxa"/>
          </w:tcPr>
          <w:p w14:paraId="1FE980FF" w14:textId="5D9F2151"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5C067520" w14:textId="12C72948" w:rsidR="00DB6C37" w:rsidRDefault="00DB6C37" w:rsidP="00FF4338">
            <w:pPr>
              <w:spacing w:after="0" w:line="0" w:lineRule="atLeast"/>
              <w:rPr>
                <w:rFonts w:ascii="Arial Narrow" w:hAnsi="Arial Narrow"/>
                <w:sz w:val="16"/>
                <w:szCs w:val="16"/>
              </w:rPr>
            </w:pPr>
            <w:r w:rsidRPr="00DB6C37">
              <w:rPr>
                <w:rFonts w:ascii="Arial Narrow" w:hAnsi="Arial Narrow" w:cstheme="minorHAnsi"/>
                <w:sz w:val="16"/>
                <w:szCs w:val="16"/>
              </w:rPr>
              <w:t>Resolución de División N° 000729-2023-SUNAT/3G0500 de fecha 25.10.23</w:t>
            </w:r>
          </w:p>
        </w:tc>
      </w:tr>
      <w:tr w:rsidR="00DB6C37" w14:paraId="54A7E919" w14:textId="77777777" w:rsidTr="00FF4338">
        <w:tc>
          <w:tcPr>
            <w:tcW w:w="4820" w:type="dxa"/>
            <w:gridSpan w:val="3"/>
          </w:tcPr>
          <w:p w14:paraId="04DAEB28" w14:textId="77777777" w:rsidR="00DB6C37" w:rsidRDefault="00DB6C37" w:rsidP="00DB6C37">
            <w:pPr>
              <w:spacing w:after="0" w:line="0" w:lineRule="atLeast"/>
              <w:jc w:val="both"/>
              <w:rPr>
                <w:rFonts w:ascii="Arial Narrow" w:hAnsi="Arial Narrow"/>
                <w:sz w:val="16"/>
                <w:szCs w:val="16"/>
              </w:rPr>
            </w:pPr>
            <w:r w:rsidRPr="00DB6C37">
              <w:rPr>
                <w:rFonts w:ascii="Arial Narrow" w:eastAsia="Times New Roman" w:hAnsi="Arial Narrow" w:cstheme="minorHAnsi"/>
                <w:color w:val="000000"/>
                <w:sz w:val="16"/>
                <w:szCs w:val="16"/>
              </w:rPr>
              <w:t>Determinación</w:t>
            </w:r>
            <w:r>
              <w:rPr>
                <w:rFonts w:ascii="Arial Narrow" w:hAnsi="Arial Narrow"/>
                <w:sz w:val="16"/>
                <w:szCs w:val="16"/>
              </w:rPr>
              <w:t>:</w:t>
            </w:r>
          </w:p>
          <w:p w14:paraId="7F7444AF" w14:textId="77777777" w:rsidR="00DB6C37" w:rsidRPr="00DB6C37" w:rsidRDefault="00DB6C37" w:rsidP="00DB6C37">
            <w:pPr>
              <w:tabs>
                <w:tab w:val="left" w:pos="567"/>
                <w:tab w:val="left" w:pos="2410"/>
              </w:tabs>
              <w:spacing w:after="0" w:line="0" w:lineRule="atLeast"/>
              <w:jc w:val="both"/>
              <w:rPr>
                <w:rFonts w:ascii="Arial Narrow" w:hAnsi="Arial Narrow"/>
                <w:sz w:val="16"/>
                <w:szCs w:val="16"/>
              </w:rPr>
            </w:pPr>
            <w:r w:rsidRPr="00DB6C37">
              <w:rPr>
                <w:rFonts w:ascii="Arial Narrow" w:hAnsi="Arial Narrow"/>
                <w:sz w:val="16"/>
                <w:szCs w:val="16"/>
              </w:rPr>
              <w:t>SE RESUELVE:</w:t>
            </w:r>
          </w:p>
          <w:p w14:paraId="2A7BDA26" w14:textId="77777777" w:rsidR="00DB6C37" w:rsidRPr="00DB6C37" w:rsidRDefault="00DB6C37" w:rsidP="00DB6C37">
            <w:pPr>
              <w:tabs>
                <w:tab w:val="left" w:pos="567"/>
                <w:tab w:val="left" w:pos="2410"/>
              </w:tabs>
              <w:spacing w:after="0" w:line="0" w:lineRule="atLeast"/>
              <w:jc w:val="both"/>
              <w:rPr>
                <w:rFonts w:ascii="Arial Narrow" w:hAnsi="Arial Narrow"/>
                <w:sz w:val="16"/>
                <w:szCs w:val="16"/>
              </w:rPr>
            </w:pPr>
            <w:r w:rsidRPr="00DB6C37">
              <w:rPr>
                <w:rFonts w:ascii="Arial Narrow" w:hAnsi="Arial Narrow"/>
                <w:sz w:val="16"/>
                <w:szCs w:val="16"/>
              </w:rPr>
              <w:t>ARTÍCULO PRIMERO : Declarar el COMISO de las mercancías consignadas en el Acta de Incautación N° 172 -0202 -2021 -000085 del 10.02.21, en aplicación a lo previsto artículo 38° de la Ley de los Delitos Aduaneros; de conformidad con los fundamentos de hecho y de derecho expuestos en la presente Resolución.</w:t>
            </w:r>
          </w:p>
          <w:p w14:paraId="2EBE469E" w14:textId="6C6C9EEC" w:rsidR="00DB6C37" w:rsidRDefault="00DB6C37" w:rsidP="00DB6C37">
            <w:pPr>
              <w:spacing w:after="0" w:line="0" w:lineRule="atLeast"/>
              <w:jc w:val="both"/>
              <w:rPr>
                <w:rFonts w:ascii="Arial Narrow" w:hAnsi="Arial Narrow"/>
                <w:sz w:val="16"/>
                <w:szCs w:val="16"/>
              </w:rPr>
            </w:pPr>
            <w:r w:rsidRPr="00DB6C37">
              <w:rPr>
                <w:rFonts w:ascii="Arial Narrow" w:hAnsi="Arial Narrow"/>
                <w:sz w:val="16"/>
                <w:szCs w:val="16"/>
              </w:rPr>
              <w:t>ARTÍCULO SEGUNDO: Sancionar a BRAVO HUAMAN WILBERT , identificado con DNI N°70299538 con una MULTA equivalente a dos (02) veces los tributos dejados de pagar, ascendente a la suma de a S/683.00 (Seiscientos ochenta y tres con 00/100 soles), conforme al artículo 36° de la Ley de los Delitos Aduaneros, debiéndose emitir la correspondiente Liquidación de Cobranza, de conformidad con los fundamentos de hecho y de derecho expuestos en la presente Resolución.</w:t>
            </w:r>
          </w:p>
        </w:tc>
      </w:tr>
      <w:tr w:rsidR="00DB6C37" w14:paraId="1D76C6B9" w14:textId="77777777" w:rsidTr="00FF4338">
        <w:tc>
          <w:tcPr>
            <w:tcW w:w="1129" w:type="dxa"/>
          </w:tcPr>
          <w:p w14:paraId="48A64BC8" w14:textId="02BBB5E3" w:rsidR="00DB6C37" w:rsidRDefault="00DB6C37" w:rsidP="00915BA6">
            <w:pPr>
              <w:spacing w:after="0" w:line="0" w:lineRule="atLeast"/>
              <w:rPr>
                <w:rFonts w:ascii="Arial Narrow" w:hAnsi="Arial Narrow"/>
                <w:sz w:val="16"/>
                <w:szCs w:val="16"/>
              </w:rPr>
            </w:pPr>
            <w:r w:rsidRPr="00DB6C37">
              <w:rPr>
                <w:rFonts w:ascii="Arial Narrow" w:eastAsia="Times New Roman" w:hAnsi="Arial Narrow" w:cstheme="minorHAnsi"/>
                <w:color w:val="000000"/>
                <w:sz w:val="16"/>
                <w:szCs w:val="16"/>
              </w:rPr>
              <w:t>Liquidación</w:t>
            </w:r>
            <w:r w:rsidR="00915BA6">
              <w:rPr>
                <w:rFonts w:ascii="Arial Narrow" w:eastAsia="Times New Roman" w:hAnsi="Arial Narrow" w:cstheme="minorHAnsi"/>
                <w:color w:val="000000"/>
                <w:sz w:val="16"/>
                <w:szCs w:val="16"/>
              </w:rPr>
              <w:t xml:space="preserve"> </w:t>
            </w:r>
            <w:r w:rsidRPr="00DB6C37">
              <w:rPr>
                <w:rFonts w:ascii="Arial Narrow" w:eastAsia="Times New Roman" w:hAnsi="Arial Narrow" w:cstheme="minorHAnsi"/>
                <w:color w:val="000000"/>
                <w:sz w:val="16"/>
                <w:szCs w:val="16"/>
              </w:rPr>
              <w:t>de Cobranza</w:t>
            </w:r>
          </w:p>
        </w:tc>
        <w:tc>
          <w:tcPr>
            <w:tcW w:w="253" w:type="dxa"/>
          </w:tcPr>
          <w:p w14:paraId="2EB6207B" w14:textId="4531F26F"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1C08ECF2" w14:textId="5A4795AC" w:rsidR="00DB6C37" w:rsidRDefault="00DB6C37" w:rsidP="00DB6C37">
            <w:pPr>
              <w:spacing w:after="0" w:line="0" w:lineRule="atLeast"/>
              <w:jc w:val="both"/>
              <w:rPr>
                <w:rFonts w:ascii="Arial Narrow" w:hAnsi="Arial Narrow"/>
                <w:sz w:val="16"/>
                <w:szCs w:val="16"/>
              </w:rPr>
            </w:pPr>
            <w:r w:rsidRPr="00DB6C37">
              <w:rPr>
                <w:rFonts w:ascii="Arial Narrow" w:hAnsi="Arial Narrow"/>
                <w:sz w:val="16"/>
                <w:szCs w:val="16"/>
              </w:rPr>
              <w:t>22685-2023</w:t>
            </w:r>
          </w:p>
        </w:tc>
      </w:tr>
      <w:tr w:rsidR="00DB6C37" w14:paraId="1D05EC6A" w14:textId="77777777" w:rsidTr="00FF4338">
        <w:tc>
          <w:tcPr>
            <w:tcW w:w="1129" w:type="dxa"/>
          </w:tcPr>
          <w:p w14:paraId="70B273A2" w14:textId="423599F5" w:rsidR="00DB6C37" w:rsidRDefault="00DB6C37" w:rsidP="00915BA6">
            <w:pPr>
              <w:spacing w:after="0" w:line="0" w:lineRule="atLeast"/>
              <w:rPr>
                <w:rFonts w:ascii="Arial Narrow" w:hAnsi="Arial Narrow"/>
                <w:sz w:val="16"/>
                <w:szCs w:val="16"/>
              </w:rPr>
            </w:pPr>
            <w:r w:rsidRPr="00DB6C37">
              <w:rPr>
                <w:rFonts w:ascii="Arial Narrow" w:eastAsia="Times New Roman" w:hAnsi="Arial Narrow" w:cstheme="minorHAnsi"/>
                <w:color w:val="000000"/>
                <w:sz w:val="16"/>
                <w:szCs w:val="16"/>
              </w:rPr>
              <w:t>Monto S/</w:t>
            </w:r>
          </w:p>
        </w:tc>
        <w:tc>
          <w:tcPr>
            <w:tcW w:w="253" w:type="dxa"/>
          </w:tcPr>
          <w:p w14:paraId="090AF22F" w14:textId="521B9ABF" w:rsidR="00DB6C37" w:rsidRDefault="00DB6C37" w:rsidP="00DB6C37">
            <w:pPr>
              <w:spacing w:after="0" w:line="0" w:lineRule="atLeast"/>
              <w:jc w:val="both"/>
              <w:rPr>
                <w:rFonts w:ascii="Arial Narrow" w:hAnsi="Arial Narrow"/>
                <w:sz w:val="16"/>
                <w:szCs w:val="16"/>
              </w:rPr>
            </w:pPr>
            <w:r>
              <w:rPr>
                <w:rFonts w:ascii="Arial Narrow" w:hAnsi="Arial Narrow"/>
                <w:sz w:val="16"/>
                <w:szCs w:val="16"/>
              </w:rPr>
              <w:t>:</w:t>
            </w:r>
          </w:p>
        </w:tc>
        <w:tc>
          <w:tcPr>
            <w:tcW w:w="3438" w:type="dxa"/>
          </w:tcPr>
          <w:p w14:paraId="03F9B0F2" w14:textId="4B49E4F9" w:rsidR="00DB6C37" w:rsidRDefault="00DB6C37" w:rsidP="00DB6C37">
            <w:pPr>
              <w:spacing w:after="0" w:line="0" w:lineRule="atLeast"/>
              <w:jc w:val="both"/>
              <w:rPr>
                <w:rFonts w:ascii="Arial Narrow" w:hAnsi="Arial Narrow"/>
                <w:sz w:val="16"/>
                <w:szCs w:val="16"/>
              </w:rPr>
            </w:pPr>
            <w:r w:rsidRPr="00DB6C37">
              <w:rPr>
                <w:rFonts w:ascii="Arial Narrow" w:hAnsi="Arial Narrow"/>
                <w:sz w:val="16"/>
                <w:szCs w:val="16"/>
              </w:rPr>
              <w:t>683.00</w:t>
            </w:r>
          </w:p>
        </w:tc>
      </w:tr>
    </w:tbl>
    <w:p w14:paraId="642818EE" w14:textId="77777777" w:rsidR="00DD1691" w:rsidRPr="00FF4338" w:rsidRDefault="00DD1691" w:rsidP="00FF4338">
      <w:pPr>
        <w:spacing w:after="0" w:line="0" w:lineRule="atLeast"/>
        <w:ind w:left="2835" w:right="2827"/>
        <w:contextualSpacing/>
        <w:rPr>
          <w:rFonts w:ascii="Arial Narrow" w:hAnsi="Arial Narrow" w:cstheme="minorHAnsi"/>
          <w:color w:val="000000" w:themeColor="text1"/>
          <w:sz w:val="16"/>
          <w:szCs w:val="16"/>
          <w:lang w:val="es-ES_tradnl"/>
        </w:rPr>
      </w:pPr>
    </w:p>
    <w:p w14:paraId="021F3A7A" w14:textId="77777777" w:rsidR="00072DD1" w:rsidRPr="00FF4338" w:rsidRDefault="00072DD1" w:rsidP="00FF4338">
      <w:pPr>
        <w:spacing w:after="0" w:line="0" w:lineRule="atLeast"/>
        <w:ind w:left="2835" w:right="2827"/>
        <w:jc w:val="center"/>
        <w:rPr>
          <w:rFonts w:ascii="Arial Narrow" w:hAnsi="Arial Narrow" w:cs="Arial"/>
          <w:b/>
          <w:bCs/>
          <w:color w:val="000000" w:themeColor="text1"/>
          <w:sz w:val="16"/>
          <w:szCs w:val="16"/>
          <w:lang w:eastAsia="es-PE"/>
        </w:rPr>
      </w:pPr>
      <w:r w:rsidRPr="00FF4338">
        <w:rPr>
          <w:rFonts w:ascii="Arial Narrow" w:hAnsi="Arial Narrow" w:cs="Arial"/>
          <w:b/>
          <w:bCs/>
          <w:color w:val="000000" w:themeColor="text1"/>
          <w:sz w:val="16"/>
          <w:szCs w:val="16"/>
          <w:lang w:eastAsia="es-PE"/>
        </w:rPr>
        <w:t>NOTIFICACIÓN DE ACTOS ADMINISTRATIVOS</w:t>
      </w:r>
    </w:p>
    <w:p w14:paraId="031301F6" w14:textId="77777777" w:rsidR="00072DD1" w:rsidRPr="00FF4338" w:rsidRDefault="00072DD1" w:rsidP="00FF4338">
      <w:pPr>
        <w:spacing w:after="0" w:line="0" w:lineRule="atLeast"/>
        <w:ind w:left="2835" w:right="2827"/>
        <w:jc w:val="both"/>
        <w:rPr>
          <w:rFonts w:ascii="Arial Narrow" w:hAnsi="Arial Narrow" w:cs="Arial"/>
          <w:color w:val="000000" w:themeColor="text1"/>
          <w:sz w:val="16"/>
          <w:szCs w:val="16"/>
        </w:rPr>
      </w:pPr>
    </w:p>
    <w:p w14:paraId="08B8BA53" w14:textId="60D37891" w:rsidR="00072DD1" w:rsidRPr="00FF4338" w:rsidRDefault="00072DD1" w:rsidP="00FF4338">
      <w:pPr>
        <w:spacing w:after="0" w:line="0" w:lineRule="atLeast"/>
        <w:ind w:left="2835" w:right="2827"/>
        <w:jc w:val="both"/>
        <w:rPr>
          <w:rFonts w:ascii="Arial Narrow" w:hAnsi="Arial Narrow" w:cs="Arial"/>
          <w:color w:val="000000" w:themeColor="text1"/>
          <w:sz w:val="16"/>
          <w:szCs w:val="16"/>
          <w:lang w:eastAsia="es-PE"/>
        </w:rPr>
      </w:pPr>
      <w:r w:rsidRPr="00FF4338">
        <w:rPr>
          <w:rFonts w:ascii="Arial Narrow" w:hAnsi="Arial Narrow" w:cs="Arial"/>
          <w:color w:val="000000" w:themeColor="text1"/>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FF4338">
        <w:rPr>
          <w:rFonts w:ascii="Arial Narrow" w:hAnsi="Arial Narrow" w:cs="Arial"/>
          <w:color w:val="000000" w:themeColor="text1"/>
          <w:sz w:val="16"/>
          <w:szCs w:val="16"/>
          <w:lang w:eastAsia="es-PE"/>
        </w:rPr>
        <w:t>a la persona incluida en el presente cuadro,</w:t>
      </w:r>
      <w:r w:rsidRPr="00FF4338">
        <w:rPr>
          <w:rFonts w:ascii="Arial Narrow" w:hAnsi="Arial Narrow" w:cs="Arial"/>
          <w:color w:val="000000" w:themeColor="text1"/>
          <w:sz w:val="16"/>
          <w:szCs w:val="16"/>
        </w:rPr>
        <w:t xml:space="preserve"> que la Intendencia de Aduana de Tacna, ha decretado el siguiente acto administrativo mediante Notificación abajo indicada.</w:t>
      </w:r>
    </w:p>
    <w:p w14:paraId="44E00F7C" w14:textId="718D319F" w:rsidR="00072DD1" w:rsidRPr="00FF4338" w:rsidRDefault="00072DD1" w:rsidP="00FF4338">
      <w:pPr>
        <w:pStyle w:val="Default"/>
        <w:spacing w:line="0" w:lineRule="atLeast"/>
        <w:ind w:left="2835" w:right="2827"/>
        <w:jc w:val="both"/>
        <w:rPr>
          <w:rFonts w:ascii="Arial Narrow" w:hAnsi="Arial Narrow"/>
          <w:color w:val="000000" w:themeColor="text1"/>
          <w:sz w:val="16"/>
          <w:szCs w:val="16"/>
        </w:rPr>
      </w:pPr>
      <w:r w:rsidRPr="00FF4338">
        <w:rPr>
          <w:rFonts w:ascii="Arial Narrow" w:hAnsi="Arial Narrow"/>
          <w:color w:val="000000" w:themeColor="text1"/>
          <w:sz w:val="16"/>
          <w:szCs w:val="16"/>
        </w:rPr>
        <w:t xml:space="preserve">El interesado puede solicitar copia del documento notificado a través de la Mesa de Partes Virtual en </w:t>
      </w:r>
      <w:hyperlink r:id="rId4" w:history="1">
        <w:r w:rsidRPr="00FF4338">
          <w:rPr>
            <w:rStyle w:val="Hipervnculo"/>
            <w:rFonts w:ascii="Arial Narrow" w:hAnsi="Arial Narrow"/>
            <w:color w:val="000000" w:themeColor="text1"/>
            <w:sz w:val="16"/>
            <w:szCs w:val="16"/>
          </w:rPr>
          <w:t>www.sunat.gob.pe</w:t>
        </w:r>
      </w:hyperlink>
      <w:r w:rsidRPr="00FF4338">
        <w:rPr>
          <w:rFonts w:ascii="Arial Narrow" w:hAnsi="Arial Narrow"/>
          <w:color w:val="000000" w:themeColor="text1"/>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
        <w:tblW w:w="0" w:type="auto"/>
        <w:tblInd w:w="2830" w:type="dxa"/>
        <w:tblLook w:val="04A0" w:firstRow="1" w:lastRow="0" w:firstColumn="1" w:lastColumn="0" w:noHBand="0" w:noVBand="1"/>
      </w:tblPr>
      <w:tblGrid>
        <w:gridCol w:w="1413"/>
        <w:gridCol w:w="253"/>
        <w:gridCol w:w="3154"/>
      </w:tblGrid>
      <w:tr w:rsidR="00072DD1" w14:paraId="4F2A43AB" w14:textId="77777777" w:rsidTr="00FF4338">
        <w:tc>
          <w:tcPr>
            <w:tcW w:w="1413" w:type="dxa"/>
            <w:tcBorders>
              <w:top w:val="single" w:sz="4" w:space="0" w:color="auto"/>
              <w:left w:val="single" w:sz="4" w:space="0" w:color="auto"/>
              <w:bottom w:val="single" w:sz="4" w:space="0" w:color="auto"/>
              <w:right w:val="nil"/>
            </w:tcBorders>
          </w:tcPr>
          <w:p w14:paraId="61C3A410" w14:textId="656379D8" w:rsidR="00072DD1" w:rsidRDefault="00072DD1" w:rsidP="00072DD1">
            <w:pPr>
              <w:pStyle w:val="Default"/>
              <w:spacing w:line="0" w:lineRule="atLeast"/>
              <w:jc w:val="both"/>
              <w:rPr>
                <w:rFonts w:ascii="Arial Narrow" w:hAnsi="Arial Narrow"/>
                <w:sz w:val="16"/>
                <w:szCs w:val="16"/>
              </w:rPr>
            </w:pPr>
            <w:r w:rsidRPr="00072DD1">
              <w:rPr>
                <w:rFonts w:ascii="Arial Narrow" w:hAnsi="Arial Narrow"/>
                <w:color w:val="000000" w:themeColor="text1"/>
                <w:sz w:val="16"/>
                <w:szCs w:val="16"/>
              </w:rPr>
              <w:t>Tipo de Documento</w:t>
            </w:r>
          </w:p>
        </w:tc>
        <w:tc>
          <w:tcPr>
            <w:tcW w:w="253" w:type="dxa"/>
            <w:tcBorders>
              <w:top w:val="single" w:sz="4" w:space="0" w:color="auto"/>
              <w:left w:val="nil"/>
              <w:bottom w:val="single" w:sz="4" w:space="0" w:color="auto"/>
              <w:right w:val="nil"/>
            </w:tcBorders>
          </w:tcPr>
          <w:p w14:paraId="2979D3E1" w14:textId="061E9A3D" w:rsidR="00072DD1" w:rsidRDefault="00072DD1" w:rsidP="00072DD1">
            <w:pPr>
              <w:pStyle w:val="Default"/>
              <w:spacing w:line="0" w:lineRule="atLeast"/>
              <w:jc w:val="both"/>
              <w:rPr>
                <w:rFonts w:ascii="Arial Narrow" w:hAnsi="Arial Narrow"/>
                <w:sz w:val="16"/>
                <w:szCs w:val="16"/>
              </w:rPr>
            </w:pPr>
            <w:r>
              <w:rPr>
                <w:rFonts w:ascii="Arial Narrow" w:hAnsi="Arial Narrow"/>
                <w:sz w:val="16"/>
                <w:szCs w:val="16"/>
              </w:rPr>
              <w:t>:</w:t>
            </w:r>
          </w:p>
        </w:tc>
        <w:tc>
          <w:tcPr>
            <w:tcW w:w="3154" w:type="dxa"/>
            <w:tcBorders>
              <w:top w:val="single" w:sz="4" w:space="0" w:color="auto"/>
              <w:left w:val="nil"/>
              <w:bottom w:val="single" w:sz="4" w:space="0" w:color="auto"/>
              <w:right w:val="single" w:sz="4" w:space="0" w:color="auto"/>
            </w:tcBorders>
          </w:tcPr>
          <w:p w14:paraId="41C21EF4" w14:textId="0F56108A" w:rsidR="00072DD1" w:rsidRPr="00072DD1" w:rsidRDefault="00072DD1" w:rsidP="00072DD1">
            <w:pPr>
              <w:spacing w:after="0" w:line="0" w:lineRule="atLeast"/>
              <w:rPr>
                <w:rFonts w:ascii="Arial Narrow" w:hAnsi="Arial Narrow" w:cs="Arial"/>
                <w:color w:val="000000" w:themeColor="text1"/>
                <w:sz w:val="16"/>
                <w:szCs w:val="16"/>
              </w:rPr>
            </w:pPr>
            <w:r w:rsidRPr="00072DD1">
              <w:rPr>
                <w:rFonts w:ascii="Arial Narrow" w:hAnsi="Arial Narrow" w:cs="Arial"/>
                <w:color w:val="000000" w:themeColor="text1"/>
                <w:sz w:val="16"/>
                <w:szCs w:val="16"/>
              </w:rPr>
              <w:t>Notificación N° 172-3G0160-2023-000314 del 01.09.2023</w:t>
            </w:r>
          </w:p>
        </w:tc>
      </w:tr>
      <w:tr w:rsidR="00072DD1" w14:paraId="2FB1A405" w14:textId="77777777" w:rsidTr="00FF4338">
        <w:tc>
          <w:tcPr>
            <w:tcW w:w="4820" w:type="dxa"/>
            <w:gridSpan w:val="3"/>
            <w:tcBorders>
              <w:top w:val="single" w:sz="4" w:space="0" w:color="auto"/>
            </w:tcBorders>
          </w:tcPr>
          <w:p w14:paraId="776B7E77" w14:textId="13371140" w:rsidR="00072DD1" w:rsidRPr="00FF4338" w:rsidRDefault="00072DD1" w:rsidP="00FF4338">
            <w:pPr>
              <w:pStyle w:val="Default"/>
              <w:spacing w:line="0" w:lineRule="atLeast"/>
              <w:jc w:val="both"/>
              <w:rPr>
                <w:rFonts w:ascii="Arial Narrow" w:hAnsi="Arial Narrow"/>
                <w:sz w:val="16"/>
                <w:szCs w:val="16"/>
              </w:rPr>
            </w:pPr>
            <w:r w:rsidRPr="00072DD1">
              <w:rPr>
                <w:rFonts w:ascii="Arial Narrow" w:hAnsi="Arial Narrow"/>
                <w:color w:val="000000" w:themeColor="text1"/>
                <w:sz w:val="16"/>
                <w:szCs w:val="16"/>
                <w:lang w:eastAsia="es-PE"/>
              </w:rPr>
              <w:t>Determinación</w:t>
            </w:r>
            <w:r>
              <w:rPr>
                <w:rFonts w:ascii="Arial Narrow" w:hAnsi="Arial Narrow"/>
                <w:sz w:val="16"/>
                <w:szCs w:val="16"/>
              </w:rPr>
              <w:t>:</w:t>
            </w:r>
          </w:p>
          <w:p w14:paraId="56485354" w14:textId="3547CFA2" w:rsidR="00072DD1" w:rsidRPr="00072DD1" w:rsidRDefault="00072DD1" w:rsidP="00072DD1">
            <w:pPr>
              <w:spacing w:after="0" w:line="0" w:lineRule="atLeast"/>
              <w:jc w:val="both"/>
              <w:rPr>
                <w:rFonts w:ascii="Arial Narrow" w:hAnsi="Arial Narrow" w:cs="Arial"/>
                <w:color w:val="000000" w:themeColor="text1"/>
                <w:sz w:val="16"/>
                <w:szCs w:val="16"/>
                <w:lang w:eastAsia="es-PE"/>
              </w:rPr>
            </w:pPr>
            <w:r w:rsidRPr="00072DD1">
              <w:rPr>
                <w:rFonts w:ascii="Arial Narrow" w:hAnsi="Arial Narrow" w:cs="Arial"/>
                <w:color w:val="000000" w:themeColor="text1"/>
                <w:sz w:val="16"/>
                <w:szCs w:val="16"/>
              </w:rPr>
              <w:t>Se resuelve</w:t>
            </w:r>
            <w:r w:rsidR="00FF4338">
              <w:rPr>
                <w:rFonts w:ascii="Arial Narrow" w:hAnsi="Arial Narrow" w:cs="Arial"/>
                <w:color w:val="000000" w:themeColor="text1"/>
                <w:sz w:val="16"/>
                <w:szCs w:val="16"/>
              </w:rPr>
              <w:t xml:space="preserve">: </w:t>
            </w:r>
            <w:r w:rsidRPr="00072DD1">
              <w:rPr>
                <w:rFonts w:ascii="Arial Narrow" w:hAnsi="Arial Narrow" w:cs="Arial"/>
                <w:color w:val="000000" w:themeColor="text1"/>
                <w:sz w:val="16"/>
                <w:szCs w:val="16"/>
              </w:rPr>
              <w:t>ARTICULO ÚNICO: Declarar IMPROCEDENTE lo solicitado por VICTORIA GRAND mediante expediente N° 172-URD999-2023-667225, debiéndose retirar el vehículo de matrícula 376640 del país dentro del plazo de dos (02) días calendarios, computados a partir del día siguiente de notificado el presente documento.</w:t>
            </w:r>
          </w:p>
        </w:tc>
      </w:tr>
    </w:tbl>
    <w:p w14:paraId="5FBC9A34" w14:textId="77777777" w:rsidR="00072DD1" w:rsidRDefault="00072DD1" w:rsidP="00072DD1">
      <w:pPr>
        <w:pStyle w:val="Default"/>
        <w:spacing w:line="0" w:lineRule="atLeast"/>
        <w:jc w:val="both"/>
        <w:rPr>
          <w:rFonts w:ascii="Arial Narrow" w:hAnsi="Arial Narrow"/>
          <w:sz w:val="16"/>
          <w:szCs w:val="16"/>
        </w:rPr>
      </w:pPr>
    </w:p>
    <w:p w14:paraId="54ACC8BA" w14:textId="77777777" w:rsidR="00072DD1" w:rsidRDefault="00072DD1" w:rsidP="00072DD1">
      <w:pPr>
        <w:pStyle w:val="Default"/>
        <w:spacing w:line="0" w:lineRule="atLeast"/>
        <w:jc w:val="both"/>
        <w:rPr>
          <w:rFonts w:ascii="Arial Narrow" w:hAnsi="Arial Narrow"/>
          <w:sz w:val="16"/>
          <w:szCs w:val="16"/>
        </w:rPr>
      </w:pPr>
    </w:p>
    <w:p w14:paraId="13576092" w14:textId="77777777" w:rsidR="00FF4338" w:rsidRDefault="00FF4338" w:rsidP="00072DD1">
      <w:pPr>
        <w:pStyle w:val="Default"/>
        <w:spacing w:line="0" w:lineRule="atLeast"/>
        <w:jc w:val="both"/>
        <w:rPr>
          <w:rFonts w:ascii="Arial Narrow" w:hAnsi="Arial Narrow"/>
          <w:sz w:val="16"/>
          <w:szCs w:val="16"/>
        </w:rPr>
      </w:pPr>
    </w:p>
    <w:sectPr w:rsidR="00FF4338" w:rsidSect="00890D42">
      <w:pgSz w:w="11900" w:h="16840"/>
      <w:pgMar w:top="1146" w:right="851" w:bottom="57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06B20"/>
    <w:rsid w:val="00072DD1"/>
    <w:rsid w:val="000E117F"/>
    <w:rsid w:val="001356EC"/>
    <w:rsid w:val="00294A03"/>
    <w:rsid w:val="002D2D1B"/>
    <w:rsid w:val="0031075C"/>
    <w:rsid w:val="00336A17"/>
    <w:rsid w:val="003535DC"/>
    <w:rsid w:val="003E2E54"/>
    <w:rsid w:val="003F3BB8"/>
    <w:rsid w:val="00403782"/>
    <w:rsid w:val="004B08F7"/>
    <w:rsid w:val="0050456E"/>
    <w:rsid w:val="005856E0"/>
    <w:rsid w:val="00764C06"/>
    <w:rsid w:val="00855DD0"/>
    <w:rsid w:val="00874039"/>
    <w:rsid w:val="00890D42"/>
    <w:rsid w:val="00915BA6"/>
    <w:rsid w:val="00C84F20"/>
    <w:rsid w:val="00D20F76"/>
    <w:rsid w:val="00D71B97"/>
    <w:rsid w:val="00DB6C37"/>
    <w:rsid w:val="00DD1691"/>
    <w:rsid w:val="00E34D9F"/>
    <w:rsid w:val="00E77E6C"/>
    <w:rsid w:val="00E961A0"/>
    <w:rsid w:val="00EF721C"/>
    <w:rsid w:val="00FF43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0E117F"/>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semiHidden/>
    <w:rsid w:val="000E117F"/>
    <w:rPr>
      <w:rFonts w:ascii="Times New Roman" w:eastAsia="Times New Roman" w:hAnsi="Times New Roman" w:cs="Times New Roman"/>
      <w:sz w:val="24"/>
      <w:szCs w:val="24"/>
      <w:lang w:val="x-none" w:eastAsia="es-ES"/>
    </w:rPr>
  </w:style>
  <w:style w:type="paragraph" w:customStyle="1" w:styleId="Default">
    <w:name w:val="Default"/>
    <w:rsid w:val="00072DD1"/>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072DD1"/>
    <w:rPr>
      <w:color w:val="0000FF"/>
      <w:u w:val="single"/>
    </w:rPr>
  </w:style>
  <w:style w:type="table" w:styleId="Tablaconcuadrculaclara">
    <w:name w:val="Grid Table Light"/>
    <w:basedOn w:val="Tablanormal"/>
    <w:uiPriority w:val="40"/>
    <w:rsid w:val="00072D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9</cp:revision>
  <dcterms:created xsi:type="dcterms:W3CDTF">2024-01-11T15:13:00Z</dcterms:created>
  <dcterms:modified xsi:type="dcterms:W3CDTF">2024-01-11T20:55:00Z</dcterms:modified>
</cp:coreProperties>
</file>