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30AB" w14:textId="77777777" w:rsidR="00107F95" w:rsidRPr="00AE31D1" w:rsidRDefault="00107F95" w:rsidP="00AE31D1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  <w:r w:rsidRPr="00AE31D1">
        <w:rPr>
          <w:rFonts w:ascii="Arial Narrow" w:hAnsi="Arial Narrow"/>
          <w:b/>
          <w:bCs/>
          <w:sz w:val="16"/>
          <w:szCs w:val="16"/>
        </w:rPr>
        <w:t>SUPERINTENDENCIA NACIONAL DE ADUANAS Y ADMINISTRACION TRIBUTARIA</w:t>
      </w:r>
    </w:p>
    <w:p w14:paraId="5600198A" w14:textId="77777777" w:rsidR="00107F95" w:rsidRPr="00AE31D1" w:rsidRDefault="00107F95" w:rsidP="00E474DE">
      <w:pPr>
        <w:spacing w:after="0" w:line="0" w:lineRule="atLeast"/>
        <w:ind w:left="3119" w:right="2658"/>
        <w:jc w:val="center"/>
        <w:rPr>
          <w:rFonts w:ascii="Arial Narrow" w:hAnsi="Arial Narrow"/>
          <w:b/>
          <w:bCs/>
          <w:sz w:val="16"/>
          <w:szCs w:val="16"/>
        </w:rPr>
      </w:pPr>
      <w:r w:rsidRPr="00AE31D1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AE31D1">
        <w:rPr>
          <w:rFonts w:ascii="Arial Narrow" w:hAnsi="Arial Narrow"/>
          <w:b/>
          <w:bCs/>
          <w:sz w:val="16"/>
          <w:szCs w:val="16"/>
        </w:rPr>
        <w:t xml:space="preserve"> </w:t>
      </w:r>
      <w:r w:rsidRPr="00AE31D1">
        <w:rPr>
          <w:rFonts w:ascii="Arial Narrow" w:hAnsi="Arial Narrow"/>
          <w:b/>
          <w:bCs/>
          <w:sz w:val="16"/>
          <w:szCs w:val="16"/>
        </w:rPr>
        <w:t>DE TACNA</w:t>
      </w:r>
    </w:p>
    <w:p w14:paraId="6CC529BE" w14:textId="77777777" w:rsidR="00AE31D1" w:rsidRPr="00AE31D1" w:rsidRDefault="00AE31D1" w:rsidP="00E474DE">
      <w:pPr>
        <w:spacing w:after="0" w:line="0" w:lineRule="atLeast"/>
        <w:ind w:left="3119" w:right="2658"/>
        <w:jc w:val="center"/>
        <w:rPr>
          <w:rFonts w:ascii="Arial Narrow" w:hAnsi="Arial Narrow"/>
          <w:b/>
          <w:bCs/>
          <w:sz w:val="16"/>
          <w:szCs w:val="16"/>
        </w:rPr>
      </w:pPr>
    </w:p>
    <w:p w14:paraId="5CE0A211" w14:textId="3951229A" w:rsidR="00107F95" w:rsidRPr="00AE31D1" w:rsidRDefault="00107F95" w:rsidP="00E474DE">
      <w:pPr>
        <w:spacing w:after="0" w:line="0" w:lineRule="atLeast"/>
        <w:ind w:left="3119" w:right="2658"/>
        <w:jc w:val="center"/>
        <w:rPr>
          <w:rFonts w:ascii="Arial Narrow" w:hAnsi="Arial Narrow"/>
          <w:b/>
          <w:bCs/>
          <w:sz w:val="16"/>
          <w:szCs w:val="16"/>
        </w:rPr>
      </w:pPr>
      <w:r w:rsidRPr="00AE31D1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AE31D1">
        <w:rPr>
          <w:rFonts w:ascii="Arial Narrow" w:hAnsi="Arial Narrow"/>
          <w:b/>
          <w:bCs/>
          <w:sz w:val="16"/>
          <w:szCs w:val="16"/>
        </w:rPr>
        <w:t>Ó</w:t>
      </w:r>
      <w:r w:rsidRPr="00AE31D1">
        <w:rPr>
          <w:rFonts w:ascii="Arial Narrow" w:hAnsi="Arial Narrow"/>
          <w:b/>
          <w:bCs/>
          <w:sz w:val="16"/>
          <w:szCs w:val="16"/>
        </w:rPr>
        <w:t xml:space="preserve">N ADMINISTRATIVA </w:t>
      </w:r>
      <w:r w:rsidR="00E75886">
        <w:rPr>
          <w:rFonts w:ascii="Arial Narrow" w:hAnsi="Arial Narrow"/>
          <w:b/>
          <w:bCs/>
          <w:sz w:val="16"/>
          <w:szCs w:val="16"/>
        </w:rPr>
        <w:br/>
      </w:r>
      <w:r w:rsidR="00E75886" w:rsidRPr="009C4904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 w:rsidR="00E75886" w:rsidRPr="00EC0EFA">
        <w:rPr>
          <w:rFonts w:ascii="Arial Narrow" w:hAnsi="Arial Narrow"/>
          <w:bCs/>
          <w:sz w:val="16"/>
          <w:szCs w:val="16"/>
        </w:rPr>
        <w:t>13</w:t>
      </w:r>
      <w:r w:rsidR="00E75886" w:rsidRPr="009C4904">
        <w:rPr>
          <w:rFonts w:ascii="Arial Narrow" w:hAnsi="Arial Narrow"/>
          <w:sz w:val="16"/>
          <w:szCs w:val="16"/>
        </w:rPr>
        <w:t>.02.2024)</w:t>
      </w:r>
    </w:p>
    <w:p w14:paraId="30B64556" w14:textId="77777777" w:rsidR="00107F95" w:rsidRPr="00AE31D1" w:rsidRDefault="00107F95" w:rsidP="00E474DE">
      <w:pPr>
        <w:spacing w:after="0" w:line="0" w:lineRule="atLeast"/>
        <w:ind w:left="3119" w:right="2658"/>
        <w:jc w:val="center"/>
        <w:rPr>
          <w:rFonts w:ascii="Arial Narrow" w:hAnsi="Arial Narrow"/>
          <w:sz w:val="16"/>
          <w:szCs w:val="16"/>
        </w:rPr>
      </w:pPr>
    </w:p>
    <w:p w14:paraId="5B8EC1F1" w14:textId="51EA1EDD" w:rsidR="009263D2" w:rsidRPr="00AE31D1" w:rsidRDefault="00BF660F" w:rsidP="00E474DE">
      <w:pPr>
        <w:spacing w:after="0" w:line="0" w:lineRule="atLeast"/>
        <w:ind w:left="3119" w:right="2658"/>
        <w:jc w:val="both"/>
        <w:rPr>
          <w:rFonts w:ascii="Arial Narrow" w:hAnsi="Arial Narrow"/>
          <w:sz w:val="16"/>
          <w:szCs w:val="16"/>
        </w:rPr>
      </w:pPr>
      <w:r w:rsidRPr="00AE31D1">
        <w:rPr>
          <w:rFonts w:ascii="Arial Narrow" w:hAnsi="Arial Narrow"/>
          <w:sz w:val="16"/>
          <w:szCs w:val="16"/>
        </w:rPr>
        <w:t>D</w:t>
      </w:r>
      <w:r w:rsidR="00107F95" w:rsidRPr="00AE31D1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AE31D1">
        <w:rPr>
          <w:rFonts w:ascii="Arial Narrow" w:hAnsi="Arial Narrow"/>
          <w:sz w:val="16"/>
          <w:szCs w:val="16"/>
        </w:rPr>
        <w:t>artículo</w:t>
      </w:r>
      <w:r w:rsidR="00107F95" w:rsidRPr="00AE31D1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AE31D1">
        <w:rPr>
          <w:rFonts w:ascii="Arial Narrow" w:hAnsi="Arial Narrow"/>
          <w:sz w:val="16"/>
          <w:szCs w:val="16"/>
        </w:rPr>
        <w:t>s</w:t>
      </w:r>
      <w:r w:rsidR="00107F95" w:rsidRPr="00AE31D1">
        <w:rPr>
          <w:rFonts w:ascii="Arial Narrow" w:hAnsi="Arial Narrow"/>
          <w:sz w:val="16"/>
          <w:szCs w:val="16"/>
        </w:rPr>
        <w:t xml:space="preserve"> modificatoria</w:t>
      </w:r>
      <w:r w:rsidR="009263D2" w:rsidRPr="00AE31D1">
        <w:rPr>
          <w:rFonts w:ascii="Arial Narrow" w:hAnsi="Arial Narrow"/>
          <w:sz w:val="16"/>
          <w:szCs w:val="16"/>
        </w:rPr>
        <w:t>s</w:t>
      </w:r>
      <w:r w:rsidR="00107F95" w:rsidRPr="00AE31D1">
        <w:rPr>
          <w:rFonts w:ascii="Arial Narrow" w:hAnsi="Arial Narrow"/>
          <w:sz w:val="16"/>
          <w:szCs w:val="16"/>
        </w:rPr>
        <w:t xml:space="preserve">, </w:t>
      </w:r>
      <w:r w:rsidR="00923EFA" w:rsidRPr="00AE31D1">
        <w:rPr>
          <w:rFonts w:ascii="Arial Narrow" w:hAnsi="Arial Narrow"/>
          <w:sz w:val="16"/>
          <w:szCs w:val="16"/>
        </w:rPr>
        <w:t>Ley de</w:t>
      </w:r>
      <w:r w:rsidR="009263D2" w:rsidRPr="00AE31D1">
        <w:rPr>
          <w:rFonts w:ascii="Arial Narrow" w:hAnsi="Arial Narrow"/>
          <w:sz w:val="16"/>
          <w:szCs w:val="16"/>
        </w:rPr>
        <w:t>l</w:t>
      </w:r>
      <w:r w:rsidR="00923EFA" w:rsidRPr="00AE31D1">
        <w:rPr>
          <w:rFonts w:ascii="Arial Narrow" w:hAnsi="Arial Narrow"/>
          <w:sz w:val="16"/>
          <w:szCs w:val="16"/>
        </w:rPr>
        <w:t xml:space="preserve"> Procedimiento</w:t>
      </w:r>
      <w:r w:rsidR="00DD5293" w:rsidRPr="00AE31D1">
        <w:rPr>
          <w:rFonts w:ascii="Arial Narrow" w:hAnsi="Arial Narrow"/>
          <w:sz w:val="16"/>
          <w:szCs w:val="16"/>
        </w:rPr>
        <w:t xml:space="preserve"> Administrativo</w:t>
      </w:r>
      <w:r w:rsidR="009263D2" w:rsidRPr="00AE31D1">
        <w:rPr>
          <w:rFonts w:ascii="Arial Narrow" w:hAnsi="Arial Narrow"/>
          <w:sz w:val="16"/>
          <w:szCs w:val="16"/>
        </w:rPr>
        <w:t xml:space="preserve"> </w:t>
      </w:r>
      <w:r w:rsidR="00DD5293" w:rsidRPr="00AE31D1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AE31D1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AE31D1">
        <w:rPr>
          <w:rFonts w:ascii="Arial Narrow" w:hAnsi="Arial Narrow"/>
          <w:sz w:val="16"/>
          <w:szCs w:val="16"/>
        </w:rPr>
        <w:t xml:space="preserve"> </w:t>
      </w:r>
      <w:r w:rsidR="00107F95" w:rsidRPr="00AE31D1">
        <w:rPr>
          <w:rFonts w:ascii="Arial Narrow" w:hAnsi="Arial Narrow"/>
          <w:sz w:val="16"/>
          <w:szCs w:val="16"/>
        </w:rPr>
        <w:t>de Tacna, en aplicación del Artículo 1°, en concordancia con los artículos 33° y 38° de la Ley</w:t>
      </w:r>
      <w:r w:rsidR="009263D2" w:rsidRPr="00AE31D1">
        <w:rPr>
          <w:rFonts w:ascii="Arial Narrow" w:hAnsi="Arial Narrow"/>
          <w:sz w:val="16"/>
          <w:szCs w:val="16"/>
        </w:rPr>
        <w:t xml:space="preserve"> N°</w:t>
      </w:r>
      <w:r w:rsidR="00107F95" w:rsidRPr="00AE31D1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AE31D1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AE31D1">
        <w:rPr>
          <w:rFonts w:ascii="Arial Narrow" w:hAnsi="Arial Narrow"/>
          <w:sz w:val="16"/>
          <w:szCs w:val="16"/>
        </w:rPr>
        <w:t xml:space="preserve"> </w:t>
      </w:r>
      <w:r w:rsidR="00DD5293" w:rsidRPr="00AE31D1">
        <w:rPr>
          <w:rFonts w:ascii="Arial Narrow" w:hAnsi="Arial Narrow"/>
          <w:sz w:val="16"/>
          <w:szCs w:val="16"/>
        </w:rPr>
        <w:t>los siguientes actos administrativos mediante Resolución Jefatural de División,</w:t>
      </w:r>
      <w:r w:rsidR="009263D2" w:rsidRPr="00AE31D1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AE31D1">
        <w:rPr>
          <w:rFonts w:ascii="Arial Narrow" w:hAnsi="Arial Narrow"/>
          <w:sz w:val="16"/>
          <w:szCs w:val="16"/>
        </w:rPr>
        <w:t xml:space="preserve"> mercancías descritas en </w:t>
      </w:r>
      <w:r w:rsidR="00122B93" w:rsidRPr="00AE31D1">
        <w:rPr>
          <w:rFonts w:ascii="Arial Narrow" w:hAnsi="Arial Narrow"/>
          <w:sz w:val="16"/>
          <w:szCs w:val="16"/>
        </w:rPr>
        <w:t>el</w:t>
      </w:r>
      <w:r w:rsidR="00107F95" w:rsidRPr="00AE31D1">
        <w:rPr>
          <w:rFonts w:ascii="Arial Narrow" w:hAnsi="Arial Narrow"/>
          <w:sz w:val="16"/>
          <w:szCs w:val="16"/>
        </w:rPr>
        <w:t xml:space="preserve"> acta</w:t>
      </w:r>
      <w:r w:rsidR="00122B93" w:rsidRPr="00AE31D1">
        <w:rPr>
          <w:rFonts w:ascii="Arial Narrow" w:hAnsi="Arial Narrow"/>
          <w:sz w:val="16"/>
          <w:szCs w:val="16"/>
        </w:rPr>
        <w:t xml:space="preserve"> </w:t>
      </w:r>
      <w:r w:rsidR="00107F95" w:rsidRPr="00AE31D1">
        <w:rPr>
          <w:rFonts w:ascii="Arial Narrow" w:hAnsi="Arial Narrow"/>
          <w:sz w:val="16"/>
          <w:szCs w:val="16"/>
        </w:rPr>
        <w:t>de incautación indicada</w:t>
      </w:r>
      <w:r w:rsidR="009263D2" w:rsidRPr="00AE31D1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682CB710" w14:textId="1A007526" w:rsidR="004D7099" w:rsidRDefault="00991A03" w:rsidP="00E474DE">
      <w:pPr>
        <w:spacing w:after="0" w:line="0" w:lineRule="atLeast"/>
        <w:ind w:left="3119" w:right="2658"/>
        <w:jc w:val="both"/>
        <w:rPr>
          <w:rFonts w:ascii="Arial Narrow" w:hAnsi="Arial Narrow"/>
          <w:sz w:val="16"/>
          <w:szCs w:val="16"/>
        </w:rPr>
      </w:pPr>
      <w:r w:rsidRPr="00AE31D1">
        <w:rPr>
          <w:rFonts w:ascii="Arial Narrow" w:hAnsi="Arial Narrow"/>
          <w:sz w:val="16"/>
          <w:szCs w:val="16"/>
        </w:rPr>
        <w:t>L</w:t>
      </w:r>
      <w:r w:rsidR="00B245CD" w:rsidRPr="00AE31D1">
        <w:rPr>
          <w:rFonts w:ascii="Arial Narrow" w:hAnsi="Arial Narrow"/>
          <w:sz w:val="16"/>
          <w:szCs w:val="16"/>
        </w:rPr>
        <w:t xml:space="preserve">a </w:t>
      </w:r>
      <w:r w:rsidR="00107F95" w:rsidRPr="00AE31D1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AE31D1">
        <w:rPr>
          <w:rFonts w:ascii="Arial Narrow" w:hAnsi="Arial Narrow"/>
          <w:sz w:val="16"/>
          <w:szCs w:val="16"/>
        </w:rPr>
        <w:t xml:space="preserve"> </w:t>
      </w:r>
      <w:r w:rsidR="00107F95" w:rsidRPr="00AE31D1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AE31D1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AE31D1">
        <w:rPr>
          <w:rFonts w:ascii="Arial Narrow" w:hAnsi="Arial Narrow"/>
          <w:sz w:val="16"/>
          <w:szCs w:val="16"/>
        </w:rPr>
        <w:t>,</w:t>
      </w:r>
      <w:r w:rsidR="009263D2" w:rsidRPr="00AE31D1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AE31D1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AE31D1">
        <w:rPr>
          <w:rFonts w:ascii="Arial Narrow" w:hAnsi="Arial Narrow"/>
          <w:sz w:val="16"/>
          <w:szCs w:val="16"/>
        </w:rPr>
        <w:t>artículo</w:t>
      </w:r>
      <w:r w:rsidR="00107F95" w:rsidRPr="00AE31D1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p w14:paraId="43F6FD3E" w14:textId="77777777" w:rsidR="00A368DA" w:rsidRDefault="00A368DA" w:rsidP="00AE31D1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0" w:type="auto"/>
        <w:tblInd w:w="311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3"/>
        <w:gridCol w:w="253"/>
        <w:gridCol w:w="2775"/>
      </w:tblGrid>
      <w:tr w:rsidR="00932755" w14:paraId="0ABC845A" w14:textId="77777777" w:rsidTr="00E474DE">
        <w:tc>
          <w:tcPr>
            <w:tcW w:w="1503" w:type="dxa"/>
          </w:tcPr>
          <w:p w14:paraId="638C7928" w14:textId="49383758" w:rsidR="00932755" w:rsidRDefault="00932755" w:rsidP="00AE31D1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E31D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53" w:type="dxa"/>
          </w:tcPr>
          <w:p w14:paraId="1F10DFF4" w14:textId="5D16966F" w:rsidR="00932755" w:rsidRDefault="00932755" w:rsidP="00AE31D1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75" w:type="dxa"/>
          </w:tcPr>
          <w:p w14:paraId="656C671C" w14:textId="7D60F7F3" w:rsidR="00932755" w:rsidRDefault="00932755" w:rsidP="00AE31D1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E31D1">
              <w:rPr>
                <w:rFonts w:ascii="Arial Narrow" w:hAnsi="Arial Narrow"/>
                <w:sz w:val="16"/>
                <w:szCs w:val="16"/>
              </w:rPr>
              <w:t>JOSÉ HILARIO BANGUERA RIASCO</w:t>
            </w:r>
          </w:p>
        </w:tc>
      </w:tr>
      <w:tr w:rsidR="00932755" w14:paraId="7DCC4CC5" w14:textId="77777777" w:rsidTr="00E474DE">
        <w:tc>
          <w:tcPr>
            <w:tcW w:w="1503" w:type="dxa"/>
          </w:tcPr>
          <w:p w14:paraId="7D2E28BD" w14:textId="52860C7D" w:rsidR="00932755" w:rsidRDefault="00932755" w:rsidP="00AE31D1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E31D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P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asaporte</w:t>
            </w:r>
          </w:p>
        </w:tc>
        <w:tc>
          <w:tcPr>
            <w:tcW w:w="253" w:type="dxa"/>
          </w:tcPr>
          <w:p w14:paraId="6EDDD5C4" w14:textId="4696101E" w:rsidR="00932755" w:rsidRDefault="00932755" w:rsidP="00AE31D1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75" w:type="dxa"/>
          </w:tcPr>
          <w:p w14:paraId="4F5EAAD3" w14:textId="5CD47878" w:rsidR="00932755" w:rsidRDefault="00932755" w:rsidP="00AE31D1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E31D1">
              <w:rPr>
                <w:rFonts w:ascii="Arial Narrow" w:hAnsi="Arial Narrow"/>
                <w:sz w:val="16"/>
                <w:szCs w:val="16"/>
              </w:rPr>
              <w:t>AT494283</w:t>
            </w:r>
          </w:p>
        </w:tc>
      </w:tr>
      <w:tr w:rsidR="00932755" w14:paraId="0C32DB62" w14:textId="77777777" w:rsidTr="00E474DE">
        <w:tc>
          <w:tcPr>
            <w:tcW w:w="1503" w:type="dxa"/>
          </w:tcPr>
          <w:p w14:paraId="21AA25E4" w14:textId="51936FDF" w:rsidR="00932755" w:rsidRDefault="00932755" w:rsidP="00AE31D1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E31D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Acta de Incautación</w:t>
            </w:r>
          </w:p>
        </w:tc>
        <w:tc>
          <w:tcPr>
            <w:tcW w:w="253" w:type="dxa"/>
          </w:tcPr>
          <w:p w14:paraId="177C6D47" w14:textId="05F5290B" w:rsidR="00932755" w:rsidRDefault="00932755" w:rsidP="00AE31D1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75" w:type="dxa"/>
          </w:tcPr>
          <w:p w14:paraId="1B790148" w14:textId="76F22AC9" w:rsidR="00932755" w:rsidRDefault="00932755" w:rsidP="00AE31D1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E31D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172-0202-2022-000430</w:t>
            </w:r>
          </w:p>
        </w:tc>
      </w:tr>
      <w:tr w:rsidR="00932755" w14:paraId="235864A6" w14:textId="77777777" w:rsidTr="00E474DE">
        <w:tc>
          <w:tcPr>
            <w:tcW w:w="1503" w:type="dxa"/>
          </w:tcPr>
          <w:p w14:paraId="1617093C" w14:textId="00C5BA29" w:rsidR="00932755" w:rsidRDefault="00932755" w:rsidP="00AE31D1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E31D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Resolución Jefatural de División</w:t>
            </w:r>
          </w:p>
        </w:tc>
        <w:tc>
          <w:tcPr>
            <w:tcW w:w="253" w:type="dxa"/>
          </w:tcPr>
          <w:p w14:paraId="0CC9F2FB" w14:textId="29342BD1" w:rsidR="00932755" w:rsidRDefault="00932755" w:rsidP="00AE31D1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75" w:type="dxa"/>
          </w:tcPr>
          <w:p w14:paraId="3A7B32CB" w14:textId="366B21C6" w:rsidR="00932755" w:rsidRPr="00932755" w:rsidRDefault="00932755" w:rsidP="00932755">
            <w:pPr>
              <w:spacing w:line="0" w:lineRule="atLeas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AE31D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172-3G0800/2024-000010 del 02.02.2024</w:t>
            </w:r>
          </w:p>
        </w:tc>
      </w:tr>
      <w:tr w:rsidR="00932755" w14:paraId="1671EE4A" w14:textId="77777777" w:rsidTr="00E474DE">
        <w:tc>
          <w:tcPr>
            <w:tcW w:w="4531" w:type="dxa"/>
            <w:gridSpan w:val="3"/>
          </w:tcPr>
          <w:p w14:paraId="00F459FB" w14:textId="77777777" w:rsidR="00932755" w:rsidRDefault="00932755" w:rsidP="00AE31D1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E31D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252E7A57" w14:textId="77777777" w:rsidR="00932755" w:rsidRPr="00AE31D1" w:rsidRDefault="00932755" w:rsidP="00932755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E31D1">
              <w:rPr>
                <w:rFonts w:ascii="Arial Narrow" w:hAnsi="Arial Narrow"/>
                <w:sz w:val="16"/>
                <w:szCs w:val="16"/>
              </w:rPr>
              <w:t xml:space="preserve">ARTÍCULO PRIMERO.- Se declare IMPROCEDENTE, lo solicitado en el Expediente N° 000-URD999-2023-3513, de fecha 02.01.2023, presentado por el usuario, en lo referente a la devolución de la mercancía detallada en el Acta de Incautación N° 172- 0204-2022-000430, habida cuenta de la NO cancelación de la multa establecida en el inciso j) del artículo 200° de la LGA. </w:t>
            </w:r>
          </w:p>
          <w:p w14:paraId="3D30DBED" w14:textId="0318105C" w:rsidR="00932755" w:rsidRDefault="00932755" w:rsidP="00932755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E31D1">
              <w:rPr>
                <w:rFonts w:ascii="Arial Narrow" w:hAnsi="Arial Narrow"/>
                <w:sz w:val="16"/>
                <w:szCs w:val="16"/>
              </w:rPr>
              <w:t>ARTÍCULO SEGUNDO.- Se recomienda declarar el COMISO de la mercancía consignada en el Acta de Incautación N° 172-0204-2022-000430, de fecha 07.12.2022, conforme al inciso j) del artículo 200° de la LGA, debido a la inacción del solicitante y fundamentos expuestos en la presente resolución.</w:t>
            </w:r>
          </w:p>
        </w:tc>
      </w:tr>
    </w:tbl>
    <w:p w14:paraId="1CE9738F" w14:textId="77777777" w:rsidR="00932755" w:rsidRDefault="00932755" w:rsidP="00AE31D1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0" w:type="auto"/>
        <w:tblInd w:w="311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3"/>
        <w:gridCol w:w="253"/>
        <w:gridCol w:w="2775"/>
      </w:tblGrid>
      <w:tr w:rsidR="00A368DA" w14:paraId="12ADECE9" w14:textId="77777777" w:rsidTr="00E474DE">
        <w:tc>
          <w:tcPr>
            <w:tcW w:w="1503" w:type="dxa"/>
          </w:tcPr>
          <w:p w14:paraId="1570BAEF" w14:textId="77777777" w:rsidR="00A368DA" w:rsidRDefault="00A368DA" w:rsidP="00D35CF7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E31D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53" w:type="dxa"/>
          </w:tcPr>
          <w:p w14:paraId="20C02E94" w14:textId="77777777" w:rsidR="00A368DA" w:rsidRDefault="00A368DA" w:rsidP="00D35CF7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75" w:type="dxa"/>
          </w:tcPr>
          <w:p w14:paraId="07C7AFBF" w14:textId="77777777" w:rsidR="00A368DA" w:rsidRDefault="00A368DA" w:rsidP="00D35CF7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E31D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DIAZ ARAYA LUIS HERNÁN</w:t>
            </w:r>
          </w:p>
        </w:tc>
      </w:tr>
      <w:tr w:rsidR="00A368DA" w14:paraId="28F7F7D0" w14:textId="77777777" w:rsidTr="00E474DE">
        <w:tc>
          <w:tcPr>
            <w:tcW w:w="1503" w:type="dxa"/>
          </w:tcPr>
          <w:p w14:paraId="356654CD" w14:textId="77777777" w:rsidR="00A368DA" w:rsidRDefault="00A368DA" w:rsidP="00D35CF7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E31D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P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asaporte</w:t>
            </w:r>
          </w:p>
        </w:tc>
        <w:tc>
          <w:tcPr>
            <w:tcW w:w="253" w:type="dxa"/>
          </w:tcPr>
          <w:p w14:paraId="31D0121E" w14:textId="77777777" w:rsidR="00A368DA" w:rsidRDefault="00A368DA" w:rsidP="00D35CF7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75" w:type="dxa"/>
          </w:tcPr>
          <w:p w14:paraId="1653D3FB" w14:textId="77777777" w:rsidR="00A368DA" w:rsidRDefault="00A368DA" w:rsidP="00D35CF7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E31D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156936413</w:t>
            </w:r>
          </w:p>
        </w:tc>
      </w:tr>
      <w:tr w:rsidR="00A368DA" w14:paraId="064C2D6A" w14:textId="77777777" w:rsidTr="00E474DE">
        <w:tc>
          <w:tcPr>
            <w:tcW w:w="1503" w:type="dxa"/>
          </w:tcPr>
          <w:p w14:paraId="4BEA9FCF" w14:textId="77777777" w:rsidR="00A368DA" w:rsidRDefault="00A368DA" w:rsidP="00D35CF7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E31D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Acta de Incautación</w:t>
            </w:r>
          </w:p>
        </w:tc>
        <w:tc>
          <w:tcPr>
            <w:tcW w:w="253" w:type="dxa"/>
          </w:tcPr>
          <w:p w14:paraId="0301995A" w14:textId="77777777" w:rsidR="00A368DA" w:rsidRDefault="00A368DA" w:rsidP="00D35CF7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75" w:type="dxa"/>
          </w:tcPr>
          <w:p w14:paraId="6F64BA4E" w14:textId="77777777" w:rsidR="00A368DA" w:rsidRDefault="00A368DA" w:rsidP="00D35CF7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E31D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172-0204-2022-000096</w:t>
            </w:r>
          </w:p>
        </w:tc>
      </w:tr>
      <w:tr w:rsidR="00A368DA" w14:paraId="20F317A2" w14:textId="77777777" w:rsidTr="00E474DE">
        <w:tc>
          <w:tcPr>
            <w:tcW w:w="1503" w:type="dxa"/>
          </w:tcPr>
          <w:p w14:paraId="3376F547" w14:textId="77777777" w:rsidR="00A368DA" w:rsidRDefault="00A368DA" w:rsidP="00D35CF7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E31D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Resolución Jefatural de División</w:t>
            </w:r>
          </w:p>
        </w:tc>
        <w:tc>
          <w:tcPr>
            <w:tcW w:w="253" w:type="dxa"/>
          </w:tcPr>
          <w:p w14:paraId="75AC805A" w14:textId="77777777" w:rsidR="00A368DA" w:rsidRDefault="00A368DA" w:rsidP="00D35CF7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75" w:type="dxa"/>
          </w:tcPr>
          <w:p w14:paraId="75C4FB8C" w14:textId="77777777" w:rsidR="00A368DA" w:rsidRPr="00932755" w:rsidRDefault="00A368DA" w:rsidP="00D35CF7">
            <w:pPr>
              <w:spacing w:line="0" w:lineRule="atLeas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AE31D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172-3G0800/2024-0000013 del 08.02.2024</w:t>
            </w:r>
          </w:p>
        </w:tc>
      </w:tr>
      <w:tr w:rsidR="00A368DA" w14:paraId="4B837144" w14:textId="77777777" w:rsidTr="00E474DE">
        <w:tc>
          <w:tcPr>
            <w:tcW w:w="4531" w:type="dxa"/>
            <w:gridSpan w:val="3"/>
          </w:tcPr>
          <w:p w14:paraId="28DE5960" w14:textId="77777777" w:rsidR="00A368DA" w:rsidRDefault="00A368DA" w:rsidP="00D35CF7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E31D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75178233" w14:textId="77777777" w:rsidR="00A368DA" w:rsidRPr="00AE31D1" w:rsidRDefault="00A368DA" w:rsidP="00D35CF7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E31D1">
              <w:rPr>
                <w:rFonts w:ascii="Arial Narrow" w:hAnsi="Arial Narrow"/>
                <w:sz w:val="16"/>
                <w:szCs w:val="16"/>
              </w:rPr>
              <w:t xml:space="preserve">ARTÍCULO PRIMERO.- Declarar IMPROCEDENTE, lo solicitado en el Expediente N° 172-URD999-2022-679710, de fecha 29/06/2022, en lo referente a la devolución de la mercancía detallada en el Acta de Incautación N° 172-0204-2022- 000096, habida cuenta de la no cancelación de la multa establecida en el inciso j) del artículo 200° de la Ley General de Aduanas e inacción del solicitante. </w:t>
            </w:r>
          </w:p>
          <w:p w14:paraId="21EAE5ED" w14:textId="77777777" w:rsidR="00A368DA" w:rsidRDefault="00A368DA" w:rsidP="00D35CF7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E31D1">
              <w:rPr>
                <w:rFonts w:ascii="Arial Narrow" w:hAnsi="Arial Narrow"/>
                <w:sz w:val="16"/>
                <w:szCs w:val="16"/>
              </w:rPr>
              <w:t>ARTÍCULO SEGUNDO.- Declarar el COMISO de la mercancía consignada en el Acta de Incautación N° 172-0204-2022-000096, conforme a todo lo expuesto.</w:t>
            </w:r>
          </w:p>
        </w:tc>
      </w:tr>
    </w:tbl>
    <w:p w14:paraId="04E83B07" w14:textId="77777777" w:rsidR="00932755" w:rsidRPr="00AE31D1" w:rsidRDefault="00932755" w:rsidP="00AE31D1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sectPr w:rsidR="00932755" w:rsidRPr="00AE31D1" w:rsidSect="0051793E">
      <w:pgSz w:w="11900" w:h="16840"/>
      <w:pgMar w:top="1440" w:right="1077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20E1" w14:textId="77777777" w:rsidR="0051793E" w:rsidRDefault="0051793E" w:rsidP="005319CE">
      <w:pPr>
        <w:spacing w:after="0" w:line="240" w:lineRule="auto"/>
      </w:pPr>
      <w:r>
        <w:separator/>
      </w:r>
    </w:p>
  </w:endnote>
  <w:endnote w:type="continuationSeparator" w:id="0">
    <w:p w14:paraId="3BBF9CD9" w14:textId="77777777" w:rsidR="0051793E" w:rsidRDefault="0051793E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DE00" w14:textId="77777777" w:rsidR="0051793E" w:rsidRDefault="0051793E" w:rsidP="005319CE">
      <w:pPr>
        <w:spacing w:after="0" w:line="240" w:lineRule="auto"/>
      </w:pPr>
      <w:r>
        <w:separator/>
      </w:r>
    </w:p>
  </w:footnote>
  <w:footnote w:type="continuationSeparator" w:id="0">
    <w:p w14:paraId="5906E106" w14:textId="77777777" w:rsidR="0051793E" w:rsidRDefault="0051793E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507E0"/>
    <w:rsid w:val="000618A2"/>
    <w:rsid w:val="000A101D"/>
    <w:rsid w:val="000D08D4"/>
    <w:rsid w:val="000D76D9"/>
    <w:rsid w:val="000E7934"/>
    <w:rsid w:val="000F3EE5"/>
    <w:rsid w:val="00107F95"/>
    <w:rsid w:val="00122B93"/>
    <w:rsid w:val="00135C65"/>
    <w:rsid w:val="001435FD"/>
    <w:rsid w:val="001740A0"/>
    <w:rsid w:val="001A7DF9"/>
    <w:rsid w:val="001C7EE6"/>
    <w:rsid w:val="001F3673"/>
    <w:rsid w:val="001F785E"/>
    <w:rsid w:val="00235118"/>
    <w:rsid w:val="0024134F"/>
    <w:rsid w:val="00280B1A"/>
    <w:rsid w:val="002A34CA"/>
    <w:rsid w:val="002B08A0"/>
    <w:rsid w:val="002D69AC"/>
    <w:rsid w:val="00310D76"/>
    <w:rsid w:val="00316AA1"/>
    <w:rsid w:val="003228FD"/>
    <w:rsid w:val="003233D0"/>
    <w:rsid w:val="00335B64"/>
    <w:rsid w:val="0037423B"/>
    <w:rsid w:val="0037573A"/>
    <w:rsid w:val="00375B00"/>
    <w:rsid w:val="003F6DB0"/>
    <w:rsid w:val="00407E6F"/>
    <w:rsid w:val="004421C2"/>
    <w:rsid w:val="004555A8"/>
    <w:rsid w:val="004850F5"/>
    <w:rsid w:val="00493027"/>
    <w:rsid w:val="004A54D3"/>
    <w:rsid w:val="004D64C9"/>
    <w:rsid w:val="004D7099"/>
    <w:rsid w:val="004E21D2"/>
    <w:rsid w:val="004E2231"/>
    <w:rsid w:val="004F0A73"/>
    <w:rsid w:val="004F3A5E"/>
    <w:rsid w:val="005002DF"/>
    <w:rsid w:val="0051793E"/>
    <w:rsid w:val="005319CE"/>
    <w:rsid w:val="005550B5"/>
    <w:rsid w:val="00575D6D"/>
    <w:rsid w:val="005937AE"/>
    <w:rsid w:val="005A5276"/>
    <w:rsid w:val="005B21D1"/>
    <w:rsid w:val="005B6463"/>
    <w:rsid w:val="005C13CB"/>
    <w:rsid w:val="005D0B5C"/>
    <w:rsid w:val="005E3435"/>
    <w:rsid w:val="00602D8E"/>
    <w:rsid w:val="00612EA5"/>
    <w:rsid w:val="00624B06"/>
    <w:rsid w:val="00632AFA"/>
    <w:rsid w:val="00642AD6"/>
    <w:rsid w:val="00654B20"/>
    <w:rsid w:val="00673016"/>
    <w:rsid w:val="00682FF5"/>
    <w:rsid w:val="00683F39"/>
    <w:rsid w:val="0069120F"/>
    <w:rsid w:val="006947FC"/>
    <w:rsid w:val="006C5431"/>
    <w:rsid w:val="00741332"/>
    <w:rsid w:val="00796BD9"/>
    <w:rsid w:val="007C0315"/>
    <w:rsid w:val="007D7C47"/>
    <w:rsid w:val="008016A1"/>
    <w:rsid w:val="00801EC2"/>
    <w:rsid w:val="00802FE8"/>
    <w:rsid w:val="00813866"/>
    <w:rsid w:val="00823836"/>
    <w:rsid w:val="00843AC9"/>
    <w:rsid w:val="008443C4"/>
    <w:rsid w:val="00873E5D"/>
    <w:rsid w:val="00882A6C"/>
    <w:rsid w:val="008C2CF4"/>
    <w:rsid w:val="008C7AFF"/>
    <w:rsid w:val="008F0D2A"/>
    <w:rsid w:val="00923EFA"/>
    <w:rsid w:val="009263D2"/>
    <w:rsid w:val="00932755"/>
    <w:rsid w:val="00936528"/>
    <w:rsid w:val="00991A03"/>
    <w:rsid w:val="009B4CF7"/>
    <w:rsid w:val="009D2812"/>
    <w:rsid w:val="009D4370"/>
    <w:rsid w:val="00A12EF5"/>
    <w:rsid w:val="00A220BD"/>
    <w:rsid w:val="00A30FBE"/>
    <w:rsid w:val="00A36837"/>
    <w:rsid w:val="00A368DA"/>
    <w:rsid w:val="00A42CDE"/>
    <w:rsid w:val="00A44E43"/>
    <w:rsid w:val="00A50480"/>
    <w:rsid w:val="00A57027"/>
    <w:rsid w:val="00A751F1"/>
    <w:rsid w:val="00A9458F"/>
    <w:rsid w:val="00AA70E8"/>
    <w:rsid w:val="00AB2C18"/>
    <w:rsid w:val="00AB68CE"/>
    <w:rsid w:val="00AE31D1"/>
    <w:rsid w:val="00AE40A2"/>
    <w:rsid w:val="00B115CC"/>
    <w:rsid w:val="00B12B85"/>
    <w:rsid w:val="00B221DE"/>
    <w:rsid w:val="00B245CD"/>
    <w:rsid w:val="00B3560A"/>
    <w:rsid w:val="00B74CB1"/>
    <w:rsid w:val="00B977AB"/>
    <w:rsid w:val="00BE5E5D"/>
    <w:rsid w:val="00BF660F"/>
    <w:rsid w:val="00C70A2E"/>
    <w:rsid w:val="00C7519F"/>
    <w:rsid w:val="00C85E18"/>
    <w:rsid w:val="00CC2E69"/>
    <w:rsid w:val="00CC43FF"/>
    <w:rsid w:val="00CC7E62"/>
    <w:rsid w:val="00D24CDB"/>
    <w:rsid w:val="00D42EC5"/>
    <w:rsid w:val="00D54741"/>
    <w:rsid w:val="00D54FF8"/>
    <w:rsid w:val="00D65E78"/>
    <w:rsid w:val="00D76FDB"/>
    <w:rsid w:val="00D96A95"/>
    <w:rsid w:val="00DC6533"/>
    <w:rsid w:val="00DD5293"/>
    <w:rsid w:val="00DE1F79"/>
    <w:rsid w:val="00E0375F"/>
    <w:rsid w:val="00E11BA7"/>
    <w:rsid w:val="00E37AD5"/>
    <w:rsid w:val="00E474DE"/>
    <w:rsid w:val="00E73426"/>
    <w:rsid w:val="00E75886"/>
    <w:rsid w:val="00E777A1"/>
    <w:rsid w:val="00E845EE"/>
    <w:rsid w:val="00E96574"/>
    <w:rsid w:val="00EA1B83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FDAC26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clara">
    <w:name w:val="Grid Table Light"/>
    <w:basedOn w:val="Tablanormal"/>
    <w:uiPriority w:val="40"/>
    <w:rsid w:val="009327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Meniz Cieza Fernando Salvador</cp:lastModifiedBy>
  <cp:revision>6</cp:revision>
  <cp:lastPrinted>2019-07-01T18:48:00Z</cp:lastPrinted>
  <dcterms:created xsi:type="dcterms:W3CDTF">2024-02-09T17:36:00Z</dcterms:created>
  <dcterms:modified xsi:type="dcterms:W3CDTF">2024-02-09T21:09:00Z</dcterms:modified>
</cp:coreProperties>
</file>