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3E51E" w14:textId="77777777" w:rsidR="00F836DA" w:rsidRDefault="00F836DA" w:rsidP="00F836DA">
      <w:pPr>
        <w:spacing w:after="0" w:line="0" w:lineRule="atLeast"/>
        <w:ind w:left="426" w:right="210"/>
        <w:jc w:val="center"/>
        <w:rPr>
          <w:rFonts w:ascii="Arial Narrow" w:hAnsi="Arial Narrow"/>
          <w:b/>
          <w:bCs/>
          <w:sz w:val="16"/>
          <w:szCs w:val="16"/>
        </w:rPr>
      </w:pPr>
    </w:p>
    <w:p w14:paraId="15B97642" w14:textId="77777777" w:rsidR="00F836DA" w:rsidRDefault="00F836DA" w:rsidP="00F836DA">
      <w:pPr>
        <w:spacing w:after="0" w:line="0" w:lineRule="atLeast"/>
        <w:ind w:left="426" w:right="210"/>
        <w:jc w:val="center"/>
        <w:rPr>
          <w:rFonts w:ascii="Arial Narrow" w:hAnsi="Arial Narrow"/>
          <w:b/>
          <w:bCs/>
          <w:sz w:val="16"/>
          <w:szCs w:val="16"/>
        </w:rPr>
      </w:pPr>
    </w:p>
    <w:p w14:paraId="06FA8AF6" w14:textId="77777777" w:rsidR="00F836DA" w:rsidRDefault="00F836DA" w:rsidP="00507C27">
      <w:pPr>
        <w:spacing w:after="0" w:line="0" w:lineRule="atLeast"/>
        <w:ind w:left="1843" w:right="1911"/>
        <w:jc w:val="center"/>
        <w:rPr>
          <w:rFonts w:ascii="Arial Narrow" w:hAnsi="Arial Narrow"/>
          <w:b/>
          <w:bCs/>
          <w:sz w:val="16"/>
          <w:szCs w:val="16"/>
        </w:rPr>
      </w:pPr>
    </w:p>
    <w:p w14:paraId="54B1AFB2" w14:textId="77777777" w:rsidR="00F836DA" w:rsidRDefault="00F836DA" w:rsidP="00507C27">
      <w:pPr>
        <w:spacing w:after="0" w:line="0" w:lineRule="atLeast"/>
        <w:ind w:left="1843" w:right="1911"/>
        <w:jc w:val="center"/>
        <w:rPr>
          <w:rFonts w:ascii="Arial Narrow" w:hAnsi="Arial Narrow"/>
          <w:b/>
          <w:bCs/>
          <w:sz w:val="16"/>
          <w:szCs w:val="16"/>
        </w:rPr>
      </w:pPr>
    </w:p>
    <w:p w14:paraId="33A4B980" w14:textId="77777777" w:rsidR="00507C27" w:rsidRDefault="00507C27" w:rsidP="00507C27">
      <w:pPr>
        <w:spacing w:after="0" w:line="0" w:lineRule="atLeast"/>
        <w:ind w:left="1843" w:right="1911"/>
        <w:jc w:val="center"/>
        <w:rPr>
          <w:rFonts w:ascii="Arial Narrow" w:hAnsi="Arial Narrow"/>
          <w:b/>
          <w:bCs/>
          <w:sz w:val="16"/>
          <w:szCs w:val="16"/>
        </w:rPr>
      </w:pPr>
    </w:p>
    <w:p w14:paraId="670DA1D1" w14:textId="77777777" w:rsidR="00507C27" w:rsidRDefault="00507C27" w:rsidP="00507C27">
      <w:pPr>
        <w:spacing w:after="0" w:line="0" w:lineRule="atLeast"/>
        <w:ind w:left="1843" w:right="1911"/>
        <w:jc w:val="center"/>
        <w:rPr>
          <w:rFonts w:ascii="Arial Narrow" w:hAnsi="Arial Narrow"/>
          <w:b/>
          <w:bCs/>
          <w:sz w:val="16"/>
          <w:szCs w:val="16"/>
        </w:rPr>
      </w:pPr>
    </w:p>
    <w:p w14:paraId="269A5A27" w14:textId="77777777" w:rsidR="00507C27" w:rsidRDefault="00507C27" w:rsidP="00507C27">
      <w:pPr>
        <w:spacing w:after="0" w:line="0" w:lineRule="atLeast"/>
        <w:ind w:left="1843" w:right="1911"/>
        <w:jc w:val="center"/>
        <w:rPr>
          <w:rFonts w:ascii="Arial Narrow" w:hAnsi="Arial Narrow"/>
          <w:b/>
          <w:bCs/>
          <w:sz w:val="16"/>
          <w:szCs w:val="16"/>
        </w:rPr>
      </w:pPr>
    </w:p>
    <w:p w14:paraId="204299C6" w14:textId="77777777" w:rsidR="00507C27" w:rsidRDefault="00507C27" w:rsidP="00507C27">
      <w:pPr>
        <w:spacing w:after="0" w:line="0" w:lineRule="atLeast"/>
        <w:ind w:left="1843" w:right="1911"/>
        <w:jc w:val="center"/>
        <w:rPr>
          <w:rFonts w:ascii="Arial Narrow" w:hAnsi="Arial Narrow"/>
          <w:b/>
          <w:bCs/>
          <w:sz w:val="16"/>
          <w:szCs w:val="16"/>
        </w:rPr>
      </w:pPr>
    </w:p>
    <w:p w14:paraId="3FAE1F93" w14:textId="3A18790B" w:rsidR="00F836DA" w:rsidRPr="00061122" w:rsidRDefault="00F836DA" w:rsidP="00507C27">
      <w:pPr>
        <w:spacing w:after="0" w:line="0" w:lineRule="atLeast"/>
        <w:ind w:left="1843" w:right="1911"/>
        <w:jc w:val="center"/>
        <w:rPr>
          <w:rFonts w:ascii="Arial Narrow" w:hAnsi="Arial Narrow"/>
          <w:b/>
          <w:bCs/>
          <w:sz w:val="16"/>
          <w:szCs w:val="16"/>
        </w:rPr>
      </w:pPr>
      <w:r w:rsidRPr="00061122">
        <w:rPr>
          <w:rFonts w:ascii="Arial Narrow" w:hAnsi="Arial Narrow"/>
          <w:b/>
          <w:bCs/>
          <w:sz w:val="16"/>
          <w:szCs w:val="16"/>
        </w:rPr>
        <w:t xml:space="preserve">SUPERINTENDENCIA NACIONAL DE ADUANAS Y </w:t>
      </w:r>
      <w:r w:rsidR="00507C27">
        <w:rPr>
          <w:rFonts w:ascii="Arial Narrow" w:hAnsi="Arial Narrow"/>
          <w:b/>
          <w:bCs/>
          <w:sz w:val="16"/>
          <w:szCs w:val="16"/>
        </w:rPr>
        <w:t xml:space="preserve">DE </w:t>
      </w:r>
      <w:r w:rsidRPr="00061122">
        <w:rPr>
          <w:rFonts w:ascii="Arial Narrow" w:hAnsi="Arial Narrow"/>
          <w:b/>
          <w:bCs/>
          <w:sz w:val="16"/>
          <w:szCs w:val="16"/>
        </w:rPr>
        <w:t>ADMINISTRACI</w:t>
      </w:r>
      <w:r w:rsidR="00507C27">
        <w:rPr>
          <w:rFonts w:ascii="Arial Narrow" w:hAnsi="Arial Narrow"/>
          <w:b/>
          <w:bCs/>
          <w:sz w:val="16"/>
          <w:szCs w:val="16"/>
        </w:rPr>
        <w:t>Ó</w:t>
      </w:r>
      <w:r w:rsidRPr="00061122">
        <w:rPr>
          <w:rFonts w:ascii="Arial Narrow" w:hAnsi="Arial Narrow"/>
          <w:b/>
          <w:bCs/>
          <w:sz w:val="16"/>
          <w:szCs w:val="16"/>
        </w:rPr>
        <w:t>N TRIBUTARIA</w:t>
      </w:r>
    </w:p>
    <w:p w14:paraId="15FE1110" w14:textId="77777777" w:rsidR="00F836DA" w:rsidRDefault="00F836DA" w:rsidP="00507C27">
      <w:pPr>
        <w:spacing w:after="0" w:line="0" w:lineRule="atLeast"/>
        <w:ind w:left="1843" w:right="1911"/>
        <w:jc w:val="center"/>
        <w:rPr>
          <w:rFonts w:ascii="Arial Narrow" w:hAnsi="Arial Narrow"/>
          <w:b/>
          <w:bCs/>
          <w:sz w:val="16"/>
          <w:szCs w:val="16"/>
        </w:rPr>
      </w:pPr>
      <w:r w:rsidRPr="00061122">
        <w:rPr>
          <w:rFonts w:ascii="Arial Narrow" w:hAnsi="Arial Narrow"/>
          <w:b/>
          <w:bCs/>
          <w:sz w:val="16"/>
          <w:szCs w:val="16"/>
        </w:rPr>
        <w:t>INTENDENCIA DE ADUANA DE TACNA</w:t>
      </w:r>
    </w:p>
    <w:p w14:paraId="4EE1514D" w14:textId="77777777" w:rsidR="00F836DA" w:rsidRDefault="00F836DA" w:rsidP="00507C27">
      <w:pPr>
        <w:spacing w:after="0" w:line="0" w:lineRule="atLeast"/>
        <w:ind w:left="1843" w:right="1911"/>
        <w:jc w:val="center"/>
        <w:rPr>
          <w:rFonts w:ascii="Arial Narrow" w:hAnsi="Arial Narrow"/>
          <w:b/>
          <w:bCs/>
          <w:sz w:val="16"/>
          <w:szCs w:val="16"/>
        </w:rPr>
      </w:pPr>
    </w:p>
    <w:p w14:paraId="34F8E38B" w14:textId="0F49ED47" w:rsidR="00F836DA" w:rsidRPr="00061122" w:rsidRDefault="00F836DA" w:rsidP="00507C27">
      <w:pPr>
        <w:spacing w:after="0" w:line="0" w:lineRule="atLeast"/>
        <w:ind w:left="1843" w:right="1911"/>
        <w:jc w:val="center"/>
        <w:rPr>
          <w:rFonts w:ascii="Arial Narrow" w:hAnsi="Arial Narrow"/>
          <w:b/>
          <w:bCs/>
          <w:sz w:val="16"/>
          <w:szCs w:val="16"/>
        </w:rPr>
      </w:pPr>
      <w:r w:rsidRPr="00061122">
        <w:rPr>
          <w:rFonts w:ascii="Arial Narrow" w:hAnsi="Arial Narrow"/>
          <w:b/>
          <w:bCs/>
          <w:sz w:val="16"/>
          <w:szCs w:val="16"/>
        </w:rPr>
        <w:t>NOTIFICACI</w:t>
      </w:r>
      <w:r w:rsidR="00507C27">
        <w:rPr>
          <w:rFonts w:ascii="Arial Narrow" w:hAnsi="Arial Narrow"/>
          <w:b/>
          <w:bCs/>
          <w:sz w:val="16"/>
          <w:szCs w:val="16"/>
        </w:rPr>
        <w:t>Ó</w:t>
      </w:r>
      <w:r w:rsidRPr="00061122">
        <w:rPr>
          <w:rFonts w:ascii="Arial Narrow" w:hAnsi="Arial Narrow"/>
          <w:b/>
          <w:bCs/>
          <w:sz w:val="16"/>
          <w:szCs w:val="16"/>
        </w:rPr>
        <w:t>N ADMINISTRATIVA</w:t>
      </w:r>
    </w:p>
    <w:p w14:paraId="2B4D78DB" w14:textId="1808AB4F" w:rsidR="00F836DA" w:rsidRPr="000B1B05" w:rsidRDefault="000B1B05" w:rsidP="000B1B05">
      <w:pPr>
        <w:spacing w:line="0" w:lineRule="atLeast"/>
        <w:jc w:val="center"/>
        <w:rPr>
          <w:rFonts w:ascii="Arial Narrow" w:eastAsia="Calibri" w:hAnsi="Arial Narrow" w:cs="Times New Roman"/>
          <w:sz w:val="16"/>
          <w:szCs w:val="16"/>
        </w:rPr>
      </w:pPr>
      <w:r w:rsidRPr="009141A2">
        <w:rPr>
          <w:rFonts w:ascii="Arial Narrow" w:hAnsi="Arial Narrow"/>
          <w:sz w:val="16"/>
          <w:szCs w:val="16"/>
        </w:rPr>
        <w:t xml:space="preserve">(Publicada en el Boletín del Diario Oficial El Peruano el </w:t>
      </w:r>
      <w:r>
        <w:rPr>
          <w:rFonts w:ascii="Arial Narrow" w:hAnsi="Arial Narrow"/>
          <w:sz w:val="16"/>
          <w:szCs w:val="16"/>
        </w:rPr>
        <w:t>12</w:t>
      </w:r>
      <w:r w:rsidRPr="009141A2">
        <w:rPr>
          <w:rFonts w:ascii="Arial Narrow" w:hAnsi="Arial Narrow"/>
          <w:sz w:val="16"/>
          <w:szCs w:val="16"/>
        </w:rPr>
        <w:t>.07.2024)</w:t>
      </w:r>
    </w:p>
    <w:p w14:paraId="5622225A" w14:textId="77777777" w:rsidR="00F836DA" w:rsidRPr="00061122" w:rsidRDefault="00F836DA" w:rsidP="00507C27">
      <w:pPr>
        <w:spacing w:after="0" w:line="0" w:lineRule="atLeast"/>
        <w:ind w:left="1843" w:right="1911"/>
        <w:jc w:val="both"/>
        <w:rPr>
          <w:rFonts w:ascii="Arial Narrow" w:hAnsi="Arial Narrow"/>
          <w:sz w:val="16"/>
          <w:szCs w:val="16"/>
        </w:rPr>
      </w:pPr>
      <w:r w:rsidRPr="00061122">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Decreto Legislativo N° 1053 – Ley General de Aduanas, ha decretado el siguiente acto administrativo mediante Resoluci</w:t>
      </w:r>
      <w:r>
        <w:rPr>
          <w:rFonts w:ascii="Arial Narrow" w:hAnsi="Arial Narrow"/>
          <w:sz w:val="16"/>
          <w:szCs w:val="16"/>
        </w:rPr>
        <w:t>ones</w:t>
      </w:r>
      <w:r w:rsidRPr="00061122">
        <w:rPr>
          <w:rFonts w:ascii="Arial Narrow" w:hAnsi="Arial Narrow"/>
          <w:sz w:val="16"/>
          <w:szCs w:val="16"/>
        </w:rPr>
        <w:t xml:space="preserve"> de División, en relación a las  mercancías descritas en el acta de incautación indicada en la presente notificación.</w:t>
      </w:r>
    </w:p>
    <w:p w14:paraId="701C132B" w14:textId="675E58D1" w:rsidR="00F836DA" w:rsidRPr="00061122" w:rsidRDefault="00F836DA" w:rsidP="00507C27">
      <w:pPr>
        <w:spacing w:after="0" w:line="0" w:lineRule="atLeast"/>
        <w:ind w:left="1843" w:right="1911"/>
        <w:jc w:val="both"/>
        <w:rPr>
          <w:rFonts w:ascii="Arial Narrow" w:hAnsi="Arial Narrow"/>
          <w:sz w:val="16"/>
          <w:szCs w:val="16"/>
        </w:rPr>
      </w:pPr>
      <w:r w:rsidRPr="00061122">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Style w:val="Tablaconcuadrculaclara"/>
        <w:tblW w:w="10201" w:type="dxa"/>
        <w:jc w:val="center"/>
        <w:tblLook w:val="04A0" w:firstRow="1" w:lastRow="0" w:firstColumn="1" w:lastColumn="0" w:noHBand="0" w:noVBand="1"/>
      </w:tblPr>
      <w:tblGrid>
        <w:gridCol w:w="1614"/>
        <w:gridCol w:w="1456"/>
        <w:gridCol w:w="888"/>
        <w:gridCol w:w="1164"/>
        <w:gridCol w:w="5079"/>
      </w:tblGrid>
      <w:tr w:rsidR="00507C27" w:rsidRPr="00061122" w14:paraId="6A6D86A9" w14:textId="77777777" w:rsidTr="00507C27">
        <w:trPr>
          <w:trHeight w:val="20"/>
          <w:jc w:val="center"/>
        </w:trPr>
        <w:tc>
          <w:tcPr>
            <w:tcW w:w="1614" w:type="dxa"/>
            <w:vAlign w:val="center"/>
            <w:hideMark/>
          </w:tcPr>
          <w:p w14:paraId="00185D40" w14:textId="77777777" w:rsidR="00F836DA" w:rsidRPr="00061122" w:rsidRDefault="00F836DA">
            <w:pPr>
              <w:spacing w:after="0" w:line="0" w:lineRule="atLeast"/>
              <w:jc w:val="center"/>
              <w:rPr>
                <w:rFonts w:ascii="Arial Narrow" w:eastAsia="Times New Roman" w:hAnsi="Arial Narrow" w:cs="Times New Roman"/>
                <w:color w:val="000000"/>
                <w:sz w:val="16"/>
                <w:szCs w:val="16"/>
                <w:lang w:val="es-ES" w:eastAsia="es-ES"/>
              </w:rPr>
            </w:pPr>
            <w:bookmarkStart w:id="0" w:name="_Hlk43364660"/>
            <w:r w:rsidRPr="00061122">
              <w:rPr>
                <w:rFonts w:ascii="Arial Narrow" w:eastAsia="Times New Roman" w:hAnsi="Arial Narrow" w:cs="Times New Roman"/>
                <w:color w:val="000000"/>
                <w:sz w:val="16"/>
                <w:szCs w:val="16"/>
                <w:lang w:val="es-ES" w:eastAsia="es-ES"/>
              </w:rPr>
              <w:t>Documento de Identidad</w:t>
            </w:r>
          </w:p>
        </w:tc>
        <w:tc>
          <w:tcPr>
            <w:tcW w:w="1456" w:type="dxa"/>
            <w:vAlign w:val="center"/>
          </w:tcPr>
          <w:p w14:paraId="41BE00D8" w14:textId="77777777" w:rsidR="00F836DA" w:rsidRPr="00061122" w:rsidRDefault="00F836DA">
            <w:pPr>
              <w:spacing w:after="0" w:line="0" w:lineRule="atLeast"/>
              <w:jc w:val="center"/>
              <w:rPr>
                <w:rFonts w:ascii="Arial Narrow" w:eastAsia="Times New Roman" w:hAnsi="Arial Narrow" w:cs="Times New Roman"/>
                <w:color w:val="000000"/>
                <w:sz w:val="16"/>
                <w:szCs w:val="16"/>
                <w:lang w:val="es-ES" w:eastAsia="es-ES"/>
              </w:rPr>
            </w:pPr>
            <w:r w:rsidRPr="00061122">
              <w:rPr>
                <w:rFonts w:ascii="Arial Narrow" w:eastAsia="Times New Roman" w:hAnsi="Arial Narrow" w:cs="Times New Roman"/>
                <w:color w:val="000000"/>
                <w:sz w:val="16"/>
                <w:szCs w:val="16"/>
                <w:lang w:val="es-ES" w:eastAsia="es-ES"/>
              </w:rPr>
              <w:t>Infractor</w:t>
            </w:r>
          </w:p>
        </w:tc>
        <w:tc>
          <w:tcPr>
            <w:tcW w:w="888" w:type="dxa"/>
            <w:vAlign w:val="center"/>
            <w:hideMark/>
          </w:tcPr>
          <w:p w14:paraId="313338D6" w14:textId="77777777" w:rsidR="00F836DA" w:rsidRPr="00061122" w:rsidRDefault="00F836DA">
            <w:pPr>
              <w:spacing w:after="0" w:line="0" w:lineRule="atLeast"/>
              <w:jc w:val="center"/>
              <w:rPr>
                <w:rFonts w:ascii="Arial Narrow" w:eastAsia="Times New Roman" w:hAnsi="Arial Narrow" w:cs="Times New Roman"/>
                <w:color w:val="000000"/>
                <w:sz w:val="16"/>
                <w:szCs w:val="16"/>
                <w:lang w:val="es-ES" w:eastAsia="es-ES"/>
              </w:rPr>
            </w:pPr>
            <w:r w:rsidRPr="00061122">
              <w:rPr>
                <w:rFonts w:ascii="Arial Narrow" w:eastAsia="Times New Roman" w:hAnsi="Arial Narrow" w:cs="Times New Roman"/>
                <w:color w:val="000000"/>
                <w:sz w:val="16"/>
                <w:szCs w:val="16"/>
                <w:lang w:val="es-ES" w:eastAsia="es-ES"/>
              </w:rPr>
              <w:t>Acta de Incautación</w:t>
            </w:r>
          </w:p>
        </w:tc>
        <w:tc>
          <w:tcPr>
            <w:tcW w:w="1164" w:type="dxa"/>
            <w:vAlign w:val="center"/>
          </w:tcPr>
          <w:p w14:paraId="15182D1B" w14:textId="77777777" w:rsidR="00F836DA" w:rsidRPr="00061122" w:rsidRDefault="00F836DA">
            <w:pPr>
              <w:spacing w:after="0" w:line="0" w:lineRule="atLeast"/>
              <w:jc w:val="center"/>
              <w:rPr>
                <w:rFonts w:ascii="Arial Narrow" w:eastAsia="Times New Roman" w:hAnsi="Arial Narrow" w:cs="Times New Roman"/>
                <w:color w:val="000000"/>
                <w:sz w:val="16"/>
                <w:szCs w:val="16"/>
                <w:lang w:val="es-ES" w:eastAsia="es-ES"/>
              </w:rPr>
            </w:pPr>
            <w:r w:rsidRPr="00061122">
              <w:rPr>
                <w:rFonts w:ascii="Arial Narrow" w:eastAsia="Times New Roman" w:hAnsi="Arial Narrow" w:cs="Times New Roman"/>
                <w:color w:val="000000"/>
                <w:sz w:val="16"/>
                <w:szCs w:val="16"/>
                <w:lang w:val="es-ES" w:eastAsia="es-ES"/>
              </w:rPr>
              <w:t>Resolución de División</w:t>
            </w:r>
          </w:p>
        </w:tc>
        <w:tc>
          <w:tcPr>
            <w:tcW w:w="5079" w:type="dxa"/>
            <w:vAlign w:val="center"/>
            <w:hideMark/>
          </w:tcPr>
          <w:p w14:paraId="5B872399" w14:textId="77777777" w:rsidR="00F836DA" w:rsidRPr="00061122" w:rsidRDefault="00F836DA">
            <w:pPr>
              <w:spacing w:after="0" w:line="0" w:lineRule="atLeast"/>
              <w:jc w:val="center"/>
              <w:rPr>
                <w:rFonts w:ascii="Arial Narrow" w:eastAsia="Times New Roman" w:hAnsi="Arial Narrow" w:cs="Times New Roman"/>
                <w:color w:val="000000"/>
                <w:sz w:val="16"/>
                <w:szCs w:val="16"/>
                <w:lang w:val="es-ES" w:eastAsia="es-ES"/>
              </w:rPr>
            </w:pPr>
            <w:r w:rsidRPr="00061122">
              <w:rPr>
                <w:rFonts w:ascii="Arial Narrow" w:eastAsia="Times New Roman" w:hAnsi="Arial Narrow" w:cs="Times New Roman"/>
                <w:color w:val="000000"/>
                <w:sz w:val="16"/>
                <w:szCs w:val="16"/>
                <w:lang w:val="es-ES" w:eastAsia="es-ES"/>
              </w:rPr>
              <w:t>Determinación</w:t>
            </w:r>
          </w:p>
        </w:tc>
      </w:tr>
      <w:bookmarkEnd w:id="0"/>
      <w:tr w:rsidR="00507C27" w:rsidRPr="00061122" w14:paraId="5F874CB5" w14:textId="77777777" w:rsidTr="00507C27">
        <w:trPr>
          <w:trHeight w:val="20"/>
          <w:jc w:val="center"/>
        </w:trPr>
        <w:tc>
          <w:tcPr>
            <w:tcW w:w="1614" w:type="dxa"/>
            <w:vAlign w:val="center"/>
          </w:tcPr>
          <w:p w14:paraId="134593FC" w14:textId="78A6AAD8" w:rsidR="00E23ABA" w:rsidRDefault="00E23ABA" w:rsidP="00E23ABA">
            <w:pPr>
              <w:spacing w:after="0" w:line="0" w:lineRule="atLeast"/>
              <w:jc w:val="center"/>
              <w:rPr>
                <w:rFonts w:ascii="Arial Narrow" w:eastAsia="Times New Roman" w:hAnsi="Arial Narrow" w:cstheme="minorHAnsi"/>
                <w:color w:val="000000"/>
                <w:sz w:val="16"/>
                <w:szCs w:val="16"/>
                <w:lang w:val="es-ES" w:eastAsia="es-ES"/>
              </w:rPr>
            </w:pPr>
            <w:proofErr w:type="spellStart"/>
            <w:r>
              <w:rPr>
                <w:rFonts w:ascii="Arial Narrow" w:eastAsia="Times New Roman" w:hAnsi="Arial Narrow" w:cstheme="minorHAnsi"/>
                <w:color w:val="000000"/>
                <w:sz w:val="16"/>
                <w:szCs w:val="16"/>
                <w:lang w:val="es-ES" w:eastAsia="es-ES"/>
              </w:rPr>
              <w:t>Dni</w:t>
            </w:r>
            <w:proofErr w:type="spellEnd"/>
            <w:r>
              <w:rPr>
                <w:rFonts w:ascii="Arial Narrow" w:eastAsia="Times New Roman" w:hAnsi="Arial Narrow" w:cstheme="minorHAnsi"/>
                <w:color w:val="000000"/>
                <w:sz w:val="16"/>
                <w:szCs w:val="16"/>
                <w:lang w:val="es-ES" w:eastAsia="es-ES"/>
              </w:rPr>
              <w:t xml:space="preserve"> </w:t>
            </w:r>
            <w:proofErr w:type="spellStart"/>
            <w:r>
              <w:rPr>
                <w:rFonts w:ascii="Arial Narrow" w:eastAsia="Times New Roman" w:hAnsi="Arial Narrow" w:cstheme="minorHAnsi"/>
                <w:color w:val="000000"/>
                <w:sz w:val="16"/>
                <w:szCs w:val="16"/>
                <w:lang w:val="es-ES" w:eastAsia="es-ES"/>
              </w:rPr>
              <w:t>N°</w:t>
            </w:r>
            <w:proofErr w:type="spellEnd"/>
            <w:r>
              <w:rPr>
                <w:rFonts w:ascii="Arial Narrow" w:eastAsia="Times New Roman" w:hAnsi="Arial Narrow" w:cstheme="minorHAnsi"/>
                <w:color w:val="000000"/>
                <w:sz w:val="16"/>
                <w:szCs w:val="16"/>
                <w:lang w:val="es-ES" w:eastAsia="es-ES"/>
              </w:rPr>
              <w:t xml:space="preserve"> 4</w:t>
            </w:r>
            <w:r w:rsidRPr="00855A9C">
              <w:rPr>
                <w:rFonts w:ascii="Arial Narrow" w:eastAsia="Times New Roman" w:hAnsi="Arial Narrow" w:cstheme="minorHAnsi"/>
                <w:color w:val="000000"/>
                <w:sz w:val="16"/>
                <w:szCs w:val="16"/>
                <w:lang w:val="es-ES" w:eastAsia="es-ES"/>
              </w:rPr>
              <w:t>6063809</w:t>
            </w:r>
          </w:p>
          <w:p w14:paraId="0CF80BA6" w14:textId="652DDAED" w:rsidR="00E23ABA" w:rsidRDefault="00E23ABA" w:rsidP="00507C27">
            <w:pPr>
              <w:spacing w:after="0" w:line="0" w:lineRule="atLeast"/>
              <w:jc w:val="center"/>
              <w:rPr>
                <w:rFonts w:ascii="Arial Narrow" w:eastAsia="Times New Roman" w:hAnsi="Arial Narrow" w:cstheme="minorHAnsi"/>
                <w:color w:val="000000"/>
                <w:sz w:val="16"/>
                <w:szCs w:val="16"/>
                <w:lang w:val="es-ES" w:eastAsia="es-ES"/>
              </w:rPr>
            </w:pPr>
            <w:r>
              <w:rPr>
                <w:rFonts w:ascii="Arial Narrow" w:eastAsia="Times New Roman" w:hAnsi="Arial Narrow" w:cstheme="minorHAnsi"/>
                <w:color w:val="000000"/>
                <w:sz w:val="16"/>
                <w:szCs w:val="16"/>
                <w:lang w:val="es-ES" w:eastAsia="es-ES"/>
              </w:rPr>
              <w:t xml:space="preserve">Cedula de identidad </w:t>
            </w:r>
            <w:proofErr w:type="spellStart"/>
            <w:r>
              <w:rPr>
                <w:rFonts w:ascii="Arial Narrow" w:eastAsia="Times New Roman" w:hAnsi="Arial Narrow" w:cstheme="minorHAnsi"/>
                <w:color w:val="000000"/>
                <w:sz w:val="16"/>
                <w:szCs w:val="16"/>
                <w:lang w:val="es-ES" w:eastAsia="es-ES"/>
              </w:rPr>
              <w:t>N°</w:t>
            </w:r>
            <w:proofErr w:type="spellEnd"/>
            <w:r>
              <w:rPr>
                <w:rFonts w:ascii="Arial Narrow" w:eastAsia="Times New Roman" w:hAnsi="Arial Narrow" w:cstheme="minorHAnsi"/>
                <w:color w:val="000000"/>
                <w:sz w:val="16"/>
                <w:szCs w:val="16"/>
                <w:lang w:val="es-ES" w:eastAsia="es-ES"/>
              </w:rPr>
              <w:t xml:space="preserve"> 24318459-2</w:t>
            </w:r>
          </w:p>
        </w:tc>
        <w:tc>
          <w:tcPr>
            <w:tcW w:w="1456" w:type="dxa"/>
            <w:vAlign w:val="center"/>
          </w:tcPr>
          <w:p w14:paraId="0E328376" w14:textId="4EF4C6EF" w:rsidR="00E23ABA" w:rsidRPr="0019005F" w:rsidRDefault="00E23ABA">
            <w:pPr>
              <w:spacing w:after="0" w:line="0" w:lineRule="atLeast"/>
              <w:jc w:val="center"/>
              <w:rPr>
                <w:rFonts w:ascii="Arial Narrow" w:eastAsia="Times New Roman" w:hAnsi="Arial Narrow" w:cstheme="minorHAnsi"/>
                <w:color w:val="000000"/>
                <w:sz w:val="16"/>
                <w:szCs w:val="16"/>
                <w:lang w:val="es-ES" w:eastAsia="es-ES"/>
              </w:rPr>
            </w:pPr>
            <w:r w:rsidRPr="00855A9C">
              <w:rPr>
                <w:rFonts w:ascii="Arial Narrow" w:eastAsia="Times New Roman" w:hAnsi="Arial Narrow" w:cstheme="minorHAnsi"/>
                <w:color w:val="000000"/>
                <w:sz w:val="16"/>
                <w:szCs w:val="16"/>
                <w:lang w:val="es-ES" w:eastAsia="es-ES"/>
              </w:rPr>
              <w:t>JOHAN PABLO VALDEZ MUÑOZ</w:t>
            </w:r>
          </w:p>
        </w:tc>
        <w:tc>
          <w:tcPr>
            <w:tcW w:w="888" w:type="dxa"/>
            <w:vMerge w:val="restart"/>
            <w:vAlign w:val="center"/>
          </w:tcPr>
          <w:p w14:paraId="2842B1C9" w14:textId="3F1C0ABF" w:rsidR="00E23ABA" w:rsidRPr="00061122" w:rsidRDefault="00E23ABA">
            <w:pPr>
              <w:spacing w:after="0" w:line="0" w:lineRule="atLeast"/>
              <w:jc w:val="center"/>
              <w:rPr>
                <w:rFonts w:ascii="Arial Narrow" w:eastAsia="Times New Roman" w:hAnsi="Arial Narrow" w:cstheme="minorHAnsi"/>
                <w:color w:val="000000"/>
                <w:sz w:val="16"/>
                <w:szCs w:val="16"/>
                <w:lang w:val="es-ES" w:eastAsia="es-ES"/>
              </w:rPr>
            </w:pPr>
            <w:proofErr w:type="spellStart"/>
            <w:r w:rsidRPr="00061122">
              <w:rPr>
                <w:rFonts w:ascii="Arial Narrow" w:eastAsia="Times New Roman" w:hAnsi="Arial Narrow" w:cstheme="minorHAnsi"/>
                <w:color w:val="000000"/>
                <w:sz w:val="16"/>
                <w:szCs w:val="16"/>
                <w:lang w:val="es-ES" w:eastAsia="es-ES"/>
              </w:rPr>
              <w:t>N°</w:t>
            </w:r>
            <w:proofErr w:type="spellEnd"/>
            <w:r w:rsidRPr="00061122">
              <w:rPr>
                <w:rFonts w:ascii="Arial Narrow" w:eastAsia="Times New Roman" w:hAnsi="Arial Narrow" w:cstheme="minorHAnsi"/>
                <w:color w:val="000000"/>
                <w:sz w:val="16"/>
                <w:szCs w:val="16"/>
                <w:lang w:val="es-ES" w:eastAsia="es-ES"/>
              </w:rPr>
              <w:t xml:space="preserve"> </w:t>
            </w:r>
            <w:r w:rsidRPr="00861A58">
              <w:rPr>
                <w:rFonts w:ascii="Arial Narrow" w:eastAsia="Times New Roman" w:hAnsi="Arial Narrow" w:cstheme="minorHAnsi"/>
                <w:color w:val="000000"/>
                <w:sz w:val="16"/>
                <w:szCs w:val="16"/>
                <w:lang w:val="es-ES" w:eastAsia="es-ES"/>
              </w:rPr>
              <w:t>172-0204-20</w:t>
            </w:r>
            <w:r>
              <w:rPr>
                <w:rFonts w:ascii="Arial Narrow" w:eastAsia="Times New Roman" w:hAnsi="Arial Narrow" w:cstheme="minorHAnsi"/>
                <w:color w:val="000000"/>
                <w:sz w:val="16"/>
                <w:szCs w:val="16"/>
                <w:lang w:val="es-ES" w:eastAsia="es-ES"/>
              </w:rPr>
              <w:t>22</w:t>
            </w:r>
            <w:r w:rsidRPr="00861A58">
              <w:rPr>
                <w:rFonts w:ascii="Arial Narrow" w:eastAsia="Times New Roman" w:hAnsi="Arial Narrow" w:cstheme="minorHAnsi"/>
                <w:color w:val="000000"/>
                <w:sz w:val="16"/>
                <w:szCs w:val="16"/>
                <w:lang w:val="es-ES" w:eastAsia="es-ES"/>
              </w:rPr>
              <w:t>-00</w:t>
            </w:r>
            <w:r>
              <w:rPr>
                <w:rFonts w:ascii="Arial Narrow" w:eastAsia="Times New Roman" w:hAnsi="Arial Narrow" w:cstheme="minorHAnsi"/>
                <w:color w:val="000000"/>
                <w:sz w:val="16"/>
                <w:szCs w:val="16"/>
                <w:lang w:val="es-ES" w:eastAsia="es-ES"/>
              </w:rPr>
              <w:t>0356</w:t>
            </w:r>
          </w:p>
        </w:tc>
        <w:tc>
          <w:tcPr>
            <w:tcW w:w="1164" w:type="dxa"/>
            <w:vMerge w:val="restart"/>
            <w:vAlign w:val="center"/>
          </w:tcPr>
          <w:p w14:paraId="3F09241C" w14:textId="2C0FBEB4" w:rsidR="00E23ABA" w:rsidRPr="00061122" w:rsidRDefault="00E23ABA">
            <w:pPr>
              <w:spacing w:after="0" w:line="0" w:lineRule="atLeast"/>
              <w:jc w:val="center"/>
              <w:rPr>
                <w:rFonts w:ascii="Arial Narrow" w:eastAsia="Times New Roman" w:hAnsi="Arial Narrow" w:cstheme="minorHAnsi"/>
                <w:color w:val="000000"/>
                <w:sz w:val="16"/>
                <w:szCs w:val="16"/>
                <w:lang w:val="es-ES" w:eastAsia="es-ES"/>
              </w:rPr>
            </w:pPr>
            <w:proofErr w:type="spellStart"/>
            <w:r w:rsidRPr="00061122">
              <w:rPr>
                <w:rFonts w:ascii="Arial Narrow" w:eastAsia="Times New Roman" w:hAnsi="Arial Narrow" w:cstheme="minorHAnsi"/>
                <w:color w:val="000000"/>
                <w:sz w:val="16"/>
                <w:szCs w:val="16"/>
                <w:lang w:val="es-ES" w:eastAsia="es-ES"/>
              </w:rPr>
              <w:t>N°</w:t>
            </w:r>
            <w:proofErr w:type="spellEnd"/>
            <w:r w:rsidRPr="00061122">
              <w:rPr>
                <w:rFonts w:ascii="Arial Narrow" w:eastAsia="Times New Roman" w:hAnsi="Arial Narrow" w:cstheme="minorHAnsi"/>
                <w:color w:val="000000"/>
                <w:sz w:val="16"/>
                <w:szCs w:val="16"/>
                <w:lang w:val="es-ES" w:eastAsia="es-ES"/>
              </w:rPr>
              <w:t xml:space="preserve"> </w:t>
            </w:r>
            <w:r>
              <w:rPr>
                <w:rFonts w:ascii="Arial Narrow" w:eastAsia="Times New Roman" w:hAnsi="Arial Narrow" w:cstheme="minorHAnsi"/>
                <w:color w:val="000000"/>
                <w:sz w:val="16"/>
                <w:szCs w:val="16"/>
                <w:lang w:val="es-ES" w:eastAsia="es-ES"/>
              </w:rPr>
              <w:t>000001</w:t>
            </w:r>
            <w:r w:rsidRPr="00B948B1">
              <w:rPr>
                <w:rFonts w:ascii="Arial Narrow" w:eastAsia="Times New Roman" w:hAnsi="Arial Narrow" w:cstheme="minorHAnsi"/>
                <w:color w:val="000000"/>
                <w:sz w:val="16"/>
                <w:szCs w:val="16"/>
                <w:lang w:val="es-ES" w:eastAsia="es-ES"/>
              </w:rPr>
              <w:t>-202</w:t>
            </w:r>
            <w:r>
              <w:rPr>
                <w:rFonts w:ascii="Arial Narrow" w:eastAsia="Times New Roman" w:hAnsi="Arial Narrow" w:cstheme="minorHAnsi"/>
                <w:color w:val="000000"/>
                <w:sz w:val="16"/>
                <w:szCs w:val="16"/>
                <w:lang w:val="es-ES" w:eastAsia="es-ES"/>
              </w:rPr>
              <w:t>3</w:t>
            </w:r>
            <w:r w:rsidRPr="00B948B1">
              <w:rPr>
                <w:rFonts w:ascii="Arial Narrow" w:eastAsia="Times New Roman" w:hAnsi="Arial Narrow" w:cstheme="minorHAnsi"/>
                <w:color w:val="000000"/>
                <w:sz w:val="16"/>
                <w:szCs w:val="16"/>
                <w:lang w:val="es-ES" w:eastAsia="es-ES"/>
              </w:rPr>
              <w:t>-SUNAT/3G0800</w:t>
            </w:r>
            <w:r w:rsidRPr="00061122">
              <w:rPr>
                <w:rFonts w:ascii="Arial Narrow" w:eastAsia="Times New Roman" w:hAnsi="Arial Narrow" w:cstheme="minorHAnsi"/>
                <w:color w:val="000000"/>
                <w:sz w:val="16"/>
                <w:szCs w:val="16"/>
                <w:lang w:val="es-ES" w:eastAsia="es-ES"/>
              </w:rPr>
              <w:t xml:space="preserve"> de fecha </w:t>
            </w:r>
            <w:r>
              <w:rPr>
                <w:rFonts w:ascii="Arial Narrow" w:eastAsia="Times New Roman" w:hAnsi="Arial Narrow" w:cstheme="minorHAnsi"/>
                <w:color w:val="000000"/>
                <w:sz w:val="16"/>
                <w:szCs w:val="16"/>
                <w:lang w:val="es-ES" w:eastAsia="es-ES"/>
              </w:rPr>
              <w:t>06.01</w:t>
            </w:r>
            <w:r w:rsidRPr="00061122">
              <w:rPr>
                <w:rFonts w:ascii="Arial Narrow" w:eastAsia="Times New Roman" w:hAnsi="Arial Narrow" w:cstheme="minorHAnsi"/>
                <w:color w:val="000000"/>
                <w:sz w:val="16"/>
                <w:szCs w:val="16"/>
                <w:lang w:val="es-ES" w:eastAsia="es-ES"/>
              </w:rPr>
              <w:t>.20</w:t>
            </w:r>
            <w:r>
              <w:rPr>
                <w:rFonts w:ascii="Arial Narrow" w:eastAsia="Times New Roman" w:hAnsi="Arial Narrow" w:cstheme="minorHAnsi"/>
                <w:color w:val="000000"/>
                <w:sz w:val="16"/>
                <w:szCs w:val="16"/>
                <w:lang w:val="es-ES" w:eastAsia="es-ES"/>
              </w:rPr>
              <w:t>23</w:t>
            </w:r>
          </w:p>
        </w:tc>
        <w:tc>
          <w:tcPr>
            <w:tcW w:w="5079" w:type="dxa"/>
            <w:vMerge w:val="restart"/>
            <w:vAlign w:val="center"/>
          </w:tcPr>
          <w:p w14:paraId="0EBCE7D0" w14:textId="0E0E20AF" w:rsidR="00E23ABA" w:rsidRDefault="00E23ABA" w:rsidP="00E23ABA">
            <w:pPr>
              <w:autoSpaceDE w:val="0"/>
              <w:autoSpaceDN w:val="0"/>
              <w:adjustRightInd w:val="0"/>
              <w:spacing w:after="0" w:line="0" w:lineRule="atLeast"/>
              <w:jc w:val="both"/>
              <w:rPr>
                <w:rFonts w:ascii="Arial Narrow" w:eastAsia="Times New Roman" w:hAnsi="Arial Narrow" w:cstheme="minorHAnsi"/>
                <w:color w:val="000000"/>
                <w:sz w:val="16"/>
                <w:szCs w:val="16"/>
                <w:lang w:eastAsia="es-ES"/>
              </w:rPr>
            </w:pPr>
            <w:r w:rsidRPr="002B396B">
              <w:rPr>
                <w:rFonts w:ascii="Arial Narrow" w:eastAsia="Times New Roman" w:hAnsi="Arial Narrow" w:cstheme="minorHAnsi"/>
                <w:color w:val="000000"/>
                <w:sz w:val="16"/>
                <w:szCs w:val="16"/>
                <w:lang w:eastAsia="es-ES"/>
              </w:rPr>
              <w:t xml:space="preserve">ARTICULO PRIMERO. - </w:t>
            </w:r>
            <w:r w:rsidRPr="00E23ABA">
              <w:rPr>
                <w:rFonts w:ascii="Arial Narrow" w:eastAsia="Times New Roman" w:hAnsi="Arial Narrow" w:cstheme="minorHAnsi"/>
                <w:color w:val="000000"/>
                <w:sz w:val="16"/>
                <w:szCs w:val="16"/>
                <w:lang w:eastAsia="es-ES"/>
              </w:rPr>
              <w:t xml:space="preserve">Declarar IMPROCEDENTE la solicitud de devolución presentada por JOHAN PABLO VALDEZ MUÑOZ, identificado con DNI N° </w:t>
            </w:r>
            <w:r>
              <w:rPr>
                <w:rFonts w:ascii="Arial Narrow" w:eastAsia="Times New Roman" w:hAnsi="Arial Narrow" w:cstheme="minorHAnsi"/>
                <w:color w:val="000000"/>
                <w:sz w:val="16"/>
                <w:szCs w:val="16"/>
                <w:lang w:eastAsia="es-ES"/>
              </w:rPr>
              <w:t xml:space="preserve"> </w:t>
            </w:r>
            <w:r w:rsidRPr="00E23ABA">
              <w:rPr>
                <w:rFonts w:ascii="Arial Narrow" w:eastAsia="Times New Roman" w:hAnsi="Arial Narrow" w:cstheme="minorHAnsi"/>
                <w:color w:val="000000"/>
                <w:sz w:val="16"/>
                <w:szCs w:val="16"/>
                <w:lang w:eastAsia="es-ES"/>
              </w:rPr>
              <w:t>46063809, mediante Expediente N° 172-URD999-2022-1230180</w:t>
            </w:r>
            <w:r>
              <w:rPr>
                <w:rFonts w:ascii="Arial Narrow" w:eastAsia="Times New Roman" w:hAnsi="Arial Narrow" w:cstheme="minorHAnsi"/>
                <w:color w:val="000000"/>
                <w:sz w:val="16"/>
                <w:szCs w:val="16"/>
                <w:lang w:eastAsia="es-ES"/>
              </w:rPr>
              <w:t xml:space="preserve"> </w:t>
            </w:r>
            <w:r w:rsidRPr="00E23ABA">
              <w:rPr>
                <w:rFonts w:ascii="Arial Narrow" w:eastAsia="Times New Roman" w:hAnsi="Arial Narrow" w:cstheme="minorHAnsi"/>
                <w:color w:val="000000"/>
                <w:sz w:val="16"/>
                <w:szCs w:val="16"/>
                <w:lang w:eastAsia="es-ES"/>
              </w:rPr>
              <w:t>del 21.11.2022</w:t>
            </w:r>
            <w:r>
              <w:rPr>
                <w:rFonts w:ascii="Arial Narrow" w:eastAsia="Times New Roman" w:hAnsi="Arial Narrow" w:cstheme="minorHAnsi"/>
                <w:color w:val="000000"/>
                <w:sz w:val="16"/>
                <w:szCs w:val="16"/>
                <w:lang w:eastAsia="es-ES"/>
              </w:rPr>
              <w:t>.</w:t>
            </w:r>
          </w:p>
          <w:p w14:paraId="0015CDDD" w14:textId="7C4373E4" w:rsidR="00E23ABA" w:rsidRPr="00F836DA" w:rsidRDefault="00E23ABA" w:rsidP="00E23ABA">
            <w:pPr>
              <w:autoSpaceDE w:val="0"/>
              <w:autoSpaceDN w:val="0"/>
              <w:adjustRightInd w:val="0"/>
              <w:spacing w:after="0" w:line="0" w:lineRule="atLeast"/>
              <w:jc w:val="both"/>
              <w:rPr>
                <w:rFonts w:ascii="Arial Narrow" w:eastAsia="Times New Roman" w:hAnsi="Arial Narrow" w:cstheme="minorHAnsi"/>
                <w:color w:val="000000"/>
                <w:sz w:val="16"/>
                <w:szCs w:val="16"/>
                <w:lang w:eastAsia="es-ES"/>
              </w:rPr>
            </w:pPr>
            <w:r w:rsidRPr="002B396B">
              <w:rPr>
                <w:rFonts w:ascii="Arial Narrow" w:eastAsia="Times New Roman" w:hAnsi="Arial Narrow" w:cstheme="minorHAnsi"/>
                <w:color w:val="000000"/>
                <w:sz w:val="16"/>
                <w:szCs w:val="16"/>
                <w:lang w:eastAsia="es-ES"/>
              </w:rPr>
              <w:t xml:space="preserve">ARTICULO SEGUNDO. - </w:t>
            </w:r>
            <w:r w:rsidRPr="00F836DA">
              <w:rPr>
                <w:rFonts w:ascii="Arial Narrow" w:eastAsia="Times New Roman" w:hAnsi="Arial Narrow" w:cstheme="minorHAnsi"/>
                <w:color w:val="000000"/>
                <w:sz w:val="16"/>
                <w:szCs w:val="16"/>
                <w:lang w:eastAsia="es-ES"/>
              </w:rPr>
              <w:t>Declarar el COMISO de la mercancía descrita en el</w:t>
            </w:r>
            <w:r>
              <w:rPr>
                <w:rFonts w:ascii="Arial Narrow" w:eastAsia="Times New Roman" w:hAnsi="Arial Narrow" w:cstheme="minorHAnsi"/>
                <w:color w:val="000000"/>
                <w:sz w:val="16"/>
                <w:szCs w:val="16"/>
                <w:lang w:eastAsia="es-ES"/>
              </w:rPr>
              <w:t xml:space="preserve"> </w:t>
            </w:r>
            <w:r w:rsidRPr="00F836DA">
              <w:rPr>
                <w:rFonts w:ascii="Arial Narrow" w:eastAsia="Times New Roman" w:hAnsi="Arial Narrow" w:cstheme="minorHAnsi"/>
                <w:color w:val="000000"/>
                <w:sz w:val="16"/>
                <w:szCs w:val="16"/>
                <w:lang w:eastAsia="es-ES"/>
              </w:rPr>
              <w:t>Acta de Incautación N° 172-0204-202</w:t>
            </w:r>
            <w:r>
              <w:rPr>
                <w:rFonts w:ascii="Arial Narrow" w:eastAsia="Times New Roman" w:hAnsi="Arial Narrow" w:cstheme="minorHAnsi"/>
                <w:color w:val="000000"/>
                <w:sz w:val="16"/>
                <w:szCs w:val="16"/>
                <w:lang w:eastAsia="es-ES"/>
              </w:rPr>
              <w:t>2</w:t>
            </w:r>
            <w:r w:rsidRPr="00F836DA">
              <w:rPr>
                <w:rFonts w:ascii="Arial Narrow" w:eastAsia="Times New Roman" w:hAnsi="Arial Narrow" w:cstheme="minorHAnsi"/>
                <w:color w:val="000000"/>
                <w:sz w:val="16"/>
                <w:szCs w:val="16"/>
                <w:lang w:eastAsia="es-ES"/>
              </w:rPr>
              <w:t>-00</w:t>
            </w:r>
            <w:r>
              <w:rPr>
                <w:rFonts w:ascii="Arial Narrow" w:eastAsia="Times New Roman" w:hAnsi="Arial Narrow" w:cstheme="minorHAnsi"/>
                <w:color w:val="000000"/>
                <w:sz w:val="16"/>
                <w:szCs w:val="16"/>
                <w:lang w:eastAsia="es-ES"/>
              </w:rPr>
              <w:t>0356</w:t>
            </w:r>
            <w:r w:rsidRPr="00F836DA">
              <w:rPr>
                <w:rFonts w:ascii="Arial Narrow" w:eastAsia="Times New Roman" w:hAnsi="Arial Narrow" w:cstheme="minorHAnsi"/>
                <w:color w:val="000000"/>
                <w:sz w:val="16"/>
                <w:szCs w:val="16"/>
                <w:lang w:eastAsia="es-ES"/>
              </w:rPr>
              <w:t xml:space="preserve">, del 10.12.2023, de conformidad con </w:t>
            </w:r>
            <w:r>
              <w:rPr>
                <w:rFonts w:ascii="Arial Narrow" w:eastAsia="Times New Roman" w:hAnsi="Arial Narrow" w:cstheme="minorHAnsi"/>
                <w:color w:val="000000"/>
                <w:sz w:val="16"/>
                <w:szCs w:val="16"/>
                <w:lang w:eastAsia="es-ES"/>
              </w:rPr>
              <w:t>los fundamentos de hecho y de derecho expuestos en el presente informe.</w:t>
            </w:r>
          </w:p>
        </w:tc>
      </w:tr>
      <w:tr w:rsidR="00507C27" w:rsidRPr="00061122" w14:paraId="52742BA9" w14:textId="77777777" w:rsidTr="00507C27">
        <w:trPr>
          <w:trHeight w:val="20"/>
          <w:jc w:val="center"/>
        </w:trPr>
        <w:tc>
          <w:tcPr>
            <w:tcW w:w="1614" w:type="dxa"/>
            <w:vAlign w:val="center"/>
          </w:tcPr>
          <w:p w14:paraId="37EC59CA" w14:textId="77777777" w:rsidR="00E23ABA" w:rsidRDefault="00E23ABA">
            <w:pPr>
              <w:spacing w:after="0" w:line="0" w:lineRule="atLeast"/>
              <w:jc w:val="center"/>
              <w:rPr>
                <w:rFonts w:ascii="Arial Narrow" w:eastAsia="Times New Roman" w:hAnsi="Arial Narrow" w:cstheme="minorHAnsi"/>
                <w:color w:val="000000"/>
                <w:sz w:val="16"/>
                <w:szCs w:val="16"/>
                <w:lang w:val="es-ES" w:eastAsia="es-ES"/>
              </w:rPr>
            </w:pPr>
            <w:r>
              <w:rPr>
                <w:rFonts w:ascii="Arial Narrow" w:eastAsia="Times New Roman" w:hAnsi="Arial Narrow" w:cstheme="minorHAnsi"/>
                <w:color w:val="000000"/>
                <w:sz w:val="16"/>
                <w:szCs w:val="16"/>
                <w:lang w:val="es-ES" w:eastAsia="es-ES"/>
              </w:rPr>
              <w:t xml:space="preserve">Pasaporte </w:t>
            </w:r>
          </w:p>
          <w:p w14:paraId="05F8BCB4" w14:textId="246D4DA8" w:rsidR="00E23ABA" w:rsidRDefault="00E23ABA">
            <w:pPr>
              <w:spacing w:after="0" w:line="0" w:lineRule="atLeast"/>
              <w:jc w:val="center"/>
              <w:rPr>
                <w:rFonts w:ascii="Arial Narrow" w:eastAsia="Times New Roman" w:hAnsi="Arial Narrow" w:cstheme="minorHAnsi"/>
                <w:color w:val="000000"/>
                <w:sz w:val="16"/>
                <w:szCs w:val="16"/>
                <w:lang w:val="es-ES" w:eastAsia="es-ES"/>
              </w:rPr>
            </w:pPr>
            <w:proofErr w:type="spellStart"/>
            <w:r>
              <w:rPr>
                <w:rFonts w:ascii="Arial Narrow" w:eastAsia="Times New Roman" w:hAnsi="Arial Narrow" w:cstheme="minorHAnsi"/>
                <w:color w:val="000000"/>
                <w:sz w:val="16"/>
                <w:szCs w:val="16"/>
                <w:lang w:val="es-ES" w:eastAsia="es-ES"/>
              </w:rPr>
              <w:t>N°</w:t>
            </w:r>
            <w:proofErr w:type="spellEnd"/>
            <w:r>
              <w:rPr>
                <w:rFonts w:ascii="Arial Narrow" w:eastAsia="Times New Roman" w:hAnsi="Arial Narrow" w:cstheme="minorHAnsi"/>
                <w:color w:val="000000"/>
                <w:sz w:val="16"/>
                <w:szCs w:val="16"/>
                <w:lang w:val="es-ES" w:eastAsia="es-ES"/>
              </w:rPr>
              <w:t xml:space="preserve"> 089274251</w:t>
            </w:r>
          </w:p>
        </w:tc>
        <w:tc>
          <w:tcPr>
            <w:tcW w:w="1456" w:type="dxa"/>
            <w:vAlign w:val="center"/>
          </w:tcPr>
          <w:p w14:paraId="326BFDE3" w14:textId="3863BBF1" w:rsidR="00E23ABA" w:rsidRDefault="00E23ABA" w:rsidP="00507C27">
            <w:pPr>
              <w:spacing w:after="0" w:line="0" w:lineRule="atLeast"/>
              <w:jc w:val="center"/>
              <w:rPr>
                <w:rFonts w:ascii="Arial Narrow" w:eastAsia="Times New Roman" w:hAnsi="Arial Narrow" w:cstheme="minorHAnsi"/>
                <w:color w:val="000000"/>
                <w:sz w:val="16"/>
                <w:szCs w:val="16"/>
                <w:lang w:val="es-ES" w:eastAsia="es-ES"/>
              </w:rPr>
            </w:pPr>
            <w:r>
              <w:rPr>
                <w:rFonts w:ascii="Arial Narrow" w:eastAsia="Times New Roman" w:hAnsi="Arial Narrow" w:cstheme="minorHAnsi"/>
                <w:color w:val="000000"/>
                <w:sz w:val="16"/>
                <w:szCs w:val="16"/>
                <w:lang w:val="es-ES" w:eastAsia="es-ES"/>
              </w:rPr>
              <w:t>BRACHO CUBA ROSMAR ZINAITH</w:t>
            </w:r>
          </w:p>
        </w:tc>
        <w:tc>
          <w:tcPr>
            <w:tcW w:w="888" w:type="dxa"/>
            <w:vMerge/>
            <w:vAlign w:val="center"/>
          </w:tcPr>
          <w:p w14:paraId="73F7C5A7" w14:textId="77777777" w:rsidR="00E23ABA" w:rsidRDefault="00E23ABA">
            <w:pPr>
              <w:spacing w:after="0" w:line="0" w:lineRule="atLeast"/>
              <w:jc w:val="center"/>
              <w:rPr>
                <w:rFonts w:ascii="Arial Narrow" w:eastAsia="Times New Roman" w:hAnsi="Arial Narrow" w:cstheme="minorHAnsi"/>
                <w:color w:val="000000"/>
                <w:sz w:val="16"/>
                <w:szCs w:val="16"/>
                <w:lang w:val="es-ES" w:eastAsia="es-ES"/>
              </w:rPr>
            </w:pPr>
          </w:p>
        </w:tc>
        <w:tc>
          <w:tcPr>
            <w:tcW w:w="1164" w:type="dxa"/>
            <w:vMerge/>
            <w:vAlign w:val="center"/>
          </w:tcPr>
          <w:p w14:paraId="03668FDB" w14:textId="77777777" w:rsidR="00E23ABA" w:rsidRDefault="00E23ABA">
            <w:pPr>
              <w:spacing w:after="0" w:line="0" w:lineRule="atLeast"/>
              <w:rPr>
                <w:rFonts w:ascii="Arial Narrow" w:eastAsia="Times New Roman" w:hAnsi="Arial Narrow" w:cstheme="minorHAnsi"/>
                <w:color w:val="000000"/>
                <w:sz w:val="16"/>
                <w:szCs w:val="16"/>
                <w:lang w:val="es-ES" w:eastAsia="es-ES"/>
              </w:rPr>
            </w:pPr>
          </w:p>
        </w:tc>
        <w:tc>
          <w:tcPr>
            <w:tcW w:w="5079" w:type="dxa"/>
            <w:vMerge/>
            <w:vAlign w:val="center"/>
          </w:tcPr>
          <w:p w14:paraId="10A98586" w14:textId="77777777" w:rsidR="00E23ABA" w:rsidRDefault="00E23ABA">
            <w:pPr>
              <w:autoSpaceDE w:val="0"/>
              <w:autoSpaceDN w:val="0"/>
              <w:adjustRightInd w:val="0"/>
              <w:spacing w:after="0" w:line="0" w:lineRule="atLeast"/>
              <w:jc w:val="both"/>
              <w:rPr>
                <w:rFonts w:ascii="Arial Narrow" w:eastAsia="Times New Roman" w:hAnsi="Arial Narrow" w:cstheme="minorHAnsi"/>
                <w:color w:val="000000"/>
                <w:sz w:val="16"/>
                <w:szCs w:val="16"/>
                <w:lang w:val="es-ES" w:eastAsia="es-ES"/>
              </w:rPr>
            </w:pPr>
          </w:p>
        </w:tc>
      </w:tr>
    </w:tbl>
    <w:p w14:paraId="5AB96D11" w14:textId="791D70FF" w:rsidR="00F836DA" w:rsidRPr="00061122" w:rsidRDefault="00F836DA" w:rsidP="00F836DA">
      <w:pPr>
        <w:spacing w:after="0" w:line="0" w:lineRule="atLeast"/>
        <w:ind w:left="426" w:right="210"/>
        <w:contextualSpacing/>
        <w:rPr>
          <w:rFonts w:ascii="Arial Narrow" w:hAnsi="Arial Narrow" w:cstheme="minorHAnsi"/>
          <w:sz w:val="16"/>
          <w:szCs w:val="16"/>
        </w:rPr>
      </w:pPr>
    </w:p>
    <w:p w14:paraId="1699FB0C" w14:textId="0AEE31FD" w:rsidR="00F836DA" w:rsidRDefault="00F836DA" w:rsidP="00F836DA"/>
    <w:p w14:paraId="47E9BBEE" w14:textId="77777777" w:rsidR="00F836DA" w:rsidRDefault="00F836DA" w:rsidP="00F836DA"/>
    <w:p w14:paraId="6CDB8667" w14:textId="77777777" w:rsidR="00F836DA" w:rsidRDefault="00F836DA" w:rsidP="00F836DA"/>
    <w:p w14:paraId="460C0452" w14:textId="77777777" w:rsidR="00665E06" w:rsidRDefault="00665E06"/>
    <w:sectPr w:rsidR="00665E06" w:rsidSect="005977D6">
      <w:pgSz w:w="16840" w:h="11900" w:orient="landscape"/>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6DA"/>
    <w:rsid w:val="000B1B05"/>
    <w:rsid w:val="004B22B4"/>
    <w:rsid w:val="00507C27"/>
    <w:rsid w:val="00552E84"/>
    <w:rsid w:val="005977D6"/>
    <w:rsid w:val="00665E06"/>
    <w:rsid w:val="00855A9C"/>
    <w:rsid w:val="00857AFA"/>
    <w:rsid w:val="00A037E3"/>
    <w:rsid w:val="00C2351D"/>
    <w:rsid w:val="00DA14D9"/>
    <w:rsid w:val="00E23ABA"/>
    <w:rsid w:val="00EF68EC"/>
    <w:rsid w:val="00F836D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8F08"/>
  <w15:chartTrackingRefBased/>
  <w15:docId w15:val="{EF43619A-6066-4C12-996D-FA2A604A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6DA"/>
    <w:pPr>
      <w:spacing w:after="200" w:line="276" w:lineRule="auto"/>
    </w:pPr>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clara">
    <w:name w:val="Grid Table Light"/>
    <w:basedOn w:val="Tablanormal"/>
    <w:uiPriority w:val="40"/>
    <w:rsid w:val="00F836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1997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Llerena Lopez Emilio Marcelo</dc:creator>
  <cp:keywords/>
  <dc:description/>
  <cp:lastModifiedBy>Meniz Cieza Fernando Salvador</cp:lastModifiedBy>
  <cp:revision>4</cp:revision>
  <cp:lastPrinted>2024-07-10T21:00:00Z</cp:lastPrinted>
  <dcterms:created xsi:type="dcterms:W3CDTF">2024-07-10T21:00:00Z</dcterms:created>
  <dcterms:modified xsi:type="dcterms:W3CDTF">2024-07-10T21:04:00Z</dcterms:modified>
</cp:coreProperties>
</file>