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13CC" w14:textId="2785DB83" w:rsidR="00107F95" w:rsidRPr="00B82D38" w:rsidRDefault="00107F95" w:rsidP="00B82D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82D38">
        <w:rPr>
          <w:rFonts w:ascii="Arial" w:hAnsi="Arial" w:cs="Arial"/>
          <w:b/>
          <w:sz w:val="16"/>
          <w:szCs w:val="16"/>
        </w:rPr>
        <w:t xml:space="preserve">SUPERINTENDENCIA NACIONAL DE ADUANAS Y </w:t>
      </w:r>
      <w:r w:rsidR="00B82D38">
        <w:rPr>
          <w:rFonts w:ascii="Arial" w:hAnsi="Arial" w:cs="Arial"/>
          <w:b/>
          <w:sz w:val="16"/>
          <w:szCs w:val="16"/>
        </w:rPr>
        <w:t xml:space="preserve">DE </w:t>
      </w:r>
      <w:r w:rsidRPr="00B82D38">
        <w:rPr>
          <w:rFonts w:ascii="Arial" w:hAnsi="Arial" w:cs="Arial"/>
          <w:b/>
          <w:sz w:val="16"/>
          <w:szCs w:val="16"/>
        </w:rPr>
        <w:t>ADMINISTRACION TRIBUTARIA</w:t>
      </w:r>
    </w:p>
    <w:p w14:paraId="71CA46CF" w14:textId="77777777" w:rsidR="00107F95" w:rsidRPr="00B82D38" w:rsidRDefault="00107F95" w:rsidP="00B82D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82D38">
        <w:rPr>
          <w:rFonts w:ascii="Arial" w:hAnsi="Arial" w:cs="Arial"/>
          <w:b/>
          <w:sz w:val="16"/>
          <w:szCs w:val="16"/>
        </w:rPr>
        <w:t>INTENDENCIA DE ADUANA</w:t>
      </w:r>
      <w:r w:rsidR="009263D2" w:rsidRPr="00B82D38">
        <w:rPr>
          <w:rFonts w:ascii="Arial" w:hAnsi="Arial" w:cs="Arial"/>
          <w:b/>
          <w:sz w:val="16"/>
          <w:szCs w:val="16"/>
        </w:rPr>
        <w:t xml:space="preserve"> </w:t>
      </w:r>
      <w:r w:rsidRPr="00B82D38">
        <w:rPr>
          <w:rFonts w:ascii="Arial" w:hAnsi="Arial" w:cs="Arial"/>
          <w:b/>
          <w:sz w:val="16"/>
          <w:szCs w:val="16"/>
        </w:rPr>
        <w:t>DE TACNA</w:t>
      </w:r>
    </w:p>
    <w:p w14:paraId="780B5AE6" w14:textId="77777777" w:rsidR="00107F95" w:rsidRPr="00B82D38" w:rsidRDefault="00107F95" w:rsidP="00B82D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82D38">
        <w:rPr>
          <w:rFonts w:ascii="Arial" w:hAnsi="Arial" w:cs="Arial"/>
          <w:b/>
          <w:sz w:val="16"/>
          <w:szCs w:val="16"/>
        </w:rPr>
        <w:t>NOTIFICACI</w:t>
      </w:r>
      <w:r w:rsidR="009263D2" w:rsidRPr="00B82D38">
        <w:rPr>
          <w:rFonts w:ascii="Arial" w:hAnsi="Arial" w:cs="Arial"/>
          <w:b/>
          <w:sz w:val="16"/>
          <w:szCs w:val="16"/>
        </w:rPr>
        <w:t>Ó</w:t>
      </w:r>
      <w:r w:rsidRPr="00B82D38">
        <w:rPr>
          <w:rFonts w:ascii="Arial" w:hAnsi="Arial" w:cs="Arial"/>
          <w:b/>
          <w:sz w:val="16"/>
          <w:szCs w:val="16"/>
        </w:rPr>
        <w:t xml:space="preserve">N ADMINISTRATIVA </w:t>
      </w:r>
    </w:p>
    <w:p w14:paraId="28D60290" w14:textId="77777777" w:rsidR="00824CB0" w:rsidRDefault="00824CB0" w:rsidP="00824CB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(Publicado en el Boletín del Diario Oficial El Peruano el 20.03.2024)</w:t>
      </w:r>
    </w:p>
    <w:p w14:paraId="1FB7F9DC" w14:textId="77777777" w:rsidR="00824CB0" w:rsidRDefault="00824CB0" w:rsidP="00B82D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ECF193" w14:textId="352D2382" w:rsidR="009263D2" w:rsidRPr="00B82D38" w:rsidRDefault="00BF660F" w:rsidP="00B82D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82D38">
        <w:rPr>
          <w:rFonts w:ascii="Arial" w:hAnsi="Arial" w:cs="Arial"/>
          <w:sz w:val="16"/>
          <w:szCs w:val="16"/>
        </w:rPr>
        <w:t>D</w:t>
      </w:r>
      <w:r w:rsidR="00107F95" w:rsidRPr="00B82D38">
        <w:rPr>
          <w:rFonts w:ascii="Arial" w:hAnsi="Arial" w:cs="Arial"/>
          <w:sz w:val="16"/>
          <w:szCs w:val="16"/>
        </w:rPr>
        <w:t xml:space="preserve">e conformidad con lo dispuesto en el </w:t>
      </w:r>
      <w:r w:rsidR="004E21D2" w:rsidRPr="00B82D38">
        <w:rPr>
          <w:rFonts w:ascii="Arial" w:hAnsi="Arial" w:cs="Arial"/>
          <w:sz w:val="16"/>
          <w:szCs w:val="16"/>
        </w:rPr>
        <w:t>artículo</w:t>
      </w:r>
      <w:r w:rsidR="00107F95" w:rsidRPr="00B82D38">
        <w:rPr>
          <w:rFonts w:ascii="Arial" w:hAnsi="Arial" w:cs="Arial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B82D38">
        <w:rPr>
          <w:rFonts w:ascii="Arial" w:hAnsi="Arial" w:cs="Arial"/>
          <w:sz w:val="16"/>
          <w:szCs w:val="16"/>
        </w:rPr>
        <w:t>s</w:t>
      </w:r>
      <w:r w:rsidR="00107F95" w:rsidRPr="00B82D38">
        <w:rPr>
          <w:rFonts w:ascii="Arial" w:hAnsi="Arial" w:cs="Arial"/>
          <w:sz w:val="16"/>
          <w:szCs w:val="16"/>
        </w:rPr>
        <w:t xml:space="preserve"> modificatoria</w:t>
      </w:r>
      <w:r w:rsidR="009263D2" w:rsidRPr="00B82D38">
        <w:rPr>
          <w:rFonts w:ascii="Arial" w:hAnsi="Arial" w:cs="Arial"/>
          <w:sz w:val="16"/>
          <w:szCs w:val="16"/>
        </w:rPr>
        <w:t>s</w:t>
      </w:r>
      <w:r w:rsidR="00107F95" w:rsidRPr="00B82D38">
        <w:rPr>
          <w:rFonts w:ascii="Arial" w:hAnsi="Arial" w:cs="Arial"/>
          <w:sz w:val="16"/>
          <w:szCs w:val="16"/>
        </w:rPr>
        <w:t xml:space="preserve">, </w:t>
      </w:r>
      <w:r w:rsidR="00923EFA" w:rsidRPr="00B82D38">
        <w:rPr>
          <w:rFonts w:ascii="Arial" w:hAnsi="Arial" w:cs="Arial"/>
          <w:sz w:val="16"/>
          <w:szCs w:val="16"/>
        </w:rPr>
        <w:t>Ley de</w:t>
      </w:r>
      <w:r w:rsidR="009263D2" w:rsidRPr="00B82D38">
        <w:rPr>
          <w:rFonts w:ascii="Arial" w:hAnsi="Arial" w:cs="Arial"/>
          <w:sz w:val="16"/>
          <w:szCs w:val="16"/>
        </w:rPr>
        <w:t>l</w:t>
      </w:r>
      <w:r w:rsidR="00923EFA" w:rsidRPr="00B82D38">
        <w:rPr>
          <w:rFonts w:ascii="Arial" w:hAnsi="Arial" w:cs="Arial"/>
          <w:sz w:val="16"/>
          <w:szCs w:val="16"/>
        </w:rPr>
        <w:t xml:space="preserve"> Procedimiento</w:t>
      </w:r>
      <w:r w:rsidR="00DD5293" w:rsidRPr="00B82D38">
        <w:rPr>
          <w:rFonts w:ascii="Arial" w:hAnsi="Arial" w:cs="Arial"/>
          <w:sz w:val="16"/>
          <w:szCs w:val="16"/>
        </w:rPr>
        <w:t xml:space="preserve"> Administrativo</w:t>
      </w:r>
      <w:r w:rsidR="009263D2" w:rsidRPr="00B82D38">
        <w:rPr>
          <w:rFonts w:ascii="Arial" w:hAnsi="Arial" w:cs="Arial"/>
          <w:sz w:val="16"/>
          <w:szCs w:val="16"/>
        </w:rPr>
        <w:t xml:space="preserve"> </w:t>
      </w:r>
      <w:r w:rsidR="00DD5293" w:rsidRPr="00B82D38">
        <w:rPr>
          <w:rFonts w:ascii="Arial" w:hAnsi="Arial" w:cs="Arial"/>
          <w:sz w:val="16"/>
          <w:szCs w:val="16"/>
        </w:rPr>
        <w:t xml:space="preserve">General-Ley N° 27444, cumple con </w:t>
      </w:r>
      <w:r w:rsidR="00DD5293" w:rsidRPr="00B82D38">
        <w:rPr>
          <w:rFonts w:ascii="Arial" w:hAnsi="Arial" w:cs="Arial"/>
          <w:b/>
          <w:sz w:val="16"/>
          <w:szCs w:val="16"/>
        </w:rPr>
        <w:t>NOTIFICAR</w:t>
      </w:r>
      <w:r w:rsidR="00DD5293" w:rsidRPr="00B82D38">
        <w:rPr>
          <w:rFonts w:ascii="Arial" w:hAnsi="Arial" w:cs="Arial"/>
          <w:sz w:val="16"/>
          <w:szCs w:val="16"/>
        </w:rPr>
        <w:t xml:space="preserve"> a las </w:t>
      </w:r>
      <w:r w:rsidR="00107F95" w:rsidRPr="00B82D38">
        <w:rPr>
          <w:rFonts w:ascii="Arial" w:hAnsi="Arial" w:cs="Arial"/>
          <w:sz w:val="16"/>
          <w:szCs w:val="16"/>
        </w:rPr>
        <w:t>personas naturales y/o jurídicas, que la Intendencia de Aduana</w:t>
      </w:r>
      <w:r w:rsidR="009263D2" w:rsidRPr="00B82D38">
        <w:rPr>
          <w:rFonts w:ascii="Arial" w:hAnsi="Arial" w:cs="Arial"/>
          <w:sz w:val="16"/>
          <w:szCs w:val="16"/>
        </w:rPr>
        <w:t xml:space="preserve"> </w:t>
      </w:r>
      <w:r w:rsidR="00107F95" w:rsidRPr="00B82D38">
        <w:rPr>
          <w:rFonts w:ascii="Arial" w:hAnsi="Arial" w:cs="Arial"/>
          <w:sz w:val="16"/>
          <w:szCs w:val="16"/>
        </w:rPr>
        <w:t>de Tacna, en aplicación del Artículo 1°, en concordancia con los artículos 33° y 38° de la Ley</w:t>
      </w:r>
      <w:r w:rsidR="009263D2" w:rsidRPr="00B82D38">
        <w:rPr>
          <w:rFonts w:ascii="Arial" w:hAnsi="Arial" w:cs="Arial"/>
          <w:sz w:val="16"/>
          <w:szCs w:val="16"/>
        </w:rPr>
        <w:t xml:space="preserve"> N°</w:t>
      </w:r>
      <w:r w:rsidR="00107F95" w:rsidRPr="00B82D38">
        <w:rPr>
          <w:rFonts w:ascii="Arial" w:hAnsi="Arial" w:cs="Arial"/>
          <w:sz w:val="16"/>
          <w:szCs w:val="16"/>
        </w:rPr>
        <w:t xml:space="preserve"> 28008 Ley de los Delitos Aduaneros</w:t>
      </w:r>
      <w:r w:rsidR="00DD5293" w:rsidRPr="00B82D38">
        <w:rPr>
          <w:rFonts w:ascii="Arial" w:hAnsi="Arial" w:cs="Arial"/>
          <w:sz w:val="16"/>
          <w:szCs w:val="16"/>
        </w:rPr>
        <w:t xml:space="preserve"> y Decreto Legislativo N° 1053 – Ley General de Aduanas, ha decretado</w:t>
      </w:r>
      <w:r w:rsidR="00107F95" w:rsidRPr="00B82D38">
        <w:rPr>
          <w:rFonts w:ascii="Arial" w:hAnsi="Arial" w:cs="Arial"/>
          <w:sz w:val="16"/>
          <w:szCs w:val="16"/>
        </w:rPr>
        <w:t xml:space="preserve"> </w:t>
      </w:r>
      <w:r w:rsidR="00DD5293" w:rsidRPr="00B82D38">
        <w:rPr>
          <w:rFonts w:ascii="Arial" w:hAnsi="Arial" w:cs="Arial"/>
          <w:sz w:val="16"/>
          <w:szCs w:val="16"/>
        </w:rPr>
        <w:t xml:space="preserve">los siguientes actos administrativos mediante </w:t>
      </w:r>
      <w:r w:rsidR="00DD5293" w:rsidRPr="00B82D38">
        <w:rPr>
          <w:rFonts w:ascii="Arial" w:hAnsi="Arial" w:cs="Arial"/>
          <w:b/>
          <w:sz w:val="16"/>
          <w:szCs w:val="16"/>
        </w:rPr>
        <w:t>Resolución Jefatural de División</w:t>
      </w:r>
      <w:r w:rsidR="00DD5293" w:rsidRPr="00B82D38">
        <w:rPr>
          <w:rFonts w:ascii="Arial" w:hAnsi="Arial" w:cs="Arial"/>
          <w:sz w:val="16"/>
          <w:szCs w:val="16"/>
        </w:rPr>
        <w:t>,</w:t>
      </w:r>
      <w:r w:rsidR="009263D2" w:rsidRPr="00B82D38">
        <w:rPr>
          <w:rFonts w:ascii="Arial" w:hAnsi="Arial" w:cs="Arial"/>
          <w:sz w:val="16"/>
          <w:szCs w:val="16"/>
        </w:rPr>
        <w:t xml:space="preserve"> en relación a las </w:t>
      </w:r>
      <w:r w:rsidR="00107F95" w:rsidRPr="00B82D38">
        <w:rPr>
          <w:rFonts w:ascii="Arial" w:hAnsi="Arial" w:cs="Arial"/>
          <w:sz w:val="16"/>
          <w:szCs w:val="16"/>
        </w:rPr>
        <w:t xml:space="preserve"> mercancías descritas en </w:t>
      </w:r>
      <w:r w:rsidR="00122B93" w:rsidRPr="00B82D38">
        <w:rPr>
          <w:rFonts w:ascii="Arial" w:hAnsi="Arial" w:cs="Arial"/>
          <w:sz w:val="16"/>
          <w:szCs w:val="16"/>
        </w:rPr>
        <w:t>el</w:t>
      </w:r>
      <w:r w:rsidR="00107F95" w:rsidRPr="00B82D38">
        <w:rPr>
          <w:rFonts w:ascii="Arial" w:hAnsi="Arial" w:cs="Arial"/>
          <w:sz w:val="16"/>
          <w:szCs w:val="16"/>
        </w:rPr>
        <w:t xml:space="preserve"> </w:t>
      </w:r>
      <w:r w:rsidR="00107F95" w:rsidRPr="00B82D38">
        <w:rPr>
          <w:rFonts w:ascii="Arial" w:hAnsi="Arial" w:cs="Arial"/>
          <w:b/>
          <w:sz w:val="16"/>
          <w:szCs w:val="16"/>
        </w:rPr>
        <w:t>actas</w:t>
      </w:r>
      <w:r w:rsidR="00122B93" w:rsidRPr="00B82D38">
        <w:rPr>
          <w:rFonts w:ascii="Arial" w:hAnsi="Arial" w:cs="Arial"/>
          <w:b/>
          <w:sz w:val="16"/>
          <w:szCs w:val="16"/>
        </w:rPr>
        <w:t xml:space="preserve"> </w:t>
      </w:r>
      <w:r w:rsidR="00107F95" w:rsidRPr="00B82D38">
        <w:rPr>
          <w:rFonts w:ascii="Arial" w:hAnsi="Arial" w:cs="Arial"/>
          <w:b/>
          <w:sz w:val="16"/>
          <w:szCs w:val="16"/>
        </w:rPr>
        <w:t xml:space="preserve">de incautación </w:t>
      </w:r>
      <w:r w:rsidR="00107F95" w:rsidRPr="00B82D38">
        <w:rPr>
          <w:rFonts w:ascii="Arial" w:hAnsi="Arial" w:cs="Arial"/>
          <w:sz w:val="16"/>
          <w:szCs w:val="16"/>
        </w:rPr>
        <w:t>indicada</w:t>
      </w:r>
      <w:r w:rsidR="009263D2" w:rsidRPr="00B82D38">
        <w:rPr>
          <w:rFonts w:ascii="Arial" w:hAnsi="Arial" w:cs="Arial"/>
          <w:sz w:val="16"/>
          <w:szCs w:val="16"/>
        </w:rPr>
        <w:t xml:space="preserve"> en la presente notificación.</w:t>
      </w:r>
    </w:p>
    <w:p w14:paraId="5BFC622D" w14:textId="77777777" w:rsidR="00107F95" w:rsidRPr="00B82D38" w:rsidRDefault="00991A03" w:rsidP="00B82D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82D38">
        <w:rPr>
          <w:rFonts w:ascii="Arial" w:hAnsi="Arial" w:cs="Arial"/>
          <w:sz w:val="16"/>
          <w:szCs w:val="16"/>
        </w:rPr>
        <w:t>L</w:t>
      </w:r>
      <w:r w:rsidR="00B245CD" w:rsidRPr="00B82D38">
        <w:rPr>
          <w:rFonts w:ascii="Arial" w:hAnsi="Arial" w:cs="Arial"/>
          <w:sz w:val="16"/>
          <w:szCs w:val="16"/>
        </w:rPr>
        <w:t xml:space="preserve">a </w:t>
      </w:r>
      <w:r w:rsidR="00107F95" w:rsidRPr="00B82D38">
        <w:rPr>
          <w:rFonts w:ascii="Arial" w:hAnsi="Arial" w:cs="Arial"/>
          <w:sz w:val="16"/>
          <w:szCs w:val="16"/>
        </w:rPr>
        <w:t>persona natural y/o jurídica con legítimo interés, puede acercarse a la Intendencia de Aduana</w:t>
      </w:r>
      <w:r w:rsidR="009263D2" w:rsidRPr="00B82D38">
        <w:rPr>
          <w:rFonts w:ascii="Arial" w:hAnsi="Arial" w:cs="Arial"/>
          <w:sz w:val="16"/>
          <w:szCs w:val="16"/>
        </w:rPr>
        <w:t xml:space="preserve"> </w:t>
      </w:r>
      <w:r w:rsidR="00107F95" w:rsidRPr="00B82D38">
        <w:rPr>
          <w:rFonts w:ascii="Arial" w:hAnsi="Arial" w:cs="Arial"/>
          <w:sz w:val="16"/>
          <w:szCs w:val="16"/>
        </w:rPr>
        <w:t>de Tacna ubicada en el Parque Industrial, Mz. A, Lote 5 y 6 – Pocollay – Tacna</w:t>
      </w:r>
      <w:r w:rsidR="009263D2" w:rsidRPr="00B82D38">
        <w:rPr>
          <w:rFonts w:ascii="Arial" w:hAnsi="Arial" w:cs="Arial"/>
          <w:sz w:val="16"/>
          <w:szCs w:val="16"/>
        </w:rPr>
        <w:t xml:space="preserve"> o a través de la Mesa de Partes Virtual - SUNAT</w:t>
      </w:r>
      <w:r w:rsidR="00107F95" w:rsidRPr="00B82D38">
        <w:rPr>
          <w:rFonts w:ascii="Arial" w:hAnsi="Arial" w:cs="Arial"/>
          <w:sz w:val="16"/>
          <w:szCs w:val="16"/>
        </w:rPr>
        <w:t>,</w:t>
      </w:r>
      <w:r w:rsidR="009263D2" w:rsidRPr="00B82D38">
        <w:rPr>
          <w:rFonts w:ascii="Arial" w:hAnsi="Arial" w:cs="Arial"/>
          <w:sz w:val="16"/>
          <w:szCs w:val="16"/>
        </w:rPr>
        <w:t xml:space="preserve"> para solicitar la Resolución notificada. </w:t>
      </w:r>
      <w:r w:rsidR="00107F95" w:rsidRPr="00B82D38">
        <w:rPr>
          <w:rFonts w:ascii="Arial" w:hAnsi="Arial" w:cs="Arial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B82D38">
        <w:rPr>
          <w:rFonts w:ascii="Arial" w:hAnsi="Arial" w:cs="Arial"/>
          <w:sz w:val="16"/>
          <w:szCs w:val="16"/>
        </w:rPr>
        <w:t>artículo</w:t>
      </w:r>
      <w:r w:rsidR="00107F95" w:rsidRPr="00B82D38">
        <w:rPr>
          <w:rFonts w:ascii="Arial" w:hAnsi="Arial" w:cs="Arial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7C4F4703" w14:textId="77777777" w:rsidR="00107F95" w:rsidRPr="00B82D38" w:rsidRDefault="00107F95" w:rsidP="00B82D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8644929" w14:textId="3249AB97" w:rsidR="00CC7E62" w:rsidRPr="00B82D38" w:rsidRDefault="00107F95" w:rsidP="00B82D3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82D38">
        <w:rPr>
          <w:rFonts w:ascii="Arial" w:hAnsi="Arial" w:cs="Arial"/>
          <w:b/>
          <w:sz w:val="16"/>
          <w:szCs w:val="16"/>
        </w:rPr>
        <w:t xml:space="preserve">Resolución </w:t>
      </w:r>
      <w:r w:rsidR="00375B00" w:rsidRPr="00B82D38">
        <w:rPr>
          <w:rFonts w:ascii="Arial" w:hAnsi="Arial" w:cs="Arial"/>
          <w:b/>
          <w:sz w:val="16"/>
          <w:szCs w:val="16"/>
        </w:rPr>
        <w:t>Jefatural de División</w:t>
      </w:r>
      <w:r w:rsidRPr="00B82D3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B82D38">
        <w:rPr>
          <w:rFonts w:ascii="Arial" w:hAnsi="Arial" w:cs="Arial"/>
          <w:b/>
          <w:sz w:val="16"/>
          <w:szCs w:val="16"/>
        </w:rPr>
        <w:t>N°</w:t>
      </w:r>
      <w:proofErr w:type="spellEnd"/>
      <w:r w:rsidRPr="00B82D38">
        <w:rPr>
          <w:rFonts w:ascii="Arial" w:hAnsi="Arial" w:cs="Arial"/>
          <w:b/>
          <w:sz w:val="16"/>
          <w:szCs w:val="16"/>
        </w:rPr>
        <w:t xml:space="preserve"> </w:t>
      </w:r>
      <w:r w:rsidR="000D08D4" w:rsidRPr="00B82D38">
        <w:rPr>
          <w:rFonts w:ascii="Arial" w:hAnsi="Arial" w:cs="Arial"/>
          <w:b/>
          <w:sz w:val="16"/>
          <w:szCs w:val="16"/>
        </w:rPr>
        <w:t>172-3G0500/20</w:t>
      </w:r>
      <w:r w:rsidR="00EF0710" w:rsidRPr="00B82D38">
        <w:rPr>
          <w:rFonts w:ascii="Arial" w:hAnsi="Arial" w:cs="Arial"/>
          <w:b/>
          <w:sz w:val="16"/>
          <w:szCs w:val="16"/>
        </w:rPr>
        <w:t>24</w:t>
      </w:r>
      <w:r w:rsidR="000D08D4" w:rsidRPr="00B82D38">
        <w:rPr>
          <w:rFonts w:ascii="Arial" w:hAnsi="Arial" w:cs="Arial"/>
          <w:b/>
          <w:sz w:val="16"/>
          <w:szCs w:val="16"/>
        </w:rPr>
        <w:t>-000</w:t>
      </w:r>
      <w:r w:rsidR="00EF0710" w:rsidRPr="00B82D38">
        <w:rPr>
          <w:rFonts w:ascii="Arial" w:hAnsi="Arial" w:cs="Arial"/>
          <w:b/>
          <w:sz w:val="16"/>
          <w:szCs w:val="16"/>
        </w:rPr>
        <w:t>0</w:t>
      </w:r>
      <w:r w:rsidR="00044B10" w:rsidRPr="00B82D38">
        <w:rPr>
          <w:rFonts w:ascii="Arial" w:hAnsi="Arial" w:cs="Arial"/>
          <w:b/>
          <w:sz w:val="16"/>
          <w:szCs w:val="16"/>
        </w:rPr>
        <w:t>82</w:t>
      </w:r>
    </w:p>
    <w:p w14:paraId="0A57622B" w14:textId="77777777" w:rsidR="004D7099" w:rsidRPr="00B82D38" w:rsidRDefault="004D7099" w:rsidP="00B82D3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301"/>
        <w:gridCol w:w="1275"/>
        <w:gridCol w:w="1325"/>
        <w:gridCol w:w="4842"/>
      </w:tblGrid>
      <w:tr w:rsidR="00EF0710" w:rsidRPr="00B82D38" w14:paraId="427F727D" w14:textId="77777777" w:rsidTr="00B82D38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555DCEE8" w14:textId="77777777" w:rsidR="00EF0710" w:rsidRPr="00B82D38" w:rsidRDefault="00EF07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77878" w14:textId="77777777" w:rsidR="00EF0710" w:rsidRPr="00B82D38" w:rsidRDefault="00EF07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Documento de Identidad/DNI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55370" w14:textId="77777777" w:rsidR="00EF0710" w:rsidRPr="00B82D38" w:rsidRDefault="00EF07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E99E0" w14:textId="77777777" w:rsidR="00EF0710" w:rsidRPr="00B82D38" w:rsidRDefault="00EF07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1E3F7" w14:textId="77777777" w:rsidR="00EF0710" w:rsidRPr="00B82D38" w:rsidRDefault="00EF07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EF0710" w:rsidRPr="00B82D38" w14:paraId="0733D42B" w14:textId="77777777" w:rsidTr="00B82D38">
        <w:trPr>
          <w:trHeight w:val="999"/>
        </w:trPr>
        <w:tc>
          <w:tcPr>
            <w:tcW w:w="0" w:type="auto"/>
            <w:shd w:val="clear" w:color="auto" w:fill="auto"/>
            <w:vAlign w:val="center"/>
            <w:hideMark/>
          </w:tcPr>
          <w:p w14:paraId="01A5C364" w14:textId="0248E3AB" w:rsidR="00EF0710" w:rsidRPr="00B82D38" w:rsidRDefault="00044B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hAnsi="Arial" w:cs="Arial"/>
                <w:sz w:val="16"/>
                <w:szCs w:val="16"/>
              </w:rPr>
              <w:t>HECTOR SARMIENTO PEREZ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582E8" w14:textId="0425FB7A" w:rsidR="00EF0710" w:rsidRPr="00B82D38" w:rsidRDefault="00044B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hAnsi="Arial" w:cs="Arial"/>
                <w:sz w:val="16"/>
                <w:szCs w:val="16"/>
              </w:rPr>
              <w:t>41791139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BBE53C" w14:textId="7347D10A" w:rsidR="00EF0710" w:rsidRPr="00B82D38" w:rsidRDefault="00044B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hAnsi="Arial" w:cs="Arial"/>
                <w:sz w:val="16"/>
                <w:szCs w:val="16"/>
              </w:rPr>
              <w:t>172-0400-2023-000086 de fecha 7.11.2023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603C5" w14:textId="689B6D4B" w:rsidR="00EF0710" w:rsidRPr="00B82D38" w:rsidRDefault="00EF07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172-3G0500/2024-0000</w:t>
            </w:r>
            <w:r w:rsidR="00044B10"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82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del</w:t>
            </w:r>
          </w:p>
          <w:p w14:paraId="4DDB4F4B" w14:textId="78C634DA" w:rsidR="00EF0710" w:rsidRPr="00B82D38" w:rsidRDefault="00044B10" w:rsidP="00B82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29</w:t>
            </w:r>
            <w:r w:rsidR="00EF0710"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5F916" w14:textId="77777777" w:rsidR="00044B10" w:rsidRPr="00B82D38" w:rsidRDefault="00044B10" w:rsidP="00B82D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ARTÍCULO PRIMERO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. – Acumular el Expediente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172 -URD119 - 202 4 -27078 de fecha 9.1.2024,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Nº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000 -URD999-2023-1363361 de fecha 28.12.2023, Expediente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Nº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000-URD999-2024-148253 de fecha 15.2.2024, al guardar conexión entre sí, debiendo tramitarse en un único Expediente, corriendo con el Expediente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172-URD119-2024-27078 de fecha 9.1.2024 </w:t>
            </w:r>
          </w:p>
          <w:p w14:paraId="2F2E7E04" w14:textId="77777777" w:rsidR="00044B10" w:rsidRPr="00B82D38" w:rsidRDefault="00044B10" w:rsidP="00B82D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ARTÍCULO SEGUNDO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. –Declarar </w:t>
            </w: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IMPROCEDENTE 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la solicitud de devolución presentada por VICTOR SARMIENTO PEREZ, identificad o con DNI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43762581, mediante Expediente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172-URD119-2024-27078 de fecha 9.1.2024.</w:t>
            </w:r>
          </w:p>
          <w:p w14:paraId="1DF8585A" w14:textId="77777777" w:rsidR="00044B10" w:rsidRPr="00B82D38" w:rsidRDefault="00044B10" w:rsidP="00B82D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ARTÍCULO TERCERO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. - Declarar el </w:t>
            </w: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COMISO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de la mercancía descrita en el Acta de Incautación SIGEDA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172-0400-2023-000086 de fecha 7.11.202 3; de conformidad con los fundamentos de hecho y de derecho expuestos en la presente resolución. </w:t>
            </w:r>
          </w:p>
          <w:p w14:paraId="262F101B" w14:textId="77777777" w:rsidR="00044B10" w:rsidRPr="00B82D38" w:rsidRDefault="00044B10" w:rsidP="00B82D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ARTÍCULO CUARTO. -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Oficiar a la Dirección Regional de Transportes y Comunicaciones de Tacna, una vez consentida o firme la presente resolución, a efectos de que se aplique la sanción de</w:t>
            </w: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SUSPENSIÓN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de licencia de conducir de HECTOR SARMIENTO PEREZ, identificado con DNI 41791139, por el término de un (01) año; así como considerar la sanción como antecedentes en el registro de conductores, conforme a los considerandos expuestos en la presente resolución, debiéndose proceder con levantar la sanción impuesta una vez cumplido el período descrito.</w:t>
            </w:r>
          </w:p>
          <w:p w14:paraId="0193619C" w14:textId="0BF48E0E" w:rsidR="00EF0710" w:rsidRPr="00B82D38" w:rsidRDefault="00044B10" w:rsidP="00B82D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PE"/>
              </w:rPr>
            </w:pP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ARTÍCULO QUINTO. -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Sancionar con el </w:t>
            </w:r>
            <w:r w:rsidRPr="00B82D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INTERNAMIENTO TEMPORAL</w:t>
            </w:r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al vehículo con placa de rodaje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Z5M-745, por el periodo de sesenta (60) días calendario; de conformidad con el artículo 41° inciso a) de la Ley </w:t>
            </w:r>
            <w:proofErr w:type="spellStart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B82D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28008; sanción que se computará desde el 7.11.2023 al 5.1.202 4, dándose por cumplida la sanción de internamiento, debiendo el propietario del vehículo apersonarse ante la Dirección de Transportes y Comunicaciones de Tacna, con la resolución de sanción de internamiento, a fin de solicitar la liberación del vehículo.</w:t>
            </w:r>
          </w:p>
        </w:tc>
      </w:tr>
    </w:tbl>
    <w:p w14:paraId="6A5F2799" w14:textId="77777777" w:rsidR="000A101D" w:rsidRPr="00B82D38" w:rsidRDefault="000A101D" w:rsidP="00B82D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0A101D" w:rsidRPr="00B82D38" w:rsidSect="00B82D38">
      <w:pgSz w:w="12240" w:h="15840"/>
      <w:pgMar w:top="1440" w:right="1183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A04E" w14:textId="77777777" w:rsidR="00A45154" w:rsidRDefault="00A45154" w:rsidP="005319CE">
      <w:pPr>
        <w:spacing w:after="0" w:line="240" w:lineRule="auto"/>
      </w:pPr>
      <w:r>
        <w:separator/>
      </w:r>
    </w:p>
  </w:endnote>
  <w:endnote w:type="continuationSeparator" w:id="0">
    <w:p w14:paraId="6C02C865" w14:textId="77777777" w:rsidR="00A45154" w:rsidRDefault="00A45154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F439" w14:textId="77777777" w:rsidR="00A45154" w:rsidRDefault="00A45154" w:rsidP="005319CE">
      <w:pPr>
        <w:spacing w:after="0" w:line="240" w:lineRule="auto"/>
      </w:pPr>
      <w:r>
        <w:separator/>
      </w:r>
    </w:p>
  </w:footnote>
  <w:footnote w:type="continuationSeparator" w:id="0">
    <w:p w14:paraId="3927B9C3" w14:textId="77777777" w:rsidR="00A45154" w:rsidRDefault="00A45154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44B10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435FD"/>
    <w:rsid w:val="001740A0"/>
    <w:rsid w:val="001A7DF9"/>
    <w:rsid w:val="001C7EE6"/>
    <w:rsid w:val="001F3673"/>
    <w:rsid w:val="00235118"/>
    <w:rsid w:val="0024134F"/>
    <w:rsid w:val="00280B1A"/>
    <w:rsid w:val="002A34CA"/>
    <w:rsid w:val="002B08A0"/>
    <w:rsid w:val="002D69AC"/>
    <w:rsid w:val="00310D76"/>
    <w:rsid w:val="00316AA1"/>
    <w:rsid w:val="003233D0"/>
    <w:rsid w:val="00335B64"/>
    <w:rsid w:val="00361D70"/>
    <w:rsid w:val="0037423B"/>
    <w:rsid w:val="0037573A"/>
    <w:rsid w:val="00375B00"/>
    <w:rsid w:val="00407E6F"/>
    <w:rsid w:val="004421C2"/>
    <w:rsid w:val="004555A8"/>
    <w:rsid w:val="004850F5"/>
    <w:rsid w:val="00490B4F"/>
    <w:rsid w:val="004A54D3"/>
    <w:rsid w:val="004D64C9"/>
    <w:rsid w:val="004D7099"/>
    <w:rsid w:val="004E21D2"/>
    <w:rsid w:val="004E2231"/>
    <w:rsid w:val="004F0A73"/>
    <w:rsid w:val="004F3A5E"/>
    <w:rsid w:val="005319CE"/>
    <w:rsid w:val="005512EB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3016"/>
    <w:rsid w:val="00682FF5"/>
    <w:rsid w:val="00683F39"/>
    <w:rsid w:val="0069120F"/>
    <w:rsid w:val="006931CE"/>
    <w:rsid w:val="006947FC"/>
    <w:rsid w:val="006C5431"/>
    <w:rsid w:val="00741332"/>
    <w:rsid w:val="00796BD9"/>
    <w:rsid w:val="007C0315"/>
    <w:rsid w:val="007D3516"/>
    <w:rsid w:val="007D7C47"/>
    <w:rsid w:val="007F761B"/>
    <w:rsid w:val="00801EC2"/>
    <w:rsid w:val="00802FE8"/>
    <w:rsid w:val="00813866"/>
    <w:rsid w:val="00823836"/>
    <w:rsid w:val="00824CB0"/>
    <w:rsid w:val="00843AC9"/>
    <w:rsid w:val="008443C4"/>
    <w:rsid w:val="00873E5D"/>
    <w:rsid w:val="00882A6C"/>
    <w:rsid w:val="008C2CF4"/>
    <w:rsid w:val="008C7AFF"/>
    <w:rsid w:val="008F0D2A"/>
    <w:rsid w:val="008F3018"/>
    <w:rsid w:val="00923EFA"/>
    <w:rsid w:val="009263D2"/>
    <w:rsid w:val="00936528"/>
    <w:rsid w:val="00961664"/>
    <w:rsid w:val="00991A03"/>
    <w:rsid w:val="009B20C7"/>
    <w:rsid w:val="009B4CF7"/>
    <w:rsid w:val="009D2812"/>
    <w:rsid w:val="009D4370"/>
    <w:rsid w:val="00A12EF5"/>
    <w:rsid w:val="00A220BD"/>
    <w:rsid w:val="00A30FBE"/>
    <w:rsid w:val="00A36837"/>
    <w:rsid w:val="00A42CDE"/>
    <w:rsid w:val="00A44E43"/>
    <w:rsid w:val="00A45154"/>
    <w:rsid w:val="00A50480"/>
    <w:rsid w:val="00A57027"/>
    <w:rsid w:val="00A751F1"/>
    <w:rsid w:val="00A9458F"/>
    <w:rsid w:val="00AB2C18"/>
    <w:rsid w:val="00AB68CE"/>
    <w:rsid w:val="00B12B85"/>
    <w:rsid w:val="00B221DE"/>
    <w:rsid w:val="00B245CD"/>
    <w:rsid w:val="00B3560A"/>
    <w:rsid w:val="00B82D38"/>
    <w:rsid w:val="00B977AB"/>
    <w:rsid w:val="00BE5E5D"/>
    <w:rsid w:val="00BF660F"/>
    <w:rsid w:val="00C66B4E"/>
    <w:rsid w:val="00C70A2E"/>
    <w:rsid w:val="00C7519F"/>
    <w:rsid w:val="00C85E18"/>
    <w:rsid w:val="00CC2E69"/>
    <w:rsid w:val="00CC43FF"/>
    <w:rsid w:val="00CC7E62"/>
    <w:rsid w:val="00D24CDB"/>
    <w:rsid w:val="00D42EC5"/>
    <w:rsid w:val="00D65E78"/>
    <w:rsid w:val="00D72515"/>
    <w:rsid w:val="00D76FDB"/>
    <w:rsid w:val="00D96A95"/>
    <w:rsid w:val="00DC6533"/>
    <w:rsid w:val="00DD5293"/>
    <w:rsid w:val="00DE1F79"/>
    <w:rsid w:val="00E0375F"/>
    <w:rsid w:val="00E37AD5"/>
    <w:rsid w:val="00E73426"/>
    <w:rsid w:val="00E777A1"/>
    <w:rsid w:val="00E845EE"/>
    <w:rsid w:val="00E96574"/>
    <w:rsid w:val="00EA1B83"/>
    <w:rsid w:val="00EF0710"/>
    <w:rsid w:val="00F27342"/>
    <w:rsid w:val="00F9093E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Vasquez Andia Grizely</cp:lastModifiedBy>
  <cp:revision>2</cp:revision>
  <cp:lastPrinted>2019-07-01T18:48:00Z</cp:lastPrinted>
  <dcterms:created xsi:type="dcterms:W3CDTF">2024-03-19T21:05:00Z</dcterms:created>
  <dcterms:modified xsi:type="dcterms:W3CDTF">2024-03-19T21:05:00Z</dcterms:modified>
</cp:coreProperties>
</file>