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6CF9" w14:textId="61A6051C" w:rsidR="001E5896" w:rsidRPr="00E46821" w:rsidRDefault="001E5896" w:rsidP="00272AF8">
      <w:pPr>
        <w:spacing w:after="0" w:line="0" w:lineRule="atLeast"/>
        <w:ind w:right="8"/>
        <w:jc w:val="center"/>
        <w:rPr>
          <w:rFonts w:ascii="Arial Narrow" w:hAnsi="Arial Narrow" w:cstheme="minorHAnsi"/>
          <w:b/>
          <w:bCs/>
          <w:sz w:val="16"/>
          <w:szCs w:val="16"/>
        </w:rPr>
      </w:pPr>
      <w:r w:rsidRPr="00E46821">
        <w:rPr>
          <w:rFonts w:ascii="Arial Narrow" w:hAnsi="Arial Narrow" w:cstheme="minorHAnsi"/>
          <w:b/>
          <w:bCs/>
          <w:sz w:val="16"/>
          <w:szCs w:val="16"/>
        </w:rPr>
        <w:t>SUPERINTENDENCIA NACIONAL DE ADUANAS Y DE ADMINISTRACIÓN TRIBUTARIA</w:t>
      </w:r>
    </w:p>
    <w:p w14:paraId="28826DB7" w14:textId="2BF79233" w:rsidR="001E5896" w:rsidRPr="00E46821" w:rsidRDefault="001E5896" w:rsidP="00272AF8">
      <w:pPr>
        <w:pStyle w:val="NormalWeb"/>
        <w:tabs>
          <w:tab w:val="left" w:pos="0"/>
          <w:tab w:val="left" w:pos="1418"/>
        </w:tabs>
        <w:spacing w:before="0" w:beforeAutospacing="0" w:after="0" w:afterAutospacing="0" w:line="0" w:lineRule="atLeast"/>
        <w:ind w:right="8"/>
        <w:jc w:val="center"/>
        <w:rPr>
          <w:rFonts w:ascii="Arial Narrow" w:hAnsi="Arial Narrow" w:cstheme="minorHAnsi"/>
          <w:b/>
          <w:bCs/>
          <w:sz w:val="16"/>
          <w:szCs w:val="16"/>
        </w:rPr>
      </w:pPr>
      <w:r w:rsidRPr="00E46821">
        <w:rPr>
          <w:rFonts w:ascii="Arial Narrow" w:hAnsi="Arial Narrow" w:cstheme="minorHAnsi"/>
          <w:b/>
          <w:bCs/>
          <w:sz w:val="16"/>
          <w:szCs w:val="16"/>
        </w:rPr>
        <w:t>INTENDENCIA DE ADUANA DE TACNA</w:t>
      </w:r>
    </w:p>
    <w:p w14:paraId="2EB7D67B" w14:textId="7119C352" w:rsidR="001E5896" w:rsidRDefault="001E5896" w:rsidP="00272AF8">
      <w:pPr>
        <w:pStyle w:val="NormalWeb"/>
        <w:tabs>
          <w:tab w:val="left" w:pos="0"/>
          <w:tab w:val="left" w:pos="1418"/>
        </w:tabs>
        <w:spacing w:before="0" w:beforeAutospacing="0" w:after="0" w:afterAutospacing="0" w:line="0" w:lineRule="atLeast"/>
        <w:ind w:right="8"/>
        <w:jc w:val="center"/>
        <w:rPr>
          <w:rFonts w:ascii="Arial Narrow" w:hAnsi="Arial Narrow" w:cstheme="minorHAnsi"/>
          <w:b/>
          <w:bCs/>
          <w:sz w:val="16"/>
          <w:szCs w:val="16"/>
        </w:rPr>
      </w:pPr>
    </w:p>
    <w:p w14:paraId="3A113055" w14:textId="729214E5" w:rsidR="00693DBC" w:rsidRPr="00693DBC" w:rsidRDefault="00693DBC" w:rsidP="00693DBC">
      <w:pPr>
        <w:spacing w:line="0" w:lineRule="atLeast"/>
        <w:ind w:left="284" w:right="256"/>
        <w:jc w:val="center"/>
        <w:rPr>
          <w:rFonts w:ascii="Arial Narrow" w:hAnsi="Arial Narrow"/>
          <w:color w:val="000000"/>
          <w:sz w:val="16"/>
          <w:szCs w:val="16"/>
        </w:rPr>
      </w:pPr>
      <w:r w:rsidRPr="006053C9">
        <w:rPr>
          <w:rFonts w:ascii="Arial Narrow" w:hAnsi="Arial Narrow"/>
          <w:color w:val="000000"/>
          <w:sz w:val="16"/>
          <w:szCs w:val="16"/>
        </w:rPr>
        <w:t xml:space="preserve">(Publicada en el Boletín del Diario Oficial El Peruano el </w:t>
      </w:r>
      <w:r>
        <w:rPr>
          <w:rFonts w:ascii="Arial Narrow" w:hAnsi="Arial Narrow"/>
          <w:color w:val="000000"/>
          <w:sz w:val="16"/>
          <w:szCs w:val="16"/>
        </w:rPr>
        <w:t>2</w:t>
      </w:r>
      <w:r w:rsidR="004B38DE">
        <w:rPr>
          <w:rFonts w:ascii="Arial Narrow" w:hAnsi="Arial Narrow"/>
          <w:color w:val="000000"/>
          <w:sz w:val="16"/>
          <w:szCs w:val="16"/>
        </w:rPr>
        <w:t>4</w:t>
      </w:r>
      <w:r w:rsidRPr="006053C9">
        <w:rPr>
          <w:rFonts w:ascii="Arial Narrow" w:hAnsi="Arial Narrow"/>
          <w:color w:val="000000"/>
          <w:sz w:val="16"/>
          <w:szCs w:val="16"/>
        </w:rPr>
        <w:t>.05.2024)</w:t>
      </w:r>
    </w:p>
    <w:p w14:paraId="5DABEDB8" w14:textId="5AB1A050" w:rsidR="001E5896" w:rsidRPr="00E46821" w:rsidRDefault="001E5896" w:rsidP="00272AF8">
      <w:pPr>
        <w:spacing w:after="0" w:line="0" w:lineRule="atLeast"/>
        <w:ind w:right="8"/>
        <w:jc w:val="center"/>
        <w:rPr>
          <w:rFonts w:ascii="Arial Narrow" w:hAnsi="Arial Narrow" w:cstheme="minorHAnsi"/>
          <w:b/>
          <w:bCs/>
          <w:sz w:val="16"/>
          <w:szCs w:val="16"/>
        </w:rPr>
      </w:pPr>
      <w:r w:rsidRPr="00E46821">
        <w:rPr>
          <w:rFonts w:ascii="Arial Narrow" w:hAnsi="Arial Narrow" w:cstheme="minorHAnsi"/>
          <w:b/>
          <w:bCs/>
          <w:sz w:val="16"/>
          <w:szCs w:val="16"/>
        </w:rPr>
        <w:t>NOTIFICACIÓN ADMINISTRATIVA</w:t>
      </w:r>
      <w:r w:rsidR="00D404FE" w:rsidRPr="00E46821">
        <w:rPr>
          <w:rFonts w:ascii="Arial Narrow" w:hAnsi="Arial Narrow" w:cstheme="minorHAnsi"/>
          <w:b/>
          <w:bCs/>
          <w:sz w:val="16"/>
          <w:szCs w:val="16"/>
        </w:rPr>
        <w:br/>
      </w:r>
    </w:p>
    <w:p w14:paraId="0048A013" w14:textId="2622A5DD" w:rsidR="00E46821" w:rsidRPr="007705C7" w:rsidRDefault="00226D30" w:rsidP="00272AF8">
      <w:pPr>
        <w:spacing w:after="0" w:line="0" w:lineRule="atLeast"/>
        <w:ind w:right="8"/>
        <w:contextualSpacing/>
        <w:jc w:val="both"/>
        <w:rPr>
          <w:rFonts w:ascii="Arial Narrow" w:hAnsi="Arial Narrow"/>
          <w:sz w:val="16"/>
          <w:szCs w:val="16"/>
        </w:rPr>
      </w:pPr>
      <w:r w:rsidRPr="007705C7">
        <w:rPr>
          <w:rFonts w:ascii="Arial Narrow" w:hAnsi="Arial Narrow"/>
          <w:sz w:val="16"/>
          <w:szCs w:val="16"/>
        </w:rPr>
        <w:t xml:space="preserve">A la persona natural y/o jurídica </w:t>
      </w:r>
      <w:r w:rsidR="00FC5BA6" w:rsidRPr="007705C7">
        <w:rPr>
          <w:rFonts w:ascii="Arial Narrow" w:hAnsi="Arial Narrow"/>
          <w:sz w:val="16"/>
          <w:szCs w:val="16"/>
        </w:rPr>
        <w:t>que no ha</w:t>
      </w:r>
      <w:r w:rsidRPr="007705C7">
        <w:rPr>
          <w:rFonts w:ascii="Arial Narrow" w:hAnsi="Arial Narrow"/>
          <w:sz w:val="16"/>
          <w:szCs w:val="16"/>
        </w:rPr>
        <w:t xml:space="preserve"> podido ser</w:t>
      </w:r>
      <w:r w:rsidR="00FC5BA6" w:rsidRPr="007705C7">
        <w:rPr>
          <w:rFonts w:ascii="Arial Narrow" w:hAnsi="Arial Narrow"/>
          <w:sz w:val="16"/>
          <w:szCs w:val="16"/>
        </w:rPr>
        <w:t xml:space="preserve"> notificado conforme a lo dispuesto en el inciso a) del artículo 104º del Texto Único Ordenado del Código Tributario, aprobado por el Decreto Supremo Nº 133-2013-EF, por MOTIVO IMPUTABLE al deudor tributario y/o infractor y/o interesado por lo que, en aplicación de lo dispuesto en el inciso e) del mismo artículo, se les notifica por la presente publicación.</w:t>
      </w:r>
    </w:p>
    <w:tbl>
      <w:tblPr>
        <w:tblStyle w:val="Tablaconcuadrculaclara"/>
        <w:tblW w:w="14033" w:type="dxa"/>
        <w:tblInd w:w="-5" w:type="dxa"/>
        <w:tblLook w:val="04A0" w:firstRow="1" w:lastRow="0" w:firstColumn="1" w:lastColumn="0" w:noHBand="0" w:noVBand="1"/>
      </w:tblPr>
      <w:tblGrid>
        <w:gridCol w:w="1272"/>
        <w:gridCol w:w="1273"/>
        <w:gridCol w:w="1131"/>
        <w:gridCol w:w="964"/>
        <w:gridCol w:w="9393"/>
      </w:tblGrid>
      <w:tr w:rsidR="000C385F" w:rsidRPr="007705C7" w14:paraId="00E966FA" w14:textId="77777777" w:rsidTr="00272AF8">
        <w:trPr>
          <w:trHeight w:val="20"/>
        </w:trPr>
        <w:tc>
          <w:tcPr>
            <w:tcW w:w="1272" w:type="dxa"/>
            <w:vAlign w:val="center"/>
            <w:hideMark/>
          </w:tcPr>
          <w:p w14:paraId="1080AEDF" w14:textId="77777777" w:rsidR="000C385F" w:rsidRPr="007705C7" w:rsidRDefault="000C385F"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DEUDOR TRIBUTARIO</w:t>
            </w:r>
          </w:p>
        </w:tc>
        <w:tc>
          <w:tcPr>
            <w:tcW w:w="1273" w:type="dxa"/>
            <w:vAlign w:val="center"/>
            <w:hideMark/>
          </w:tcPr>
          <w:p w14:paraId="33C15B88" w14:textId="6C945F70" w:rsidR="000C385F" w:rsidRPr="007705C7" w:rsidRDefault="000C385F"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CEDULA DE IDENTIFICACIÓN</w:t>
            </w:r>
          </w:p>
        </w:tc>
        <w:tc>
          <w:tcPr>
            <w:tcW w:w="1131" w:type="dxa"/>
            <w:vAlign w:val="center"/>
            <w:hideMark/>
          </w:tcPr>
          <w:p w14:paraId="1801FD1B" w14:textId="77777777" w:rsidR="000C385F" w:rsidRPr="007705C7" w:rsidRDefault="000C385F"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 xml:space="preserve">ACTA INCAUTACION  </w:t>
            </w:r>
          </w:p>
        </w:tc>
        <w:tc>
          <w:tcPr>
            <w:tcW w:w="964" w:type="dxa"/>
            <w:vAlign w:val="center"/>
            <w:hideMark/>
          </w:tcPr>
          <w:p w14:paraId="1F57A870" w14:textId="77777777" w:rsidR="000C385F" w:rsidRPr="007705C7" w:rsidRDefault="000C385F"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FECHA</w:t>
            </w:r>
          </w:p>
        </w:tc>
        <w:tc>
          <w:tcPr>
            <w:tcW w:w="9393" w:type="dxa"/>
            <w:vAlign w:val="center"/>
            <w:hideMark/>
          </w:tcPr>
          <w:p w14:paraId="00E589F0" w14:textId="77777777" w:rsidR="000C385F" w:rsidRPr="007705C7" w:rsidRDefault="000C385F"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OBSERVACIONES</w:t>
            </w:r>
          </w:p>
        </w:tc>
      </w:tr>
      <w:tr w:rsidR="000C385F" w:rsidRPr="007705C7" w14:paraId="0DBC2120" w14:textId="77777777" w:rsidTr="00272AF8">
        <w:trPr>
          <w:trHeight w:val="1049"/>
        </w:trPr>
        <w:tc>
          <w:tcPr>
            <w:tcW w:w="1272" w:type="dxa"/>
            <w:vAlign w:val="center"/>
            <w:hideMark/>
          </w:tcPr>
          <w:p w14:paraId="15202D70" w14:textId="4C8DADCC" w:rsidR="000C385F" w:rsidRPr="007705C7" w:rsidRDefault="000C385F"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FRANCO SEGUNDO VASQUEZ MUÑOZ</w:t>
            </w:r>
          </w:p>
        </w:tc>
        <w:tc>
          <w:tcPr>
            <w:tcW w:w="1273" w:type="dxa"/>
            <w:vAlign w:val="center"/>
            <w:hideMark/>
          </w:tcPr>
          <w:p w14:paraId="0E7BCB89" w14:textId="77C00AF8" w:rsidR="000C385F" w:rsidRPr="007705C7" w:rsidRDefault="000C385F"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N° 239823491</w:t>
            </w:r>
          </w:p>
        </w:tc>
        <w:tc>
          <w:tcPr>
            <w:tcW w:w="1131" w:type="dxa"/>
            <w:vAlign w:val="center"/>
            <w:hideMark/>
          </w:tcPr>
          <w:p w14:paraId="607FF6E4" w14:textId="328836BA" w:rsidR="000C385F" w:rsidRPr="007705C7" w:rsidRDefault="000C385F"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N° 172-0201-2024-000195</w:t>
            </w:r>
          </w:p>
        </w:tc>
        <w:tc>
          <w:tcPr>
            <w:tcW w:w="964" w:type="dxa"/>
            <w:vAlign w:val="center"/>
            <w:hideMark/>
          </w:tcPr>
          <w:p w14:paraId="282F82E3" w14:textId="0A486277" w:rsidR="000C385F" w:rsidRPr="007705C7" w:rsidRDefault="000C385F"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29.4.2024</w:t>
            </w:r>
          </w:p>
        </w:tc>
        <w:tc>
          <w:tcPr>
            <w:tcW w:w="9393" w:type="dxa"/>
            <w:vAlign w:val="center"/>
            <w:hideMark/>
          </w:tcPr>
          <w:p w14:paraId="41BD142F" w14:textId="3AF772B2" w:rsidR="000C385F" w:rsidRPr="007705C7" w:rsidRDefault="000C385F" w:rsidP="007705C7">
            <w:pPr>
              <w:spacing w:after="0" w:line="0" w:lineRule="atLeast"/>
              <w:jc w:val="both"/>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SE REQUIERE QUE HAGA SU DESCARGO ANTE ESTA ADMINISTRACIÓN ADUANERA, SOBRE EL VEHÍCULO DE PLACA DE RODAJE SLRC-17, INGRESADO AL PAÍS POR EL CONVENIO D.S. 055-2005-RE: PARTICULARES EL 29.4.2024 Y QUE FUERA INCAUTADO MEDIANTE ACTA  N° 172-0201-2024-000195 EL 29.4.2024 EN EL PC VILA VILA DE TACNA. PRESENTAR LA DOCUMENTACION QUE SUSTENTE Y/O ACREDITE SU DERECHO DE PROPIEDAD O POSESION Y SUBSANAR Y DESVIRTUAR LAS OBSERVACIONES FORMULADAS POR LA AUTORIDAD ADUANERA; ELLO, A FIN DE DERTERMINAR RESPONSABILIDADES EN LA COMISION DE LAS INFRACCIONES ADMINISTRATIVAS VINCULADAS A INFRACCIONES ADUANERAS.</w:t>
            </w:r>
          </w:p>
        </w:tc>
      </w:tr>
    </w:tbl>
    <w:p w14:paraId="2367F24C" w14:textId="3B0B6B69" w:rsidR="00FC5BA6" w:rsidRPr="007705C7" w:rsidRDefault="00B16901" w:rsidP="00272AF8">
      <w:pPr>
        <w:spacing w:after="0" w:line="0" w:lineRule="atLeast"/>
        <w:ind w:right="8"/>
        <w:contextualSpacing/>
        <w:jc w:val="both"/>
        <w:rPr>
          <w:rFonts w:ascii="Arial Narrow" w:hAnsi="Arial Narrow"/>
          <w:sz w:val="16"/>
          <w:szCs w:val="16"/>
        </w:rPr>
      </w:pPr>
      <w:r w:rsidRPr="007705C7">
        <w:rPr>
          <w:rFonts w:ascii="Arial Narrow" w:hAnsi="Arial Narrow"/>
          <w:sz w:val="16"/>
          <w:szCs w:val="16"/>
        </w:rPr>
        <w:t>L</w:t>
      </w:r>
      <w:r w:rsidR="00DC46E8" w:rsidRPr="007705C7">
        <w:rPr>
          <w:rFonts w:ascii="Arial Narrow" w:hAnsi="Arial Narrow"/>
          <w:sz w:val="16"/>
          <w:szCs w:val="16"/>
        </w:rPr>
        <w:t xml:space="preserve">a persona natural y/o jurídica con legítimo interés, </w:t>
      </w:r>
      <w:r w:rsidR="00FC5BA6" w:rsidRPr="007705C7">
        <w:rPr>
          <w:rFonts w:ascii="Arial Narrow" w:hAnsi="Arial Narrow"/>
          <w:sz w:val="16"/>
          <w:szCs w:val="16"/>
        </w:rPr>
        <w:t>podrá apersonarse a la Intendencia de Aduana Tacna ubicada en Parque Industrial, Mz. A, Lt. 5 y 6 – Pocollay -Tacna o autorizar a una tercera persona a recabar sus documentos, en caso de ser persona natural, autorización firmada por el titular y fotocopia del documento de identidad; en caso de ser persona jurídica, carta de autorización del representante legal con sello de la empresa y fotocopia de la ficha RUC de la misma. La presente aparece publicada en el Diario Oficial El Peruano y en la P</w:t>
      </w:r>
      <w:r w:rsidR="00AF7B31" w:rsidRPr="007705C7">
        <w:rPr>
          <w:rFonts w:ascii="Arial Narrow" w:hAnsi="Arial Narrow"/>
          <w:sz w:val="16"/>
          <w:szCs w:val="16"/>
        </w:rPr>
        <w:t>Á</w:t>
      </w:r>
      <w:r w:rsidR="00FC5BA6" w:rsidRPr="007705C7">
        <w:rPr>
          <w:rFonts w:ascii="Arial Narrow" w:hAnsi="Arial Narrow"/>
          <w:sz w:val="16"/>
          <w:szCs w:val="16"/>
        </w:rPr>
        <w:t>GINA WEB de SUNAT.</w:t>
      </w:r>
      <w:r w:rsidR="00C04873" w:rsidRPr="007705C7">
        <w:rPr>
          <w:rFonts w:ascii="Arial Narrow" w:hAnsi="Arial Narrow"/>
          <w:sz w:val="16"/>
          <w:szCs w:val="16"/>
        </w:rPr>
        <w:t xml:space="preserve">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w:t>
      </w:r>
      <w:r w:rsidR="000C385F" w:rsidRPr="007705C7">
        <w:rPr>
          <w:rFonts w:ascii="Arial Narrow" w:hAnsi="Arial Narrow"/>
          <w:sz w:val="16"/>
          <w:szCs w:val="16"/>
        </w:rPr>
        <w:t xml:space="preserve">      </w:t>
      </w:r>
      <w:r w:rsidR="00C04873" w:rsidRPr="007705C7">
        <w:rPr>
          <w:rFonts w:ascii="Arial Narrow" w:hAnsi="Arial Narrow"/>
          <w:sz w:val="16"/>
          <w:szCs w:val="16"/>
        </w:rPr>
        <w:t>N° 010-2009-EF.</w:t>
      </w:r>
    </w:p>
    <w:p w14:paraId="2B67E3A6" w14:textId="77777777" w:rsidR="00DC46E8" w:rsidRPr="007705C7" w:rsidRDefault="00DC46E8" w:rsidP="00272AF8">
      <w:pPr>
        <w:spacing w:after="0" w:line="0" w:lineRule="atLeast"/>
        <w:ind w:right="8"/>
        <w:contextualSpacing/>
        <w:jc w:val="both"/>
        <w:rPr>
          <w:rFonts w:ascii="Arial Narrow" w:hAnsi="Arial Narrow"/>
          <w:sz w:val="16"/>
          <w:szCs w:val="16"/>
        </w:rPr>
      </w:pPr>
    </w:p>
    <w:p w14:paraId="18CA57A5" w14:textId="77777777" w:rsidR="007705C7" w:rsidRDefault="007705C7" w:rsidP="00272AF8">
      <w:pPr>
        <w:spacing w:after="0" w:line="0" w:lineRule="atLeast"/>
        <w:ind w:right="8"/>
        <w:jc w:val="center"/>
        <w:rPr>
          <w:rFonts w:ascii="Arial Narrow" w:hAnsi="Arial Narrow" w:cstheme="minorHAnsi"/>
          <w:b/>
          <w:bCs/>
          <w:sz w:val="16"/>
          <w:szCs w:val="16"/>
        </w:rPr>
      </w:pPr>
      <w:r w:rsidRPr="00E46821">
        <w:rPr>
          <w:rFonts w:ascii="Arial Narrow" w:hAnsi="Arial Narrow" w:cstheme="minorHAnsi"/>
          <w:b/>
          <w:bCs/>
          <w:sz w:val="16"/>
          <w:szCs w:val="16"/>
        </w:rPr>
        <w:t>NOTIFICACIÓN ADMINISTRATIVA</w:t>
      </w:r>
    </w:p>
    <w:p w14:paraId="5F67EBBD" w14:textId="77777777" w:rsidR="00E46821" w:rsidRPr="00E46821" w:rsidRDefault="00E46821" w:rsidP="00272AF8">
      <w:pPr>
        <w:spacing w:after="0" w:line="0" w:lineRule="atLeast"/>
        <w:ind w:right="8"/>
        <w:jc w:val="center"/>
        <w:rPr>
          <w:rFonts w:ascii="Arial Narrow" w:hAnsi="Arial Narrow" w:cstheme="minorHAnsi"/>
          <w:b/>
          <w:bCs/>
          <w:sz w:val="16"/>
          <w:szCs w:val="16"/>
        </w:rPr>
      </w:pPr>
    </w:p>
    <w:p w14:paraId="4AFF1FE2" w14:textId="434FEBF6" w:rsidR="007705C7" w:rsidRPr="007705C7" w:rsidRDefault="007705C7" w:rsidP="0089200A">
      <w:pPr>
        <w:spacing w:after="0" w:line="0" w:lineRule="atLeast"/>
        <w:ind w:right="8"/>
        <w:contextualSpacing/>
        <w:jc w:val="both"/>
        <w:rPr>
          <w:rFonts w:ascii="Arial Narrow" w:hAnsi="Arial Narrow"/>
          <w:sz w:val="16"/>
          <w:szCs w:val="16"/>
        </w:rPr>
      </w:pPr>
      <w:r w:rsidRPr="007705C7">
        <w:rPr>
          <w:rFonts w:ascii="Arial Narrow" w:hAnsi="Arial Narrow"/>
          <w:sz w:val="16"/>
          <w:szCs w:val="16"/>
        </w:rPr>
        <w:t>A la persona natural y/o jurídica que no ha podido ser notificado conforme a lo dispuesto en el inciso a) del artículo 104º del Texto Único Ordenado del Código Tributario, aprobado por el Decreto Supremo Nº 133-2013-EF, por MOTIVO IMPUTABLE al deudor tributario y/o infractor y/o interesado por lo que, en aplicación de lo dispuesto en el inciso e) del mismo artículo, se les notifica por la presente publicación.</w:t>
      </w:r>
    </w:p>
    <w:tbl>
      <w:tblPr>
        <w:tblStyle w:val="Tablaconcuadrculaclara"/>
        <w:tblW w:w="14029" w:type="dxa"/>
        <w:tblLayout w:type="fixed"/>
        <w:tblLook w:val="04A0" w:firstRow="1" w:lastRow="0" w:firstColumn="1" w:lastColumn="0" w:noHBand="0" w:noVBand="1"/>
      </w:tblPr>
      <w:tblGrid>
        <w:gridCol w:w="1340"/>
        <w:gridCol w:w="1169"/>
        <w:gridCol w:w="1127"/>
        <w:gridCol w:w="1746"/>
        <w:gridCol w:w="4394"/>
        <w:gridCol w:w="1120"/>
        <w:gridCol w:w="3133"/>
      </w:tblGrid>
      <w:tr w:rsidR="00272AF8" w:rsidRPr="007705C7" w14:paraId="2CE20855" w14:textId="77777777" w:rsidTr="00221BD4">
        <w:trPr>
          <w:trHeight w:val="463"/>
        </w:trPr>
        <w:tc>
          <w:tcPr>
            <w:tcW w:w="1340" w:type="dxa"/>
            <w:hideMark/>
          </w:tcPr>
          <w:p w14:paraId="38770296" w14:textId="77777777" w:rsidR="007705C7" w:rsidRPr="007705C7" w:rsidRDefault="007705C7"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DEUDOR TRIBUTARIO</w:t>
            </w:r>
            <w:r w:rsidRPr="007705C7">
              <w:rPr>
                <w:rFonts w:ascii="Arial Narrow" w:hAnsi="Arial Narrow"/>
                <w:sz w:val="16"/>
                <w:szCs w:val="16"/>
              </w:rPr>
              <w:t xml:space="preserve"> </w:t>
            </w:r>
            <w:r w:rsidRPr="007705C7">
              <w:rPr>
                <w:rFonts w:ascii="Arial Narrow" w:eastAsia="Times New Roman" w:hAnsi="Arial Narrow" w:cstheme="minorHAnsi"/>
                <w:color w:val="000000"/>
                <w:sz w:val="16"/>
                <w:szCs w:val="16"/>
                <w:lang w:eastAsia="es-PE"/>
              </w:rPr>
              <w:t>Y/O INFRACTOR Y/O INTERESADO</w:t>
            </w:r>
          </w:p>
        </w:tc>
        <w:tc>
          <w:tcPr>
            <w:tcW w:w="1169" w:type="dxa"/>
            <w:hideMark/>
          </w:tcPr>
          <w:p w14:paraId="48AAF408" w14:textId="77777777" w:rsidR="007705C7" w:rsidRPr="007705C7" w:rsidRDefault="007705C7"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CEDULA DE IDENTIDAD CHILENA N°</w:t>
            </w:r>
          </w:p>
        </w:tc>
        <w:tc>
          <w:tcPr>
            <w:tcW w:w="1127" w:type="dxa"/>
            <w:hideMark/>
          </w:tcPr>
          <w:p w14:paraId="6160B1F1" w14:textId="77777777" w:rsidR="007705C7" w:rsidRPr="007705C7" w:rsidRDefault="007705C7"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ACTA INCAUTACIÓN N°</w:t>
            </w:r>
          </w:p>
        </w:tc>
        <w:tc>
          <w:tcPr>
            <w:tcW w:w="1746" w:type="dxa"/>
            <w:hideMark/>
          </w:tcPr>
          <w:p w14:paraId="55975EFD" w14:textId="77777777" w:rsidR="007705C7" w:rsidRPr="007705C7" w:rsidRDefault="007705C7"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DESCRIPCIÓN</w:t>
            </w:r>
          </w:p>
        </w:tc>
        <w:tc>
          <w:tcPr>
            <w:tcW w:w="4394" w:type="dxa"/>
          </w:tcPr>
          <w:p w14:paraId="2B23F417" w14:textId="77777777" w:rsidR="007705C7" w:rsidRPr="007705C7" w:rsidRDefault="007705C7"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RUBRO 8 DEL ACTA DE INCAUTACIÓN: OBSERVACIONES</w:t>
            </w:r>
          </w:p>
        </w:tc>
        <w:tc>
          <w:tcPr>
            <w:tcW w:w="1120" w:type="dxa"/>
          </w:tcPr>
          <w:p w14:paraId="1D57EA94" w14:textId="77777777" w:rsidR="007705C7" w:rsidRPr="007705C7" w:rsidRDefault="007705C7"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 xml:space="preserve">FECHA DEL ACTA DE INCAUTACIÓN </w:t>
            </w:r>
          </w:p>
        </w:tc>
        <w:tc>
          <w:tcPr>
            <w:tcW w:w="3133" w:type="dxa"/>
            <w:hideMark/>
          </w:tcPr>
          <w:p w14:paraId="50CEE989" w14:textId="77777777" w:rsidR="007705C7" w:rsidRPr="007705C7" w:rsidRDefault="007705C7"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OBSERVACIONES</w:t>
            </w:r>
          </w:p>
        </w:tc>
      </w:tr>
      <w:tr w:rsidR="00272AF8" w:rsidRPr="007705C7" w14:paraId="3E5948E2" w14:textId="77777777" w:rsidTr="00221BD4">
        <w:trPr>
          <w:trHeight w:val="394"/>
        </w:trPr>
        <w:tc>
          <w:tcPr>
            <w:tcW w:w="1340" w:type="dxa"/>
            <w:hideMark/>
          </w:tcPr>
          <w:p w14:paraId="76667D5E" w14:textId="77777777" w:rsidR="007705C7" w:rsidRPr="007705C7" w:rsidRDefault="007705C7"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RIVERA RIVERA ANGEL MANUEL SEGUNDO</w:t>
            </w:r>
          </w:p>
        </w:tc>
        <w:tc>
          <w:tcPr>
            <w:tcW w:w="1169" w:type="dxa"/>
            <w:hideMark/>
          </w:tcPr>
          <w:p w14:paraId="54E46CD8" w14:textId="77777777" w:rsidR="007705C7" w:rsidRPr="007705C7" w:rsidRDefault="007705C7"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17011555</w:t>
            </w:r>
          </w:p>
        </w:tc>
        <w:tc>
          <w:tcPr>
            <w:tcW w:w="1127" w:type="dxa"/>
            <w:hideMark/>
          </w:tcPr>
          <w:p w14:paraId="5A30714F" w14:textId="77777777" w:rsidR="007705C7" w:rsidRPr="007705C7" w:rsidRDefault="007705C7"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 xml:space="preserve">172-0201-2020-000024 </w:t>
            </w:r>
          </w:p>
        </w:tc>
        <w:tc>
          <w:tcPr>
            <w:tcW w:w="1746" w:type="dxa"/>
            <w:hideMark/>
          </w:tcPr>
          <w:p w14:paraId="0F77D18C" w14:textId="77777777" w:rsidR="007705C7" w:rsidRPr="007705C7" w:rsidRDefault="007705C7"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hAnsi="Arial Narrow"/>
                <w:color w:val="000000"/>
                <w:sz w:val="16"/>
                <w:szCs w:val="16"/>
                <w:shd w:val="clear" w:color="auto" w:fill="FFFFFF"/>
              </w:rPr>
              <w:t>VEHICULO TIPO CAMIONETA STATIO WAGON M/ SSANGYONG, MODELO: REXTON, N° MOTOR: 66592512006529, CHASIS: KPBFA2AF14P122681, VEHICULO USADO CON PLACA CHILENA, COLOR NEGRO, AÑO 2004</w:t>
            </w:r>
          </w:p>
        </w:tc>
        <w:tc>
          <w:tcPr>
            <w:tcW w:w="4394" w:type="dxa"/>
          </w:tcPr>
          <w:p w14:paraId="02AEA647" w14:textId="77777777" w:rsidR="007705C7" w:rsidRPr="007705C7" w:rsidRDefault="007705C7"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VEHICULO CONDUCIDO POR PERSONA DISTINTA AL BENEFICIARIO SEGUN REGISTRO VEHICULAR BAJO DS. 055-2005-RE Y PROCEDIMIENTO DESPA-PG16, SEGUN LO MANIFESTADO POR EL CONDUCTOR EL BENEFICIARIO SE ENCONTRABA EN MORRO SAMA (TACNA) Y AL REALIZAR LA CONSULTA A LA AUTORIDAD MIGRATORIA MEDIANTE LA D.A.F. ESTE SEÑALO QUE EL BENEFICIARIO CHILENO SE ENCONTRABA FUERA DEL PERU, REALIZADOSE ASI UN USO DISTINTO AL TURISMO. EL VEHICULO CUENTA CON REGISTRO VEHICULAR 11-172-0204-2019-306450. SE ADJUNTA LLAVE DEL VEHICULO E INVENTARIO VEHICULAR. FIRMA EL CONDUCTOR EN SEÑAL DE CONFORMIDAD</w:t>
            </w:r>
          </w:p>
        </w:tc>
        <w:tc>
          <w:tcPr>
            <w:tcW w:w="1120" w:type="dxa"/>
          </w:tcPr>
          <w:p w14:paraId="012DB109" w14:textId="77777777" w:rsidR="007705C7" w:rsidRPr="007705C7" w:rsidRDefault="007705C7" w:rsidP="007705C7">
            <w:pPr>
              <w:spacing w:after="0" w:line="0" w:lineRule="atLeast"/>
              <w:jc w:val="center"/>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26.1.2020</w:t>
            </w:r>
          </w:p>
        </w:tc>
        <w:tc>
          <w:tcPr>
            <w:tcW w:w="3133" w:type="dxa"/>
            <w:hideMark/>
          </w:tcPr>
          <w:p w14:paraId="50ED6570" w14:textId="77777777" w:rsidR="007705C7" w:rsidRPr="007705C7" w:rsidRDefault="007705C7" w:rsidP="007705C7">
            <w:pPr>
              <w:spacing w:after="0" w:line="0" w:lineRule="atLeast"/>
              <w:jc w:val="both"/>
              <w:rPr>
                <w:rFonts w:ascii="Arial Narrow" w:eastAsia="Times New Roman" w:hAnsi="Arial Narrow" w:cstheme="minorHAnsi"/>
                <w:color w:val="000000"/>
                <w:sz w:val="16"/>
                <w:szCs w:val="16"/>
                <w:lang w:eastAsia="es-PE"/>
              </w:rPr>
            </w:pPr>
            <w:r w:rsidRPr="007705C7">
              <w:rPr>
                <w:rFonts w:ascii="Arial Narrow" w:eastAsia="Times New Roman" w:hAnsi="Arial Narrow" w:cstheme="minorHAnsi"/>
                <w:color w:val="000000"/>
                <w:sz w:val="16"/>
                <w:szCs w:val="16"/>
                <w:lang w:eastAsia="es-PE"/>
              </w:rPr>
              <w:t>SE REQUIERE QUE PRESENTE ANTE ESTA RENTA, EN ORIGINALES O COPIA LEGALIZADA: LA DOCUMENTACION QUE SUSTENTE Y/O ACREDITE SU DERECHO DE PROPIEDAD O POSESION Y SUBSANAR Y DESVIRTUAR LAS OBSERVACIONES FORMULADAS POR LA AUTORIDAD ADUANERA; ELLO, A FIN DE DERTERMINAR RESPONSABILIDADES EN LA COMISION DE LAS INFRACCIONES ADMINISTRATIVAS VINCULADAS A INFRACCIONES ADUANERAS DE CONFORMIDAD.</w:t>
            </w:r>
          </w:p>
        </w:tc>
      </w:tr>
    </w:tbl>
    <w:p w14:paraId="7DAF5396" w14:textId="5DAD652F" w:rsidR="007705C7" w:rsidRDefault="007705C7" w:rsidP="00221BD4">
      <w:pPr>
        <w:spacing w:after="0" w:line="0" w:lineRule="atLeast"/>
        <w:ind w:right="8"/>
        <w:contextualSpacing/>
        <w:jc w:val="both"/>
        <w:rPr>
          <w:rFonts w:ascii="Arial Narrow" w:hAnsi="Arial Narrow"/>
          <w:sz w:val="16"/>
          <w:szCs w:val="16"/>
        </w:rPr>
      </w:pPr>
      <w:r w:rsidRPr="007705C7">
        <w:rPr>
          <w:rFonts w:ascii="Arial Narrow" w:hAnsi="Arial Narrow"/>
          <w:sz w:val="16"/>
          <w:szCs w:val="16"/>
        </w:rPr>
        <w:t xml:space="preserve">La persona natural y/o jurídica con legítimo interés, podrá apersonarse a la Intendencia de Aduana Tacna ubicada en Parque Industrial, Mz. A, Lt. 5 y 6 – Pocollay -Tacna o a través de la Mesa de Partes Virtual – SUNAT ingresando a </w:t>
      </w:r>
      <w:hyperlink r:id="rId5" w:history="1">
        <w:r w:rsidRPr="007705C7">
          <w:rPr>
            <w:rStyle w:val="Hipervnculo"/>
            <w:rFonts w:ascii="Arial Narrow" w:hAnsi="Arial Narrow"/>
            <w:sz w:val="16"/>
            <w:szCs w:val="16"/>
          </w:rPr>
          <w:t>https://ww1.sunat.gob.pe/ol-at-ittramitedoc/registro/iniciar</w:t>
        </w:r>
      </w:hyperlink>
      <w:r w:rsidRPr="007705C7">
        <w:rPr>
          <w:rFonts w:ascii="Arial Narrow" w:hAnsi="Arial Narrow"/>
          <w:sz w:val="16"/>
          <w:szCs w:val="16"/>
        </w:rPr>
        <w:t xml:space="preserve"> ;  o autorizar a una tercera persona a recabar sus documentos, en caso de ser persona natural, autorización firmada por el titular; en caso de ser persona jurídica, carta de autorización del representante legal con sello de la empresa y fotocopia de la ficha RUC de </w:t>
      </w:r>
      <w:proofErr w:type="gramStart"/>
      <w:r w:rsidRPr="007705C7">
        <w:rPr>
          <w:rFonts w:ascii="Arial Narrow" w:hAnsi="Arial Narrow"/>
          <w:sz w:val="16"/>
          <w:szCs w:val="16"/>
        </w:rPr>
        <w:t>la misma</w:t>
      </w:r>
      <w:proofErr w:type="gramEnd"/>
      <w:r w:rsidRPr="007705C7">
        <w:rPr>
          <w:rFonts w:ascii="Arial Narrow" w:hAnsi="Arial Narrow"/>
          <w:sz w:val="16"/>
          <w:szCs w:val="16"/>
        </w:rPr>
        <w:t>. La presente aparece publicada en el Diario Oficial El Peruano y en la PÁGINA WEB de SUNAT.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w:t>
      </w:r>
    </w:p>
    <w:p w14:paraId="7007B579" w14:textId="5070FD92" w:rsidR="00221BD4" w:rsidRPr="00D4767F" w:rsidRDefault="00221BD4" w:rsidP="00221BD4">
      <w:pPr>
        <w:spacing w:after="0" w:line="0" w:lineRule="atLeast"/>
        <w:ind w:right="8"/>
        <w:contextualSpacing/>
        <w:jc w:val="both"/>
        <w:rPr>
          <w:rFonts w:ascii="Arial Narrow" w:hAnsi="Arial Narrow"/>
          <w:sz w:val="16"/>
          <w:szCs w:val="16"/>
        </w:rPr>
      </w:pPr>
    </w:p>
    <w:p w14:paraId="216015E9" w14:textId="6F3AA7B3" w:rsidR="00D4767F" w:rsidRPr="00221BD4" w:rsidRDefault="00D4767F" w:rsidP="00221BD4">
      <w:pPr>
        <w:spacing w:after="0" w:line="0" w:lineRule="atLeast"/>
        <w:ind w:right="6"/>
        <w:jc w:val="center"/>
        <w:rPr>
          <w:rFonts w:ascii="Arial Narrow" w:hAnsi="Arial Narrow"/>
          <w:b/>
          <w:bCs/>
          <w:sz w:val="16"/>
          <w:szCs w:val="16"/>
        </w:rPr>
      </w:pPr>
      <w:r w:rsidRPr="00221BD4">
        <w:rPr>
          <w:rFonts w:ascii="Arial Narrow" w:hAnsi="Arial Narrow"/>
          <w:b/>
          <w:bCs/>
          <w:sz w:val="16"/>
          <w:szCs w:val="16"/>
        </w:rPr>
        <w:t xml:space="preserve">NOTIFICACION ADMINISTRATIVA </w:t>
      </w:r>
    </w:p>
    <w:p w14:paraId="7E354749" w14:textId="3B0CC981" w:rsidR="00D4767F" w:rsidRPr="00D4767F" w:rsidRDefault="00D4767F" w:rsidP="00D4767F">
      <w:pPr>
        <w:spacing w:after="0" w:line="240" w:lineRule="auto"/>
        <w:jc w:val="center"/>
        <w:rPr>
          <w:rFonts w:ascii="Arial Narrow" w:hAnsi="Arial Narrow"/>
          <w:sz w:val="16"/>
          <w:szCs w:val="16"/>
        </w:rPr>
      </w:pPr>
    </w:p>
    <w:p w14:paraId="5CFCABD6" w14:textId="3D6115D3" w:rsidR="00D4767F" w:rsidRPr="00D4767F" w:rsidRDefault="00D4767F" w:rsidP="00D4767F">
      <w:pPr>
        <w:spacing w:after="0" w:line="240" w:lineRule="auto"/>
        <w:jc w:val="both"/>
        <w:rPr>
          <w:rFonts w:ascii="Arial Narrow" w:hAnsi="Arial Narrow"/>
          <w:sz w:val="16"/>
          <w:szCs w:val="16"/>
        </w:rPr>
      </w:pPr>
      <w:r w:rsidRPr="00D4767F">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Resolución de División, en relación a las  mercancías descritas en el acta de incautación indicada en la presente notificación.</w:t>
      </w:r>
    </w:p>
    <w:p w14:paraId="4895B52D" w14:textId="23327BBF" w:rsidR="00D4767F" w:rsidRDefault="00D4767F" w:rsidP="00D4767F">
      <w:pPr>
        <w:spacing w:after="0" w:line="240" w:lineRule="auto"/>
        <w:jc w:val="both"/>
        <w:rPr>
          <w:rFonts w:ascii="Arial Narrow" w:hAnsi="Arial Narrow"/>
          <w:sz w:val="16"/>
          <w:szCs w:val="16"/>
        </w:rPr>
      </w:pPr>
      <w:r w:rsidRPr="00D4767F">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4F273783" w14:textId="19BCE9C1" w:rsidR="006416BC" w:rsidRPr="00D4767F" w:rsidRDefault="006416BC" w:rsidP="00D4767F">
      <w:pPr>
        <w:spacing w:after="0" w:line="240" w:lineRule="auto"/>
        <w:jc w:val="both"/>
        <w:rPr>
          <w:rFonts w:ascii="Arial Narrow" w:hAnsi="Arial Narrow"/>
          <w:sz w:val="16"/>
          <w:szCs w:val="16"/>
        </w:rPr>
      </w:pPr>
    </w:p>
    <w:tbl>
      <w:tblPr>
        <w:tblStyle w:val="Tablaconcuadrculaclara"/>
        <w:tblW w:w="14170" w:type="dxa"/>
        <w:tblLook w:val="04A0" w:firstRow="1" w:lastRow="0" w:firstColumn="1" w:lastColumn="0" w:noHBand="0" w:noVBand="1"/>
      </w:tblPr>
      <w:tblGrid>
        <w:gridCol w:w="2263"/>
        <w:gridCol w:w="2268"/>
        <w:gridCol w:w="9639"/>
      </w:tblGrid>
      <w:tr w:rsidR="00970826" w:rsidRPr="00D4767F" w14:paraId="5E19B572" w14:textId="77777777" w:rsidTr="00970826">
        <w:trPr>
          <w:trHeight w:val="20"/>
        </w:trPr>
        <w:tc>
          <w:tcPr>
            <w:tcW w:w="2263" w:type="dxa"/>
          </w:tcPr>
          <w:p w14:paraId="2FE10A7B" w14:textId="77777777" w:rsidR="00D4767F" w:rsidRPr="00D4767F" w:rsidRDefault="00D4767F" w:rsidP="00620CD0">
            <w:pPr>
              <w:spacing w:after="0" w:line="0" w:lineRule="atLeast"/>
              <w:jc w:val="center"/>
              <w:rPr>
                <w:rFonts w:ascii="Arial Narrow" w:hAnsi="Arial Narrow" w:cstheme="minorHAnsi"/>
                <w:sz w:val="16"/>
                <w:szCs w:val="16"/>
              </w:rPr>
            </w:pPr>
            <w:r w:rsidRPr="00D4767F">
              <w:rPr>
                <w:rFonts w:ascii="Arial Narrow" w:hAnsi="Arial Narrow" w:cstheme="minorHAnsi"/>
                <w:sz w:val="16"/>
                <w:szCs w:val="16"/>
              </w:rPr>
              <w:t xml:space="preserve">Acta de Incautación </w:t>
            </w:r>
          </w:p>
        </w:tc>
        <w:tc>
          <w:tcPr>
            <w:tcW w:w="2268" w:type="dxa"/>
          </w:tcPr>
          <w:p w14:paraId="675BCF8C" w14:textId="77777777" w:rsidR="00D4767F" w:rsidRPr="00D4767F" w:rsidRDefault="00D4767F" w:rsidP="00620CD0">
            <w:pPr>
              <w:spacing w:after="0" w:line="0" w:lineRule="atLeast"/>
              <w:jc w:val="center"/>
              <w:rPr>
                <w:rFonts w:ascii="Arial Narrow" w:hAnsi="Arial Narrow" w:cstheme="minorHAnsi"/>
                <w:sz w:val="16"/>
                <w:szCs w:val="16"/>
              </w:rPr>
            </w:pPr>
            <w:r w:rsidRPr="00D4767F">
              <w:rPr>
                <w:rFonts w:ascii="Arial Narrow" w:eastAsia="Times New Roman" w:hAnsi="Arial Narrow" w:cstheme="minorHAnsi"/>
                <w:noProof/>
                <w:color w:val="000000"/>
                <w:sz w:val="16"/>
                <w:szCs w:val="16"/>
              </w:rPr>
              <w:t>Resolución de División</w:t>
            </w:r>
          </w:p>
        </w:tc>
        <w:tc>
          <w:tcPr>
            <w:tcW w:w="9639" w:type="dxa"/>
          </w:tcPr>
          <w:p w14:paraId="483616E9" w14:textId="77777777" w:rsidR="00D4767F" w:rsidRPr="00D4767F" w:rsidRDefault="00D4767F" w:rsidP="00620CD0">
            <w:pPr>
              <w:spacing w:after="0" w:line="0" w:lineRule="atLeast"/>
              <w:jc w:val="center"/>
              <w:rPr>
                <w:rFonts w:ascii="Arial Narrow" w:hAnsi="Arial Narrow" w:cstheme="minorHAnsi"/>
                <w:sz w:val="16"/>
                <w:szCs w:val="16"/>
              </w:rPr>
            </w:pPr>
            <w:r w:rsidRPr="00D4767F">
              <w:rPr>
                <w:rFonts w:ascii="Arial Narrow" w:eastAsia="Times New Roman" w:hAnsi="Arial Narrow" w:cstheme="minorHAnsi"/>
                <w:color w:val="000000"/>
                <w:sz w:val="16"/>
                <w:szCs w:val="16"/>
              </w:rPr>
              <w:t>Determinación</w:t>
            </w:r>
          </w:p>
        </w:tc>
      </w:tr>
      <w:tr w:rsidR="00970826" w:rsidRPr="00D4767F" w14:paraId="5CCE9814" w14:textId="77777777" w:rsidTr="00970826">
        <w:trPr>
          <w:trHeight w:val="20"/>
        </w:trPr>
        <w:tc>
          <w:tcPr>
            <w:tcW w:w="2263" w:type="dxa"/>
          </w:tcPr>
          <w:p w14:paraId="1B52B739" w14:textId="77777777" w:rsidR="00D4767F" w:rsidRPr="00D4767F" w:rsidRDefault="00D4767F" w:rsidP="00620CD0">
            <w:pPr>
              <w:autoSpaceDE w:val="0"/>
              <w:autoSpaceDN w:val="0"/>
              <w:adjustRightInd w:val="0"/>
              <w:spacing w:after="0" w:line="0" w:lineRule="atLeast"/>
              <w:jc w:val="center"/>
              <w:rPr>
                <w:rFonts w:ascii="Arial Narrow" w:hAnsi="Arial Narrow" w:cstheme="minorHAnsi"/>
                <w:sz w:val="16"/>
                <w:szCs w:val="16"/>
              </w:rPr>
            </w:pPr>
            <w:r w:rsidRPr="00D4767F">
              <w:rPr>
                <w:rFonts w:ascii="Arial Narrow" w:hAnsi="Arial Narrow" w:cstheme="minorHAnsi"/>
                <w:sz w:val="16"/>
                <w:szCs w:val="16"/>
              </w:rPr>
              <w:t>Acta de Incautación N° 172-0400-2021-000086 de fecha 04.09.21</w:t>
            </w:r>
          </w:p>
        </w:tc>
        <w:tc>
          <w:tcPr>
            <w:tcW w:w="2268" w:type="dxa"/>
          </w:tcPr>
          <w:p w14:paraId="4F4BD342" w14:textId="77777777" w:rsidR="00D4767F" w:rsidRPr="00D4767F" w:rsidRDefault="00D4767F" w:rsidP="00620CD0">
            <w:pPr>
              <w:spacing w:after="0" w:line="0" w:lineRule="atLeast"/>
              <w:jc w:val="center"/>
              <w:rPr>
                <w:rFonts w:ascii="Arial Narrow" w:hAnsi="Arial Narrow" w:cstheme="minorHAnsi"/>
                <w:sz w:val="16"/>
                <w:szCs w:val="16"/>
              </w:rPr>
            </w:pPr>
            <w:r w:rsidRPr="00D4767F">
              <w:rPr>
                <w:rFonts w:ascii="Arial Narrow" w:hAnsi="Arial Narrow" w:cstheme="minorHAnsi"/>
                <w:sz w:val="16"/>
                <w:szCs w:val="16"/>
              </w:rPr>
              <w:t>Resolución de División N° 000293-2024-SUNAT/3G0500 de fecha 21.05.2024</w:t>
            </w:r>
          </w:p>
        </w:tc>
        <w:tc>
          <w:tcPr>
            <w:tcW w:w="9639" w:type="dxa"/>
          </w:tcPr>
          <w:p w14:paraId="7CC997B9" w14:textId="77777777" w:rsidR="00D4767F" w:rsidRPr="00D4767F" w:rsidRDefault="00D4767F" w:rsidP="00620CD0">
            <w:pPr>
              <w:autoSpaceDE w:val="0"/>
              <w:autoSpaceDN w:val="0"/>
              <w:adjustRightInd w:val="0"/>
              <w:spacing w:after="0" w:line="0" w:lineRule="atLeast"/>
              <w:jc w:val="both"/>
              <w:rPr>
                <w:rFonts w:ascii="Arial Narrow" w:hAnsi="Arial Narrow" w:cstheme="minorHAnsi"/>
                <w:sz w:val="16"/>
                <w:szCs w:val="16"/>
                <w:lang w:val="es-ES_tradnl"/>
              </w:rPr>
            </w:pPr>
            <w:r w:rsidRPr="00D4767F">
              <w:rPr>
                <w:rFonts w:ascii="Arial Narrow" w:hAnsi="Arial Narrow" w:cstheme="minorHAnsi"/>
                <w:sz w:val="16"/>
                <w:szCs w:val="16"/>
              </w:rPr>
              <w:t>ARTÍCULO PRIMERO.- Declarar el COMISO de las mercancías consignadas en el Acta de Incautación N° 172-0400-2021-000086 de fecha 04.09.21 en aplicación a lo previsto artículo 38° de la Ley de los Delitos Aduaneros; de conformidad con los fundamentos de hecho y de derecho expuestos en la presente Resolución.</w:t>
            </w:r>
          </w:p>
        </w:tc>
      </w:tr>
    </w:tbl>
    <w:p w14:paraId="76904C41" w14:textId="0272601B" w:rsidR="007705C7" w:rsidRDefault="007705C7" w:rsidP="00105CA3">
      <w:pPr>
        <w:spacing w:after="0" w:line="0" w:lineRule="atLeast"/>
        <w:ind w:left="-170" w:right="-170"/>
        <w:contextualSpacing/>
        <w:jc w:val="both"/>
        <w:rPr>
          <w:rFonts w:ascii="Arial Narrow" w:hAnsi="Arial Narrow"/>
          <w:sz w:val="16"/>
          <w:szCs w:val="16"/>
        </w:rPr>
      </w:pPr>
    </w:p>
    <w:tbl>
      <w:tblPr>
        <w:tblStyle w:val="Tablaconcuadrculaclara"/>
        <w:tblW w:w="5062" w:type="pct"/>
        <w:tblLook w:val="04A0" w:firstRow="1" w:lastRow="0" w:firstColumn="1" w:lastColumn="0" w:noHBand="0" w:noVBand="1"/>
      </w:tblPr>
      <w:tblGrid>
        <w:gridCol w:w="833"/>
        <w:gridCol w:w="1082"/>
        <w:gridCol w:w="1142"/>
        <w:gridCol w:w="1335"/>
        <w:gridCol w:w="9814"/>
      </w:tblGrid>
      <w:tr w:rsidR="006416BC" w:rsidRPr="00105CA3" w14:paraId="063E6B3E" w14:textId="77777777" w:rsidTr="006416BC">
        <w:trPr>
          <w:trHeight w:val="20"/>
        </w:trPr>
        <w:tc>
          <w:tcPr>
            <w:tcW w:w="293" w:type="pct"/>
            <w:hideMark/>
          </w:tcPr>
          <w:p w14:paraId="696408D7" w14:textId="77777777" w:rsidR="00221BD4" w:rsidRPr="00105CA3" w:rsidRDefault="00221BD4" w:rsidP="008208C0">
            <w:pPr>
              <w:spacing w:after="0" w:line="0" w:lineRule="atLeast"/>
              <w:jc w:val="center"/>
              <w:rPr>
                <w:rFonts w:ascii="Arial Narrow" w:eastAsia="Times New Roman" w:hAnsi="Arial Narrow" w:cs="Arial"/>
                <w:color w:val="000000"/>
                <w:sz w:val="16"/>
                <w:szCs w:val="16"/>
                <w:lang w:eastAsia="es-PE"/>
              </w:rPr>
            </w:pPr>
            <w:r w:rsidRPr="00105CA3">
              <w:rPr>
                <w:rFonts w:ascii="Arial Narrow" w:eastAsia="Times New Roman" w:hAnsi="Arial Narrow" w:cs="Arial"/>
                <w:color w:val="000000"/>
                <w:sz w:val="16"/>
                <w:szCs w:val="16"/>
                <w:lang w:eastAsia="es-PE"/>
              </w:rPr>
              <w:t>Infractor</w:t>
            </w:r>
          </w:p>
        </w:tc>
        <w:tc>
          <w:tcPr>
            <w:tcW w:w="381" w:type="pct"/>
            <w:hideMark/>
          </w:tcPr>
          <w:p w14:paraId="3DB411B2" w14:textId="77777777" w:rsidR="00221BD4" w:rsidRPr="00105CA3" w:rsidRDefault="00221BD4" w:rsidP="008208C0">
            <w:pPr>
              <w:spacing w:after="0" w:line="0" w:lineRule="atLeast"/>
              <w:jc w:val="center"/>
              <w:rPr>
                <w:rFonts w:ascii="Arial Narrow" w:eastAsia="Times New Roman" w:hAnsi="Arial Narrow" w:cs="Arial"/>
                <w:color w:val="000000"/>
                <w:sz w:val="16"/>
                <w:szCs w:val="16"/>
                <w:lang w:eastAsia="es-PE"/>
              </w:rPr>
            </w:pPr>
            <w:r w:rsidRPr="00105CA3">
              <w:rPr>
                <w:rFonts w:ascii="Arial Narrow" w:eastAsia="Times New Roman" w:hAnsi="Arial Narrow" w:cs="Arial"/>
                <w:color w:val="000000"/>
                <w:sz w:val="16"/>
                <w:szCs w:val="16"/>
                <w:lang w:eastAsia="es-PE"/>
              </w:rPr>
              <w:t>Documento de Identificación</w:t>
            </w:r>
          </w:p>
        </w:tc>
        <w:tc>
          <w:tcPr>
            <w:tcW w:w="402" w:type="pct"/>
            <w:hideMark/>
          </w:tcPr>
          <w:p w14:paraId="4017C197" w14:textId="77777777" w:rsidR="00221BD4" w:rsidRPr="00105CA3" w:rsidRDefault="00221BD4" w:rsidP="008208C0">
            <w:pPr>
              <w:spacing w:after="0" w:line="0" w:lineRule="atLeast"/>
              <w:jc w:val="center"/>
              <w:rPr>
                <w:rFonts w:ascii="Arial Narrow" w:eastAsia="Times New Roman" w:hAnsi="Arial Narrow" w:cs="Arial"/>
                <w:color w:val="000000"/>
                <w:sz w:val="16"/>
                <w:szCs w:val="16"/>
                <w:lang w:eastAsia="es-PE"/>
              </w:rPr>
            </w:pPr>
            <w:r w:rsidRPr="00105CA3">
              <w:rPr>
                <w:rFonts w:ascii="Arial Narrow" w:eastAsia="Times New Roman" w:hAnsi="Arial Narrow" w:cs="Arial"/>
                <w:color w:val="000000"/>
                <w:sz w:val="16"/>
                <w:szCs w:val="16"/>
                <w:lang w:eastAsia="es-PE"/>
              </w:rPr>
              <w:t>Acta de Inmovilizacion</w:t>
            </w:r>
          </w:p>
        </w:tc>
        <w:tc>
          <w:tcPr>
            <w:tcW w:w="470" w:type="pct"/>
            <w:hideMark/>
          </w:tcPr>
          <w:p w14:paraId="6A6A9538" w14:textId="77777777" w:rsidR="00221BD4" w:rsidRPr="00105CA3" w:rsidRDefault="00221BD4" w:rsidP="008208C0">
            <w:pPr>
              <w:spacing w:after="0" w:line="0" w:lineRule="atLeast"/>
              <w:jc w:val="center"/>
              <w:rPr>
                <w:rFonts w:ascii="Arial Narrow" w:eastAsia="Times New Roman" w:hAnsi="Arial Narrow" w:cs="Arial"/>
                <w:color w:val="000000"/>
                <w:sz w:val="16"/>
                <w:szCs w:val="16"/>
                <w:lang w:eastAsia="es-PE"/>
              </w:rPr>
            </w:pPr>
            <w:r w:rsidRPr="00105CA3">
              <w:rPr>
                <w:rFonts w:ascii="Arial Narrow" w:eastAsia="Times New Roman" w:hAnsi="Arial Narrow" w:cs="Arial"/>
                <w:color w:val="000000"/>
                <w:sz w:val="16"/>
                <w:szCs w:val="16"/>
                <w:lang w:eastAsia="es-PE"/>
              </w:rPr>
              <w:t>Resolución de División</w:t>
            </w:r>
          </w:p>
        </w:tc>
        <w:tc>
          <w:tcPr>
            <w:tcW w:w="3454" w:type="pct"/>
            <w:noWrap/>
            <w:hideMark/>
          </w:tcPr>
          <w:p w14:paraId="15EB7D9B" w14:textId="77777777" w:rsidR="00221BD4" w:rsidRPr="00105CA3" w:rsidRDefault="00221BD4" w:rsidP="008208C0">
            <w:pPr>
              <w:spacing w:after="0" w:line="0" w:lineRule="atLeast"/>
              <w:jc w:val="center"/>
              <w:rPr>
                <w:rFonts w:ascii="Arial Narrow" w:eastAsia="Times New Roman" w:hAnsi="Arial Narrow" w:cs="Arial"/>
                <w:color w:val="000000"/>
                <w:sz w:val="16"/>
                <w:szCs w:val="16"/>
                <w:lang w:eastAsia="es-PE"/>
              </w:rPr>
            </w:pPr>
            <w:r w:rsidRPr="00105CA3">
              <w:rPr>
                <w:rFonts w:ascii="Arial Narrow" w:eastAsia="Times New Roman" w:hAnsi="Arial Narrow" w:cs="Arial"/>
                <w:color w:val="000000"/>
                <w:sz w:val="16"/>
                <w:szCs w:val="16"/>
                <w:lang w:eastAsia="es-PE"/>
              </w:rPr>
              <w:t>Determinación</w:t>
            </w:r>
          </w:p>
        </w:tc>
      </w:tr>
      <w:tr w:rsidR="006416BC" w:rsidRPr="00105CA3" w14:paraId="71FABC1D" w14:textId="77777777" w:rsidTr="006416BC">
        <w:trPr>
          <w:trHeight w:val="20"/>
        </w:trPr>
        <w:tc>
          <w:tcPr>
            <w:tcW w:w="293" w:type="pct"/>
          </w:tcPr>
          <w:p w14:paraId="23A4EB63" w14:textId="77777777" w:rsidR="00221BD4" w:rsidRPr="00105CA3" w:rsidRDefault="00221BD4" w:rsidP="008208C0">
            <w:pPr>
              <w:spacing w:after="0" w:line="0" w:lineRule="atLeast"/>
              <w:jc w:val="center"/>
              <w:rPr>
                <w:rFonts w:ascii="Arial Narrow" w:eastAsia="Times New Roman" w:hAnsi="Arial Narrow" w:cs="Arial"/>
                <w:color w:val="000000"/>
                <w:sz w:val="16"/>
                <w:szCs w:val="16"/>
                <w:lang w:eastAsia="es-PE"/>
              </w:rPr>
            </w:pPr>
            <w:r w:rsidRPr="00105CA3">
              <w:rPr>
                <w:rFonts w:ascii="Arial Narrow" w:hAnsi="Arial Narrow"/>
                <w:sz w:val="16"/>
                <w:szCs w:val="16"/>
              </w:rPr>
              <w:t>QUISPE SEGOVIA MOISES</w:t>
            </w:r>
          </w:p>
        </w:tc>
        <w:tc>
          <w:tcPr>
            <w:tcW w:w="381" w:type="pct"/>
          </w:tcPr>
          <w:p w14:paraId="08E701D8" w14:textId="77777777" w:rsidR="00221BD4" w:rsidRPr="00105CA3" w:rsidRDefault="00221BD4" w:rsidP="008208C0">
            <w:pPr>
              <w:spacing w:after="0" w:line="0" w:lineRule="atLeast"/>
              <w:jc w:val="center"/>
              <w:rPr>
                <w:rFonts w:ascii="Arial Narrow" w:hAnsi="Arial Narrow" w:cs="Arial"/>
                <w:sz w:val="16"/>
                <w:szCs w:val="16"/>
              </w:rPr>
            </w:pPr>
            <w:r w:rsidRPr="00105CA3">
              <w:rPr>
                <w:rFonts w:ascii="Arial Narrow" w:hAnsi="Arial Narrow"/>
                <w:sz w:val="16"/>
                <w:szCs w:val="16"/>
              </w:rPr>
              <w:t xml:space="preserve">DNI N° 44282749 </w:t>
            </w:r>
          </w:p>
        </w:tc>
        <w:tc>
          <w:tcPr>
            <w:tcW w:w="402" w:type="pct"/>
          </w:tcPr>
          <w:p w14:paraId="213E7CE2" w14:textId="77777777" w:rsidR="00221BD4" w:rsidRPr="00105CA3" w:rsidRDefault="00221BD4" w:rsidP="008208C0">
            <w:pPr>
              <w:spacing w:after="0" w:line="0" w:lineRule="atLeast"/>
              <w:jc w:val="center"/>
              <w:rPr>
                <w:rFonts w:ascii="Arial Narrow" w:hAnsi="Arial Narrow" w:cs="Arial"/>
                <w:sz w:val="16"/>
                <w:szCs w:val="16"/>
              </w:rPr>
            </w:pPr>
            <w:r w:rsidRPr="00105CA3">
              <w:rPr>
                <w:rFonts w:ascii="Arial Narrow" w:hAnsi="Arial Narrow"/>
                <w:sz w:val="16"/>
                <w:szCs w:val="16"/>
              </w:rPr>
              <w:t>172-0204-2023-000667</w:t>
            </w:r>
          </w:p>
        </w:tc>
        <w:tc>
          <w:tcPr>
            <w:tcW w:w="470" w:type="pct"/>
          </w:tcPr>
          <w:p w14:paraId="7549B387" w14:textId="77777777" w:rsidR="00221BD4" w:rsidRPr="00105CA3" w:rsidRDefault="00221BD4" w:rsidP="008208C0">
            <w:pPr>
              <w:spacing w:after="0" w:line="0" w:lineRule="atLeast"/>
              <w:jc w:val="center"/>
              <w:rPr>
                <w:rFonts w:ascii="Arial Narrow" w:eastAsia="Times New Roman" w:hAnsi="Arial Narrow" w:cs="Arial"/>
                <w:color w:val="000000"/>
                <w:sz w:val="16"/>
                <w:szCs w:val="16"/>
                <w:lang w:eastAsia="es-PE"/>
              </w:rPr>
            </w:pPr>
            <w:r w:rsidRPr="00105CA3">
              <w:rPr>
                <w:rFonts w:ascii="Arial Narrow" w:hAnsi="Arial Narrow" w:cs="Arial"/>
                <w:sz w:val="16"/>
                <w:szCs w:val="16"/>
              </w:rPr>
              <w:t>172-3G0800/2024-000002 del 16.05.2024</w:t>
            </w:r>
          </w:p>
        </w:tc>
        <w:tc>
          <w:tcPr>
            <w:tcW w:w="3454" w:type="pct"/>
          </w:tcPr>
          <w:p w14:paraId="2779428C" w14:textId="77777777" w:rsidR="00221BD4" w:rsidRPr="00105CA3" w:rsidRDefault="00221BD4" w:rsidP="008208C0">
            <w:pPr>
              <w:autoSpaceDE w:val="0"/>
              <w:autoSpaceDN w:val="0"/>
              <w:adjustRightInd w:val="0"/>
              <w:spacing w:after="0" w:line="0" w:lineRule="atLeast"/>
              <w:jc w:val="both"/>
              <w:rPr>
                <w:rFonts w:ascii="Arial Narrow" w:hAnsi="Arial Narrow" w:cs="Arial"/>
                <w:sz w:val="16"/>
                <w:szCs w:val="16"/>
              </w:rPr>
            </w:pPr>
            <w:r w:rsidRPr="00105CA3">
              <w:rPr>
                <w:rFonts w:ascii="Arial Narrow" w:hAnsi="Arial Narrow" w:cs="Arial"/>
                <w:sz w:val="16"/>
                <w:szCs w:val="16"/>
              </w:rPr>
              <w:t>ARTÍCULO PRIMERO.- Sancionar con el COMISO de las mercancías descritas en las actas de incautación detalladas en el Anexo – Actas Incautación de Mercancía No Declarada – REMC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bl>
    <w:p w14:paraId="0FCDE8AE" w14:textId="571CF645" w:rsidR="00221BD4" w:rsidRPr="00105CA3" w:rsidRDefault="00221BD4" w:rsidP="006416BC">
      <w:pPr>
        <w:spacing w:after="0" w:line="0" w:lineRule="atLeast"/>
        <w:ind w:left="-142" w:right="-170"/>
        <w:contextualSpacing/>
        <w:jc w:val="both"/>
        <w:rPr>
          <w:rFonts w:ascii="Arial Narrow" w:hAnsi="Arial Narrow"/>
          <w:sz w:val="16"/>
          <w:szCs w:val="16"/>
        </w:rPr>
      </w:pPr>
    </w:p>
    <w:p w14:paraId="1F4610E8" w14:textId="445EFD85" w:rsidR="00044C41" w:rsidRPr="00970826" w:rsidRDefault="00044C41" w:rsidP="006416BC">
      <w:pPr>
        <w:spacing w:after="0" w:line="0" w:lineRule="atLeast"/>
        <w:ind w:left="-142"/>
        <w:jc w:val="center"/>
        <w:rPr>
          <w:rFonts w:ascii="Arial Narrow" w:hAnsi="Arial Narrow" w:cs="Arial"/>
          <w:b/>
          <w:bCs/>
          <w:sz w:val="16"/>
          <w:szCs w:val="16"/>
          <w:lang w:eastAsia="es-PE"/>
        </w:rPr>
      </w:pPr>
      <w:r w:rsidRPr="00970826">
        <w:rPr>
          <w:rFonts w:ascii="Arial Narrow" w:hAnsi="Arial Narrow" w:cs="Arial"/>
          <w:b/>
          <w:bCs/>
          <w:color w:val="000000" w:themeColor="text1"/>
          <w:sz w:val="16"/>
          <w:szCs w:val="16"/>
          <w:lang w:eastAsia="es-PE"/>
        </w:rPr>
        <w:t>NOTIFICACIÓN DE ACTOS ADMINISTRATIVOS</w:t>
      </w:r>
    </w:p>
    <w:p w14:paraId="5E036880" w14:textId="6E009A10" w:rsidR="00044C41" w:rsidRPr="00105CA3" w:rsidRDefault="00044C41" w:rsidP="006416BC">
      <w:pPr>
        <w:spacing w:after="0" w:line="0" w:lineRule="atLeast"/>
        <w:ind w:left="-142"/>
        <w:jc w:val="both"/>
        <w:rPr>
          <w:rFonts w:ascii="Arial Narrow" w:hAnsi="Arial Narrow" w:cs="Arial"/>
          <w:sz w:val="16"/>
          <w:szCs w:val="16"/>
        </w:rPr>
      </w:pPr>
    </w:p>
    <w:p w14:paraId="2452E06A" w14:textId="47B6ED8E" w:rsidR="00044C41" w:rsidRPr="00105CA3" w:rsidRDefault="00044C41" w:rsidP="006416BC">
      <w:pPr>
        <w:spacing w:after="0" w:line="0" w:lineRule="atLeast"/>
        <w:ind w:left="-142"/>
        <w:jc w:val="both"/>
        <w:rPr>
          <w:rFonts w:ascii="Arial Narrow" w:hAnsi="Arial Narrow" w:cs="Arial"/>
          <w:sz w:val="16"/>
          <w:szCs w:val="16"/>
          <w:lang w:eastAsia="es-PE"/>
        </w:rPr>
      </w:pPr>
      <w:r w:rsidRPr="00105CA3">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105CA3">
        <w:rPr>
          <w:rFonts w:ascii="Arial Narrow" w:hAnsi="Arial Narrow" w:cs="Arial"/>
          <w:sz w:val="16"/>
          <w:szCs w:val="16"/>
          <w:lang w:eastAsia="es-PE"/>
        </w:rPr>
        <w:t>a la persona incluida en el presente cuadro,</w:t>
      </w:r>
      <w:r w:rsidRPr="00105CA3">
        <w:rPr>
          <w:rFonts w:ascii="Arial Narrow" w:hAnsi="Arial Narrow" w:cs="Arial"/>
          <w:sz w:val="16"/>
          <w:szCs w:val="16"/>
        </w:rPr>
        <w:t xml:space="preserve"> que la Intendencia de Aduana de Tacna, ha decretado el siguiente acto administrativo mediante Resolución Jefatural de División abajo indicada.</w:t>
      </w:r>
    </w:p>
    <w:p w14:paraId="18E97C89" w14:textId="762B7925" w:rsidR="00E60C99" w:rsidRPr="00105CA3" w:rsidRDefault="00044C41" w:rsidP="00BF35EE">
      <w:pPr>
        <w:pStyle w:val="Default"/>
        <w:spacing w:line="0" w:lineRule="atLeast"/>
        <w:ind w:left="-142"/>
        <w:jc w:val="both"/>
        <w:rPr>
          <w:rFonts w:ascii="Arial Narrow" w:hAnsi="Arial Narrow"/>
          <w:sz w:val="16"/>
          <w:szCs w:val="16"/>
        </w:rPr>
      </w:pPr>
      <w:r w:rsidRPr="00105CA3">
        <w:rPr>
          <w:rFonts w:ascii="Arial Narrow" w:hAnsi="Arial Narrow"/>
          <w:sz w:val="16"/>
          <w:szCs w:val="16"/>
        </w:rPr>
        <w:t xml:space="preserve">El interesado puede solicitar copia del documento notificado a través de la Mesa de Partes Virtual en </w:t>
      </w:r>
      <w:hyperlink r:id="rId6" w:history="1">
        <w:r w:rsidRPr="00105CA3">
          <w:rPr>
            <w:rStyle w:val="Hipervnculo"/>
            <w:rFonts w:ascii="Arial Narrow" w:hAnsi="Arial Narrow"/>
            <w:sz w:val="16"/>
            <w:szCs w:val="16"/>
          </w:rPr>
          <w:t>www.sunat.gob.pe</w:t>
        </w:r>
      </w:hyperlink>
      <w:r w:rsidRPr="00105CA3">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clara"/>
        <w:tblW w:w="14247" w:type="dxa"/>
        <w:tblInd w:w="-147" w:type="dxa"/>
        <w:tblLook w:val="04A0" w:firstRow="1" w:lastRow="0" w:firstColumn="1" w:lastColumn="0" w:noHBand="0" w:noVBand="1"/>
      </w:tblPr>
      <w:tblGrid>
        <w:gridCol w:w="2547"/>
        <w:gridCol w:w="1075"/>
        <w:gridCol w:w="1477"/>
        <w:gridCol w:w="8297"/>
        <w:gridCol w:w="851"/>
      </w:tblGrid>
      <w:tr w:rsidR="006416BC" w:rsidRPr="003E3245" w14:paraId="677686FA" w14:textId="77777777" w:rsidTr="006416BC">
        <w:trPr>
          <w:trHeight w:val="20"/>
        </w:trPr>
        <w:tc>
          <w:tcPr>
            <w:tcW w:w="2547" w:type="dxa"/>
            <w:hideMark/>
          </w:tcPr>
          <w:p w14:paraId="7EA8ADAF" w14:textId="77777777" w:rsidR="00044C41" w:rsidRPr="003E3245" w:rsidRDefault="00044C41" w:rsidP="00105CA3">
            <w:pPr>
              <w:spacing w:after="0" w:line="0" w:lineRule="atLeast"/>
              <w:jc w:val="center"/>
              <w:rPr>
                <w:rFonts w:ascii="Arial Narrow" w:hAnsi="Arial Narrow" w:cs="Arial"/>
                <w:color w:val="000000" w:themeColor="text1"/>
                <w:sz w:val="16"/>
                <w:szCs w:val="16"/>
                <w:lang w:eastAsia="es-PE"/>
              </w:rPr>
            </w:pPr>
            <w:r w:rsidRPr="003E3245">
              <w:rPr>
                <w:rFonts w:ascii="Arial Narrow" w:hAnsi="Arial Narrow" w:cs="Arial"/>
                <w:color w:val="000000" w:themeColor="text1"/>
                <w:sz w:val="16"/>
                <w:szCs w:val="16"/>
                <w:lang w:eastAsia="es-PE"/>
              </w:rPr>
              <w:t>Documento de Identidad</w:t>
            </w:r>
          </w:p>
        </w:tc>
        <w:tc>
          <w:tcPr>
            <w:tcW w:w="1075" w:type="dxa"/>
            <w:hideMark/>
          </w:tcPr>
          <w:p w14:paraId="281C1DDE" w14:textId="77777777" w:rsidR="00044C41" w:rsidRPr="003E3245" w:rsidRDefault="00044C41" w:rsidP="00105CA3">
            <w:pPr>
              <w:spacing w:after="0" w:line="0" w:lineRule="atLeast"/>
              <w:jc w:val="center"/>
              <w:rPr>
                <w:rFonts w:ascii="Arial Narrow" w:hAnsi="Arial Narrow" w:cs="Arial"/>
                <w:color w:val="000000" w:themeColor="text1"/>
                <w:sz w:val="16"/>
                <w:szCs w:val="16"/>
                <w:lang w:eastAsia="es-PE"/>
              </w:rPr>
            </w:pPr>
            <w:r w:rsidRPr="003E3245">
              <w:rPr>
                <w:rFonts w:ascii="Arial Narrow" w:hAnsi="Arial Narrow" w:cs="Arial"/>
                <w:color w:val="000000" w:themeColor="text1"/>
                <w:sz w:val="16"/>
                <w:szCs w:val="16"/>
                <w:lang w:eastAsia="es-PE"/>
              </w:rPr>
              <w:t>Infractor</w:t>
            </w:r>
          </w:p>
        </w:tc>
        <w:tc>
          <w:tcPr>
            <w:tcW w:w="1477" w:type="dxa"/>
          </w:tcPr>
          <w:p w14:paraId="59B29AE6" w14:textId="77777777" w:rsidR="00044C41" w:rsidRPr="003E3245" w:rsidRDefault="00044C41" w:rsidP="00105CA3">
            <w:pPr>
              <w:spacing w:after="0" w:line="0" w:lineRule="atLeast"/>
              <w:jc w:val="center"/>
              <w:rPr>
                <w:rFonts w:ascii="Arial Narrow" w:hAnsi="Arial Narrow" w:cs="Arial"/>
                <w:color w:val="000000" w:themeColor="text1"/>
                <w:sz w:val="16"/>
                <w:szCs w:val="16"/>
                <w:lang w:eastAsia="es-PE"/>
              </w:rPr>
            </w:pPr>
            <w:r w:rsidRPr="003E3245">
              <w:rPr>
                <w:rFonts w:ascii="Arial Narrow" w:hAnsi="Arial Narrow" w:cs="Arial"/>
                <w:color w:val="000000" w:themeColor="text1"/>
                <w:sz w:val="16"/>
                <w:szCs w:val="16"/>
              </w:rPr>
              <w:t>Tipo de Documento</w:t>
            </w:r>
          </w:p>
        </w:tc>
        <w:tc>
          <w:tcPr>
            <w:tcW w:w="8297" w:type="dxa"/>
            <w:hideMark/>
          </w:tcPr>
          <w:p w14:paraId="33ED4DCF" w14:textId="77777777" w:rsidR="00044C41" w:rsidRPr="003E3245" w:rsidRDefault="00044C41" w:rsidP="00105CA3">
            <w:pPr>
              <w:spacing w:after="0" w:line="0" w:lineRule="atLeast"/>
              <w:jc w:val="center"/>
              <w:rPr>
                <w:rFonts w:ascii="Arial Narrow" w:hAnsi="Arial Narrow" w:cs="Arial"/>
                <w:color w:val="000000" w:themeColor="text1"/>
                <w:sz w:val="16"/>
                <w:szCs w:val="16"/>
                <w:lang w:eastAsia="es-PE"/>
              </w:rPr>
            </w:pPr>
            <w:r w:rsidRPr="003E3245">
              <w:rPr>
                <w:rFonts w:ascii="Arial Narrow" w:hAnsi="Arial Narrow" w:cs="Arial"/>
                <w:color w:val="000000" w:themeColor="text1"/>
                <w:sz w:val="16"/>
                <w:szCs w:val="16"/>
                <w:lang w:eastAsia="es-PE"/>
              </w:rPr>
              <w:t>Determinación</w:t>
            </w:r>
          </w:p>
        </w:tc>
        <w:tc>
          <w:tcPr>
            <w:tcW w:w="851" w:type="dxa"/>
            <w:hideMark/>
          </w:tcPr>
          <w:p w14:paraId="31CED963" w14:textId="77777777" w:rsidR="00044C41" w:rsidRPr="003E3245" w:rsidRDefault="00044C41" w:rsidP="00105CA3">
            <w:pPr>
              <w:spacing w:after="0" w:line="0" w:lineRule="atLeast"/>
              <w:jc w:val="center"/>
              <w:rPr>
                <w:rFonts w:ascii="Arial Narrow" w:hAnsi="Arial Narrow" w:cs="Arial"/>
                <w:color w:val="000000" w:themeColor="text1"/>
                <w:sz w:val="16"/>
                <w:szCs w:val="16"/>
                <w:lang w:eastAsia="es-PE"/>
              </w:rPr>
            </w:pPr>
            <w:r w:rsidRPr="003E3245">
              <w:rPr>
                <w:rFonts w:ascii="Arial Narrow" w:hAnsi="Arial Narrow" w:cs="Arial"/>
                <w:color w:val="000000" w:themeColor="text1"/>
                <w:sz w:val="16"/>
                <w:szCs w:val="16"/>
                <w:lang w:eastAsia="es-PE"/>
              </w:rPr>
              <w:t>Monto S/.</w:t>
            </w:r>
          </w:p>
        </w:tc>
      </w:tr>
      <w:tr w:rsidR="006416BC" w:rsidRPr="003E3245" w14:paraId="27442EB6" w14:textId="77777777" w:rsidTr="006416BC">
        <w:trPr>
          <w:trHeight w:val="20"/>
        </w:trPr>
        <w:tc>
          <w:tcPr>
            <w:tcW w:w="2547" w:type="dxa"/>
            <w:hideMark/>
          </w:tcPr>
          <w:p w14:paraId="2B9AE772" w14:textId="7EE0C86F" w:rsidR="00044C41" w:rsidRPr="003E3245" w:rsidRDefault="00044C41" w:rsidP="00221BD4">
            <w:pPr>
              <w:spacing w:after="0" w:line="0" w:lineRule="atLeast"/>
              <w:jc w:val="center"/>
              <w:rPr>
                <w:rFonts w:ascii="Arial Narrow" w:hAnsi="Arial Narrow" w:cs="Arial"/>
                <w:color w:val="000000" w:themeColor="text1"/>
                <w:sz w:val="16"/>
                <w:szCs w:val="16"/>
              </w:rPr>
            </w:pPr>
            <w:r w:rsidRPr="003E3245">
              <w:rPr>
                <w:rFonts w:ascii="Arial Narrow" w:hAnsi="Arial Narrow" w:cs="Arial"/>
                <w:color w:val="000000" w:themeColor="text1"/>
                <w:sz w:val="16"/>
                <w:szCs w:val="16"/>
              </w:rPr>
              <w:t>Documento Nacional de Identidad peruano DNI N° 06450840</w:t>
            </w:r>
          </w:p>
          <w:p w14:paraId="7535C400" w14:textId="354FB5B1" w:rsidR="00044C41" w:rsidRPr="003E3245" w:rsidRDefault="00044C41" w:rsidP="006416BC">
            <w:pPr>
              <w:spacing w:after="0" w:line="0" w:lineRule="atLeast"/>
              <w:jc w:val="center"/>
              <w:rPr>
                <w:rFonts w:ascii="Arial Narrow" w:hAnsi="Arial Narrow" w:cs="Arial"/>
                <w:color w:val="000000" w:themeColor="text1"/>
                <w:sz w:val="16"/>
                <w:szCs w:val="16"/>
              </w:rPr>
            </w:pPr>
            <w:r w:rsidRPr="003E3245">
              <w:rPr>
                <w:rFonts w:ascii="Arial Narrow" w:hAnsi="Arial Narrow" w:cs="Arial"/>
                <w:color w:val="000000" w:themeColor="text1"/>
                <w:sz w:val="16"/>
                <w:szCs w:val="16"/>
              </w:rPr>
              <w:t>Cédula de Identidad Chilena N° 49007271-3</w:t>
            </w:r>
          </w:p>
        </w:tc>
        <w:tc>
          <w:tcPr>
            <w:tcW w:w="1075" w:type="dxa"/>
            <w:hideMark/>
          </w:tcPr>
          <w:p w14:paraId="2AAD24D8" w14:textId="77777777" w:rsidR="00044C41" w:rsidRPr="003E3245" w:rsidRDefault="00044C41" w:rsidP="00105CA3">
            <w:pPr>
              <w:spacing w:after="0" w:line="0" w:lineRule="atLeast"/>
              <w:jc w:val="center"/>
              <w:rPr>
                <w:rFonts w:ascii="Arial Narrow" w:hAnsi="Arial Narrow" w:cs="Arial"/>
                <w:color w:val="000000" w:themeColor="text1"/>
                <w:sz w:val="16"/>
                <w:szCs w:val="16"/>
                <w:lang w:eastAsia="es-PE"/>
              </w:rPr>
            </w:pPr>
            <w:r w:rsidRPr="003E3245">
              <w:rPr>
                <w:rFonts w:ascii="Arial Narrow" w:hAnsi="Arial Narrow" w:cs="Arial"/>
                <w:color w:val="000000" w:themeColor="text1"/>
                <w:sz w:val="16"/>
                <w:szCs w:val="16"/>
              </w:rPr>
              <w:t>CARMEN ROSARIO MALDONADO GIL</w:t>
            </w:r>
          </w:p>
        </w:tc>
        <w:tc>
          <w:tcPr>
            <w:tcW w:w="1477" w:type="dxa"/>
          </w:tcPr>
          <w:p w14:paraId="4F6B3B39" w14:textId="77777777" w:rsidR="00044C41" w:rsidRPr="003E3245" w:rsidRDefault="00044C41" w:rsidP="00105CA3">
            <w:pPr>
              <w:spacing w:after="0" w:line="0" w:lineRule="atLeast"/>
              <w:jc w:val="center"/>
              <w:rPr>
                <w:rFonts w:ascii="Arial Narrow" w:hAnsi="Arial Narrow" w:cs="Arial"/>
                <w:color w:val="000000" w:themeColor="text1"/>
                <w:sz w:val="16"/>
                <w:szCs w:val="16"/>
              </w:rPr>
            </w:pPr>
            <w:r w:rsidRPr="003E3245">
              <w:rPr>
                <w:rFonts w:ascii="Arial Narrow" w:hAnsi="Arial Narrow" w:cs="Arial"/>
                <w:color w:val="000000" w:themeColor="text1"/>
                <w:sz w:val="16"/>
                <w:szCs w:val="16"/>
              </w:rPr>
              <w:t xml:space="preserve">Resolución </w:t>
            </w:r>
          </w:p>
          <w:p w14:paraId="5FCBE1DB" w14:textId="77777777" w:rsidR="00044C41" w:rsidRPr="003E3245" w:rsidRDefault="00044C41" w:rsidP="00105CA3">
            <w:pPr>
              <w:spacing w:after="0" w:line="0" w:lineRule="atLeast"/>
              <w:jc w:val="center"/>
              <w:rPr>
                <w:rFonts w:ascii="Arial Narrow" w:hAnsi="Arial Narrow" w:cs="Arial"/>
                <w:color w:val="000000" w:themeColor="text1"/>
                <w:sz w:val="16"/>
                <w:szCs w:val="16"/>
              </w:rPr>
            </w:pPr>
            <w:r w:rsidRPr="003E3245">
              <w:rPr>
                <w:rFonts w:ascii="Arial Narrow" w:hAnsi="Arial Narrow" w:cs="Arial"/>
                <w:color w:val="000000" w:themeColor="text1"/>
                <w:sz w:val="16"/>
                <w:szCs w:val="16"/>
              </w:rPr>
              <w:t>de Multa Nº 8720020004088</w:t>
            </w:r>
          </w:p>
          <w:p w14:paraId="2BA47AD5" w14:textId="77777777" w:rsidR="00044C41" w:rsidRPr="003E3245" w:rsidRDefault="00044C41" w:rsidP="00105CA3">
            <w:pPr>
              <w:spacing w:after="0" w:line="0" w:lineRule="atLeast"/>
              <w:jc w:val="center"/>
              <w:rPr>
                <w:rFonts w:ascii="Arial Narrow" w:hAnsi="Arial Narrow" w:cs="Arial"/>
                <w:color w:val="000000" w:themeColor="text1"/>
                <w:sz w:val="16"/>
                <w:szCs w:val="16"/>
              </w:rPr>
            </w:pPr>
            <w:r w:rsidRPr="003E3245">
              <w:rPr>
                <w:rFonts w:ascii="Arial Narrow" w:hAnsi="Arial Narrow" w:cs="Arial"/>
                <w:color w:val="000000" w:themeColor="text1"/>
                <w:sz w:val="16"/>
                <w:szCs w:val="16"/>
              </w:rPr>
              <w:t>del 16.05.2024</w:t>
            </w:r>
          </w:p>
        </w:tc>
        <w:tc>
          <w:tcPr>
            <w:tcW w:w="8297" w:type="dxa"/>
            <w:hideMark/>
          </w:tcPr>
          <w:p w14:paraId="4EA2C034" w14:textId="227309F2" w:rsidR="00044C41" w:rsidRPr="003E3245" w:rsidRDefault="00044C41" w:rsidP="00105CA3">
            <w:pPr>
              <w:spacing w:after="0" w:line="0" w:lineRule="atLeast"/>
              <w:jc w:val="both"/>
              <w:rPr>
                <w:rFonts w:ascii="Arial Narrow" w:hAnsi="Arial Narrow" w:cs="Arial"/>
                <w:color w:val="000000" w:themeColor="text1"/>
                <w:sz w:val="16"/>
                <w:szCs w:val="16"/>
                <w:lang w:eastAsia="es-PE"/>
              </w:rPr>
            </w:pPr>
            <w:r w:rsidRPr="003E3245">
              <w:rPr>
                <w:rFonts w:ascii="Arial Narrow" w:hAnsi="Arial Narrow" w:cs="Arial"/>
                <w:color w:val="000000" w:themeColor="text1"/>
                <w:sz w:val="16"/>
                <w:szCs w:val="16"/>
              </w:rPr>
              <w:t>Se resuelve</w:t>
            </w:r>
            <w:r w:rsidR="00970826">
              <w:rPr>
                <w:rFonts w:ascii="Arial Narrow" w:hAnsi="Arial Narrow" w:cs="Arial"/>
                <w:color w:val="000000" w:themeColor="text1"/>
                <w:sz w:val="16"/>
                <w:szCs w:val="16"/>
              </w:rPr>
              <w:t xml:space="preserve">: </w:t>
            </w:r>
            <w:r w:rsidRPr="003E3245">
              <w:rPr>
                <w:rFonts w:ascii="Arial Narrow" w:hAnsi="Arial Narrow" w:cs="Arial"/>
                <w:color w:val="000000" w:themeColor="text1"/>
                <w:sz w:val="16"/>
                <w:szCs w:val="16"/>
              </w:rPr>
              <w:t xml:space="preserve">SANCIONAR a CARMEN ROSARIO MALDONADO GIL, identificada con cédula de identidad chilena N° 49007271-3 y DNI N° 06450840, con una multa ascendente a S/. 10,691.00 (Diez mil seiscientos noventa y uno con 00/100 soles); dicha sanción se hará efectiva mediante la emisión de una Resolución de Multa; una vez notificada la deuda tributaria aduanera, la competencia del control de la deuda y cobranza estará a cargo de las unidades de organización de la SNATI. </w:t>
            </w:r>
          </w:p>
        </w:tc>
        <w:tc>
          <w:tcPr>
            <w:tcW w:w="851" w:type="dxa"/>
            <w:noWrap/>
            <w:hideMark/>
          </w:tcPr>
          <w:p w14:paraId="54B462EE" w14:textId="77777777" w:rsidR="00044C41" w:rsidRPr="003E3245" w:rsidRDefault="00044C41" w:rsidP="00105CA3">
            <w:pPr>
              <w:spacing w:after="0" w:line="0" w:lineRule="atLeast"/>
              <w:jc w:val="center"/>
              <w:rPr>
                <w:rFonts w:ascii="Arial Narrow" w:hAnsi="Arial Narrow" w:cs="Arial"/>
                <w:color w:val="000000" w:themeColor="text1"/>
                <w:sz w:val="16"/>
                <w:szCs w:val="16"/>
                <w:lang w:eastAsia="es-PE"/>
              </w:rPr>
            </w:pPr>
            <w:r w:rsidRPr="003E3245">
              <w:rPr>
                <w:rFonts w:ascii="Arial Narrow" w:hAnsi="Arial Narrow" w:cs="Arial"/>
                <w:color w:val="000000" w:themeColor="text1"/>
                <w:sz w:val="16"/>
                <w:szCs w:val="16"/>
                <w:lang w:eastAsia="es-PE"/>
              </w:rPr>
              <w:t xml:space="preserve">10,691.00 </w:t>
            </w:r>
          </w:p>
        </w:tc>
      </w:tr>
    </w:tbl>
    <w:p w14:paraId="5D9626CA" w14:textId="764F2830" w:rsidR="00105CA3" w:rsidRDefault="00105CA3" w:rsidP="006416BC">
      <w:pPr>
        <w:spacing w:after="0" w:line="0" w:lineRule="atLeast"/>
        <w:ind w:left="-142" w:right="-133"/>
        <w:contextualSpacing/>
        <w:jc w:val="both"/>
        <w:rPr>
          <w:rFonts w:ascii="Arial Narrow" w:hAnsi="Arial Narrow"/>
          <w:sz w:val="16"/>
          <w:szCs w:val="16"/>
        </w:rPr>
      </w:pPr>
    </w:p>
    <w:p w14:paraId="6D0D4689" w14:textId="196D8583" w:rsidR="00632B85" w:rsidRPr="001A4657" w:rsidRDefault="00632B85" w:rsidP="006416BC">
      <w:pPr>
        <w:spacing w:after="0" w:line="0" w:lineRule="atLeast"/>
        <w:ind w:left="-142" w:right="-133"/>
        <w:jc w:val="center"/>
        <w:rPr>
          <w:rFonts w:ascii="Arial Narrow" w:hAnsi="Arial Narrow"/>
          <w:b/>
          <w:bCs/>
          <w:sz w:val="16"/>
          <w:szCs w:val="16"/>
        </w:rPr>
      </w:pPr>
      <w:r w:rsidRPr="001A4657">
        <w:rPr>
          <w:rFonts w:ascii="Arial Narrow" w:hAnsi="Arial Narrow"/>
          <w:b/>
          <w:bCs/>
          <w:sz w:val="16"/>
          <w:szCs w:val="16"/>
        </w:rPr>
        <w:t xml:space="preserve">NOTIFICACIÓN ADMINISTRATIVA </w:t>
      </w:r>
    </w:p>
    <w:p w14:paraId="3157EDBB" w14:textId="77777777" w:rsidR="00632B85" w:rsidRPr="00632B85" w:rsidRDefault="00632B85" w:rsidP="006416BC">
      <w:pPr>
        <w:spacing w:after="0" w:line="0" w:lineRule="atLeast"/>
        <w:ind w:left="-142" w:right="-133"/>
        <w:jc w:val="center"/>
        <w:rPr>
          <w:rFonts w:ascii="Arial Narrow" w:hAnsi="Arial Narrow"/>
          <w:sz w:val="16"/>
          <w:szCs w:val="16"/>
        </w:rPr>
      </w:pPr>
    </w:p>
    <w:p w14:paraId="1547F16F" w14:textId="6C299C50" w:rsidR="00632B85" w:rsidRPr="00632B85" w:rsidRDefault="00632B85" w:rsidP="006416BC">
      <w:pPr>
        <w:spacing w:after="0" w:line="0" w:lineRule="atLeast"/>
        <w:ind w:left="-142" w:right="-133"/>
        <w:jc w:val="both"/>
        <w:rPr>
          <w:rFonts w:ascii="Arial Narrow" w:hAnsi="Arial Narrow"/>
          <w:sz w:val="16"/>
          <w:szCs w:val="16"/>
        </w:rPr>
      </w:pPr>
      <w:r w:rsidRPr="00632B85">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el Decreto Legislativo N° 1053 – Ley General de Aduanas, ha dispuesto la medida preventiva de incautación mediante el Acta de Incautación N° 172-0204-2024-000245, en relación a la mercancía indicada en la presente notificación.</w:t>
      </w:r>
    </w:p>
    <w:p w14:paraId="70C6850C" w14:textId="54133550" w:rsidR="00632B85" w:rsidRPr="00E97E27" w:rsidRDefault="00632B85" w:rsidP="006416BC">
      <w:pPr>
        <w:spacing w:after="0" w:line="0" w:lineRule="atLeast"/>
        <w:ind w:left="-142" w:right="-133"/>
        <w:jc w:val="both"/>
        <w:rPr>
          <w:rFonts w:ascii="Arial Narrow" w:hAnsi="Arial Narrow"/>
          <w:sz w:val="16"/>
          <w:szCs w:val="16"/>
        </w:rPr>
      </w:pPr>
      <w:r w:rsidRPr="00632B85">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el acta de incautación notificada. Asimismo, se hace de conocimiento que el acto administrativo objeto de notificación, podrá solicitar la devolución de la mercancía incautada dentro del término de veinte (20) días hábiles contados a partir del día de notificada el acta de incautación a través de esta publicación, caso contrario, la mercancía consignada podrá ser objeto de la sanción correspondiente de acuerdo al artículo 200° de la Ley General de Aduanas, aprobada por el Decreto Legislativo N° 1053, así como de disposición por la Administración Aduanera de conformidad con lo indicado  en los artículos 180° y 186° del mismo cuerpo normativo, concordante con los artículos 235°, 242° y 243° de su Reglamento aprobado por Decreto Supremo N° 010-2009-EF.</w:t>
      </w:r>
    </w:p>
    <w:tbl>
      <w:tblPr>
        <w:tblStyle w:val="Tablaconcuadrculaclara"/>
        <w:tblW w:w="14312" w:type="dxa"/>
        <w:tblInd w:w="-147" w:type="dxa"/>
        <w:tblLook w:val="04A0" w:firstRow="1" w:lastRow="0" w:firstColumn="1" w:lastColumn="0" w:noHBand="0" w:noVBand="1"/>
      </w:tblPr>
      <w:tblGrid>
        <w:gridCol w:w="990"/>
        <w:gridCol w:w="1557"/>
        <w:gridCol w:w="1134"/>
        <w:gridCol w:w="1910"/>
        <w:gridCol w:w="1953"/>
        <w:gridCol w:w="6768"/>
      </w:tblGrid>
      <w:tr w:rsidR="006416BC" w:rsidRPr="00632B85" w14:paraId="062C3647" w14:textId="77777777" w:rsidTr="006416BC">
        <w:trPr>
          <w:trHeight w:val="20"/>
        </w:trPr>
        <w:tc>
          <w:tcPr>
            <w:tcW w:w="990" w:type="dxa"/>
            <w:vAlign w:val="center"/>
          </w:tcPr>
          <w:p w14:paraId="0AEB139A" w14:textId="77777777" w:rsidR="00632B85" w:rsidRPr="00632B85" w:rsidRDefault="00632B85" w:rsidP="00E97E27">
            <w:pPr>
              <w:spacing w:after="0" w:line="0" w:lineRule="atLeast"/>
              <w:jc w:val="center"/>
              <w:rPr>
                <w:rFonts w:ascii="Arial Narrow" w:hAnsi="Arial Narrow" w:cstheme="minorHAnsi"/>
                <w:sz w:val="16"/>
                <w:szCs w:val="16"/>
              </w:rPr>
            </w:pPr>
            <w:r w:rsidRPr="00632B85">
              <w:rPr>
                <w:rFonts w:ascii="Arial Narrow" w:hAnsi="Arial Narrow" w:cstheme="minorHAnsi"/>
                <w:sz w:val="16"/>
                <w:szCs w:val="16"/>
              </w:rPr>
              <w:t>Interesado(s)</w:t>
            </w:r>
          </w:p>
        </w:tc>
        <w:tc>
          <w:tcPr>
            <w:tcW w:w="1557" w:type="dxa"/>
            <w:vAlign w:val="center"/>
          </w:tcPr>
          <w:p w14:paraId="775BA055" w14:textId="77777777" w:rsidR="00632B85" w:rsidRPr="00632B85" w:rsidRDefault="00632B85" w:rsidP="00E97E27">
            <w:pPr>
              <w:spacing w:after="0" w:line="0" w:lineRule="atLeast"/>
              <w:jc w:val="center"/>
              <w:rPr>
                <w:rFonts w:ascii="Arial Narrow" w:hAnsi="Arial Narrow" w:cstheme="minorHAnsi"/>
                <w:sz w:val="16"/>
                <w:szCs w:val="16"/>
              </w:rPr>
            </w:pPr>
            <w:r w:rsidRPr="00632B85">
              <w:rPr>
                <w:rFonts w:ascii="Arial Narrow" w:hAnsi="Arial Narrow" w:cstheme="minorHAnsi"/>
                <w:sz w:val="16"/>
                <w:szCs w:val="16"/>
              </w:rPr>
              <w:t>Condición del interesado</w:t>
            </w:r>
          </w:p>
        </w:tc>
        <w:tc>
          <w:tcPr>
            <w:tcW w:w="1134" w:type="dxa"/>
            <w:vAlign w:val="center"/>
          </w:tcPr>
          <w:p w14:paraId="7F74785F" w14:textId="77777777" w:rsidR="00632B85" w:rsidRPr="00632B85" w:rsidRDefault="00632B85" w:rsidP="00E97E27">
            <w:pPr>
              <w:spacing w:after="0" w:line="0" w:lineRule="atLeast"/>
              <w:jc w:val="center"/>
              <w:rPr>
                <w:rFonts w:ascii="Arial Narrow" w:hAnsi="Arial Narrow" w:cstheme="minorHAnsi"/>
                <w:sz w:val="16"/>
                <w:szCs w:val="16"/>
              </w:rPr>
            </w:pPr>
            <w:r w:rsidRPr="00632B85">
              <w:rPr>
                <w:rFonts w:ascii="Arial Narrow" w:hAnsi="Arial Narrow" w:cstheme="minorHAnsi"/>
                <w:sz w:val="16"/>
                <w:szCs w:val="16"/>
              </w:rPr>
              <w:t>Documento de Identificación</w:t>
            </w:r>
          </w:p>
        </w:tc>
        <w:tc>
          <w:tcPr>
            <w:tcW w:w="1910" w:type="dxa"/>
            <w:vAlign w:val="center"/>
          </w:tcPr>
          <w:p w14:paraId="323ADD55" w14:textId="77777777" w:rsidR="00632B85" w:rsidRPr="00632B85" w:rsidRDefault="00632B85" w:rsidP="00E97E27">
            <w:pPr>
              <w:spacing w:after="0" w:line="0" w:lineRule="atLeast"/>
              <w:jc w:val="center"/>
              <w:rPr>
                <w:rFonts w:ascii="Arial Narrow" w:hAnsi="Arial Narrow" w:cstheme="minorHAnsi"/>
                <w:sz w:val="16"/>
                <w:szCs w:val="16"/>
              </w:rPr>
            </w:pPr>
            <w:r w:rsidRPr="00632B85">
              <w:rPr>
                <w:rFonts w:ascii="Arial Narrow" w:hAnsi="Arial Narrow" w:cstheme="minorHAnsi"/>
                <w:sz w:val="16"/>
                <w:szCs w:val="16"/>
              </w:rPr>
              <w:t>Descripción de la mercancía incautada</w:t>
            </w:r>
          </w:p>
        </w:tc>
        <w:tc>
          <w:tcPr>
            <w:tcW w:w="8721" w:type="dxa"/>
            <w:gridSpan w:val="2"/>
            <w:vAlign w:val="center"/>
          </w:tcPr>
          <w:p w14:paraId="0640FCBB" w14:textId="5728C081" w:rsidR="00632B85" w:rsidRPr="00632B85" w:rsidRDefault="00632B85" w:rsidP="00E97E27">
            <w:pPr>
              <w:spacing w:after="0" w:line="0" w:lineRule="atLeast"/>
              <w:ind w:left="-640" w:firstLine="640"/>
              <w:jc w:val="center"/>
              <w:rPr>
                <w:rFonts w:ascii="Arial Narrow" w:hAnsi="Arial Narrow" w:cstheme="minorHAnsi"/>
                <w:sz w:val="16"/>
                <w:szCs w:val="16"/>
              </w:rPr>
            </w:pPr>
            <w:r w:rsidRPr="00632B85">
              <w:rPr>
                <w:rFonts w:ascii="Arial Narrow" w:hAnsi="Arial Narrow" w:cstheme="minorHAnsi"/>
                <w:sz w:val="16"/>
                <w:szCs w:val="16"/>
              </w:rPr>
              <w:t>Acta de Incautación N° 172-0204-2024-000245</w:t>
            </w:r>
          </w:p>
        </w:tc>
      </w:tr>
      <w:tr w:rsidR="006416BC" w:rsidRPr="00632B85" w14:paraId="01F2E5E0" w14:textId="77777777" w:rsidTr="006416BC">
        <w:trPr>
          <w:trHeight w:val="20"/>
        </w:trPr>
        <w:tc>
          <w:tcPr>
            <w:tcW w:w="990" w:type="dxa"/>
            <w:vMerge w:val="restart"/>
            <w:vAlign w:val="center"/>
          </w:tcPr>
          <w:p w14:paraId="692AF8F0" w14:textId="77777777" w:rsidR="00632B85" w:rsidRPr="00632B85" w:rsidRDefault="00632B85" w:rsidP="00E97E27">
            <w:pPr>
              <w:spacing w:after="0" w:line="0" w:lineRule="atLeast"/>
              <w:jc w:val="center"/>
              <w:rPr>
                <w:rFonts w:ascii="Arial Narrow" w:eastAsia="Arial MT" w:hAnsi="Arial Narrow"/>
                <w:sz w:val="16"/>
                <w:szCs w:val="16"/>
              </w:rPr>
            </w:pPr>
            <w:r w:rsidRPr="00632B85">
              <w:rPr>
                <w:rFonts w:ascii="Arial Narrow" w:eastAsia="Arial MT" w:hAnsi="Arial Narrow" w:cstheme="minorHAnsi"/>
                <w:sz w:val="16"/>
                <w:szCs w:val="16"/>
              </w:rPr>
              <w:t>Arturo Prestifilippo</w:t>
            </w:r>
          </w:p>
        </w:tc>
        <w:tc>
          <w:tcPr>
            <w:tcW w:w="1557" w:type="dxa"/>
            <w:vMerge w:val="restart"/>
            <w:vAlign w:val="center"/>
          </w:tcPr>
          <w:p w14:paraId="129855B2" w14:textId="77777777" w:rsidR="00632B85" w:rsidRPr="00632B85" w:rsidRDefault="00632B85" w:rsidP="00E97E27">
            <w:pPr>
              <w:spacing w:after="0" w:line="0" w:lineRule="atLeast"/>
              <w:jc w:val="center"/>
              <w:rPr>
                <w:rFonts w:ascii="Arial Narrow" w:eastAsia="Arial MT" w:hAnsi="Arial Narrow"/>
                <w:sz w:val="16"/>
                <w:szCs w:val="16"/>
              </w:rPr>
            </w:pPr>
            <w:r w:rsidRPr="00632B85">
              <w:rPr>
                <w:rFonts w:ascii="Arial Narrow" w:eastAsia="Arial MT" w:hAnsi="Arial Narrow" w:cstheme="minorHAnsi"/>
                <w:sz w:val="16"/>
                <w:szCs w:val="16"/>
              </w:rPr>
              <w:t>Beneficiario del régimen especial para vehículos de turismo</w:t>
            </w:r>
          </w:p>
        </w:tc>
        <w:tc>
          <w:tcPr>
            <w:tcW w:w="1134" w:type="dxa"/>
            <w:vMerge w:val="restart"/>
            <w:vAlign w:val="center"/>
          </w:tcPr>
          <w:p w14:paraId="5BB8804C" w14:textId="77777777" w:rsidR="00632B85" w:rsidRPr="00632B85" w:rsidRDefault="00632B85" w:rsidP="00E97E27">
            <w:pPr>
              <w:spacing w:after="0" w:line="0" w:lineRule="atLeast"/>
              <w:jc w:val="center"/>
              <w:rPr>
                <w:rFonts w:ascii="Arial Narrow" w:eastAsia="Arial MT" w:hAnsi="Arial Narrow"/>
                <w:sz w:val="16"/>
                <w:szCs w:val="16"/>
              </w:rPr>
            </w:pPr>
            <w:r w:rsidRPr="00632B85">
              <w:rPr>
                <w:rFonts w:ascii="Arial Narrow" w:eastAsia="Arial MT" w:hAnsi="Arial Narrow" w:cstheme="minorHAnsi"/>
                <w:sz w:val="16"/>
                <w:szCs w:val="16"/>
              </w:rPr>
              <w:t>RUT N° 14611893-3</w:t>
            </w:r>
          </w:p>
        </w:tc>
        <w:tc>
          <w:tcPr>
            <w:tcW w:w="1910" w:type="dxa"/>
            <w:vMerge w:val="restart"/>
            <w:vAlign w:val="center"/>
          </w:tcPr>
          <w:p w14:paraId="1AC638EA" w14:textId="77777777" w:rsidR="00632B85" w:rsidRPr="00632B85" w:rsidRDefault="00632B85" w:rsidP="00E97E27">
            <w:pPr>
              <w:spacing w:after="0" w:line="0" w:lineRule="atLeast"/>
              <w:jc w:val="center"/>
              <w:rPr>
                <w:rFonts w:ascii="Arial Narrow" w:eastAsia="Arial MT" w:hAnsi="Arial Narrow"/>
                <w:sz w:val="16"/>
                <w:szCs w:val="16"/>
              </w:rPr>
            </w:pPr>
            <w:r w:rsidRPr="00632B85">
              <w:rPr>
                <w:rFonts w:ascii="Arial Narrow" w:hAnsi="Arial Narrow" w:cstheme="minorHAnsi"/>
                <w:sz w:val="16"/>
                <w:szCs w:val="16"/>
              </w:rPr>
              <w:t xml:space="preserve">01 </w:t>
            </w:r>
            <w:r w:rsidRPr="00632B85">
              <w:rPr>
                <w:rFonts w:ascii="Arial Narrow" w:eastAsia="Arial MT" w:hAnsi="Arial Narrow" w:cstheme="minorHAnsi"/>
                <w:sz w:val="16"/>
                <w:szCs w:val="16"/>
              </w:rPr>
              <w:t>Vehículo usado, marca MAKUS, tipo camioneta, modelo T60, año 2020, color plateado, motor N° R929B037797, Chasis N°LSFAM11AZLA044773, con patente LVFZ61.</w:t>
            </w:r>
          </w:p>
        </w:tc>
        <w:tc>
          <w:tcPr>
            <w:tcW w:w="1953" w:type="dxa"/>
            <w:vAlign w:val="center"/>
          </w:tcPr>
          <w:p w14:paraId="418232AA" w14:textId="77777777" w:rsidR="00632B85" w:rsidRPr="00632B85" w:rsidRDefault="00632B85" w:rsidP="00E97E27">
            <w:pPr>
              <w:spacing w:after="0" w:line="0" w:lineRule="atLeast"/>
              <w:jc w:val="both"/>
              <w:rPr>
                <w:rFonts w:ascii="Arial Narrow" w:hAnsi="Arial Narrow" w:cstheme="minorHAnsi"/>
                <w:sz w:val="16"/>
                <w:szCs w:val="16"/>
              </w:rPr>
            </w:pPr>
            <w:r w:rsidRPr="00632B85">
              <w:rPr>
                <w:rFonts w:ascii="Arial Narrow" w:hAnsi="Arial Narrow" w:cstheme="minorHAnsi"/>
                <w:sz w:val="16"/>
                <w:szCs w:val="16"/>
              </w:rPr>
              <w:t>Fecha de la intervención:</w:t>
            </w:r>
          </w:p>
        </w:tc>
        <w:tc>
          <w:tcPr>
            <w:tcW w:w="6768" w:type="dxa"/>
            <w:vAlign w:val="center"/>
          </w:tcPr>
          <w:p w14:paraId="3ADE6C70" w14:textId="77777777" w:rsidR="00632B85" w:rsidRPr="00632B85" w:rsidRDefault="00632B85" w:rsidP="00E97E27">
            <w:pPr>
              <w:spacing w:after="0" w:line="0" w:lineRule="atLeast"/>
              <w:ind w:left="-640" w:firstLine="640"/>
              <w:rPr>
                <w:rFonts w:ascii="Arial Narrow" w:hAnsi="Arial Narrow" w:cstheme="minorHAnsi"/>
                <w:sz w:val="16"/>
                <w:szCs w:val="16"/>
              </w:rPr>
            </w:pPr>
            <w:r w:rsidRPr="00632B85">
              <w:rPr>
                <w:rFonts w:ascii="Arial Narrow" w:hAnsi="Arial Narrow" w:cstheme="minorHAnsi"/>
                <w:sz w:val="16"/>
                <w:szCs w:val="16"/>
              </w:rPr>
              <w:t>23.04.2024</w:t>
            </w:r>
          </w:p>
        </w:tc>
      </w:tr>
      <w:tr w:rsidR="006416BC" w:rsidRPr="00632B85" w14:paraId="06EA903B" w14:textId="77777777" w:rsidTr="006416BC">
        <w:trPr>
          <w:trHeight w:val="20"/>
        </w:trPr>
        <w:tc>
          <w:tcPr>
            <w:tcW w:w="990" w:type="dxa"/>
            <w:vMerge/>
            <w:vAlign w:val="center"/>
          </w:tcPr>
          <w:p w14:paraId="5E69660A" w14:textId="77777777" w:rsidR="00632B85" w:rsidRPr="00632B85" w:rsidRDefault="00632B85" w:rsidP="00E97E27">
            <w:pPr>
              <w:spacing w:after="0" w:line="0" w:lineRule="atLeast"/>
              <w:jc w:val="center"/>
              <w:rPr>
                <w:rFonts w:ascii="Arial Narrow" w:eastAsia="Arial MT" w:hAnsi="Arial Narrow"/>
                <w:sz w:val="16"/>
                <w:szCs w:val="16"/>
              </w:rPr>
            </w:pPr>
          </w:p>
        </w:tc>
        <w:tc>
          <w:tcPr>
            <w:tcW w:w="1557" w:type="dxa"/>
            <w:vMerge/>
            <w:vAlign w:val="center"/>
          </w:tcPr>
          <w:p w14:paraId="0C7C7929" w14:textId="77777777" w:rsidR="00632B85" w:rsidRPr="00632B85" w:rsidRDefault="00632B85" w:rsidP="00E97E27">
            <w:pPr>
              <w:spacing w:after="0" w:line="0" w:lineRule="atLeast"/>
              <w:jc w:val="center"/>
              <w:rPr>
                <w:rFonts w:ascii="Arial Narrow" w:eastAsia="Arial MT" w:hAnsi="Arial Narrow"/>
                <w:sz w:val="16"/>
                <w:szCs w:val="16"/>
              </w:rPr>
            </w:pPr>
          </w:p>
        </w:tc>
        <w:tc>
          <w:tcPr>
            <w:tcW w:w="1134" w:type="dxa"/>
            <w:vMerge/>
            <w:vAlign w:val="center"/>
          </w:tcPr>
          <w:p w14:paraId="1E40D71D" w14:textId="77777777" w:rsidR="00632B85" w:rsidRPr="00632B85" w:rsidRDefault="00632B85" w:rsidP="00E97E27">
            <w:pPr>
              <w:spacing w:after="0" w:line="0" w:lineRule="atLeast"/>
              <w:jc w:val="center"/>
              <w:rPr>
                <w:rFonts w:ascii="Arial Narrow" w:eastAsia="Arial MT" w:hAnsi="Arial Narrow"/>
                <w:sz w:val="16"/>
                <w:szCs w:val="16"/>
              </w:rPr>
            </w:pPr>
          </w:p>
        </w:tc>
        <w:tc>
          <w:tcPr>
            <w:tcW w:w="1910" w:type="dxa"/>
            <w:vMerge/>
            <w:vAlign w:val="center"/>
          </w:tcPr>
          <w:p w14:paraId="3889365F" w14:textId="77777777" w:rsidR="00632B85" w:rsidRPr="00632B85" w:rsidRDefault="00632B85" w:rsidP="00E97E27">
            <w:pPr>
              <w:spacing w:after="0" w:line="0" w:lineRule="atLeast"/>
              <w:jc w:val="both"/>
              <w:rPr>
                <w:rFonts w:ascii="Arial Narrow" w:eastAsia="Arial MT" w:hAnsi="Arial Narrow"/>
                <w:sz w:val="16"/>
                <w:szCs w:val="16"/>
              </w:rPr>
            </w:pPr>
          </w:p>
        </w:tc>
        <w:tc>
          <w:tcPr>
            <w:tcW w:w="1953" w:type="dxa"/>
            <w:vAlign w:val="center"/>
          </w:tcPr>
          <w:p w14:paraId="02F7B541" w14:textId="77777777" w:rsidR="00632B85" w:rsidRPr="00632B85" w:rsidRDefault="00632B85" w:rsidP="00E97E27">
            <w:pPr>
              <w:spacing w:after="0" w:line="0" w:lineRule="atLeast"/>
              <w:jc w:val="both"/>
              <w:rPr>
                <w:rFonts w:ascii="Arial Narrow" w:hAnsi="Arial Narrow" w:cstheme="minorHAnsi"/>
                <w:sz w:val="16"/>
                <w:szCs w:val="16"/>
              </w:rPr>
            </w:pPr>
            <w:r w:rsidRPr="00632B85">
              <w:rPr>
                <w:rFonts w:ascii="Arial Narrow" w:hAnsi="Arial Narrow" w:cstheme="minorHAnsi"/>
                <w:sz w:val="16"/>
                <w:szCs w:val="16"/>
              </w:rPr>
              <w:t>Intervenido o responsable:</w:t>
            </w:r>
          </w:p>
        </w:tc>
        <w:tc>
          <w:tcPr>
            <w:tcW w:w="6768" w:type="dxa"/>
            <w:vAlign w:val="center"/>
          </w:tcPr>
          <w:p w14:paraId="73F130D0" w14:textId="77777777" w:rsidR="00632B85" w:rsidRPr="00632B85" w:rsidRDefault="00632B85" w:rsidP="00E97E27">
            <w:pPr>
              <w:spacing w:after="0" w:line="0" w:lineRule="atLeast"/>
              <w:ind w:left="-640" w:firstLine="640"/>
              <w:rPr>
                <w:rFonts w:ascii="Arial Narrow" w:hAnsi="Arial Narrow" w:cstheme="minorHAnsi"/>
                <w:sz w:val="16"/>
                <w:szCs w:val="16"/>
              </w:rPr>
            </w:pPr>
            <w:r w:rsidRPr="00632B85">
              <w:rPr>
                <w:rFonts w:ascii="Arial Narrow" w:hAnsi="Arial Narrow" w:cstheme="minorHAnsi"/>
                <w:sz w:val="16"/>
                <w:szCs w:val="16"/>
              </w:rPr>
              <w:t>Gedeon Jonathan Contreras Salinas</w:t>
            </w:r>
          </w:p>
        </w:tc>
      </w:tr>
      <w:tr w:rsidR="006416BC" w:rsidRPr="00632B85" w14:paraId="16F6887C" w14:textId="77777777" w:rsidTr="006416BC">
        <w:trPr>
          <w:trHeight w:val="20"/>
        </w:trPr>
        <w:tc>
          <w:tcPr>
            <w:tcW w:w="990" w:type="dxa"/>
            <w:vMerge/>
            <w:vAlign w:val="center"/>
          </w:tcPr>
          <w:p w14:paraId="6FABEACB" w14:textId="77777777" w:rsidR="00632B85" w:rsidRPr="00632B85" w:rsidRDefault="00632B85" w:rsidP="00E97E27">
            <w:pPr>
              <w:spacing w:after="0" w:line="0" w:lineRule="atLeast"/>
              <w:jc w:val="center"/>
              <w:rPr>
                <w:rFonts w:ascii="Arial Narrow" w:eastAsia="Arial MT" w:hAnsi="Arial Narrow"/>
                <w:sz w:val="16"/>
                <w:szCs w:val="16"/>
              </w:rPr>
            </w:pPr>
          </w:p>
        </w:tc>
        <w:tc>
          <w:tcPr>
            <w:tcW w:w="1557" w:type="dxa"/>
            <w:vMerge/>
            <w:vAlign w:val="center"/>
          </w:tcPr>
          <w:p w14:paraId="315B52E7" w14:textId="77777777" w:rsidR="00632B85" w:rsidRPr="00632B85" w:rsidRDefault="00632B85" w:rsidP="00E97E27">
            <w:pPr>
              <w:spacing w:after="0" w:line="0" w:lineRule="atLeast"/>
              <w:jc w:val="center"/>
              <w:rPr>
                <w:rFonts w:ascii="Arial Narrow" w:eastAsia="Arial MT" w:hAnsi="Arial Narrow"/>
                <w:sz w:val="16"/>
                <w:szCs w:val="16"/>
              </w:rPr>
            </w:pPr>
          </w:p>
        </w:tc>
        <w:tc>
          <w:tcPr>
            <w:tcW w:w="1134" w:type="dxa"/>
            <w:vMerge/>
            <w:vAlign w:val="center"/>
          </w:tcPr>
          <w:p w14:paraId="178823CA" w14:textId="77777777" w:rsidR="00632B85" w:rsidRPr="00632B85" w:rsidRDefault="00632B85" w:rsidP="00E97E27">
            <w:pPr>
              <w:spacing w:after="0" w:line="0" w:lineRule="atLeast"/>
              <w:jc w:val="center"/>
              <w:rPr>
                <w:rFonts w:ascii="Arial Narrow" w:eastAsia="Arial MT" w:hAnsi="Arial Narrow"/>
                <w:sz w:val="16"/>
                <w:szCs w:val="16"/>
              </w:rPr>
            </w:pPr>
          </w:p>
        </w:tc>
        <w:tc>
          <w:tcPr>
            <w:tcW w:w="1910" w:type="dxa"/>
            <w:vMerge/>
            <w:vAlign w:val="center"/>
          </w:tcPr>
          <w:p w14:paraId="5CD1B4E1" w14:textId="77777777" w:rsidR="00632B85" w:rsidRPr="00632B85" w:rsidRDefault="00632B85" w:rsidP="00E97E27">
            <w:pPr>
              <w:spacing w:after="0" w:line="0" w:lineRule="atLeast"/>
              <w:jc w:val="both"/>
              <w:rPr>
                <w:rFonts w:ascii="Arial Narrow" w:eastAsia="Arial MT" w:hAnsi="Arial Narrow"/>
                <w:sz w:val="16"/>
                <w:szCs w:val="16"/>
              </w:rPr>
            </w:pPr>
          </w:p>
        </w:tc>
        <w:tc>
          <w:tcPr>
            <w:tcW w:w="1953" w:type="dxa"/>
            <w:vAlign w:val="center"/>
          </w:tcPr>
          <w:p w14:paraId="7414F3ED" w14:textId="77777777" w:rsidR="00632B85" w:rsidRPr="00632B85" w:rsidRDefault="00632B85" w:rsidP="00E97E27">
            <w:pPr>
              <w:spacing w:after="0" w:line="0" w:lineRule="atLeast"/>
              <w:ind w:left="-640" w:firstLine="640"/>
              <w:jc w:val="both"/>
              <w:rPr>
                <w:rFonts w:ascii="Arial Narrow" w:hAnsi="Arial Narrow" w:cstheme="minorHAnsi"/>
                <w:sz w:val="16"/>
                <w:szCs w:val="16"/>
              </w:rPr>
            </w:pPr>
            <w:r w:rsidRPr="00632B85">
              <w:rPr>
                <w:rFonts w:ascii="Arial Narrow" w:hAnsi="Arial Narrow" w:cstheme="minorHAnsi"/>
                <w:sz w:val="16"/>
                <w:szCs w:val="16"/>
              </w:rPr>
              <w:t>Fundamento de hecho:</w:t>
            </w:r>
          </w:p>
        </w:tc>
        <w:tc>
          <w:tcPr>
            <w:tcW w:w="6768" w:type="dxa"/>
            <w:vAlign w:val="center"/>
          </w:tcPr>
          <w:p w14:paraId="62DEC348" w14:textId="77777777" w:rsidR="00632B85" w:rsidRPr="00632B85" w:rsidRDefault="00632B85" w:rsidP="00E97E27">
            <w:pPr>
              <w:spacing w:after="0" w:line="0" w:lineRule="atLeast"/>
              <w:rPr>
                <w:rFonts w:ascii="Arial Narrow" w:hAnsi="Arial Narrow" w:cstheme="minorHAnsi"/>
                <w:sz w:val="16"/>
                <w:szCs w:val="16"/>
              </w:rPr>
            </w:pPr>
            <w:r w:rsidRPr="00632B85">
              <w:rPr>
                <w:rFonts w:ascii="Arial Narrow" w:hAnsi="Arial Narrow" w:cstheme="minorHAnsi"/>
                <w:sz w:val="16"/>
                <w:szCs w:val="16"/>
              </w:rPr>
              <w:t>Vehículo que se incauta por exceder el plazo de permanencia otorgado por la autoridad aduanera.</w:t>
            </w:r>
          </w:p>
        </w:tc>
      </w:tr>
      <w:tr w:rsidR="006416BC" w:rsidRPr="00632B85" w14:paraId="631EC760" w14:textId="77777777" w:rsidTr="006416BC">
        <w:trPr>
          <w:trHeight w:val="20"/>
        </w:trPr>
        <w:tc>
          <w:tcPr>
            <w:tcW w:w="990" w:type="dxa"/>
            <w:vMerge w:val="restart"/>
            <w:vAlign w:val="center"/>
          </w:tcPr>
          <w:p w14:paraId="0ADEC309" w14:textId="77777777" w:rsidR="00632B85" w:rsidRPr="00632B85" w:rsidRDefault="00632B85" w:rsidP="00E97E27">
            <w:pPr>
              <w:spacing w:after="0" w:line="0" w:lineRule="atLeast"/>
              <w:jc w:val="center"/>
              <w:rPr>
                <w:rFonts w:ascii="Arial Narrow" w:eastAsia="Arial MT" w:hAnsi="Arial Narrow"/>
                <w:sz w:val="16"/>
                <w:szCs w:val="16"/>
              </w:rPr>
            </w:pPr>
            <w:r w:rsidRPr="00632B85">
              <w:rPr>
                <w:rFonts w:ascii="Arial Narrow" w:eastAsia="Arial MT" w:hAnsi="Arial Narrow" w:cstheme="minorHAnsi"/>
                <w:sz w:val="16"/>
                <w:szCs w:val="16"/>
              </w:rPr>
              <w:t>Wilson Antonio Rodríguez Herrera</w:t>
            </w:r>
          </w:p>
        </w:tc>
        <w:tc>
          <w:tcPr>
            <w:tcW w:w="1557" w:type="dxa"/>
            <w:vMerge w:val="restart"/>
            <w:vAlign w:val="center"/>
          </w:tcPr>
          <w:p w14:paraId="7EEA3F13" w14:textId="77777777" w:rsidR="00632B85" w:rsidRPr="00632B85" w:rsidRDefault="00632B85" w:rsidP="00E97E27">
            <w:pPr>
              <w:spacing w:after="0" w:line="0" w:lineRule="atLeast"/>
              <w:jc w:val="center"/>
              <w:rPr>
                <w:rFonts w:ascii="Arial Narrow" w:eastAsia="Arial MT" w:hAnsi="Arial Narrow"/>
                <w:sz w:val="16"/>
                <w:szCs w:val="16"/>
              </w:rPr>
            </w:pPr>
            <w:r w:rsidRPr="00632B85">
              <w:rPr>
                <w:rFonts w:ascii="Arial Narrow" w:eastAsia="Arial MT" w:hAnsi="Arial Narrow" w:cstheme="minorHAnsi"/>
                <w:sz w:val="16"/>
                <w:szCs w:val="16"/>
              </w:rPr>
              <w:t>Propietario de la mercancía incautada</w:t>
            </w:r>
          </w:p>
        </w:tc>
        <w:tc>
          <w:tcPr>
            <w:tcW w:w="1134" w:type="dxa"/>
            <w:vMerge w:val="restart"/>
            <w:vAlign w:val="center"/>
          </w:tcPr>
          <w:p w14:paraId="52E936E5" w14:textId="77777777" w:rsidR="00632B85" w:rsidRPr="00632B85" w:rsidRDefault="00632B85" w:rsidP="00E97E27">
            <w:pPr>
              <w:spacing w:after="0" w:line="0" w:lineRule="atLeast"/>
              <w:jc w:val="center"/>
              <w:rPr>
                <w:rFonts w:ascii="Arial Narrow" w:eastAsia="Arial MT" w:hAnsi="Arial Narrow"/>
                <w:sz w:val="16"/>
                <w:szCs w:val="16"/>
              </w:rPr>
            </w:pPr>
            <w:r w:rsidRPr="00632B85">
              <w:rPr>
                <w:rFonts w:ascii="Arial Narrow" w:eastAsia="Arial MT" w:hAnsi="Arial Narrow" w:cstheme="minorHAnsi"/>
                <w:sz w:val="16"/>
                <w:szCs w:val="16"/>
              </w:rPr>
              <w:t>RUT N° 8525357-3</w:t>
            </w:r>
          </w:p>
        </w:tc>
        <w:tc>
          <w:tcPr>
            <w:tcW w:w="1910" w:type="dxa"/>
            <w:vMerge/>
            <w:vAlign w:val="center"/>
          </w:tcPr>
          <w:p w14:paraId="57EBD53E" w14:textId="77777777" w:rsidR="00632B85" w:rsidRPr="00632B85" w:rsidRDefault="00632B85" w:rsidP="00E97E27">
            <w:pPr>
              <w:spacing w:after="0" w:line="0" w:lineRule="atLeast"/>
              <w:jc w:val="both"/>
              <w:rPr>
                <w:rFonts w:ascii="Arial Narrow" w:eastAsia="Arial MT" w:hAnsi="Arial Narrow"/>
                <w:sz w:val="16"/>
                <w:szCs w:val="16"/>
              </w:rPr>
            </w:pPr>
          </w:p>
        </w:tc>
        <w:tc>
          <w:tcPr>
            <w:tcW w:w="1953" w:type="dxa"/>
            <w:vAlign w:val="center"/>
          </w:tcPr>
          <w:p w14:paraId="0D609480" w14:textId="77777777" w:rsidR="00632B85" w:rsidRPr="00632B85" w:rsidRDefault="00632B85" w:rsidP="00E97E27">
            <w:pPr>
              <w:spacing w:after="0" w:line="0" w:lineRule="atLeast"/>
              <w:ind w:left="-640" w:firstLine="640"/>
              <w:jc w:val="both"/>
              <w:rPr>
                <w:rFonts w:ascii="Arial Narrow" w:hAnsi="Arial Narrow" w:cstheme="minorHAnsi"/>
                <w:sz w:val="16"/>
                <w:szCs w:val="16"/>
              </w:rPr>
            </w:pPr>
            <w:r w:rsidRPr="00632B85">
              <w:rPr>
                <w:rFonts w:ascii="Arial Narrow" w:hAnsi="Arial Narrow" w:cstheme="minorHAnsi"/>
                <w:sz w:val="16"/>
                <w:szCs w:val="16"/>
              </w:rPr>
              <w:t>Fundamento de derecho:</w:t>
            </w:r>
          </w:p>
        </w:tc>
        <w:tc>
          <w:tcPr>
            <w:tcW w:w="6768" w:type="dxa"/>
            <w:vAlign w:val="center"/>
          </w:tcPr>
          <w:p w14:paraId="4D2DB855" w14:textId="77777777" w:rsidR="00632B85" w:rsidRPr="00632B85" w:rsidRDefault="00632B85" w:rsidP="00E97E27">
            <w:pPr>
              <w:spacing w:after="0" w:line="0" w:lineRule="atLeast"/>
              <w:ind w:left="-640" w:firstLine="640"/>
              <w:rPr>
                <w:rFonts w:ascii="Arial Narrow" w:hAnsi="Arial Narrow" w:cstheme="minorHAnsi"/>
                <w:sz w:val="16"/>
                <w:szCs w:val="16"/>
              </w:rPr>
            </w:pPr>
            <w:r w:rsidRPr="00632B85">
              <w:rPr>
                <w:rFonts w:ascii="Arial Narrow" w:hAnsi="Arial Narrow" w:cstheme="minorHAnsi"/>
                <w:sz w:val="16"/>
                <w:szCs w:val="16"/>
              </w:rPr>
              <w:t>Decreto Supremo N° 076-2017-EF</w:t>
            </w:r>
          </w:p>
          <w:p w14:paraId="6E0579CE" w14:textId="77777777" w:rsidR="00632B85" w:rsidRPr="00632B85" w:rsidRDefault="00632B85" w:rsidP="00E97E27">
            <w:pPr>
              <w:spacing w:after="0" w:line="0" w:lineRule="atLeast"/>
              <w:ind w:left="-640" w:firstLine="640"/>
              <w:rPr>
                <w:rFonts w:ascii="Arial Narrow" w:hAnsi="Arial Narrow" w:cstheme="minorHAnsi"/>
                <w:sz w:val="16"/>
                <w:szCs w:val="16"/>
              </w:rPr>
            </w:pPr>
            <w:r w:rsidRPr="00632B85">
              <w:rPr>
                <w:rFonts w:ascii="Arial Narrow" w:hAnsi="Arial Narrow" w:cstheme="minorHAnsi"/>
                <w:sz w:val="16"/>
                <w:szCs w:val="16"/>
              </w:rPr>
              <w:t>Decreto Legislativo N° 1053 – Ley General de Aduanas</w:t>
            </w:r>
          </w:p>
        </w:tc>
      </w:tr>
      <w:tr w:rsidR="006416BC" w:rsidRPr="00632B85" w14:paraId="06B70089" w14:textId="77777777" w:rsidTr="006416BC">
        <w:trPr>
          <w:trHeight w:val="20"/>
        </w:trPr>
        <w:tc>
          <w:tcPr>
            <w:tcW w:w="990" w:type="dxa"/>
            <w:vMerge/>
            <w:vAlign w:val="center"/>
          </w:tcPr>
          <w:p w14:paraId="2ED38B50" w14:textId="77777777" w:rsidR="00632B85" w:rsidRPr="00632B85" w:rsidRDefault="00632B85" w:rsidP="00E97E27">
            <w:pPr>
              <w:spacing w:after="0" w:line="0" w:lineRule="atLeast"/>
              <w:jc w:val="both"/>
              <w:rPr>
                <w:rFonts w:ascii="Arial Narrow" w:eastAsia="Arial MT" w:hAnsi="Arial Narrow"/>
                <w:sz w:val="16"/>
                <w:szCs w:val="16"/>
              </w:rPr>
            </w:pPr>
          </w:p>
        </w:tc>
        <w:tc>
          <w:tcPr>
            <w:tcW w:w="1557" w:type="dxa"/>
            <w:vMerge/>
            <w:vAlign w:val="center"/>
          </w:tcPr>
          <w:p w14:paraId="049442F3" w14:textId="77777777" w:rsidR="00632B85" w:rsidRPr="00632B85" w:rsidRDefault="00632B85" w:rsidP="00E97E27">
            <w:pPr>
              <w:spacing w:after="0" w:line="0" w:lineRule="atLeast"/>
              <w:jc w:val="both"/>
              <w:rPr>
                <w:rFonts w:ascii="Arial Narrow" w:eastAsia="Arial MT" w:hAnsi="Arial Narrow"/>
                <w:sz w:val="16"/>
                <w:szCs w:val="16"/>
              </w:rPr>
            </w:pPr>
          </w:p>
        </w:tc>
        <w:tc>
          <w:tcPr>
            <w:tcW w:w="1134" w:type="dxa"/>
            <w:vMerge/>
            <w:vAlign w:val="center"/>
          </w:tcPr>
          <w:p w14:paraId="46D9114F" w14:textId="77777777" w:rsidR="00632B85" w:rsidRPr="00632B85" w:rsidRDefault="00632B85" w:rsidP="00E97E27">
            <w:pPr>
              <w:spacing w:after="0" w:line="0" w:lineRule="atLeast"/>
              <w:jc w:val="both"/>
              <w:rPr>
                <w:rFonts w:ascii="Arial Narrow" w:eastAsia="Arial MT" w:hAnsi="Arial Narrow"/>
                <w:sz w:val="16"/>
                <w:szCs w:val="16"/>
              </w:rPr>
            </w:pPr>
          </w:p>
        </w:tc>
        <w:tc>
          <w:tcPr>
            <w:tcW w:w="1910" w:type="dxa"/>
            <w:vMerge/>
            <w:vAlign w:val="center"/>
          </w:tcPr>
          <w:p w14:paraId="1079E3E9" w14:textId="77777777" w:rsidR="00632B85" w:rsidRPr="00632B85" w:rsidRDefault="00632B85" w:rsidP="00E97E27">
            <w:pPr>
              <w:spacing w:after="0" w:line="0" w:lineRule="atLeast"/>
              <w:jc w:val="both"/>
              <w:rPr>
                <w:rFonts w:ascii="Arial Narrow" w:eastAsia="Arial MT" w:hAnsi="Arial Narrow"/>
                <w:sz w:val="16"/>
                <w:szCs w:val="16"/>
              </w:rPr>
            </w:pPr>
          </w:p>
        </w:tc>
        <w:tc>
          <w:tcPr>
            <w:tcW w:w="1953" w:type="dxa"/>
            <w:vAlign w:val="center"/>
          </w:tcPr>
          <w:p w14:paraId="2F291DD0" w14:textId="77777777" w:rsidR="00632B85" w:rsidRPr="00632B85" w:rsidRDefault="00632B85" w:rsidP="00E97E27">
            <w:pPr>
              <w:spacing w:after="0" w:line="0" w:lineRule="atLeast"/>
              <w:ind w:left="-640" w:firstLine="640"/>
              <w:jc w:val="both"/>
              <w:rPr>
                <w:rFonts w:ascii="Arial Narrow" w:hAnsi="Arial Narrow" w:cstheme="minorHAnsi"/>
                <w:sz w:val="16"/>
                <w:szCs w:val="16"/>
              </w:rPr>
            </w:pPr>
            <w:r w:rsidRPr="00632B85">
              <w:rPr>
                <w:rFonts w:ascii="Arial Narrow" w:hAnsi="Arial Narrow" w:cstheme="minorHAnsi"/>
                <w:sz w:val="16"/>
                <w:szCs w:val="16"/>
              </w:rPr>
              <w:t>Observaciones:</w:t>
            </w:r>
          </w:p>
        </w:tc>
        <w:tc>
          <w:tcPr>
            <w:tcW w:w="6768" w:type="dxa"/>
            <w:vAlign w:val="center"/>
          </w:tcPr>
          <w:p w14:paraId="576988EE" w14:textId="77777777" w:rsidR="00632B85" w:rsidRPr="00632B85" w:rsidRDefault="00632B85" w:rsidP="00E97E27">
            <w:pPr>
              <w:spacing w:after="0" w:line="0" w:lineRule="atLeast"/>
              <w:ind w:hanging="35"/>
              <w:rPr>
                <w:rFonts w:ascii="Arial Narrow" w:hAnsi="Arial Narrow" w:cstheme="minorHAnsi"/>
                <w:sz w:val="16"/>
                <w:szCs w:val="16"/>
              </w:rPr>
            </w:pPr>
            <w:r w:rsidRPr="00632B85">
              <w:rPr>
                <w:rFonts w:ascii="Arial Narrow" w:hAnsi="Arial Narrow" w:cstheme="minorHAnsi"/>
                <w:sz w:val="16"/>
                <w:szCs w:val="16"/>
              </w:rPr>
              <w:t xml:space="preserve"> Vehículo que ingresó a nuestro territorio el día 30.01.2024 según R.V. 15-172-0204-2024-006330, con fecha de vencimiento 27.02.2024, estando fuera de plazo en el momento de la intervención. Queda la llave de contacto.</w:t>
            </w:r>
          </w:p>
        </w:tc>
      </w:tr>
    </w:tbl>
    <w:p w14:paraId="47679D60" w14:textId="77777777" w:rsidR="00632B85" w:rsidRDefault="00632B85" w:rsidP="00E97E27">
      <w:pPr>
        <w:spacing w:after="0" w:line="0" w:lineRule="atLeast"/>
        <w:ind w:right="-170"/>
        <w:contextualSpacing/>
        <w:jc w:val="both"/>
        <w:rPr>
          <w:rFonts w:ascii="Arial Narrow" w:hAnsi="Arial Narrow"/>
          <w:sz w:val="16"/>
          <w:szCs w:val="16"/>
        </w:rPr>
      </w:pPr>
    </w:p>
    <w:p w14:paraId="46C5EB1C" w14:textId="77777777" w:rsidR="00693DBC" w:rsidRDefault="00693DBC" w:rsidP="003E2834">
      <w:pPr>
        <w:spacing w:after="0" w:line="0" w:lineRule="atLeast"/>
        <w:ind w:left="426" w:right="210"/>
        <w:jc w:val="center"/>
        <w:rPr>
          <w:rFonts w:ascii="Arial Narrow" w:hAnsi="Arial Narrow"/>
          <w:b/>
          <w:bCs/>
          <w:sz w:val="16"/>
          <w:szCs w:val="16"/>
        </w:rPr>
      </w:pPr>
    </w:p>
    <w:p w14:paraId="7E9D303B" w14:textId="77777777" w:rsidR="00693DBC" w:rsidRDefault="00693DBC" w:rsidP="003E2834">
      <w:pPr>
        <w:spacing w:after="0" w:line="0" w:lineRule="atLeast"/>
        <w:ind w:left="426" w:right="210"/>
        <w:jc w:val="center"/>
        <w:rPr>
          <w:rFonts w:ascii="Arial Narrow" w:hAnsi="Arial Narrow"/>
          <w:b/>
          <w:bCs/>
          <w:sz w:val="16"/>
          <w:szCs w:val="16"/>
        </w:rPr>
      </w:pPr>
    </w:p>
    <w:p w14:paraId="7482F946" w14:textId="77777777" w:rsidR="00693DBC" w:rsidRDefault="00693DBC" w:rsidP="003E2834">
      <w:pPr>
        <w:spacing w:after="0" w:line="0" w:lineRule="atLeast"/>
        <w:ind w:left="426" w:right="210"/>
        <w:jc w:val="center"/>
        <w:rPr>
          <w:rFonts w:ascii="Arial Narrow" w:hAnsi="Arial Narrow"/>
          <w:b/>
          <w:bCs/>
          <w:sz w:val="16"/>
          <w:szCs w:val="16"/>
        </w:rPr>
      </w:pPr>
    </w:p>
    <w:p w14:paraId="61989199" w14:textId="77777777" w:rsidR="00693DBC" w:rsidRDefault="00693DBC" w:rsidP="003E2834">
      <w:pPr>
        <w:spacing w:after="0" w:line="0" w:lineRule="atLeast"/>
        <w:ind w:left="426" w:right="210"/>
        <w:jc w:val="center"/>
        <w:rPr>
          <w:rFonts w:ascii="Arial Narrow" w:hAnsi="Arial Narrow"/>
          <w:b/>
          <w:bCs/>
          <w:sz w:val="16"/>
          <w:szCs w:val="16"/>
        </w:rPr>
      </w:pPr>
    </w:p>
    <w:p w14:paraId="34094A53" w14:textId="5FA1E9F0" w:rsidR="003E2834" w:rsidRPr="00061122" w:rsidRDefault="003E2834" w:rsidP="003E2834">
      <w:pPr>
        <w:spacing w:after="0" w:line="0" w:lineRule="atLeast"/>
        <w:ind w:left="426" w:right="210"/>
        <w:jc w:val="center"/>
        <w:rPr>
          <w:rFonts w:ascii="Arial Narrow" w:hAnsi="Arial Narrow"/>
          <w:b/>
          <w:bCs/>
          <w:sz w:val="16"/>
          <w:szCs w:val="16"/>
        </w:rPr>
      </w:pPr>
      <w:r w:rsidRPr="00061122">
        <w:rPr>
          <w:rFonts w:ascii="Arial Narrow" w:hAnsi="Arial Narrow"/>
          <w:b/>
          <w:bCs/>
          <w:sz w:val="16"/>
          <w:szCs w:val="16"/>
        </w:rPr>
        <w:t>NOTIFICACION ADMINISTRATIVA</w:t>
      </w:r>
    </w:p>
    <w:p w14:paraId="21EBD806" w14:textId="77777777" w:rsidR="003E2834" w:rsidRPr="00061122" w:rsidRDefault="003E2834" w:rsidP="009F5973">
      <w:pPr>
        <w:spacing w:after="0" w:line="0" w:lineRule="atLeast"/>
        <w:ind w:right="210"/>
        <w:rPr>
          <w:rFonts w:ascii="Arial Narrow" w:hAnsi="Arial Narrow"/>
          <w:sz w:val="16"/>
          <w:szCs w:val="16"/>
        </w:rPr>
      </w:pPr>
    </w:p>
    <w:p w14:paraId="6FCB27C2" w14:textId="600F96D0" w:rsidR="003E2834" w:rsidRPr="00061122" w:rsidRDefault="003E2834" w:rsidP="003E2834">
      <w:pPr>
        <w:spacing w:after="0" w:line="0" w:lineRule="atLeast"/>
        <w:ind w:left="-142" w:right="-133"/>
        <w:jc w:val="both"/>
        <w:rPr>
          <w:rFonts w:ascii="Arial Narrow" w:hAnsi="Arial Narrow"/>
          <w:sz w:val="16"/>
          <w:szCs w:val="16"/>
        </w:rPr>
      </w:pPr>
      <w:r w:rsidRPr="00061122">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Decreto Legislativo N° 1053 – Ley General de Aduanas, ha decretado el siguiente acto administrativo mediante Resoluci</w:t>
      </w:r>
      <w:r>
        <w:rPr>
          <w:rFonts w:ascii="Arial Narrow" w:hAnsi="Arial Narrow"/>
          <w:sz w:val="16"/>
          <w:szCs w:val="16"/>
        </w:rPr>
        <w:t>ones</w:t>
      </w:r>
      <w:r w:rsidRPr="00061122">
        <w:rPr>
          <w:rFonts w:ascii="Arial Narrow" w:hAnsi="Arial Narrow"/>
          <w:sz w:val="16"/>
          <w:szCs w:val="16"/>
        </w:rPr>
        <w:t xml:space="preserve"> de División, en relación a las mercancías descritas en el acta de incautación indicada en la presente notificación.</w:t>
      </w:r>
    </w:p>
    <w:p w14:paraId="655B1F91" w14:textId="51198221" w:rsidR="003E2834" w:rsidRPr="00061122" w:rsidRDefault="003E2834" w:rsidP="009F5973">
      <w:pPr>
        <w:spacing w:after="0" w:line="0" w:lineRule="atLeast"/>
        <w:ind w:left="-142" w:right="-133"/>
        <w:jc w:val="both"/>
        <w:rPr>
          <w:rFonts w:ascii="Arial Narrow" w:hAnsi="Arial Narrow"/>
          <w:sz w:val="16"/>
          <w:szCs w:val="16"/>
        </w:rPr>
      </w:pPr>
      <w:r w:rsidRPr="00061122">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4317" w:type="dxa"/>
        <w:tblInd w:w="-147" w:type="dxa"/>
        <w:tblLook w:val="04A0" w:firstRow="1" w:lastRow="0" w:firstColumn="1" w:lastColumn="0" w:noHBand="0" w:noVBand="1"/>
      </w:tblPr>
      <w:tblGrid>
        <w:gridCol w:w="1267"/>
        <w:gridCol w:w="865"/>
        <w:gridCol w:w="888"/>
        <w:gridCol w:w="1164"/>
        <w:gridCol w:w="10133"/>
      </w:tblGrid>
      <w:tr w:rsidR="00D92117" w:rsidRPr="00061122" w14:paraId="62F06105" w14:textId="77777777" w:rsidTr="00D92117">
        <w:trPr>
          <w:trHeight w:val="20"/>
        </w:trPr>
        <w:tc>
          <w:tcPr>
            <w:tcW w:w="1267" w:type="dxa"/>
            <w:hideMark/>
          </w:tcPr>
          <w:p w14:paraId="73D6E898" w14:textId="77777777" w:rsidR="003E2834" w:rsidRPr="00061122" w:rsidRDefault="003E2834" w:rsidP="008208C0">
            <w:pPr>
              <w:spacing w:after="0" w:line="0" w:lineRule="atLeast"/>
              <w:jc w:val="center"/>
              <w:rPr>
                <w:rFonts w:ascii="Arial Narrow" w:eastAsia="Times New Roman" w:hAnsi="Arial Narrow"/>
                <w:color w:val="000000"/>
                <w:sz w:val="16"/>
                <w:szCs w:val="16"/>
                <w:lang w:val="es-ES" w:eastAsia="es-ES"/>
              </w:rPr>
            </w:pPr>
            <w:bookmarkStart w:id="0" w:name="_Hlk43364660"/>
            <w:r w:rsidRPr="00061122">
              <w:rPr>
                <w:rFonts w:ascii="Arial Narrow" w:eastAsia="Times New Roman" w:hAnsi="Arial Narrow"/>
                <w:color w:val="000000"/>
                <w:sz w:val="16"/>
                <w:szCs w:val="16"/>
                <w:lang w:val="es-ES" w:eastAsia="es-ES"/>
              </w:rPr>
              <w:t>Documento de Identidad</w:t>
            </w:r>
          </w:p>
        </w:tc>
        <w:tc>
          <w:tcPr>
            <w:tcW w:w="865" w:type="dxa"/>
          </w:tcPr>
          <w:p w14:paraId="16A61724" w14:textId="77777777" w:rsidR="003E2834" w:rsidRPr="00061122" w:rsidRDefault="003E2834" w:rsidP="008208C0">
            <w:pPr>
              <w:spacing w:after="0" w:line="0" w:lineRule="atLeast"/>
              <w:jc w:val="center"/>
              <w:rPr>
                <w:rFonts w:ascii="Arial Narrow" w:eastAsia="Times New Roman" w:hAnsi="Arial Narrow"/>
                <w:color w:val="000000"/>
                <w:sz w:val="16"/>
                <w:szCs w:val="16"/>
                <w:lang w:val="es-ES" w:eastAsia="es-ES"/>
              </w:rPr>
            </w:pPr>
            <w:r w:rsidRPr="00061122">
              <w:rPr>
                <w:rFonts w:ascii="Arial Narrow" w:eastAsia="Times New Roman" w:hAnsi="Arial Narrow"/>
                <w:color w:val="000000"/>
                <w:sz w:val="16"/>
                <w:szCs w:val="16"/>
                <w:lang w:val="es-ES" w:eastAsia="es-ES"/>
              </w:rPr>
              <w:t>Infractor</w:t>
            </w:r>
          </w:p>
        </w:tc>
        <w:tc>
          <w:tcPr>
            <w:tcW w:w="888" w:type="dxa"/>
            <w:hideMark/>
          </w:tcPr>
          <w:p w14:paraId="7CD286BB" w14:textId="77777777" w:rsidR="003E2834" w:rsidRPr="00061122" w:rsidRDefault="003E2834" w:rsidP="008208C0">
            <w:pPr>
              <w:spacing w:after="0" w:line="0" w:lineRule="atLeast"/>
              <w:jc w:val="center"/>
              <w:rPr>
                <w:rFonts w:ascii="Arial Narrow" w:eastAsia="Times New Roman" w:hAnsi="Arial Narrow"/>
                <w:color w:val="000000"/>
                <w:sz w:val="16"/>
                <w:szCs w:val="16"/>
                <w:lang w:val="es-ES" w:eastAsia="es-ES"/>
              </w:rPr>
            </w:pPr>
            <w:r w:rsidRPr="00061122">
              <w:rPr>
                <w:rFonts w:ascii="Arial Narrow" w:eastAsia="Times New Roman" w:hAnsi="Arial Narrow"/>
                <w:color w:val="000000"/>
                <w:sz w:val="16"/>
                <w:szCs w:val="16"/>
                <w:lang w:val="es-ES" w:eastAsia="es-ES"/>
              </w:rPr>
              <w:t>Acta de Incautación</w:t>
            </w:r>
          </w:p>
        </w:tc>
        <w:tc>
          <w:tcPr>
            <w:tcW w:w="1164" w:type="dxa"/>
          </w:tcPr>
          <w:p w14:paraId="3387BF27" w14:textId="77777777" w:rsidR="003E2834" w:rsidRPr="00061122" w:rsidRDefault="003E2834" w:rsidP="008208C0">
            <w:pPr>
              <w:spacing w:after="0" w:line="0" w:lineRule="atLeast"/>
              <w:jc w:val="center"/>
              <w:rPr>
                <w:rFonts w:ascii="Arial Narrow" w:eastAsia="Times New Roman" w:hAnsi="Arial Narrow"/>
                <w:color w:val="000000"/>
                <w:sz w:val="16"/>
                <w:szCs w:val="16"/>
                <w:lang w:val="es-ES" w:eastAsia="es-ES"/>
              </w:rPr>
            </w:pPr>
            <w:r w:rsidRPr="00061122">
              <w:rPr>
                <w:rFonts w:ascii="Arial Narrow" w:eastAsia="Times New Roman" w:hAnsi="Arial Narrow"/>
                <w:color w:val="000000"/>
                <w:sz w:val="16"/>
                <w:szCs w:val="16"/>
                <w:lang w:val="es-ES" w:eastAsia="es-ES"/>
              </w:rPr>
              <w:t>Resolución de División</w:t>
            </w:r>
          </w:p>
        </w:tc>
        <w:tc>
          <w:tcPr>
            <w:tcW w:w="10133" w:type="dxa"/>
            <w:hideMark/>
          </w:tcPr>
          <w:p w14:paraId="79BD0186" w14:textId="77777777" w:rsidR="003E2834" w:rsidRPr="00061122" w:rsidRDefault="003E2834" w:rsidP="008208C0">
            <w:pPr>
              <w:spacing w:after="0" w:line="0" w:lineRule="atLeast"/>
              <w:jc w:val="center"/>
              <w:rPr>
                <w:rFonts w:ascii="Arial Narrow" w:eastAsia="Times New Roman" w:hAnsi="Arial Narrow"/>
                <w:color w:val="000000"/>
                <w:sz w:val="16"/>
                <w:szCs w:val="16"/>
                <w:lang w:val="es-ES" w:eastAsia="es-ES"/>
              </w:rPr>
            </w:pPr>
            <w:r w:rsidRPr="00061122">
              <w:rPr>
                <w:rFonts w:ascii="Arial Narrow" w:eastAsia="Times New Roman" w:hAnsi="Arial Narrow"/>
                <w:color w:val="000000"/>
                <w:sz w:val="16"/>
                <w:szCs w:val="16"/>
                <w:lang w:val="es-ES" w:eastAsia="es-ES"/>
              </w:rPr>
              <w:t>Determinación</w:t>
            </w:r>
          </w:p>
        </w:tc>
      </w:tr>
      <w:bookmarkEnd w:id="0"/>
      <w:tr w:rsidR="00D92117" w:rsidRPr="00061122" w14:paraId="17F5B659" w14:textId="77777777" w:rsidTr="00D92117">
        <w:trPr>
          <w:trHeight w:val="20"/>
        </w:trPr>
        <w:tc>
          <w:tcPr>
            <w:tcW w:w="1267" w:type="dxa"/>
          </w:tcPr>
          <w:p w14:paraId="7E727FA8" w14:textId="77777777" w:rsidR="003E2834" w:rsidRDefault="003E2834" w:rsidP="008208C0">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 xml:space="preserve">Cedula de identidad Chilena </w:t>
            </w:r>
            <w:proofErr w:type="spellStart"/>
            <w:r>
              <w:rPr>
                <w:rFonts w:ascii="Arial Narrow" w:eastAsia="Times New Roman" w:hAnsi="Arial Narrow" w:cstheme="minorHAnsi"/>
                <w:color w:val="000000"/>
                <w:sz w:val="16"/>
                <w:szCs w:val="16"/>
                <w:lang w:val="es-ES" w:eastAsia="es-ES"/>
              </w:rPr>
              <w:t>N°</w:t>
            </w:r>
            <w:proofErr w:type="spellEnd"/>
            <w:r>
              <w:rPr>
                <w:rFonts w:ascii="Arial Narrow" w:eastAsia="Times New Roman" w:hAnsi="Arial Narrow" w:cstheme="minorHAnsi"/>
                <w:color w:val="000000"/>
                <w:sz w:val="16"/>
                <w:szCs w:val="16"/>
                <w:lang w:val="es-ES" w:eastAsia="es-ES"/>
              </w:rPr>
              <w:t xml:space="preserve"> 92939146</w:t>
            </w:r>
          </w:p>
          <w:p w14:paraId="34EE8CAA" w14:textId="77777777" w:rsidR="003E2834" w:rsidRDefault="003E2834" w:rsidP="008208C0">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Carne de Extranjería</w:t>
            </w:r>
          </w:p>
          <w:p w14:paraId="3E971BE4" w14:textId="77777777" w:rsidR="003E2834" w:rsidRDefault="003E2834" w:rsidP="008208C0">
            <w:pPr>
              <w:spacing w:after="0" w:line="0" w:lineRule="atLeast"/>
              <w:jc w:val="center"/>
              <w:rPr>
                <w:rFonts w:ascii="Arial Narrow" w:eastAsia="Times New Roman" w:hAnsi="Arial Narrow" w:cstheme="minorHAnsi"/>
                <w:color w:val="000000"/>
                <w:sz w:val="16"/>
                <w:szCs w:val="16"/>
                <w:lang w:val="es-ES" w:eastAsia="es-ES"/>
              </w:rPr>
            </w:pPr>
            <w:proofErr w:type="spellStart"/>
            <w:r>
              <w:rPr>
                <w:rFonts w:ascii="Arial Narrow" w:eastAsia="Times New Roman" w:hAnsi="Arial Narrow" w:cstheme="minorHAnsi"/>
                <w:color w:val="000000"/>
                <w:sz w:val="16"/>
                <w:szCs w:val="16"/>
                <w:lang w:val="es-ES" w:eastAsia="es-ES"/>
              </w:rPr>
              <w:t>N°</w:t>
            </w:r>
            <w:proofErr w:type="spellEnd"/>
            <w:r>
              <w:rPr>
                <w:rFonts w:ascii="Arial Narrow" w:eastAsia="Times New Roman" w:hAnsi="Arial Narrow" w:cstheme="minorHAnsi"/>
                <w:color w:val="000000"/>
                <w:sz w:val="16"/>
                <w:szCs w:val="16"/>
                <w:lang w:val="es-ES" w:eastAsia="es-ES"/>
              </w:rPr>
              <w:t xml:space="preserve"> 005988065</w:t>
            </w:r>
          </w:p>
        </w:tc>
        <w:tc>
          <w:tcPr>
            <w:tcW w:w="865" w:type="dxa"/>
          </w:tcPr>
          <w:p w14:paraId="4E7D17C2" w14:textId="77777777" w:rsidR="003E2834" w:rsidRPr="0019005F" w:rsidRDefault="003E2834" w:rsidP="008208C0">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ERIC ROBERTO ACEVEDO CASTILLO</w:t>
            </w:r>
          </w:p>
        </w:tc>
        <w:tc>
          <w:tcPr>
            <w:tcW w:w="888" w:type="dxa"/>
          </w:tcPr>
          <w:p w14:paraId="564B7790" w14:textId="77777777" w:rsidR="003E2834" w:rsidRPr="00061122" w:rsidRDefault="003E2834" w:rsidP="008208C0">
            <w:pPr>
              <w:spacing w:after="0" w:line="0" w:lineRule="atLeast"/>
              <w:jc w:val="center"/>
              <w:rPr>
                <w:rFonts w:ascii="Arial Narrow" w:eastAsia="Times New Roman" w:hAnsi="Arial Narrow" w:cstheme="minorHAnsi"/>
                <w:color w:val="000000"/>
                <w:sz w:val="16"/>
                <w:szCs w:val="16"/>
                <w:lang w:val="es-ES" w:eastAsia="es-ES"/>
              </w:rPr>
            </w:pPr>
            <w:proofErr w:type="spellStart"/>
            <w:r w:rsidRPr="00061122">
              <w:rPr>
                <w:rFonts w:ascii="Arial Narrow" w:eastAsia="Times New Roman" w:hAnsi="Arial Narrow" w:cstheme="minorHAnsi"/>
                <w:color w:val="000000"/>
                <w:sz w:val="16"/>
                <w:szCs w:val="16"/>
                <w:lang w:val="es-ES" w:eastAsia="es-ES"/>
              </w:rPr>
              <w:t>N°</w:t>
            </w:r>
            <w:proofErr w:type="spellEnd"/>
            <w:r w:rsidRPr="00061122">
              <w:rPr>
                <w:rFonts w:ascii="Arial Narrow" w:eastAsia="Times New Roman" w:hAnsi="Arial Narrow" w:cstheme="minorHAnsi"/>
                <w:color w:val="000000"/>
                <w:sz w:val="16"/>
                <w:szCs w:val="16"/>
                <w:lang w:val="es-ES" w:eastAsia="es-ES"/>
              </w:rPr>
              <w:t xml:space="preserve"> </w:t>
            </w:r>
            <w:r w:rsidRPr="00861A58">
              <w:rPr>
                <w:rFonts w:ascii="Arial Narrow" w:eastAsia="Times New Roman" w:hAnsi="Arial Narrow" w:cstheme="minorHAnsi"/>
                <w:color w:val="000000"/>
                <w:sz w:val="16"/>
                <w:szCs w:val="16"/>
                <w:lang w:val="es-ES" w:eastAsia="es-ES"/>
              </w:rPr>
              <w:t>172-0204-20</w:t>
            </w:r>
            <w:r>
              <w:rPr>
                <w:rFonts w:ascii="Arial Narrow" w:eastAsia="Times New Roman" w:hAnsi="Arial Narrow" w:cstheme="minorHAnsi"/>
                <w:color w:val="000000"/>
                <w:sz w:val="16"/>
                <w:szCs w:val="16"/>
                <w:lang w:val="es-ES" w:eastAsia="es-ES"/>
              </w:rPr>
              <w:t>23</w:t>
            </w:r>
            <w:r w:rsidRPr="00861A58">
              <w:rPr>
                <w:rFonts w:ascii="Arial Narrow" w:eastAsia="Times New Roman" w:hAnsi="Arial Narrow" w:cstheme="minorHAnsi"/>
                <w:color w:val="000000"/>
                <w:sz w:val="16"/>
                <w:szCs w:val="16"/>
                <w:lang w:val="es-ES" w:eastAsia="es-ES"/>
              </w:rPr>
              <w:t>-00</w:t>
            </w:r>
            <w:r>
              <w:rPr>
                <w:rFonts w:ascii="Arial Narrow" w:eastAsia="Times New Roman" w:hAnsi="Arial Narrow" w:cstheme="minorHAnsi"/>
                <w:color w:val="000000"/>
                <w:sz w:val="16"/>
                <w:szCs w:val="16"/>
                <w:lang w:val="es-ES" w:eastAsia="es-ES"/>
              </w:rPr>
              <w:t>0619</w:t>
            </w:r>
          </w:p>
        </w:tc>
        <w:tc>
          <w:tcPr>
            <w:tcW w:w="1164" w:type="dxa"/>
          </w:tcPr>
          <w:p w14:paraId="536E9590" w14:textId="77777777" w:rsidR="003E2834" w:rsidRPr="00061122" w:rsidRDefault="003E2834" w:rsidP="008208C0">
            <w:pPr>
              <w:spacing w:after="0" w:line="0" w:lineRule="atLeast"/>
              <w:jc w:val="center"/>
              <w:rPr>
                <w:rFonts w:ascii="Arial Narrow" w:eastAsia="Times New Roman" w:hAnsi="Arial Narrow" w:cstheme="minorHAnsi"/>
                <w:color w:val="000000"/>
                <w:sz w:val="16"/>
                <w:szCs w:val="16"/>
                <w:lang w:val="es-ES" w:eastAsia="es-ES"/>
              </w:rPr>
            </w:pPr>
            <w:proofErr w:type="spellStart"/>
            <w:r w:rsidRPr="00061122">
              <w:rPr>
                <w:rFonts w:ascii="Arial Narrow" w:eastAsia="Times New Roman" w:hAnsi="Arial Narrow" w:cstheme="minorHAnsi"/>
                <w:color w:val="000000"/>
                <w:sz w:val="16"/>
                <w:szCs w:val="16"/>
                <w:lang w:val="es-ES" w:eastAsia="es-ES"/>
              </w:rPr>
              <w:t>N°</w:t>
            </w:r>
            <w:proofErr w:type="spellEnd"/>
            <w:r w:rsidRPr="00061122">
              <w:rPr>
                <w:rFonts w:ascii="Arial Narrow" w:eastAsia="Times New Roman" w:hAnsi="Arial Narrow" w:cstheme="minorHAnsi"/>
                <w:color w:val="000000"/>
                <w:sz w:val="16"/>
                <w:szCs w:val="16"/>
                <w:lang w:val="es-ES" w:eastAsia="es-ES"/>
              </w:rPr>
              <w:t xml:space="preserve"> </w:t>
            </w:r>
            <w:r w:rsidRPr="00B948B1">
              <w:rPr>
                <w:rFonts w:ascii="Arial Narrow" w:eastAsia="Times New Roman" w:hAnsi="Arial Narrow" w:cstheme="minorHAnsi"/>
                <w:color w:val="000000"/>
                <w:sz w:val="16"/>
                <w:szCs w:val="16"/>
                <w:lang w:val="es-ES" w:eastAsia="es-ES"/>
              </w:rPr>
              <w:t>000</w:t>
            </w:r>
            <w:r>
              <w:rPr>
                <w:rFonts w:ascii="Arial Narrow" w:eastAsia="Times New Roman" w:hAnsi="Arial Narrow" w:cstheme="minorHAnsi"/>
                <w:color w:val="000000"/>
                <w:sz w:val="16"/>
                <w:szCs w:val="16"/>
                <w:lang w:val="es-ES" w:eastAsia="es-ES"/>
              </w:rPr>
              <w:t>071</w:t>
            </w:r>
            <w:r w:rsidRPr="00B948B1">
              <w:rPr>
                <w:rFonts w:ascii="Arial Narrow" w:eastAsia="Times New Roman" w:hAnsi="Arial Narrow" w:cstheme="minorHAnsi"/>
                <w:color w:val="000000"/>
                <w:sz w:val="16"/>
                <w:szCs w:val="16"/>
                <w:lang w:val="es-ES" w:eastAsia="es-ES"/>
              </w:rPr>
              <w:t>-202</w:t>
            </w:r>
            <w:r>
              <w:rPr>
                <w:rFonts w:ascii="Arial Narrow" w:eastAsia="Times New Roman" w:hAnsi="Arial Narrow" w:cstheme="minorHAnsi"/>
                <w:color w:val="000000"/>
                <w:sz w:val="16"/>
                <w:szCs w:val="16"/>
                <w:lang w:val="es-ES" w:eastAsia="es-ES"/>
              </w:rPr>
              <w:t>3</w:t>
            </w:r>
            <w:r w:rsidRPr="00B948B1">
              <w:rPr>
                <w:rFonts w:ascii="Arial Narrow" w:eastAsia="Times New Roman" w:hAnsi="Arial Narrow" w:cstheme="minorHAnsi"/>
                <w:color w:val="000000"/>
                <w:sz w:val="16"/>
                <w:szCs w:val="16"/>
                <w:lang w:val="es-ES" w:eastAsia="es-ES"/>
              </w:rPr>
              <w:t>-SUNAT/3G0800</w:t>
            </w:r>
            <w:r w:rsidRPr="00061122">
              <w:rPr>
                <w:rFonts w:ascii="Arial Narrow" w:eastAsia="Times New Roman" w:hAnsi="Arial Narrow" w:cstheme="minorHAnsi"/>
                <w:color w:val="000000"/>
                <w:sz w:val="16"/>
                <w:szCs w:val="16"/>
                <w:lang w:val="es-ES" w:eastAsia="es-ES"/>
              </w:rPr>
              <w:t xml:space="preserve"> de fecha </w:t>
            </w:r>
            <w:r>
              <w:rPr>
                <w:rFonts w:ascii="Arial Narrow" w:eastAsia="Times New Roman" w:hAnsi="Arial Narrow" w:cstheme="minorHAnsi"/>
                <w:color w:val="000000"/>
                <w:sz w:val="16"/>
                <w:szCs w:val="16"/>
                <w:lang w:val="es-ES" w:eastAsia="es-ES"/>
              </w:rPr>
              <w:t>27.09</w:t>
            </w:r>
            <w:r w:rsidRPr="00061122">
              <w:rPr>
                <w:rFonts w:ascii="Arial Narrow" w:eastAsia="Times New Roman" w:hAnsi="Arial Narrow" w:cstheme="minorHAnsi"/>
                <w:color w:val="000000"/>
                <w:sz w:val="16"/>
                <w:szCs w:val="16"/>
                <w:lang w:val="es-ES" w:eastAsia="es-ES"/>
              </w:rPr>
              <w:t>.20</w:t>
            </w:r>
            <w:r>
              <w:rPr>
                <w:rFonts w:ascii="Arial Narrow" w:eastAsia="Times New Roman" w:hAnsi="Arial Narrow" w:cstheme="minorHAnsi"/>
                <w:color w:val="000000"/>
                <w:sz w:val="16"/>
                <w:szCs w:val="16"/>
                <w:lang w:val="es-ES" w:eastAsia="es-ES"/>
              </w:rPr>
              <w:t>23</w:t>
            </w:r>
          </w:p>
        </w:tc>
        <w:tc>
          <w:tcPr>
            <w:tcW w:w="10133" w:type="dxa"/>
          </w:tcPr>
          <w:p w14:paraId="7AB75959" w14:textId="6881A232" w:rsidR="003E2834" w:rsidRPr="009F5973" w:rsidRDefault="003E2834" w:rsidP="008208C0">
            <w:pPr>
              <w:autoSpaceDE w:val="0"/>
              <w:autoSpaceDN w:val="0"/>
              <w:adjustRightInd w:val="0"/>
              <w:spacing w:after="0" w:line="0" w:lineRule="atLeast"/>
              <w:jc w:val="both"/>
              <w:rPr>
                <w:rFonts w:ascii="Arial Narrow" w:eastAsia="Times New Roman" w:hAnsi="Arial Narrow" w:cstheme="minorHAnsi"/>
                <w:color w:val="000000"/>
                <w:sz w:val="16"/>
                <w:szCs w:val="16"/>
                <w:lang w:eastAsia="es-ES"/>
              </w:rPr>
            </w:pPr>
            <w:r w:rsidRPr="002B396B">
              <w:rPr>
                <w:rFonts w:ascii="Arial Narrow" w:eastAsia="Times New Roman" w:hAnsi="Arial Narrow" w:cstheme="minorHAnsi"/>
                <w:color w:val="000000"/>
                <w:sz w:val="16"/>
                <w:szCs w:val="16"/>
                <w:lang w:eastAsia="es-ES"/>
              </w:rPr>
              <w:t xml:space="preserve">ARTICULO PRIMERO. - </w:t>
            </w:r>
            <w:r w:rsidRPr="009F5973">
              <w:rPr>
                <w:rFonts w:ascii="Arial Narrow" w:eastAsia="Times New Roman" w:hAnsi="Arial Narrow" w:cstheme="minorHAnsi"/>
                <w:color w:val="000000"/>
                <w:sz w:val="16"/>
                <w:szCs w:val="16"/>
                <w:lang w:eastAsia="es-ES"/>
              </w:rPr>
              <w:t>Declarar IMPROCEDENTE la solicitud de devolución del vehículo de placa chilena PLSG82 presentada con Expediente N° 172-URD124-2023-889812 por el Sr. ERIC ROBERTO ACEVEDO CASTILLO identificado con Cédula de Identidad chilena N° 92939146 y Carné de Extranjería N° 005988065, en mérito a los fundamentos expuestos en la parte considerativa.</w:t>
            </w:r>
          </w:p>
          <w:p w14:paraId="77A5352B" w14:textId="6CB73A5E" w:rsidR="003E2834" w:rsidRPr="00F836DA" w:rsidRDefault="003E2834" w:rsidP="008208C0">
            <w:pPr>
              <w:autoSpaceDE w:val="0"/>
              <w:autoSpaceDN w:val="0"/>
              <w:adjustRightInd w:val="0"/>
              <w:spacing w:after="0" w:line="0" w:lineRule="atLeast"/>
              <w:jc w:val="both"/>
              <w:rPr>
                <w:rFonts w:ascii="Arial Narrow" w:eastAsia="Times New Roman" w:hAnsi="Arial Narrow" w:cstheme="minorHAnsi"/>
                <w:color w:val="000000"/>
                <w:sz w:val="16"/>
                <w:szCs w:val="16"/>
                <w:lang w:eastAsia="es-ES"/>
              </w:rPr>
            </w:pPr>
            <w:r w:rsidRPr="009F5973">
              <w:rPr>
                <w:rFonts w:ascii="Arial Narrow" w:eastAsia="Times New Roman" w:hAnsi="Arial Narrow" w:cstheme="minorHAnsi"/>
                <w:color w:val="000000"/>
                <w:sz w:val="16"/>
                <w:szCs w:val="16"/>
                <w:lang w:eastAsia="es-ES"/>
              </w:rPr>
              <w:t>ARTICULO SEGUNDO. - Declarar el COMISO del vehículo de placa chilena PLSG82 incautado con Acta N° 172-0204-2023-000619, identificado con las siguientes características: marca SSANG YONG</w:t>
            </w:r>
            <w:r w:rsidRPr="0007314E">
              <w:rPr>
                <w:rFonts w:ascii="Arial Narrow" w:eastAsia="Times New Roman" w:hAnsi="Arial Narrow" w:cstheme="minorHAnsi"/>
                <w:color w:val="000000"/>
                <w:sz w:val="16"/>
                <w:szCs w:val="16"/>
                <w:lang w:eastAsia="es-ES"/>
              </w:rPr>
              <w:t>, modelo ACTYON, año de fabricación 2006, chasis N° KPBCH3AB16P000704, motor N° 66495112539487; de conformidad con lo dispuesto en el ante penúltimo párrafo del artículo 200° de la Ley General de Aduanas.</w:t>
            </w:r>
          </w:p>
        </w:tc>
      </w:tr>
    </w:tbl>
    <w:p w14:paraId="48613465" w14:textId="4A6FCD42" w:rsidR="003E2834" w:rsidRPr="00061122" w:rsidRDefault="003E2834" w:rsidP="003E2834">
      <w:pPr>
        <w:spacing w:after="0" w:line="0" w:lineRule="atLeast"/>
        <w:ind w:left="426" w:right="210"/>
        <w:contextualSpacing/>
        <w:rPr>
          <w:rFonts w:ascii="Arial Narrow" w:hAnsi="Arial Narrow" w:cstheme="minorHAnsi"/>
          <w:sz w:val="16"/>
          <w:szCs w:val="16"/>
        </w:rPr>
      </w:pPr>
    </w:p>
    <w:p w14:paraId="5423EC25" w14:textId="7395FA76" w:rsidR="003E2834" w:rsidRDefault="003E2834" w:rsidP="003E2834"/>
    <w:p w14:paraId="5AD838D6" w14:textId="7788DC58" w:rsidR="003E2834" w:rsidRPr="00632B85" w:rsidRDefault="003E2834" w:rsidP="00E97E27">
      <w:pPr>
        <w:spacing w:after="0" w:line="0" w:lineRule="atLeast"/>
        <w:ind w:right="-170"/>
        <w:contextualSpacing/>
        <w:jc w:val="both"/>
        <w:rPr>
          <w:rFonts w:ascii="Arial Narrow" w:hAnsi="Arial Narrow"/>
          <w:sz w:val="16"/>
          <w:szCs w:val="16"/>
        </w:rPr>
      </w:pPr>
    </w:p>
    <w:sectPr w:rsidR="003E2834" w:rsidRPr="00632B85" w:rsidSect="00E97E27">
      <w:pgSz w:w="16840" w:h="11900" w:orient="landscape"/>
      <w:pgMar w:top="755" w:right="1381" w:bottom="112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panose1 w:val="00000000000000000000"/>
    <w:charset w:val="00"/>
    <w:family w:val="modern"/>
    <w:notTrueType/>
    <w:pitch w:val="variable"/>
    <w:sig w:usb0="A000002F" w:usb1="4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6"/>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896"/>
    <w:rsid w:val="00001360"/>
    <w:rsid w:val="00007858"/>
    <w:rsid w:val="00035F3C"/>
    <w:rsid w:val="00044C41"/>
    <w:rsid w:val="00045E3F"/>
    <w:rsid w:val="00046204"/>
    <w:rsid w:val="00061551"/>
    <w:rsid w:val="000647C4"/>
    <w:rsid w:val="0008339B"/>
    <w:rsid w:val="00093C12"/>
    <w:rsid w:val="000A37D3"/>
    <w:rsid w:val="000C385F"/>
    <w:rsid w:val="000D77EE"/>
    <w:rsid w:val="00105CA3"/>
    <w:rsid w:val="00116A47"/>
    <w:rsid w:val="001223D4"/>
    <w:rsid w:val="00126DCA"/>
    <w:rsid w:val="00140222"/>
    <w:rsid w:val="0014406B"/>
    <w:rsid w:val="0014647D"/>
    <w:rsid w:val="001506A3"/>
    <w:rsid w:val="0017363B"/>
    <w:rsid w:val="001760CC"/>
    <w:rsid w:val="00191645"/>
    <w:rsid w:val="001A4657"/>
    <w:rsid w:val="001A4785"/>
    <w:rsid w:val="001B778E"/>
    <w:rsid w:val="001D1AF6"/>
    <w:rsid w:val="001D42BA"/>
    <w:rsid w:val="001E5896"/>
    <w:rsid w:val="001F10D6"/>
    <w:rsid w:val="00221BD4"/>
    <w:rsid w:val="00226D30"/>
    <w:rsid w:val="00244779"/>
    <w:rsid w:val="00253985"/>
    <w:rsid w:val="00272AF8"/>
    <w:rsid w:val="002812E3"/>
    <w:rsid w:val="00297A16"/>
    <w:rsid w:val="002A1481"/>
    <w:rsid w:val="002C0A5E"/>
    <w:rsid w:val="002D0EB7"/>
    <w:rsid w:val="002D7E9E"/>
    <w:rsid w:val="002E257B"/>
    <w:rsid w:val="00306866"/>
    <w:rsid w:val="0032183F"/>
    <w:rsid w:val="0032262E"/>
    <w:rsid w:val="00322A68"/>
    <w:rsid w:val="00325E50"/>
    <w:rsid w:val="003347DD"/>
    <w:rsid w:val="003377DE"/>
    <w:rsid w:val="00345CC2"/>
    <w:rsid w:val="00385487"/>
    <w:rsid w:val="003866FB"/>
    <w:rsid w:val="003E2834"/>
    <w:rsid w:val="003E3245"/>
    <w:rsid w:val="003E4BD0"/>
    <w:rsid w:val="004000FC"/>
    <w:rsid w:val="0040114A"/>
    <w:rsid w:val="00420855"/>
    <w:rsid w:val="004656DD"/>
    <w:rsid w:val="00486E0F"/>
    <w:rsid w:val="004A6106"/>
    <w:rsid w:val="004B38DE"/>
    <w:rsid w:val="004C7C2A"/>
    <w:rsid w:val="004D1D71"/>
    <w:rsid w:val="004D60A1"/>
    <w:rsid w:val="004E7BBF"/>
    <w:rsid w:val="004F79A3"/>
    <w:rsid w:val="00507058"/>
    <w:rsid w:val="005240D8"/>
    <w:rsid w:val="00570E3D"/>
    <w:rsid w:val="00574D0A"/>
    <w:rsid w:val="005B074E"/>
    <w:rsid w:val="005B6C33"/>
    <w:rsid w:val="005E1B18"/>
    <w:rsid w:val="005E69EB"/>
    <w:rsid w:val="005F0B9E"/>
    <w:rsid w:val="00602125"/>
    <w:rsid w:val="00617B6E"/>
    <w:rsid w:val="00617ECB"/>
    <w:rsid w:val="00620CD0"/>
    <w:rsid w:val="0062462F"/>
    <w:rsid w:val="006320A2"/>
    <w:rsid w:val="00632B85"/>
    <w:rsid w:val="0064161B"/>
    <w:rsid w:val="006416BC"/>
    <w:rsid w:val="006555EA"/>
    <w:rsid w:val="006936EE"/>
    <w:rsid w:val="00693DBC"/>
    <w:rsid w:val="00697E9E"/>
    <w:rsid w:val="006B267C"/>
    <w:rsid w:val="006B6122"/>
    <w:rsid w:val="006B7F2A"/>
    <w:rsid w:val="00717A02"/>
    <w:rsid w:val="007705C7"/>
    <w:rsid w:val="00775C31"/>
    <w:rsid w:val="0079516C"/>
    <w:rsid w:val="007A5634"/>
    <w:rsid w:val="007A68BD"/>
    <w:rsid w:val="007C66CC"/>
    <w:rsid w:val="007D4115"/>
    <w:rsid w:val="007E6CC7"/>
    <w:rsid w:val="00816DEE"/>
    <w:rsid w:val="00820244"/>
    <w:rsid w:val="00827871"/>
    <w:rsid w:val="00843C8A"/>
    <w:rsid w:val="00884ACC"/>
    <w:rsid w:val="0089200A"/>
    <w:rsid w:val="008D7DA8"/>
    <w:rsid w:val="008E65B7"/>
    <w:rsid w:val="009068ED"/>
    <w:rsid w:val="00906D6C"/>
    <w:rsid w:val="009423DD"/>
    <w:rsid w:val="009544A3"/>
    <w:rsid w:val="00964C45"/>
    <w:rsid w:val="009675FD"/>
    <w:rsid w:val="00970826"/>
    <w:rsid w:val="009A394D"/>
    <w:rsid w:val="009A582D"/>
    <w:rsid w:val="009A67E0"/>
    <w:rsid w:val="009A7473"/>
    <w:rsid w:val="009E2DF1"/>
    <w:rsid w:val="009E757C"/>
    <w:rsid w:val="009F5973"/>
    <w:rsid w:val="00A3142B"/>
    <w:rsid w:val="00A42D4A"/>
    <w:rsid w:val="00A63223"/>
    <w:rsid w:val="00A67F8A"/>
    <w:rsid w:val="00A805E2"/>
    <w:rsid w:val="00A91836"/>
    <w:rsid w:val="00A9446E"/>
    <w:rsid w:val="00AB4D64"/>
    <w:rsid w:val="00AC0F89"/>
    <w:rsid w:val="00AC51AE"/>
    <w:rsid w:val="00AF012B"/>
    <w:rsid w:val="00AF19E2"/>
    <w:rsid w:val="00AF7B31"/>
    <w:rsid w:val="00B16901"/>
    <w:rsid w:val="00B21B49"/>
    <w:rsid w:val="00B21D66"/>
    <w:rsid w:val="00BA0177"/>
    <w:rsid w:val="00BC1196"/>
    <w:rsid w:val="00BC1705"/>
    <w:rsid w:val="00BD502E"/>
    <w:rsid w:val="00BD5C6B"/>
    <w:rsid w:val="00BF35EE"/>
    <w:rsid w:val="00C04873"/>
    <w:rsid w:val="00C13430"/>
    <w:rsid w:val="00C2181F"/>
    <w:rsid w:val="00C30950"/>
    <w:rsid w:val="00C43D24"/>
    <w:rsid w:val="00C83363"/>
    <w:rsid w:val="00C95A94"/>
    <w:rsid w:val="00CA5976"/>
    <w:rsid w:val="00CC1941"/>
    <w:rsid w:val="00CE66F3"/>
    <w:rsid w:val="00CF38C2"/>
    <w:rsid w:val="00CF7089"/>
    <w:rsid w:val="00D01D20"/>
    <w:rsid w:val="00D404FE"/>
    <w:rsid w:val="00D4503D"/>
    <w:rsid w:val="00D4767F"/>
    <w:rsid w:val="00D51385"/>
    <w:rsid w:val="00D57648"/>
    <w:rsid w:val="00D910BB"/>
    <w:rsid w:val="00D92117"/>
    <w:rsid w:val="00DA540B"/>
    <w:rsid w:val="00DB34D9"/>
    <w:rsid w:val="00DC33B3"/>
    <w:rsid w:val="00DC46E8"/>
    <w:rsid w:val="00DD4BB9"/>
    <w:rsid w:val="00DD5A8D"/>
    <w:rsid w:val="00DD7B1A"/>
    <w:rsid w:val="00DE6A64"/>
    <w:rsid w:val="00DE748E"/>
    <w:rsid w:val="00E037D9"/>
    <w:rsid w:val="00E0447A"/>
    <w:rsid w:val="00E3034F"/>
    <w:rsid w:val="00E4113E"/>
    <w:rsid w:val="00E46821"/>
    <w:rsid w:val="00E51CBA"/>
    <w:rsid w:val="00E60C99"/>
    <w:rsid w:val="00E65064"/>
    <w:rsid w:val="00E7513A"/>
    <w:rsid w:val="00E80550"/>
    <w:rsid w:val="00E82469"/>
    <w:rsid w:val="00E843E5"/>
    <w:rsid w:val="00E869F9"/>
    <w:rsid w:val="00E96C41"/>
    <w:rsid w:val="00E97E27"/>
    <w:rsid w:val="00EA111E"/>
    <w:rsid w:val="00EA7EA0"/>
    <w:rsid w:val="00EB3B66"/>
    <w:rsid w:val="00EB5E09"/>
    <w:rsid w:val="00EC033C"/>
    <w:rsid w:val="00ED73FB"/>
    <w:rsid w:val="00F11143"/>
    <w:rsid w:val="00F20F51"/>
    <w:rsid w:val="00F21D7A"/>
    <w:rsid w:val="00F35838"/>
    <w:rsid w:val="00F505C1"/>
    <w:rsid w:val="00F557C8"/>
    <w:rsid w:val="00F823AD"/>
    <w:rsid w:val="00F8434F"/>
    <w:rsid w:val="00F94073"/>
    <w:rsid w:val="00FB60F4"/>
    <w:rsid w:val="00FC53E8"/>
    <w:rsid w:val="00FC5BA6"/>
    <w:rsid w:val="00FD269D"/>
    <w:rsid w:val="00FE4D96"/>
    <w:rsid w:val="00FE652C"/>
    <w:rsid w:val="00FF447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F179"/>
  <w15:docId w15:val="{BEF1D995-AE3A-441D-9865-D7B8C9D2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89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1E5896"/>
    <w:pPr>
      <w:spacing w:before="100" w:beforeAutospacing="1" w:after="100" w:afterAutospacing="1" w:line="240" w:lineRule="auto"/>
    </w:pPr>
    <w:rPr>
      <w:rFonts w:eastAsia="Times New Roman" w:cs="Calibri"/>
      <w:sz w:val="24"/>
      <w:szCs w:val="24"/>
      <w:lang w:eastAsia="es-PE"/>
    </w:rPr>
  </w:style>
  <w:style w:type="paragraph" w:styleId="Textodeglobo">
    <w:name w:val="Balloon Text"/>
    <w:basedOn w:val="Normal"/>
    <w:link w:val="TextodegloboCar"/>
    <w:uiPriority w:val="99"/>
    <w:semiHidden/>
    <w:unhideWhenUsed/>
    <w:rsid w:val="001464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647D"/>
    <w:rPr>
      <w:rFonts w:ascii="Tahoma" w:hAnsi="Tahoma" w:cs="Tahoma"/>
      <w:sz w:val="16"/>
      <w:szCs w:val="16"/>
    </w:rPr>
  </w:style>
  <w:style w:type="paragraph" w:styleId="Textoindependiente">
    <w:name w:val="Body Text"/>
    <w:basedOn w:val="Normal"/>
    <w:link w:val="TextoindependienteCar"/>
    <w:uiPriority w:val="99"/>
    <w:semiHidden/>
    <w:unhideWhenUsed/>
    <w:rsid w:val="003866FB"/>
    <w:pPr>
      <w:spacing w:after="0" w:line="240" w:lineRule="auto"/>
      <w:jc w:val="both"/>
    </w:pPr>
    <w:rPr>
      <w:rFonts w:ascii="Arial" w:eastAsia="Times New Roman" w:hAnsi="Arial" w:cs="Arial"/>
      <w:sz w:val="16"/>
      <w:szCs w:val="16"/>
      <w:lang w:val="es-MX" w:eastAsia="es-ES"/>
    </w:rPr>
  </w:style>
  <w:style w:type="character" w:customStyle="1" w:styleId="TextoindependienteCar">
    <w:name w:val="Texto independiente Car"/>
    <w:basedOn w:val="Fuentedeprrafopredeter"/>
    <w:link w:val="Textoindependiente"/>
    <w:uiPriority w:val="99"/>
    <w:semiHidden/>
    <w:rsid w:val="003866FB"/>
    <w:rPr>
      <w:rFonts w:ascii="Arial" w:eastAsia="Times New Roman" w:hAnsi="Arial" w:cs="Arial"/>
      <w:sz w:val="16"/>
      <w:szCs w:val="16"/>
      <w:lang w:val="es-MX" w:eastAsia="es-ES"/>
    </w:rPr>
  </w:style>
  <w:style w:type="paragraph" w:styleId="Textoindependiente2">
    <w:name w:val="Body Text 2"/>
    <w:basedOn w:val="Normal"/>
    <w:link w:val="Textoindependiente2Car"/>
    <w:uiPriority w:val="99"/>
    <w:unhideWhenUsed/>
    <w:rsid w:val="003866FB"/>
    <w:pPr>
      <w:spacing w:after="0" w:line="240" w:lineRule="auto"/>
      <w:jc w:val="both"/>
    </w:pPr>
    <w:rPr>
      <w:rFonts w:ascii="Arial" w:eastAsia="Times New Roman" w:hAnsi="Arial" w:cs="Arial"/>
      <w:sz w:val="18"/>
      <w:szCs w:val="18"/>
    </w:rPr>
  </w:style>
  <w:style w:type="character" w:customStyle="1" w:styleId="Textoindependiente2Car">
    <w:name w:val="Texto independiente 2 Car"/>
    <w:basedOn w:val="Fuentedeprrafopredeter"/>
    <w:link w:val="Textoindependiente2"/>
    <w:uiPriority w:val="99"/>
    <w:rsid w:val="003866FB"/>
    <w:rPr>
      <w:rFonts w:ascii="Arial" w:eastAsia="Times New Roman" w:hAnsi="Arial" w:cs="Arial"/>
      <w:sz w:val="18"/>
      <w:szCs w:val="18"/>
    </w:rPr>
  </w:style>
  <w:style w:type="character" w:customStyle="1" w:styleId="ft2">
    <w:name w:val="ft2"/>
    <w:basedOn w:val="Fuentedeprrafopredeter"/>
    <w:rsid w:val="00DD4BB9"/>
  </w:style>
  <w:style w:type="paragraph" w:customStyle="1" w:styleId="Sinespaciado1">
    <w:name w:val="Sin espaciado1"/>
    <w:rsid w:val="00EB5E09"/>
    <w:rPr>
      <w:rFonts w:eastAsia="Times New Roman"/>
      <w:sz w:val="22"/>
      <w:szCs w:val="22"/>
      <w:lang w:eastAsia="en-US"/>
    </w:rPr>
  </w:style>
  <w:style w:type="paragraph" w:styleId="Prrafodelista">
    <w:name w:val="List Paragraph"/>
    <w:basedOn w:val="Normal"/>
    <w:uiPriority w:val="34"/>
    <w:qFormat/>
    <w:rsid w:val="002D7E9E"/>
    <w:pPr>
      <w:ind w:left="720"/>
      <w:contextualSpacing/>
    </w:pPr>
  </w:style>
  <w:style w:type="character" w:styleId="Hipervnculo">
    <w:name w:val="Hyperlink"/>
    <w:basedOn w:val="Fuentedeprrafopredeter"/>
    <w:uiPriority w:val="99"/>
    <w:unhideWhenUsed/>
    <w:rsid w:val="009423DD"/>
    <w:rPr>
      <w:color w:val="0000FF" w:themeColor="hyperlink"/>
      <w:u w:val="single"/>
    </w:rPr>
  </w:style>
  <w:style w:type="table" w:styleId="Tablaconcuadrculaclara">
    <w:name w:val="Grid Table Light"/>
    <w:basedOn w:val="Tablanormal"/>
    <w:uiPriority w:val="40"/>
    <w:rsid w:val="00906D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E46821"/>
    <w:rPr>
      <w:color w:val="800080" w:themeColor="followedHyperlink"/>
      <w:u w:val="single"/>
    </w:rPr>
  </w:style>
  <w:style w:type="table" w:styleId="Tablaconcuadrcula">
    <w:name w:val="Table Grid"/>
    <w:basedOn w:val="Tablanormal"/>
    <w:uiPriority w:val="59"/>
    <w:rsid w:val="00FD2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C41"/>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6630">
      <w:bodyDiv w:val="1"/>
      <w:marLeft w:val="0"/>
      <w:marRight w:val="0"/>
      <w:marTop w:val="0"/>
      <w:marBottom w:val="0"/>
      <w:divBdr>
        <w:top w:val="none" w:sz="0" w:space="0" w:color="auto"/>
        <w:left w:val="none" w:sz="0" w:space="0" w:color="auto"/>
        <w:bottom w:val="none" w:sz="0" w:space="0" w:color="auto"/>
        <w:right w:val="none" w:sz="0" w:space="0" w:color="auto"/>
      </w:divBdr>
    </w:div>
    <w:div w:id="653491032">
      <w:bodyDiv w:val="1"/>
      <w:marLeft w:val="0"/>
      <w:marRight w:val="0"/>
      <w:marTop w:val="0"/>
      <w:marBottom w:val="0"/>
      <w:divBdr>
        <w:top w:val="none" w:sz="0" w:space="0" w:color="auto"/>
        <w:left w:val="none" w:sz="0" w:space="0" w:color="auto"/>
        <w:bottom w:val="none" w:sz="0" w:space="0" w:color="auto"/>
        <w:right w:val="none" w:sz="0" w:space="0" w:color="auto"/>
      </w:divBdr>
      <w:divsChild>
        <w:div w:id="796219765">
          <w:marLeft w:val="0"/>
          <w:marRight w:val="0"/>
          <w:marTop w:val="0"/>
          <w:marBottom w:val="0"/>
          <w:divBdr>
            <w:top w:val="none" w:sz="0" w:space="0" w:color="auto"/>
            <w:left w:val="none" w:sz="0" w:space="0" w:color="auto"/>
            <w:bottom w:val="none" w:sz="0" w:space="0" w:color="auto"/>
            <w:right w:val="none" w:sz="0" w:space="0" w:color="auto"/>
          </w:divBdr>
        </w:div>
      </w:divsChild>
    </w:div>
    <w:div w:id="679430774">
      <w:bodyDiv w:val="1"/>
      <w:marLeft w:val="0"/>
      <w:marRight w:val="0"/>
      <w:marTop w:val="0"/>
      <w:marBottom w:val="0"/>
      <w:divBdr>
        <w:top w:val="none" w:sz="0" w:space="0" w:color="auto"/>
        <w:left w:val="none" w:sz="0" w:space="0" w:color="auto"/>
        <w:bottom w:val="none" w:sz="0" w:space="0" w:color="auto"/>
        <w:right w:val="none" w:sz="0" w:space="0" w:color="auto"/>
      </w:divBdr>
    </w:div>
    <w:div w:id="1381587487">
      <w:bodyDiv w:val="1"/>
      <w:marLeft w:val="0"/>
      <w:marRight w:val="0"/>
      <w:marTop w:val="0"/>
      <w:marBottom w:val="0"/>
      <w:divBdr>
        <w:top w:val="none" w:sz="0" w:space="0" w:color="auto"/>
        <w:left w:val="none" w:sz="0" w:space="0" w:color="auto"/>
        <w:bottom w:val="none" w:sz="0" w:space="0" w:color="auto"/>
        <w:right w:val="none" w:sz="0" w:space="0" w:color="auto"/>
      </w:divBdr>
      <w:divsChild>
        <w:div w:id="1892382140">
          <w:marLeft w:val="0"/>
          <w:marRight w:val="0"/>
          <w:marTop w:val="0"/>
          <w:marBottom w:val="0"/>
          <w:divBdr>
            <w:top w:val="none" w:sz="0" w:space="0" w:color="auto"/>
            <w:left w:val="none" w:sz="0" w:space="0" w:color="auto"/>
            <w:bottom w:val="none" w:sz="0" w:space="0" w:color="auto"/>
            <w:right w:val="none" w:sz="0" w:space="0" w:color="auto"/>
          </w:divBdr>
          <w:divsChild>
            <w:div w:id="713038019">
              <w:marLeft w:val="0"/>
              <w:marRight w:val="0"/>
              <w:marTop w:val="0"/>
              <w:marBottom w:val="0"/>
              <w:divBdr>
                <w:top w:val="none" w:sz="0" w:space="0" w:color="auto"/>
                <w:left w:val="none" w:sz="0" w:space="0" w:color="auto"/>
                <w:bottom w:val="none" w:sz="0" w:space="0" w:color="auto"/>
                <w:right w:val="none" w:sz="0" w:space="0" w:color="auto"/>
              </w:divBdr>
            </w:div>
            <w:div w:id="866404710">
              <w:marLeft w:val="0"/>
              <w:marRight w:val="0"/>
              <w:marTop w:val="0"/>
              <w:marBottom w:val="0"/>
              <w:divBdr>
                <w:top w:val="none" w:sz="0" w:space="0" w:color="auto"/>
                <w:left w:val="none" w:sz="0" w:space="0" w:color="auto"/>
                <w:bottom w:val="none" w:sz="0" w:space="0" w:color="auto"/>
                <w:right w:val="none" w:sz="0" w:space="0" w:color="auto"/>
              </w:divBdr>
            </w:div>
            <w:div w:id="941498291">
              <w:marLeft w:val="0"/>
              <w:marRight w:val="0"/>
              <w:marTop w:val="0"/>
              <w:marBottom w:val="0"/>
              <w:divBdr>
                <w:top w:val="none" w:sz="0" w:space="0" w:color="auto"/>
                <w:left w:val="none" w:sz="0" w:space="0" w:color="auto"/>
                <w:bottom w:val="none" w:sz="0" w:space="0" w:color="auto"/>
                <w:right w:val="none" w:sz="0" w:space="0" w:color="auto"/>
              </w:divBdr>
            </w:div>
            <w:div w:id="20660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unat.gob.pe" TargetMode="External"/><Relationship Id="rId5" Type="http://schemas.openxmlformats.org/officeDocument/2006/relationships/hyperlink" Target="https://ww1.sunat.gob.pe/ol-at-ittramitedoc/registro/inici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68506-5BE8-4765-9374-F6A5B030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2354</Words>
  <Characters>12950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prueba</dc:creator>
  <cp:lastModifiedBy>Torres Vera Martha Gladys</cp:lastModifiedBy>
  <cp:revision>2</cp:revision>
  <cp:lastPrinted>2024-05-22T21:02:00Z</cp:lastPrinted>
  <dcterms:created xsi:type="dcterms:W3CDTF">2024-05-23T21:18:00Z</dcterms:created>
  <dcterms:modified xsi:type="dcterms:W3CDTF">2024-05-23T21:18:00Z</dcterms:modified>
</cp:coreProperties>
</file>