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66F39" w14:textId="77777777" w:rsidR="00657519" w:rsidRDefault="00657519" w:rsidP="00D10A88">
      <w:pPr>
        <w:spacing w:after="0" w:line="0" w:lineRule="atLeast"/>
        <w:jc w:val="center"/>
        <w:rPr>
          <w:rFonts w:ascii="Arial Narrow" w:hAnsi="Arial Narrow"/>
          <w:b/>
          <w:bCs/>
          <w:sz w:val="16"/>
          <w:szCs w:val="16"/>
        </w:rPr>
      </w:pPr>
    </w:p>
    <w:p w14:paraId="025F7D73" w14:textId="77777777" w:rsidR="00657519" w:rsidRDefault="00657519" w:rsidP="00D10A88">
      <w:pPr>
        <w:spacing w:after="0" w:line="0" w:lineRule="atLeast"/>
        <w:jc w:val="center"/>
        <w:rPr>
          <w:rFonts w:ascii="Arial Narrow" w:hAnsi="Arial Narrow"/>
          <w:b/>
          <w:bCs/>
          <w:sz w:val="16"/>
          <w:szCs w:val="16"/>
        </w:rPr>
      </w:pPr>
    </w:p>
    <w:p w14:paraId="0373A128" w14:textId="77777777" w:rsidR="00657519" w:rsidRDefault="00657519" w:rsidP="00D10A88">
      <w:pPr>
        <w:spacing w:after="0" w:line="0" w:lineRule="atLeast"/>
        <w:jc w:val="center"/>
        <w:rPr>
          <w:rFonts w:ascii="Arial Narrow" w:hAnsi="Arial Narrow"/>
          <w:b/>
          <w:bCs/>
          <w:sz w:val="16"/>
          <w:szCs w:val="16"/>
        </w:rPr>
      </w:pPr>
    </w:p>
    <w:p w14:paraId="6A548C9C" w14:textId="77777777" w:rsidR="00657519" w:rsidRDefault="00657519" w:rsidP="00D10A88">
      <w:pPr>
        <w:spacing w:after="0" w:line="0" w:lineRule="atLeast"/>
        <w:jc w:val="center"/>
        <w:rPr>
          <w:rFonts w:ascii="Arial Narrow" w:hAnsi="Arial Narrow"/>
          <w:b/>
          <w:bCs/>
          <w:sz w:val="16"/>
          <w:szCs w:val="16"/>
        </w:rPr>
      </w:pPr>
    </w:p>
    <w:p w14:paraId="39774E24" w14:textId="77777777" w:rsidR="00657519" w:rsidRDefault="00657519" w:rsidP="00D10A88">
      <w:pPr>
        <w:spacing w:after="0" w:line="0" w:lineRule="atLeast"/>
        <w:jc w:val="center"/>
        <w:rPr>
          <w:rFonts w:ascii="Arial Narrow" w:hAnsi="Arial Narrow"/>
          <w:b/>
          <w:bCs/>
          <w:sz w:val="16"/>
          <w:szCs w:val="16"/>
        </w:rPr>
      </w:pPr>
    </w:p>
    <w:p w14:paraId="0CA29D66" w14:textId="77777777" w:rsidR="00657519" w:rsidRDefault="00657519" w:rsidP="00D10A88">
      <w:pPr>
        <w:spacing w:after="0" w:line="0" w:lineRule="atLeast"/>
        <w:jc w:val="center"/>
        <w:rPr>
          <w:rFonts w:ascii="Arial Narrow" w:hAnsi="Arial Narrow"/>
          <w:b/>
          <w:bCs/>
          <w:sz w:val="16"/>
          <w:szCs w:val="16"/>
        </w:rPr>
      </w:pPr>
    </w:p>
    <w:p w14:paraId="383BA4BA" w14:textId="77777777" w:rsidR="00657519" w:rsidRDefault="00657519" w:rsidP="00D10A88">
      <w:pPr>
        <w:spacing w:after="0" w:line="0" w:lineRule="atLeast"/>
        <w:jc w:val="center"/>
        <w:rPr>
          <w:rFonts w:ascii="Arial Narrow" w:hAnsi="Arial Narrow"/>
          <w:b/>
          <w:bCs/>
          <w:sz w:val="16"/>
          <w:szCs w:val="16"/>
        </w:rPr>
      </w:pPr>
    </w:p>
    <w:p w14:paraId="0C8B063F" w14:textId="77777777" w:rsidR="00657519" w:rsidRDefault="00657519" w:rsidP="00D10A88">
      <w:pPr>
        <w:spacing w:after="0" w:line="0" w:lineRule="atLeast"/>
        <w:jc w:val="center"/>
        <w:rPr>
          <w:rFonts w:ascii="Arial Narrow" w:hAnsi="Arial Narrow"/>
          <w:b/>
          <w:bCs/>
          <w:sz w:val="16"/>
          <w:szCs w:val="16"/>
        </w:rPr>
      </w:pPr>
    </w:p>
    <w:p w14:paraId="1EA7E033" w14:textId="632B3B33" w:rsidR="00DD1691" w:rsidRPr="00D10A88" w:rsidRDefault="00DD1691" w:rsidP="00D10A88">
      <w:pPr>
        <w:spacing w:after="0" w:line="0" w:lineRule="atLeast"/>
        <w:jc w:val="center"/>
        <w:rPr>
          <w:rFonts w:ascii="Arial Narrow" w:hAnsi="Arial Narrow"/>
          <w:b/>
          <w:bCs/>
          <w:sz w:val="16"/>
          <w:szCs w:val="16"/>
        </w:rPr>
      </w:pPr>
      <w:r w:rsidRPr="00D10A88">
        <w:rPr>
          <w:rFonts w:ascii="Arial Narrow" w:hAnsi="Arial Narrow"/>
          <w:b/>
          <w:bCs/>
          <w:sz w:val="16"/>
          <w:szCs w:val="16"/>
        </w:rPr>
        <w:t>SUPERINTENDENCIA NACIONAL DE ADUANAS Y ADMINISTRACION TRIBUTARIA</w:t>
      </w:r>
    </w:p>
    <w:p w14:paraId="2950D202" w14:textId="11AE2B6B" w:rsidR="00DD1691" w:rsidRPr="00D10A88" w:rsidRDefault="00DD1691" w:rsidP="00657519">
      <w:pPr>
        <w:spacing w:after="0" w:line="0" w:lineRule="atLeast"/>
        <w:ind w:left="2694" w:right="2685"/>
        <w:jc w:val="center"/>
        <w:rPr>
          <w:rFonts w:ascii="Arial Narrow" w:hAnsi="Arial Narrow"/>
          <w:b/>
          <w:bCs/>
          <w:sz w:val="16"/>
          <w:szCs w:val="16"/>
        </w:rPr>
      </w:pPr>
      <w:r w:rsidRPr="00D10A88">
        <w:rPr>
          <w:rFonts w:ascii="Arial Narrow" w:hAnsi="Arial Narrow"/>
          <w:b/>
          <w:bCs/>
          <w:sz w:val="16"/>
          <w:szCs w:val="16"/>
        </w:rPr>
        <w:t>INTENDENCIA DE ADUANA DE TACNA</w:t>
      </w:r>
    </w:p>
    <w:p w14:paraId="1FDF9222" w14:textId="77777777" w:rsidR="00D10A88" w:rsidRPr="00D10A88" w:rsidRDefault="00D10A88" w:rsidP="00657519">
      <w:pPr>
        <w:spacing w:after="0" w:line="0" w:lineRule="atLeast"/>
        <w:ind w:left="2694" w:right="2685"/>
        <w:jc w:val="center"/>
        <w:rPr>
          <w:rFonts w:ascii="Arial Narrow" w:hAnsi="Arial Narrow"/>
          <w:b/>
          <w:bCs/>
          <w:sz w:val="16"/>
          <w:szCs w:val="16"/>
        </w:rPr>
      </w:pPr>
    </w:p>
    <w:p w14:paraId="1C954EAA" w14:textId="77777777" w:rsidR="00DD1691" w:rsidRPr="00D10A88" w:rsidRDefault="00DD1691" w:rsidP="00657519">
      <w:pPr>
        <w:spacing w:after="0" w:line="0" w:lineRule="atLeast"/>
        <w:ind w:left="2694" w:right="2685"/>
        <w:jc w:val="center"/>
        <w:rPr>
          <w:rFonts w:ascii="Arial Narrow" w:hAnsi="Arial Narrow"/>
          <w:b/>
          <w:bCs/>
          <w:sz w:val="16"/>
          <w:szCs w:val="16"/>
        </w:rPr>
      </w:pPr>
      <w:r w:rsidRPr="00D10A88">
        <w:rPr>
          <w:rFonts w:ascii="Arial Narrow" w:hAnsi="Arial Narrow"/>
          <w:b/>
          <w:bCs/>
          <w:sz w:val="16"/>
          <w:szCs w:val="16"/>
        </w:rPr>
        <w:t xml:space="preserve">NOTIFICACION ADMINISTRATIVA </w:t>
      </w:r>
    </w:p>
    <w:p w14:paraId="26F786DF" w14:textId="1ABF3E0A" w:rsidR="00DD1691" w:rsidRPr="00B3455E" w:rsidRDefault="00B3455E" w:rsidP="00B3455E">
      <w:pPr>
        <w:spacing w:line="0" w:lineRule="atLeast"/>
        <w:ind w:left="1418" w:right="1416"/>
        <w:jc w:val="center"/>
        <w:rPr>
          <w:rFonts w:ascii="Arial Narrow" w:hAnsi="Arial Narrow" w:cs="Times New Roman"/>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04</w:t>
      </w:r>
      <w:r w:rsidRPr="00C86188">
        <w:rPr>
          <w:rFonts w:ascii="Arial Narrow" w:hAnsi="Arial Narrow"/>
          <w:sz w:val="16"/>
          <w:szCs w:val="16"/>
        </w:rPr>
        <w:t>.1</w:t>
      </w:r>
      <w:r>
        <w:rPr>
          <w:rFonts w:ascii="Arial Narrow" w:hAnsi="Arial Narrow"/>
          <w:sz w:val="16"/>
          <w:szCs w:val="16"/>
        </w:rPr>
        <w:t>1</w:t>
      </w:r>
      <w:r w:rsidRPr="00C86188">
        <w:rPr>
          <w:rFonts w:ascii="Arial Narrow" w:hAnsi="Arial Narrow"/>
          <w:sz w:val="16"/>
          <w:szCs w:val="16"/>
        </w:rPr>
        <w:t>.2024)</w:t>
      </w:r>
    </w:p>
    <w:p w14:paraId="00FDD033" w14:textId="77777777" w:rsidR="00DD1691" w:rsidRPr="00D10A88" w:rsidRDefault="00DD1691" w:rsidP="00657519">
      <w:pPr>
        <w:spacing w:after="0" w:line="0" w:lineRule="atLeast"/>
        <w:ind w:left="2694" w:right="2685"/>
        <w:jc w:val="both"/>
        <w:rPr>
          <w:rFonts w:ascii="Arial Narrow" w:hAnsi="Arial Narrow"/>
          <w:sz w:val="16"/>
          <w:szCs w:val="16"/>
        </w:rPr>
      </w:pPr>
      <w:r w:rsidRPr="00D10A88">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de División, en relación a las  mercancías descritas en el acta de incautación indicada en la presente notificación.</w:t>
      </w:r>
    </w:p>
    <w:p w14:paraId="51F2DD9B" w14:textId="76C2EBF4" w:rsidR="00DD1691" w:rsidRPr="00D10A88" w:rsidRDefault="00DD1691" w:rsidP="00657519">
      <w:pPr>
        <w:spacing w:after="0" w:line="0" w:lineRule="atLeast"/>
        <w:ind w:left="2694" w:right="2685"/>
        <w:jc w:val="both"/>
        <w:rPr>
          <w:rFonts w:ascii="Arial Narrow" w:hAnsi="Arial Narrow" w:cstheme="minorHAnsi"/>
          <w:sz w:val="16"/>
          <w:szCs w:val="16"/>
        </w:rPr>
      </w:pPr>
      <w:r w:rsidRPr="00D10A88">
        <w:rPr>
          <w:rFonts w:ascii="Arial Narrow" w:hAnsi="Arial Narrow"/>
          <w:sz w:val="16"/>
          <w:szCs w:val="16"/>
        </w:rPr>
        <w:t xml:space="preserve">La persona natural y/o jurídica con legítimo interés, puede acercarse a la Intendencia de Aduana de Tacna ubicada en el Parque Industrial, Mz. A, Lote 5 y 6 – Pocollay – Tacna o a </w:t>
      </w:r>
      <w:r w:rsidRPr="00D10A88">
        <w:rPr>
          <w:rFonts w:ascii="Arial Narrow" w:hAnsi="Arial Narrow" w:cstheme="minorHAnsi"/>
          <w:sz w:val="16"/>
          <w:szCs w:val="16"/>
        </w:rPr>
        <w:t>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6D2C6F94" w14:textId="44EB1675" w:rsidR="00DD1691" w:rsidRDefault="00DD1691" w:rsidP="00657519">
      <w:pPr>
        <w:spacing w:after="0" w:line="0" w:lineRule="atLeast"/>
        <w:ind w:left="2694" w:right="2685"/>
        <w:rPr>
          <w:rFonts w:ascii="Arial Narrow" w:hAnsi="Arial Narrow" w:cstheme="minorHAnsi"/>
          <w:sz w:val="16"/>
          <w:szCs w:val="16"/>
        </w:rPr>
      </w:pPr>
      <w:r w:rsidRPr="00D10A88">
        <w:rPr>
          <w:rFonts w:ascii="Arial Narrow" w:hAnsi="Arial Narrow" w:cstheme="minorHAnsi"/>
          <w:sz w:val="16"/>
          <w:szCs w:val="16"/>
        </w:rPr>
        <w:t xml:space="preserve">Resolución de División N° </w:t>
      </w:r>
      <w:r w:rsidR="00E65334" w:rsidRPr="00D10A88">
        <w:rPr>
          <w:rFonts w:ascii="Arial Narrow" w:hAnsi="Arial Narrow" w:cstheme="minorHAnsi"/>
          <w:sz w:val="16"/>
          <w:szCs w:val="16"/>
        </w:rPr>
        <w:t>686</w:t>
      </w:r>
      <w:r w:rsidR="005B3EA2" w:rsidRPr="00D10A88">
        <w:rPr>
          <w:rFonts w:ascii="Arial Narrow" w:hAnsi="Arial Narrow" w:cstheme="minorHAnsi"/>
          <w:sz w:val="16"/>
          <w:szCs w:val="16"/>
        </w:rPr>
        <w:t>-2024-SUNAT/3G0500</w:t>
      </w:r>
    </w:p>
    <w:tbl>
      <w:tblPr>
        <w:tblStyle w:val="Tablaconcuadrcula"/>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253"/>
        <w:gridCol w:w="3150"/>
      </w:tblGrid>
      <w:tr w:rsidR="00D10A88" w14:paraId="04F77901" w14:textId="77777777" w:rsidTr="00657519">
        <w:tc>
          <w:tcPr>
            <w:tcW w:w="1695" w:type="dxa"/>
            <w:tcBorders>
              <w:top w:val="single" w:sz="4" w:space="0" w:color="auto"/>
              <w:left w:val="single" w:sz="4" w:space="0" w:color="auto"/>
              <w:bottom w:val="single" w:sz="4" w:space="0" w:color="auto"/>
            </w:tcBorders>
          </w:tcPr>
          <w:p w14:paraId="0B755A66" w14:textId="5660F717" w:rsidR="00D10A88" w:rsidRDefault="00D10A88" w:rsidP="00F50291">
            <w:pPr>
              <w:spacing w:after="0" w:line="0" w:lineRule="atLeast"/>
              <w:rPr>
                <w:rFonts w:ascii="Arial Narrow" w:hAnsi="Arial Narrow" w:cstheme="minorHAnsi"/>
                <w:sz w:val="16"/>
                <w:szCs w:val="16"/>
              </w:rPr>
            </w:pPr>
            <w:r w:rsidRPr="00D10A88">
              <w:rPr>
                <w:rFonts w:ascii="Arial Narrow" w:hAnsi="Arial Narrow" w:cstheme="minorHAnsi"/>
                <w:sz w:val="16"/>
                <w:szCs w:val="16"/>
              </w:rPr>
              <w:t>Acta de Incautación</w:t>
            </w:r>
          </w:p>
        </w:tc>
        <w:tc>
          <w:tcPr>
            <w:tcW w:w="253" w:type="dxa"/>
            <w:tcBorders>
              <w:top w:val="single" w:sz="4" w:space="0" w:color="auto"/>
              <w:bottom w:val="single" w:sz="4" w:space="0" w:color="auto"/>
            </w:tcBorders>
          </w:tcPr>
          <w:p w14:paraId="3019AEFB" w14:textId="59CA604B" w:rsidR="00D10A88" w:rsidRDefault="00D10A88" w:rsidP="00F50291">
            <w:pPr>
              <w:spacing w:after="0" w:line="0" w:lineRule="atLeast"/>
              <w:rPr>
                <w:rFonts w:ascii="Arial Narrow" w:hAnsi="Arial Narrow" w:cstheme="minorHAnsi"/>
                <w:sz w:val="16"/>
                <w:szCs w:val="16"/>
              </w:rPr>
            </w:pPr>
            <w:r>
              <w:rPr>
                <w:rFonts w:ascii="Arial Narrow" w:hAnsi="Arial Narrow" w:cstheme="minorHAnsi"/>
                <w:sz w:val="16"/>
                <w:szCs w:val="16"/>
              </w:rPr>
              <w:t>:</w:t>
            </w:r>
          </w:p>
        </w:tc>
        <w:tc>
          <w:tcPr>
            <w:tcW w:w="3150" w:type="dxa"/>
            <w:tcBorders>
              <w:top w:val="single" w:sz="4" w:space="0" w:color="auto"/>
              <w:bottom w:val="single" w:sz="4" w:space="0" w:color="auto"/>
              <w:right w:val="single" w:sz="4" w:space="0" w:color="auto"/>
            </w:tcBorders>
          </w:tcPr>
          <w:p w14:paraId="645AA84D" w14:textId="675FE60A" w:rsidR="00D10A88" w:rsidRDefault="00D10A88" w:rsidP="00F50291">
            <w:pPr>
              <w:spacing w:after="0" w:line="0" w:lineRule="atLeast"/>
              <w:rPr>
                <w:rFonts w:ascii="Arial Narrow" w:hAnsi="Arial Narrow" w:cstheme="minorHAnsi"/>
                <w:sz w:val="16"/>
                <w:szCs w:val="16"/>
              </w:rPr>
            </w:pPr>
            <w:r w:rsidRPr="00D10A88">
              <w:rPr>
                <w:rFonts w:ascii="Arial Narrow" w:hAnsi="Arial Narrow" w:cs="Arial"/>
                <w:sz w:val="16"/>
                <w:szCs w:val="16"/>
              </w:rPr>
              <w:t xml:space="preserve">N° </w:t>
            </w:r>
            <w:r w:rsidRPr="00D10A88">
              <w:rPr>
                <w:rFonts w:ascii="Arial Narrow" w:hAnsi="Arial Narrow" w:cs="Arial"/>
                <w:noProof/>
                <w:sz w:val="16"/>
                <w:szCs w:val="16"/>
                <w:lang w:val="es-ES_tradnl"/>
              </w:rPr>
              <w:t xml:space="preserve">172-0300-2020-000077 </w:t>
            </w:r>
            <w:r w:rsidRPr="00D10A88">
              <w:rPr>
                <w:rFonts w:ascii="Arial Narrow" w:hAnsi="Arial Narrow" w:cs="Arial"/>
                <w:sz w:val="16"/>
                <w:szCs w:val="16"/>
              </w:rPr>
              <w:t xml:space="preserve">de fecha </w:t>
            </w:r>
            <w:r w:rsidRPr="00D10A88">
              <w:rPr>
                <w:rFonts w:ascii="Arial Narrow" w:hAnsi="Arial Narrow" w:cs="Arial"/>
                <w:noProof/>
                <w:sz w:val="16"/>
                <w:szCs w:val="16"/>
              </w:rPr>
              <w:t>19.10.2020</w:t>
            </w:r>
          </w:p>
        </w:tc>
      </w:tr>
      <w:tr w:rsidR="00D10A88" w14:paraId="2B481475" w14:textId="77777777" w:rsidTr="00657519">
        <w:tc>
          <w:tcPr>
            <w:tcW w:w="1695" w:type="dxa"/>
            <w:tcBorders>
              <w:top w:val="single" w:sz="4" w:space="0" w:color="auto"/>
              <w:left w:val="single" w:sz="4" w:space="0" w:color="auto"/>
              <w:bottom w:val="single" w:sz="4" w:space="0" w:color="auto"/>
            </w:tcBorders>
          </w:tcPr>
          <w:p w14:paraId="24E9C57A" w14:textId="47B3241A" w:rsidR="00D10A88" w:rsidRDefault="00D10A88" w:rsidP="00F50291">
            <w:pPr>
              <w:spacing w:after="0" w:line="0" w:lineRule="atLeast"/>
              <w:rPr>
                <w:rFonts w:ascii="Arial Narrow" w:hAnsi="Arial Narrow" w:cstheme="minorHAnsi"/>
                <w:sz w:val="16"/>
                <w:szCs w:val="16"/>
              </w:rPr>
            </w:pPr>
            <w:r w:rsidRPr="00D10A88">
              <w:rPr>
                <w:rFonts w:ascii="Arial Narrow" w:eastAsia="Times New Roman" w:hAnsi="Arial Narrow" w:cstheme="minorHAnsi"/>
                <w:noProof/>
                <w:color w:val="000000"/>
                <w:sz w:val="16"/>
                <w:szCs w:val="16"/>
              </w:rPr>
              <w:t>Infractor</w:t>
            </w:r>
          </w:p>
        </w:tc>
        <w:tc>
          <w:tcPr>
            <w:tcW w:w="253" w:type="dxa"/>
            <w:tcBorders>
              <w:top w:val="single" w:sz="4" w:space="0" w:color="auto"/>
              <w:bottom w:val="single" w:sz="4" w:space="0" w:color="auto"/>
            </w:tcBorders>
          </w:tcPr>
          <w:p w14:paraId="37498FF2" w14:textId="43DD0971" w:rsidR="00D10A88" w:rsidRDefault="00D10A88" w:rsidP="00F50291">
            <w:pPr>
              <w:spacing w:after="0" w:line="0" w:lineRule="atLeast"/>
              <w:rPr>
                <w:rFonts w:ascii="Arial Narrow" w:hAnsi="Arial Narrow" w:cstheme="minorHAnsi"/>
                <w:sz w:val="16"/>
                <w:szCs w:val="16"/>
              </w:rPr>
            </w:pPr>
            <w:r>
              <w:rPr>
                <w:rFonts w:ascii="Arial Narrow" w:hAnsi="Arial Narrow" w:cstheme="minorHAnsi"/>
                <w:sz w:val="16"/>
                <w:szCs w:val="16"/>
              </w:rPr>
              <w:t>:</w:t>
            </w:r>
          </w:p>
        </w:tc>
        <w:tc>
          <w:tcPr>
            <w:tcW w:w="3150" w:type="dxa"/>
            <w:tcBorders>
              <w:top w:val="single" w:sz="4" w:space="0" w:color="auto"/>
              <w:bottom w:val="single" w:sz="4" w:space="0" w:color="auto"/>
              <w:right w:val="single" w:sz="4" w:space="0" w:color="auto"/>
            </w:tcBorders>
          </w:tcPr>
          <w:p w14:paraId="1C23FA5A" w14:textId="0672EF3D" w:rsidR="00D10A88" w:rsidRDefault="00D10A88" w:rsidP="00F50291">
            <w:pPr>
              <w:spacing w:after="0" w:line="0" w:lineRule="atLeast"/>
              <w:rPr>
                <w:rFonts w:ascii="Arial Narrow" w:hAnsi="Arial Narrow" w:cstheme="minorHAnsi"/>
                <w:sz w:val="16"/>
                <w:szCs w:val="16"/>
              </w:rPr>
            </w:pPr>
            <w:r w:rsidRPr="00D10A88">
              <w:rPr>
                <w:rFonts w:ascii="Arial Narrow" w:hAnsi="Arial Narrow" w:cs="Arial"/>
                <w:sz w:val="16"/>
                <w:szCs w:val="16"/>
                <w:lang w:eastAsia="es-PE"/>
              </w:rPr>
              <w:t>JAIME ADRIÁN MARTÍNEZ ROJO</w:t>
            </w:r>
          </w:p>
        </w:tc>
      </w:tr>
      <w:tr w:rsidR="00D10A88" w14:paraId="3BCB0EA8" w14:textId="77777777" w:rsidTr="00657519">
        <w:tc>
          <w:tcPr>
            <w:tcW w:w="1695" w:type="dxa"/>
            <w:tcBorders>
              <w:top w:val="single" w:sz="4" w:space="0" w:color="auto"/>
              <w:left w:val="single" w:sz="4" w:space="0" w:color="auto"/>
              <w:bottom w:val="single" w:sz="4" w:space="0" w:color="auto"/>
            </w:tcBorders>
          </w:tcPr>
          <w:p w14:paraId="0745841B" w14:textId="33FE450C" w:rsidR="00D10A88" w:rsidRDefault="00D10A88" w:rsidP="00F50291">
            <w:pPr>
              <w:spacing w:after="0" w:line="0" w:lineRule="atLeast"/>
              <w:rPr>
                <w:rFonts w:ascii="Arial Narrow" w:hAnsi="Arial Narrow" w:cstheme="minorHAnsi"/>
                <w:sz w:val="16"/>
                <w:szCs w:val="16"/>
              </w:rPr>
            </w:pPr>
            <w:r w:rsidRPr="00D10A88">
              <w:rPr>
                <w:rFonts w:ascii="Arial Narrow" w:eastAsia="Times New Roman" w:hAnsi="Arial Narrow" w:cstheme="minorHAnsi"/>
                <w:noProof/>
                <w:color w:val="000000"/>
                <w:sz w:val="16"/>
                <w:szCs w:val="16"/>
              </w:rPr>
              <w:t>Documento de Identidad</w:t>
            </w:r>
          </w:p>
        </w:tc>
        <w:tc>
          <w:tcPr>
            <w:tcW w:w="253" w:type="dxa"/>
            <w:tcBorders>
              <w:top w:val="single" w:sz="4" w:space="0" w:color="auto"/>
              <w:bottom w:val="single" w:sz="4" w:space="0" w:color="auto"/>
            </w:tcBorders>
          </w:tcPr>
          <w:p w14:paraId="10E9AABF" w14:textId="11C018FB" w:rsidR="00D10A88" w:rsidRDefault="00D10A88" w:rsidP="00F50291">
            <w:pPr>
              <w:spacing w:after="0" w:line="0" w:lineRule="atLeast"/>
              <w:rPr>
                <w:rFonts w:ascii="Arial Narrow" w:hAnsi="Arial Narrow" w:cstheme="minorHAnsi"/>
                <w:sz w:val="16"/>
                <w:szCs w:val="16"/>
              </w:rPr>
            </w:pPr>
            <w:r>
              <w:rPr>
                <w:rFonts w:ascii="Arial Narrow" w:hAnsi="Arial Narrow" w:cstheme="minorHAnsi"/>
                <w:sz w:val="16"/>
                <w:szCs w:val="16"/>
              </w:rPr>
              <w:t>:</w:t>
            </w:r>
          </w:p>
        </w:tc>
        <w:tc>
          <w:tcPr>
            <w:tcW w:w="3150" w:type="dxa"/>
            <w:tcBorders>
              <w:top w:val="single" w:sz="4" w:space="0" w:color="auto"/>
              <w:bottom w:val="single" w:sz="4" w:space="0" w:color="auto"/>
              <w:right w:val="single" w:sz="4" w:space="0" w:color="auto"/>
            </w:tcBorders>
          </w:tcPr>
          <w:p w14:paraId="6F4817EF" w14:textId="2984BAE6" w:rsidR="00D10A88" w:rsidRDefault="00D10A88" w:rsidP="00F50291">
            <w:pPr>
              <w:spacing w:after="0" w:line="0" w:lineRule="atLeast"/>
              <w:rPr>
                <w:rFonts w:ascii="Arial Narrow" w:hAnsi="Arial Narrow" w:cstheme="minorHAnsi"/>
                <w:sz w:val="16"/>
                <w:szCs w:val="16"/>
              </w:rPr>
            </w:pPr>
            <w:r w:rsidRPr="00D10A88">
              <w:rPr>
                <w:rFonts w:ascii="Arial Narrow" w:hAnsi="Arial Narrow" w:cs="Arial"/>
                <w:sz w:val="16"/>
                <w:szCs w:val="16"/>
                <w:lang w:eastAsia="es-PE"/>
              </w:rPr>
              <w:t>Cédula de Identidad Chilena N°</w:t>
            </w:r>
            <w:r w:rsidRPr="00D10A88">
              <w:rPr>
                <w:rFonts w:ascii="Arial Narrow" w:hAnsi="Arial Narrow" w:cs="Arial"/>
                <w:sz w:val="16"/>
                <w:szCs w:val="16"/>
                <w:shd w:val="clear" w:color="auto" w:fill="EEEEEE"/>
              </w:rPr>
              <w:t xml:space="preserve"> 193556019</w:t>
            </w:r>
          </w:p>
        </w:tc>
      </w:tr>
      <w:tr w:rsidR="00D10A88" w14:paraId="395258B6" w14:textId="77777777" w:rsidTr="00657519">
        <w:tc>
          <w:tcPr>
            <w:tcW w:w="1695" w:type="dxa"/>
            <w:tcBorders>
              <w:top w:val="single" w:sz="4" w:space="0" w:color="auto"/>
              <w:left w:val="single" w:sz="4" w:space="0" w:color="auto"/>
              <w:bottom w:val="single" w:sz="4" w:space="0" w:color="auto"/>
            </w:tcBorders>
          </w:tcPr>
          <w:p w14:paraId="77FE0CFB" w14:textId="55C502D4" w:rsidR="00D10A88" w:rsidRDefault="00D10A88" w:rsidP="00F50291">
            <w:pPr>
              <w:spacing w:after="0" w:line="0" w:lineRule="atLeast"/>
              <w:rPr>
                <w:rFonts w:ascii="Arial Narrow" w:hAnsi="Arial Narrow" w:cstheme="minorHAnsi"/>
                <w:sz w:val="16"/>
                <w:szCs w:val="16"/>
              </w:rPr>
            </w:pPr>
            <w:r w:rsidRPr="00D10A88">
              <w:rPr>
                <w:rFonts w:ascii="Arial Narrow" w:eastAsia="Times New Roman" w:hAnsi="Arial Narrow" w:cstheme="minorHAnsi"/>
                <w:noProof/>
                <w:color w:val="000000"/>
                <w:sz w:val="16"/>
                <w:szCs w:val="16"/>
              </w:rPr>
              <w:t>Resolución de División</w:t>
            </w:r>
          </w:p>
        </w:tc>
        <w:tc>
          <w:tcPr>
            <w:tcW w:w="253" w:type="dxa"/>
            <w:tcBorders>
              <w:top w:val="single" w:sz="4" w:space="0" w:color="auto"/>
              <w:bottom w:val="single" w:sz="4" w:space="0" w:color="auto"/>
            </w:tcBorders>
          </w:tcPr>
          <w:p w14:paraId="68450419" w14:textId="118B225D" w:rsidR="00D10A88" w:rsidRDefault="00D10A88" w:rsidP="00F50291">
            <w:pPr>
              <w:spacing w:after="0" w:line="0" w:lineRule="atLeast"/>
              <w:rPr>
                <w:rFonts w:ascii="Arial Narrow" w:hAnsi="Arial Narrow" w:cstheme="minorHAnsi"/>
                <w:sz w:val="16"/>
                <w:szCs w:val="16"/>
              </w:rPr>
            </w:pPr>
            <w:r>
              <w:rPr>
                <w:rFonts w:ascii="Arial Narrow" w:hAnsi="Arial Narrow" w:cstheme="minorHAnsi"/>
                <w:sz w:val="16"/>
                <w:szCs w:val="16"/>
              </w:rPr>
              <w:t>:</w:t>
            </w:r>
          </w:p>
        </w:tc>
        <w:tc>
          <w:tcPr>
            <w:tcW w:w="3150" w:type="dxa"/>
            <w:tcBorders>
              <w:top w:val="single" w:sz="4" w:space="0" w:color="auto"/>
              <w:bottom w:val="single" w:sz="4" w:space="0" w:color="auto"/>
              <w:right w:val="single" w:sz="4" w:space="0" w:color="auto"/>
            </w:tcBorders>
          </w:tcPr>
          <w:p w14:paraId="3ABB2A4B" w14:textId="3F7780B2" w:rsidR="00D10A88" w:rsidRDefault="00D10A88" w:rsidP="00F50291">
            <w:pPr>
              <w:spacing w:after="0" w:line="0" w:lineRule="atLeast"/>
              <w:rPr>
                <w:rFonts w:ascii="Arial Narrow" w:hAnsi="Arial Narrow" w:cstheme="minorHAnsi"/>
                <w:sz w:val="16"/>
                <w:szCs w:val="16"/>
              </w:rPr>
            </w:pPr>
            <w:r w:rsidRPr="00D10A88">
              <w:rPr>
                <w:rFonts w:ascii="Arial Narrow" w:hAnsi="Arial Narrow" w:cs="Arial"/>
                <w:sz w:val="16"/>
                <w:szCs w:val="16"/>
              </w:rPr>
              <w:t>N° 686-2024-SUNAT/3G0500 de fecha 25.10.24</w:t>
            </w:r>
          </w:p>
        </w:tc>
      </w:tr>
      <w:tr w:rsidR="00D10A88" w14:paraId="2B02AED1" w14:textId="77777777" w:rsidTr="00657519">
        <w:tc>
          <w:tcPr>
            <w:tcW w:w="5098" w:type="dxa"/>
            <w:gridSpan w:val="3"/>
            <w:tcBorders>
              <w:top w:val="single" w:sz="4" w:space="0" w:color="auto"/>
              <w:left w:val="single" w:sz="4" w:space="0" w:color="auto"/>
              <w:bottom w:val="single" w:sz="4" w:space="0" w:color="auto"/>
              <w:right w:val="single" w:sz="4" w:space="0" w:color="auto"/>
            </w:tcBorders>
          </w:tcPr>
          <w:p w14:paraId="272FB5AB" w14:textId="0CB40E71" w:rsidR="00D10A88" w:rsidRDefault="00D10A88" w:rsidP="00F50291">
            <w:pPr>
              <w:spacing w:after="0" w:line="0" w:lineRule="atLeast"/>
              <w:rPr>
                <w:rFonts w:ascii="Arial Narrow" w:hAnsi="Arial Narrow" w:cstheme="minorHAnsi"/>
                <w:sz w:val="16"/>
                <w:szCs w:val="16"/>
              </w:rPr>
            </w:pPr>
            <w:r w:rsidRPr="00D10A88">
              <w:rPr>
                <w:rFonts w:ascii="Arial Narrow" w:eastAsia="Times New Roman" w:hAnsi="Arial Narrow" w:cstheme="minorHAnsi"/>
                <w:color w:val="000000"/>
                <w:sz w:val="16"/>
                <w:szCs w:val="16"/>
              </w:rPr>
              <w:t>Determinación</w:t>
            </w:r>
            <w:r>
              <w:rPr>
                <w:rFonts w:ascii="Arial Narrow" w:hAnsi="Arial Narrow" w:cstheme="minorHAnsi"/>
                <w:sz w:val="16"/>
                <w:szCs w:val="16"/>
              </w:rPr>
              <w:t>:</w:t>
            </w:r>
          </w:p>
          <w:p w14:paraId="2F069804" w14:textId="7F03E3BF" w:rsidR="00D10A88" w:rsidRPr="00F50291" w:rsidRDefault="00D10A88" w:rsidP="00F50291">
            <w:pPr>
              <w:tabs>
                <w:tab w:val="left" w:pos="567"/>
                <w:tab w:val="left" w:pos="2410"/>
              </w:tabs>
              <w:spacing w:after="0" w:line="0" w:lineRule="atLeast"/>
              <w:jc w:val="both"/>
              <w:rPr>
                <w:rFonts w:ascii="Arial Narrow" w:hAnsi="Arial Narrow" w:cs="Arial"/>
                <w:sz w:val="16"/>
                <w:szCs w:val="16"/>
              </w:rPr>
            </w:pPr>
            <w:r w:rsidRPr="00D10A88">
              <w:rPr>
                <w:rFonts w:ascii="Arial Narrow" w:hAnsi="Arial Narrow" w:cs="Arial"/>
                <w:sz w:val="16"/>
                <w:szCs w:val="16"/>
              </w:rPr>
              <w:t>SE RESUELVE:</w:t>
            </w:r>
            <w:r w:rsidR="00F50291">
              <w:rPr>
                <w:rFonts w:ascii="Arial Narrow" w:hAnsi="Arial Narrow" w:cs="Arial"/>
                <w:sz w:val="16"/>
                <w:szCs w:val="16"/>
              </w:rPr>
              <w:t xml:space="preserve"> </w:t>
            </w:r>
            <w:r w:rsidRPr="00D10A88">
              <w:rPr>
                <w:rFonts w:ascii="Arial Narrow" w:hAnsi="Arial Narrow" w:cs="Arial"/>
                <w:sz w:val="16"/>
                <w:szCs w:val="16"/>
              </w:rPr>
              <w:t xml:space="preserve">ARTÍCULO ÚNICO. - </w:t>
            </w:r>
            <w:r w:rsidRPr="00D10A88">
              <w:rPr>
                <w:rFonts w:ascii="Arial Narrow" w:hAnsi="Arial Narrow" w:cs="Arial"/>
                <w:sz w:val="16"/>
                <w:szCs w:val="16"/>
                <w:lang w:val="es-ES_tradnl"/>
              </w:rPr>
              <w:t xml:space="preserve">Declarar el COMISO del vehículo automotor con Placa de Rodaje </w:t>
            </w:r>
            <w:proofErr w:type="spellStart"/>
            <w:r w:rsidRPr="00D10A88">
              <w:rPr>
                <w:rFonts w:ascii="Arial Narrow" w:hAnsi="Arial Narrow" w:cs="Arial"/>
                <w:sz w:val="16"/>
                <w:szCs w:val="16"/>
                <w:lang w:val="es-ES_tradnl"/>
              </w:rPr>
              <w:t>N°</w:t>
            </w:r>
            <w:proofErr w:type="spellEnd"/>
            <w:r w:rsidRPr="00D10A88">
              <w:rPr>
                <w:rFonts w:ascii="Arial Narrow" w:hAnsi="Arial Narrow" w:cs="Arial"/>
                <w:sz w:val="16"/>
                <w:szCs w:val="16"/>
                <w:lang w:val="es-ES_tradnl"/>
              </w:rPr>
              <w:t xml:space="preserve"> ZE5624, consignado en </w:t>
            </w:r>
            <w:r w:rsidRPr="00D10A88">
              <w:rPr>
                <w:rFonts w:ascii="Arial Narrow" w:hAnsi="Arial Narrow" w:cs="Arial"/>
                <w:sz w:val="16"/>
                <w:szCs w:val="16"/>
                <w:lang w:eastAsia="es-PE"/>
              </w:rPr>
              <w:t xml:space="preserve">el Acta de Incautación </w:t>
            </w:r>
            <w:r w:rsidRPr="00D10A88">
              <w:rPr>
                <w:rFonts w:ascii="Arial Narrow" w:hAnsi="Arial Narrow" w:cs="Arial"/>
                <w:sz w:val="16"/>
                <w:szCs w:val="16"/>
              </w:rPr>
              <w:t xml:space="preserve">N° </w:t>
            </w:r>
            <w:r w:rsidRPr="00D10A88">
              <w:rPr>
                <w:rFonts w:ascii="Arial Narrow" w:hAnsi="Arial Narrow" w:cs="Arial"/>
                <w:noProof/>
                <w:sz w:val="16"/>
                <w:szCs w:val="16"/>
                <w:lang w:val="es-ES_tradnl"/>
              </w:rPr>
              <w:t xml:space="preserve">172-0300-2020-000077 </w:t>
            </w:r>
            <w:r w:rsidRPr="00D10A88">
              <w:rPr>
                <w:rFonts w:ascii="Arial Narrow" w:hAnsi="Arial Narrow" w:cs="Arial"/>
                <w:sz w:val="16"/>
                <w:szCs w:val="16"/>
              </w:rPr>
              <w:t xml:space="preserve">de fecha </w:t>
            </w:r>
            <w:r w:rsidRPr="00D10A88">
              <w:rPr>
                <w:rFonts w:ascii="Arial Narrow" w:hAnsi="Arial Narrow" w:cs="Arial"/>
                <w:noProof/>
                <w:sz w:val="16"/>
                <w:szCs w:val="16"/>
              </w:rPr>
              <w:t>19.10.2020</w:t>
            </w:r>
            <w:r w:rsidRPr="00D10A88">
              <w:rPr>
                <w:rFonts w:ascii="Arial Narrow" w:hAnsi="Arial Narrow" w:cs="Arial"/>
                <w:sz w:val="16"/>
                <w:szCs w:val="16"/>
                <w:lang w:val="es-ES_tradnl"/>
              </w:rPr>
              <w:t>; conforme a los fundamentos de hecho y derechos expuestos en la parte considerativa de la presente.</w:t>
            </w:r>
          </w:p>
        </w:tc>
      </w:tr>
    </w:tbl>
    <w:p w14:paraId="527CCA33" w14:textId="02E18CE5" w:rsidR="00D10A88" w:rsidRPr="00D10A88" w:rsidRDefault="00D10A88" w:rsidP="00D10A88">
      <w:pPr>
        <w:spacing w:after="0" w:line="0" w:lineRule="atLeast"/>
        <w:rPr>
          <w:rFonts w:ascii="Arial Narrow" w:hAnsi="Arial Narrow" w:cstheme="minorHAnsi"/>
          <w:sz w:val="16"/>
          <w:szCs w:val="16"/>
        </w:rPr>
      </w:pPr>
    </w:p>
    <w:sectPr w:rsidR="00D10A88" w:rsidRPr="00D10A88" w:rsidSect="00E95A54">
      <w:pgSz w:w="11900" w:h="16840"/>
      <w:pgMar w:top="1440" w:right="851"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91"/>
    <w:rsid w:val="000144C9"/>
    <w:rsid w:val="00097762"/>
    <w:rsid w:val="000F4A27"/>
    <w:rsid w:val="000F6FBC"/>
    <w:rsid w:val="001329CE"/>
    <w:rsid w:val="001356EC"/>
    <w:rsid w:val="002048DD"/>
    <w:rsid w:val="00294A03"/>
    <w:rsid w:val="002D0283"/>
    <w:rsid w:val="002D2D1B"/>
    <w:rsid w:val="00336A17"/>
    <w:rsid w:val="003535DC"/>
    <w:rsid w:val="003E2E54"/>
    <w:rsid w:val="00403782"/>
    <w:rsid w:val="004B08F7"/>
    <w:rsid w:val="004D281E"/>
    <w:rsid w:val="004E3ABE"/>
    <w:rsid w:val="0050456E"/>
    <w:rsid w:val="00571EB7"/>
    <w:rsid w:val="00577299"/>
    <w:rsid w:val="005B3EA2"/>
    <w:rsid w:val="005B77AB"/>
    <w:rsid w:val="00657519"/>
    <w:rsid w:val="006D79FE"/>
    <w:rsid w:val="006E6456"/>
    <w:rsid w:val="00722144"/>
    <w:rsid w:val="00764C06"/>
    <w:rsid w:val="00847360"/>
    <w:rsid w:val="00855DD0"/>
    <w:rsid w:val="00974BA5"/>
    <w:rsid w:val="009818CD"/>
    <w:rsid w:val="009930BF"/>
    <w:rsid w:val="00996C13"/>
    <w:rsid w:val="00B3455E"/>
    <w:rsid w:val="00B3602A"/>
    <w:rsid w:val="00BA63E3"/>
    <w:rsid w:val="00C20106"/>
    <w:rsid w:val="00C84F20"/>
    <w:rsid w:val="00CF4524"/>
    <w:rsid w:val="00D10A88"/>
    <w:rsid w:val="00D20F76"/>
    <w:rsid w:val="00DD1691"/>
    <w:rsid w:val="00E34D9F"/>
    <w:rsid w:val="00E5487A"/>
    <w:rsid w:val="00E65334"/>
    <w:rsid w:val="00E95A54"/>
    <w:rsid w:val="00EA4125"/>
    <w:rsid w:val="00EF721C"/>
    <w:rsid w:val="00F21FC5"/>
    <w:rsid w:val="00F3130E"/>
    <w:rsid w:val="00F36005"/>
    <w:rsid w:val="00F50291"/>
    <w:rsid w:val="00F50655"/>
    <w:rsid w:val="00F736C9"/>
    <w:rsid w:val="00F829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7AAC"/>
  <w15:chartTrackingRefBased/>
  <w15:docId w15:val="{5E5BC92C-D61B-4029-BA2B-679F49B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C13"/>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BA63E3"/>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BA63E3"/>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F502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Carpio Zegarra Marilia Estephany</dc:creator>
  <cp:keywords/>
  <dc:description/>
  <cp:lastModifiedBy>Meniz Cieza Fernando Salvador</cp:lastModifiedBy>
  <cp:revision>4</cp:revision>
  <cp:lastPrinted>2024-10-30T20:46:00Z</cp:lastPrinted>
  <dcterms:created xsi:type="dcterms:W3CDTF">2024-10-30T20:46:00Z</dcterms:created>
  <dcterms:modified xsi:type="dcterms:W3CDTF">2024-10-30T20:56:00Z</dcterms:modified>
</cp:coreProperties>
</file>