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CD0C" w14:textId="77777777" w:rsidR="000D1C00" w:rsidRDefault="000D1C00" w:rsidP="000D1C00">
      <w:pPr>
        <w:spacing w:after="0" w:line="0" w:lineRule="atLeast"/>
        <w:jc w:val="center"/>
        <w:rPr>
          <w:rFonts w:ascii="Arial Narrow" w:hAnsi="Arial Narrow"/>
          <w:b/>
          <w:bCs/>
          <w:sz w:val="16"/>
          <w:szCs w:val="16"/>
        </w:rPr>
      </w:pPr>
    </w:p>
    <w:p w14:paraId="454C1A91" w14:textId="77777777" w:rsidR="000D1C00" w:rsidRDefault="000D1C00" w:rsidP="000D1C00">
      <w:pPr>
        <w:spacing w:after="0" w:line="0" w:lineRule="atLeast"/>
        <w:jc w:val="center"/>
        <w:rPr>
          <w:rFonts w:ascii="Arial Narrow" w:hAnsi="Arial Narrow"/>
          <w:b/>
          <w:bCs/>
          <w:sz w:val="16"/>
          <w:szCs w:val="16"/>
        </w:rPr>
      </w:pPr>
    </w:p>
    <w:p w14:paraId="14E5DB49" w14:textId="77777777" w:rsidR="000D1C00" w:rsidRDefault="000D1C00" w:rsidP="000D1C00">
      <w:pPr>
        <w:spacing w:after="0" w:line="0" w:lineRule="atLeast"/>
        <w:jc w:val="center"/>
        <w:rPr>
          <w:rFonts w:ascii="Arial Narrow" w:hAnsi="Arial Narrow"/>
          <w:b/>
          <w:bCs/>
          <w:sz w:val="16"/>
          <w:szCs w:val="16"/>
        </w:rPr>
      </w:pPr>
    </w:p>
    <w:p w14:paraId="76F4DD5B" w14:textId="77777777" w:rsidR="000D1C00" w:rsidRDefault="000D1C00" w:rsidP="000D1C00">
      <w:pPr>
        <w:spacing w:after="0" w:line="0" w:lineRule="atLeast"/>
        <w:jc w:val="center"/>
        <w:rPr>
          <w:rFonts w:ascii="Arial Narrow" w:hAnsi="Arial Narrow"/>
          <w:b/>
          <w:bCs/>
          <w:sz w:val="16"/>
          <w:szCs w:val="16"/>
        </w:rPr>
      </w:pPr>
    </w:p>
    <w:p w14:paraId="19C8C5B2" w14:textId="511A3F22" w:rsidR="005A582F" w:rsidRPr="000D1C00" w:rsidRDefault="005A582F" w:rsidP="000D1C00">
      <w:pPr>
        <w:spacing w:after="0" w:line="0" w:lineRule="atLeast"/>
        <w:jc w:val="center"/>
        <w:rPr>
          <w:rFonts w:ascii="Arial Narrow" w:hAnsi="Arial Narrow"/>
          <w:b/>
          <w:bCs/>
          <w:sz w:val="16"/>
          <w:szCs w:val="16"/>
        </w:rPr>
      </w:pPr>
      <w:r w:rsidRPr="000D1C00">
        <w:rPr>
          <w:rFonts w:ascii="Arial Narrow" w:hAnsi="Arial Narrow"/>
          <w:b/>
          <w:bCs/>
          <w:sz w:val="16"/>
          <w:szCs w:val="16"/>
        </w:rPr>
        <w:t>SUPERINTENDENCIA NACIONAL DE ADUANAS Y ADMINISTRACION TRIBUTARIA</w:t>
      </w:r>
    </w:p>
    <w:p w14:paraId="46550AEA" w14:textId="77777777" w:rsidR="005A582F" w:rsidRPr="000D1C00" w:rsidRDefault="005A582F" w:rsidP="000D1C00">
      <w:pPr>
        <w:spacing w:after="0" w:line="0" w:lineRule="atLeast"/>
        <w:jc w:val="center"/>
        <w:rPr>
          <w:rFonts w:ascii="Arial Narrow" w:hAnsi="Arial Narrow"/>
          <w:b/>
          <w:bCs/>
          <w:sz w:val="16"/>
          <w:szCs w:val="16"/>
        </w:rPr>
      </w:pPr>
      <w:r w:rsidRPr="000D1C00">
        <w:rPr>
          <w:rFonts w:ascii="Arial Narrow" w:hAnsi="Arial Narrow"/>
          <w:b/>
          <w:bCs/>
          <w:sz w:val="16"/>
          <w:szCs w:val="16"/>
        </w:rPr>
        <w:t>INTENDENCIA DE ADUANA DE TACNA</w:t>
      </w:r>
    </w:p>
    <w:p w14:paraId="4B93C8B2" w14:textId="77777777" w:rsidR="000D1C00" w:rsidRDefault="000D1C00" w:rsidP="000D1C00">
      <w:pPr>
        <w:spacing w:after="0" w:line="0" w:lineRule="atLeast"/>
        <w:jc w:val="center"/>
        <w:rPr>
          <w:rFonts w:ascii="Arial Narrow" w:hAnsi="Arial Narrow"/>
          <w:b/>
          <w:bCs/>
          <w:sz w:val="16"/>
          <w:szCs w:val="16"/>
        </w:rPr>
      </w:pPr>
    </w:p>
    <w:p w14:paraId="5702D21F" w14:textId="77777777" w:rsidR="00F31725" w:rsidRDefault="00F31725" w:rsidP="00F31725">
      <w:pPr>
        <w:spacing w:after="0" w:line="240" w:lineRule="auto"/>
        <w:ind w:left="2127" w:right="2317"/>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22</w:t>
      </w:r>
      <w:r w:rsidRPr="00C86188">
        <w:rPr>
          <w:rFonts w:ascii="Arial Narrow" w:hAnsi="Arial Narrow"/>
          <w:sz w:val="16"/>
          <w:szCs w:val="16"/>
        </w:rPr>
        <w:t>.10.2024)</w:t>
      </w:r>
    </w:p>
    <w:p w14:paraId="650A4B97" w14:textId="77777777" w:rsidR="00F31725" w:rsidRPr="000D1C00" w:rsidRDefault="00F31725" w:rsidP="000D1C00">
      <w:pPr>
        <w:spacing w:after="0" w:line="0" w:lineRule="atLeast"/>
        <w:jc w:val="center"/>
        <w:rPr>
          <w:rFonts w:ascii="Arial Narrow" w:hAnsi="Arial Narrow"/>
          <w:b/>
          <w:bCs/>
          <w:sz w:val="16"/>
          <w:szCs w:val="16"/>
        </w:rPr>
      </w:pPr>
    </w:p>
    <w:p w14:paraId="47909743" w14:textId="77777777" w:rsidR="005A582F" w:rsidRPr="000D1C00" w:rsidRDefault="005A582F" w:rsidP="000D1C00">
      <w:pPr>
        <w:spacing w:after="0" w:line="0" w:lineRule="atLeast"/>
        <w:jc w:val="center"/>
        <w:rPr>
          <w:rFonts w:ascii="Arial Narrow" w:hAnsi="Arial Narrow"/>
          <w:b/>
          <w:bCs/>
          <w:sz w:val="16"/>
          <w:szCs w:val="16"/>
        </w:rPr>
      </w:pPr>
      <w:r w:rsidRPr="000D1C00">
        <w:rPr>
          <w:rFonts w:ascii="Arial Narrow" w:hAnsi="Arial Narrow"/>
          <w:b/>
          <w:bCs/>
          <w:sz w:val="16"/>
          <w:szCs w:val="16"/>
        </w:rPr>
        <w:t xml:space="preserve">NOTIFICACIÓN ADMINISTRATIVA </w:t>
      </w:r>
    </w:p>
    <w:p w14:paraId="1107C088" w14:textId="77777777" w:rsidR="005A582F" w:rsidRPr="000D1C00" w:rsidRDefault="005A582F" w:rsidP="000D1C00">
      <w:pPr>
        <w:spacing w:after="0" w:line="0" w:lineRule="atLeast"/>
        <w:jc w:val="center"/>
        <w:rPr>
          <w:rFonts w:ascii="Arial Narrow" w:hAnsi="Arial Narrow"/>
          <w:sz w:val="16"/>
          <w:szCs w:val="16"/>
        </w:rPr>
      </w:pPr>
    </w:p>
    <w:p w14:paraId="7171D70D" w14:textId="77777777" w:rsidR="005A582F" w:rsidRPr="000D1C00" w:rsidRDefault="005A582F" w:rsidP="000D1C00">
      <w:pPr>
        <w:spacing w:after="0" w:line="0" w:lineRule="atLeast"/>
        <w:jc w:val="both"/>
        <w:rPr>
          <w:rFonts w:ascii="Arial Narrow" w:hAnsi="Arial Narrow"/>
          <w:sz w:val="16"/>
          <w:szCs w:val="16"/>
        </w:rPr>
      </w:pPr>
      <w:r w:rsidRPr="000D1C00">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  mercancías descritas en el actas de incautación indicada en la presente notificación.</w:t>
      </w:r>
    </w:p>
    <w:p w14:paraId="76A8D8CB" w14:textId="0E0D864E" w:rsidR="005A582F" w:rsidRPr="000D1C00" w:rsidRDefault="005A582F" w:rsidP="000D1C00">
      <w:pPr>
        <w:spacing w:after="0" w:line="0" w:lineRule="atLeast"/>
        <w:jc w:val="both"/>
        <w:rPr>
          <w:rFonts w:ascii="Arial Narrow" w:hAnsi="Arial Narrow"/>
          <w:sz w:val="16"/>
          <w:szCs w:val="16"/>
        </w:rPr>
      </w:pPr>
      <w:r w:rsidRPr="000D1C00">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3046" w:type="dxa"/>
        <w:tblLook w:val="04A0" w:firstRow="1" w:lastRow="0" w:firstColumn="1" w:lastColumn="0" w:noHBand="0" w:noVBand="1"/>
      </w:tblPr>
      <w:tblGrid>
        <w:gridCol w:w="1990"/>
        <w:gridCol w:w="2410"/>
        <w:gridCol w:w="8646"/>
      </w:tblGrid>
      <w:tr w:rsidR="005A582F" w:rsidRPr="000D1C00" w14:paraId="706D1ED9" w14:textId="77777777" w:rsidTr="000D1C00">
        <w:trPr>
          <w:trHeight w:val="20"/>
        </w:trPr>
        <w:tc>
          <w:tcPr>
            <w:tcW w:w="1990" w:type="dxa"/>
            <w:hideMark/>
          </w:tcPr>
          <w:p w14:paraId="4691E6B8" w14:textId="77777777" w:rsidR="005A582F" w:rsidRPr="000D1C00" w:rsidRDefault="005A582F" w:rsidP="000D1C00">
            <w:pPr>
              <w:spacing w:line="0" w:lineRule="atLeast"/>
              <w:jc w:val="center"/>
              <w:rPr>
                <w:rFonts w:ascii="Arial Narrow" w:eastAsia="Times New Roman" w:hAnsi="Arial Narrow" w:cs="Arial"/>
                <w:color w:val="000000"/>
                <w:sz w:val="16"/>
                <w:szCs w:val="16"/>
                <w:lang w:eastAsia="es-PE"/>
              </w:rPr>
            </w:pPr>
            <w:r w:rsidRPr="000D1C00">
              <w:rPr>
                <w:rFonts w:ascii="Arial Narrow" w:eastAsia="Times New Roman" w:hAnsi="Arial Narrow" w:cs="Arial"/>
                <w:color w:val="000000"/>
                <w:sz w:val="16"/>
                <w:szCs w:val="16"/>
                <w:lang w:eastAsia="es-PE"/>
              </w:rPr>
              <w:t>Acta de Incautación</w:t>
            </w:r>
          </w:p>
        </w:tc>
        <w:tc>
          <w:tcPr>
            <w:tcW w:w="2410" w:type="dxa"/>
            <w:hideMark/>
          </w:tcPr>
          <w:p w14:paraId="664D0E2A" w14:textId="77777777" w:rsidR="005A582F" w:rsidRPr="000D1C00" w:rsidRDefault="005A582F" w:rsidP="000D1C00">
            <w:pPr>
              <w:spacing w:line="0" w:lineRule="atLeast"/>
              <w:jc w:val="center"/>
              <w:rPr>
                <w:rFonts w:ascii="Arial Narrow" w:eastAsia="Times New Roman" w:hAnsi="Arial Narrow" w:cs="Arial"/>
                <w:color w:val="000000"/>
                <w:sz w:val="16"/>
                <w:szCs w:val="16"/>
                <w:lang w:eastAsia="es-PE"/>
              </w:rPr>
            </w:pPr>
            <w:r w:rsidRPr="000D1C00">
              <w:rPr>
                <w:rFonts w:ascii="Arial Narrow" w:eastAsia="Times New Roman" w:hAnsi="Arial Narrow" w:cs="Arial"/>
                <w:color w:val="000000"/>
                <w:sz w:val="16"/>
                <w:szCs w:val="16"/>
                <w:lang w:eastAsia="es-PE"/>
              </w:rPr>
              <w:t>Resolución de División</w:t>
            </w:r>
          </w:p>
        </w:tc>
        <w:tc>
          <w:tcPr>
            <w:tcW w:w="8646" w:type="dxa"/>
            <w:noWrap/>
            <w:hideMark/>
          </w:tcPr>
          <w:p w14:paraId="35253B9F" w14:textId="77777777" w:rsidR="005A582F" w:rsidRPr="000D1C00" w:rsidRDefault="005A582F" w:rsidP="000D1C00">
            <w:pPr>
              <w:spacing w:line="0" w:lineRule="atLeast"/>
              <w:jc w:val="center"/>
              <w:rPr>
                <w:rFonts w:ascii="Arial Narrow" w:eastAsia="Times New Roman" w:hAnsi="Arial Narrow" w:cs="Arial"/>
                <w:color w:val="000000"/>
                <w:sz w:val="16"/>
                <w:szCs w:val="16"/>
                <w:lang w:eastAsia="es-PE"/>
              </w:rPr>
            </w:pPr>
            <w:r w:rsidRPr="000D1C00">
              <w:rPr>
                <w:rFonts w:ascii="Arial Narrow" w:eastAsia="Times New Roman" w:hAnsi="Arial Narrow" w:cs="Arial"/>
                <w:color w:val="000000"/>
                <w:sz w:val="16"/>
                <w:szCs w:val="16"/>
                <w:lang w:eastAsia="es-PE"/>
              </w:rPr>
              <w:t>Determinación</w:t>
            </w:r>
          </w:p>
        </w:tc>
      </w:tr>
      <w:tr w:rsidR="005A582F" w:rsidRPr="000D1C00" w14:paraId="6703DBA4" w14:textId="77777777" w:rsidTr="000D1C00">
        <w:trPr>
          <w:trHeight w:val="20"/>
        </w:trPr>
        <w:tc>
          <w:tcPr>
            <w:tcW w:w="1990" w:type="dxa"/>
            <w:hideMark/>
          </w:tcPr>
          <w:p w14:paraId="25454DBD" w14:textId="77777777" w:rsidR="005A582F" w:rsidRPr="000D1C00" w:rsidRDefault="005A582F" w:rsidP="000D1C00">
            <w:pPr>
              <w:spacing w:line="0" w:lineRule="atLeast"/>
              <w:jc w:val="center"/>
              <w:rPr>
                <w:rFonts w:ascii="Arial Narrow" w:eastAsia="Times New Roman" w:hAnsi="Arial Narrow" w:cs="Arial"/>
                <w:color w:val="000000"/>
                <w:sz w:val="16"/>
                <w:szCs w:val="16"/>
                <w:lang w:eastAsia="es-PE"/>
              </w:rPr>
            </w:pPr>
            <w:r w:rsidRPr="000D1C00">
              <w:rPr>
                <w:rFonts w:ascii="Arial Narrow" w:hAnsi="Arial Narrow" w:cs="Arial"/>
                <w:sz w:val="16"/>
                <w:szCs w:val="16"/>
              </w:rPr>
              <w:t>172-0400-2021- 000025 de fecha 28.1.2021</w:t>
            </w:r>
          </w:p>
        </w:tc>
        <w:tc>
          <w:tcPr>
            <w:tcW w:w="2410" w:type="dxa"/>
            <w:hideMark/>
          </w:tcPr>
          <w:p w14:paraId="6EC41C81" w14:textId="77777777" w:rsidR="005A582F" w:rsidRPr="000D1C00" w:rsidRDefault="005A582F" w:rsidP="000D1C00">
            <w:pPr>
              <w:spacing w:line="0" w:lineRule="atLeast"/>
              <w:jc w:val="center"/>
              <w:rPr>
                <w:rFonts w:ascii="Arial Narrow" w:eastAsia="Times New Roman" w:hAnsi="Arial Narrow" w:cs="Arial"/>
                <w:color w:val="000000"/>
                <w:sz w:val="16"/>
                <w:szCs w:val="16"/>
                <w:lang w:eastAsia="es-PE"/>
              </w:rPr>
            </w:pPr>
            <w:r w:rsidRPr="000D1C00">
              <w:rPr>
                <w:rFonts w:ascii="Arial Narrow" w:eastAsia="Times New Roman" w:hAnsi="Arial Narrow" w:cs="Arial"/>
                <w:color w:val="000000"/>
                <w:sz w:val="16"/>
                <w:szCs w:val="16"/>
                <w:lang w:eastAsia="es-PE"/>
              </w:rPr>
              <w:t>N.º 000655-2024-SUNAT/3G0500 de fecha 16.10.2024</w:t>
            </w:r>
          </w:p>
        </w:tc>
        <w:tc>
          <w:tcPr>
            <w:tcW w:w="8646" w:type="dxa"/>
          </w:tcPr>
          <w:p w14:paraId="748680B0" w14:textId="77777777" w:rsidR="005A582F" w:rsidRPr="000D1C00" w:rsidRDefault="005A582F" w:rsidP="000D1C00">
            <w:pPr>
              <w:spacing w:line="0" w:lineRule="atLeast"/>
              <w:jc w:val="both"/>
              <w:rPr>
                <w:rFonts w:ascii="Arial Narrow" w:eastAsia="Times New Roman" w:hAnsi="Arial Narrow" w:cs="Arial"/>
                <w:color w:val="000000"/>
                <w:sz w:val="16"/>
                <w:szCs w:val="16"/>
                <w:lang w:val="es-ES_tradnl" w:eastAsia="es-PE"/>
              </w:rPr>
            </w:pPr>
            <w:r w:rsidRPr="000D1C00">
              <w:rPr>
                <w:rFonts w:ascii="Arial Narrow" w:hAnsi="Arial Narrow" w:cs="Arial"/>
                <w:sz w:val="16"/>
                <w:szCs w:val="16"/>
              </w:rPr>
              <w:t>ARTÍCULO ÚNICO. - Declarar el COMISO de las mercancías consignadas en el Acta de Incautación N° 172-0400-2021-000025 del 28.1.2021 en aplicación a lo previsto artículo 38° de la Ley de los Delitos Aduaneros; de conformidad con los fundamentos de hecho y de derecho expuestos en la presente Resolución.</w:t>
            </w:r>
          </w:p>
        </w:tc>
      </w:tr>
    </w:tbl>
    <w:p w14:paraId="0F06C709" w14:textId="77777777" w:rsidR="000D1C00" w:rsidRDefault="000D1C00" w:rsidP="000D1C00">
      <w:pPr>
        <w:spacing w:after="0" w:line="0" w:lineRule="atLeast"/>
        <w:rPr>
          <w:rFonts w:ascii="Arial Narrow" w:hAnsi="Arial Narrow"/>
          <w:sz w:val="16"/>
          <w:szCs w:val="16"/>
        </w:rPr>
      </w:pPr>
    </w:p>
    <w:p w14:paraId="5CE0A211" w14:textId="5C5D089F" w:rsidR="00107F95" w:rsidRPr="000D1C00" w:rsidRDefault="00107F95" w:rsidP="000D1C00">
      <w:pPr>
        <w:spacing w:after="0" w:line="0" w:lineRule="atLeast"/>
        <w:jc w:val="center"/>
        <w:rPr>
          <w:rFonts w:ascii="Arial Narrow" w:hAnsi="Arial Narrow"/>
          <w:b/>
          <w:bCs/>
          <w:sz w:val="16"/>
          <w:szCs w:val="16"/>
        </w:rPr>
      </w:pPr>
      <w:r w:rsidRPr="000D1C00">
        <w:rPr>
          <w:rFonts w:ascii="Arial Narrow" w:hAnsi="Arial Narrow"/>
          <w:b/>
          <w:bCs/>
          <w:sz w:val="16"/>
          <w:szCs w:val="16"/>
        </w:rPr>
        <w:t>NOTIFICACI</w:t>
      </w:r>
      <w:r w:rsidR="009263D2" w:rsidRPr="000D1C00">
        <w:rPr>
          <w:rFonts w:ascii="Arial Narrow" w:hAnsi="Arial Narrow"/>
          <w:b/>
          <w:bCs/>
          <w:sz w:val="16"/>
          <w:szCs w:val="16"/>
        </w:rPr>
        <w:t>Ó</w:t>
      </w:r>
      <w:r w:rsidRPr="000D1C00">
        <w:rPr>
          <w:rFonts w:ascii="Arial Narrow" w:hAnsi="Arial Narrow"/>
          <w:b/>
          <w:bCs/>
          <w:sz w:val="16"/>
          <w:szCs w:val="16"/>
        </w:rPr>
        <w:t>N ADMINISTRATIVA</w:t>
      </w:r>
    </w:p>
    <w:p w14:paraId="30B64556" w14:textId="77777777" w:rsidR="00107F95" w:rsidRPr="000D1C00" w:rsidRDefault="00107F95" w:rsidP="000D1C00">
      <w:pPr>
        <w:spacing w:after="0" w:line="0" w:lineRule="atLeast"/>
        <w:jc w:val="center"/>
        <w:rPr>
          <w:rFonts w:ascii="Arial Narrow" w:hAnsi="Arial Narrow"/>
          <w:sz w:val="16"/>
          <w:szCs w:val="16"/>
        </w:rPr>
      </w:pPr>
    </w:p>
    <w:p w14:paraId="682CB710" w14:textId="49E6DC0D" w:rsidR="004D7099" w:rsidRPr="000D1C00" w:rsidRDefault="00BF660F" w:rsidP="000D1C00">
      <w:pPr>
        <w:spacing w:after="0" w:line="0" w:lineRule="atLeast"/>
        <w:jc w:val="both"/>
        <w:rPr>
          <w:rFonts w:ascii="Arial Narrow" w:hAnsi="Arial Narrow" w:cstheme="minorHAnsi"/>
          <w:sz w:val="16"/>
          <w:szCs w:val="16"/>
        </w:rPr>
      </w:pPr>
      <w:r w:rsidRPr="000D1C00">
        <w:rPr>
          <w:rFonts w:ascii="Arial Narrow" w:hAnsi="Arial Narrow" w:cstheme="minorHAnsi"/>
          <w:sz w:val="16"/>
          <w:szCs w:val="16"/>
        </w:rPr>
        <w:t>D</w:t>
      </w:r>
      <w:r w:rsidR="00107F95" w:rsidRPr="000D1C00">
        <w:rPr>
          <w:rFonts w:ascii="Arial Narrow" w:hAnsi="Arial Narrow" w:cstheme="minorHAnsi"/>
          <w:sz w:val="16"/>
          <w:szCs w:val="16"/>
        </w:rPr>
        <w:t xml:space="preserve">e conformidad con lo dispuesto en el </w:t>
      </w:r>
      <w:r w:rsidR="004E21D2" w:rsidRPr="000D1C00">
        <w:rPr>
          <w:rFonts w:ascii="Arial Narrow" w:hAnsi="Arial Narrow" w:cstheme="minorHAnsi"/>
          <w:sz w:val="16"/>
          <w:szCs w:val="16"/>
        </w:rPr>
        <w:t>artículo</w:t>
      </w:r>
      <w:r w:rsidR="00107F95" w:rsidRPr="000D1C00">
        <w:rPr>
          <w:rFonts w:ascii="Arial Narrow" w:hAnsi="Arial Narrow" w:cstheme="minorHAnsi"/>
          <w:sz w:val="16"/>
          <w:szCs w:val="16"/>
        </w:rPr>
        <w:t xml:space="preserve"> 104° inciso e) del Texto Único Ordenado del Código Tributario, aprobado por D</w:t>
      </w:r>
      <w:r w:rsidR="00E177AE" w:rsidRPr="000D1C00">
        <w:rPr>
          <w:rFonts w:ascii="Arial Narrow" w:hAnsi="Arial Narrow" w:cstheme="minorHAnsi"/>
          <w:sz w:val="16"/>
          <w:szCs w:val="16"/>
        </w:rPr>
        <w:t>.</w:t>
      </w:r>
      <w:r w:rsidR="00107F95" w:rsidRPr="000D1C00">
        <w:rPr>
          <w:rFonts w:ascii="Arial Narrow" w:hAnsi="Arial Narrow" w:cstheme="minorHAnsi"/>
          <w:sz w:val="16"/>
          <w:szCs w:val="16"/>
        </w:rPr>
        <w:t>S</w:t>
      </w:r>
      <w:r w:rsidR="00E177AE" w:rsidRPr="000D1C00">
        <w:rPr>
          <w:rFonts w:ascii="Arial Narrow" w:hAnsi="Arial Narrow" w:cstheme="minorHAnsi"/>
          <w:sz w:val="16"/>
          <w:szCs w:val="16"/>
        </w:rPr>
        <w:t>.</w:t>
      </w:r>
      <w:r w:rsidR="00107F95" w:rsidRPr="000D1C00">
        <w:rPr>
          <w:rFonts w:ascii="Arial Narrow" w:hAnsi="Arial Narrow" w:cstheme="minorHAnsi"/>
          <w:sz w:val="16"/>
          <w:szCs w:val="16"/>
        </w:rPr>
        <w:t xml:space="preserve"> N° 133-2013-EF y su</w:t>
      </w:r>
      <w:r w:rsidR="009263D2" w:rsidRPr="000D1C00">
        <w:rPr>
          <w:rFonts w:ascii="Arial Narrow" w:hAnsi="Arial Narrow" w:cstheme="minorHAnsi"/>
          <w:sz w:val="16"/>
          <w:szCs w:val="16"/>
        </w:rPr>
        <w:t>s</w:t>
      </w:r>
      <w:r w:rsidR="00107F95" w:rsidRPr="000D1C00">
        <w:rPr>
          <w:rFonts w:ascii="Arial Narrow" w:hAnsi="Arial Narrow" w:cstheme="minorHAnsi"/>
          <w:sz w:val="16"/>
          <w:szCs w:val="16"/>
        </w:rPr>
        <w:t xml:space="preserve"> modificatoria</w:t>
      </w:r>
      <w:r w:rsidR="009263D2" w:rsidRPr="000D1C00">
        <w:rPr>
          <w:rFonts w:ascii="Arial Narrow" w:hAnsi="Arial Narrow" w:cstheme="minorHAnsi"/>
          <w:sz w:val="16"/>
          <w:szCs w:val="16"/>
        </w:rPr>
        <w:t>s</w:t>
      </w:r>
      <w:r w:rsidR="00107F95" w:rsidRPr="000D1C00">
        <w:rPr>
          <w:rFonts w:ascii="Arial Narrow" w:hAnsi="Arial Narrow" w:cstheme="minorHAnsi"/>
          <w:sz w:val="16"/>
          <w:szCs w:val="16"/>
        </w:rPr>
        <w:t xml:space="preserve">, </w:t>
      </w:r>
      <w:r w:rsidR="001A2FF8" w:rsidRPr="000D1C00">
        <w:rPr>
          <w:rFonts w:ascii="Arial Narrow" w:hAnsi="Arial Narrow" w:cstheme="minorHAnsi"/>
          <w:sz w:val="16"/>
          <w:szCs w:val="16"/>
        </w:rPr>
        <w:t xml:space="preserve">y la </w:t>
      </w:r>
      <w:r w:rsidR="00923EFA" w:rsidRPr="000D1C00">
        <w:rPr>
          <w:rFonts w:ascii="Arial Narrow" w:hAnsi="Arial Narrow" w:cstheme="minorHAnsi"/>
          <w:sz w:val="16"/>
          <w:szCs w:val="16"/>
        </w:rPr>
        <w:t>Ley de</w:t>
      </w:r>
      <w:r w:rsidR="009263D2" w:rsidRPr="000D1C00">
        <w:rPr>
          <w:rFonts w:ascii="Arial Narrow" w:hAnsi="Arial Narrow" w:cstheme="minorHAnsi"/>
          <w:sz w:val="16"/>
          <w:szCs w:val="16"/>
        </w:rPr>
        <w:t>l</w:t>
      </w:r>
      <w:r w:rsidR="00923EFA" w:rsidRPr="000D1C00">
        <w:rPr>
          <w:rFonts w:ascii="Arial Narrow" w:hAnsi="Arial Narrow" w:cstheme="minorHAnsi"/>
          <w:sz w:val="16"/>
          <w:szCs w:val="16"/>
        </w:rPr>
        <w:t xml:space="preserve"> Procedimiento</w:t>
      </w:r>
      <w:r w:rsidR="00DD5293" w:rsidRPr="000D1C00">
        <w:rPr>
          <w:rFonts w:ascii="Arial Narrow" w:hAnsi="Arial Narrow" w:cstheme="minorHAnsi"/>
          <w:sz w:val="16"/>
          <w:szCs w:val="16"/>
        </w:rPr>
        <w:t xml:space="preserve"> Administrativo</w:t>
      </w:r>
      <w:r w:rsidR="009263D2" w:rsidRPr="000D1C00">
        <w:rPr>
          <w:rFonts w:ascii="Arial Narrow" w:hAnsi="Arial Narrow" w:cstheme="minorHAnsi"/>
          <w:sz w:val="16"/>
          <w:szCs w:val="16"/>
        </w:rPr>
        <w:t xml:space="preserve"> </w:t>
      </w:r>
      <w:r w:rsidR="00DD5293" w:rsidRPr="000D1C00">
        <w:rPr>
          <w:rFonts w:ascii="Arial Narrow" w:hAnsi="Arial Narrow" w:cstheme="minorHAnsi"/>
          <w:sz w:val="16"/>
          <w:szCs w:val="16"/>
        </w:rPr>
        <w:t>General-Ley N° 27444</w:t>
      </w:r>
      <w:r w:rsidR="0027760A" w:rsidRPr="000D1C00">
        <w:rPr>
          <w:rFonts w:ascii="Arial Narrow" w:hAnsi="Arial Narrow" w:cs="CIDFont+F5"/>
          <w:sz w:val="16"/>
          <w:szCs w:val="16"/>
        </w:rPr>
        <w:t>,</w:t>
      </w:r>
      <w:r w:rsidR="00110021" w:rsidRPr="000D1C00">
        <w:rPr>
          <w:rFonts w:ascii="Arial Narrow" w:hAnsi="Arial Narrow" w:cstheme="minorHAnsi"/>
          <w:sz w:val="16"/>
          <w:szCs w:val="16"/>
        </w:rPr>
        <w:t xml:space="preserve"> se </w:t>
      </w:r>
      <w:r w:rsidR="00DD5293" w:rsidRPr="000D1C00">
        <w:rPr>
          <w:rFonts w:ascii="Arial Narrow" w:hAnsi="Arial Narrow" w:cstheme="minorHAnsi"/>
          <w:sz w:val="16"/>
          <w:szCs w:val="16"/>
        </w:rPr>
        <w:t xml:space="preserve">cumple con NOTIFICAR </w:t>
      </w:r>
      <w:r w:rsidR="00DF670D" w:rsidRPr="000D1C00">
        <w:rPr>
          <w:rFonts w:ascii="Arial Narrow" w:hAnsi="Arial Narrow" w:cstheme="minorHAnsi"/>
          <w:sz w:val="16"/>
          <w:szCs w:val="16"/>
        </w:rPr>
        <w:t>a las personas naturales y/o jurídicas</w:t>
      </w:r>
      <w:r w:rsidR="0027760A" w:rsidRPr="000D1C00">
        <w:rPr>
          <w:rFonts w:ascii="Arial Narrow" w:hAnsi="Arial Narrow" w:cstheme="minorHAnsi"/>
          <w:sz w:val="16"/>
          <w:szCs w:val="16"/>
        </w:rPr>
        <w:t xml:space="preserve"> lo detallado.</w:t>
      </w:r>
      <w:r w:rsidR="00277A5B" w:rsidRPr="000D1C00">
        <w:rPr>
          <w:rFonts w:ascii="Arial Narrow" w:hAnsi="Arial Narrow" w:cstheme="minorHAnsi"/>
          <w:sz w:val="16"/>
          <w:szCs w:val="16"/>
        </w:rPr>
        <w:t xml:space="preserve"> La persona natural y/o jurídica con legítimo interés, puede acercarse a la Intendencia de Aduana de Tacna ubicada en el Parque Industrial, Mz. A, Lote 5 y 6 – Pocollay – Tacna o a través de la Mesa de Partes Virtual - SUNAT, para solicitar la </w:t>
      </w:r>
      <w:r w:rsidR="00277A5B" w:rsidRPr="000D1C00">
        <w:rPr>
          <w:rFonts w:ascii="Arial Narrow" w:hAnsi="Arial Narrow" w:cstheme="minorHAnsi"/>
          <w:sz w:val="16"/>
          <w:szCs w:val="16"/>
          <w:u w:val="single"/>
        </w:rPr>
        <w:t>Notificación N° 358-2024-SUNAT/3G0800</w:t>
      </w:r>
      <w:r w:rsidR="00277A5B" w:rsidRPr="000D1C00">
        <w:rPr>
          <w:rFonts w:ascii="Arial Narrow" w:hAnsi="Arial Narrow" w:cstheme="minorHAnsi"/>
          <w:sz w:val="16"/>
          <w:szCs w:val="16"/>
        </w:rPr>
        <w:t>. Con la finalidad de brindarle más información, favor de comunicarse con la unidad encargada de analizar el expediente presentado al número fijo (052) 583120 anexos: 45107 y 45150, pertenecientes al área administrativa del Complejo Fronterizo Santa Rosa (CAFSR).</w:t>
      </w:r>
    </w:p>
    <w:tbl>
      <w:tblPr>
        <w:tblStyle w:val="Tablaconcuadrculaclara"/>
        <w:tblW w:w="12950" w:type="dxa"/>
        <w:tblLook w:val="04A0" w:firstRow="1" w:lastRow="0" w:firstColumn="1" w:lastColumn="0" w:noHBand="0" w:noVBand="1"/>
      </w:tblPr>
      <w:tblGrid>
        <w:gridCol w:w="943"/>
        <w:gridCol w:w="982"/>
        <w:gridCol w:w="1291"/>
        <w:gridCol w:w="9734"/>
      </w:tblGrid>
      <w:tr w:rsidR="00277A5B" w:rsidRPr="000D1C00" w14:paraId="3F29B423" w14:textId="77777777" w:rsidTr="000D1C00">
        <w:trPr>
          <w:trHeight w:val="201"/>
        </w:trPr>
        <w:tc>
          <w:tcPr>
            <w:tcW w:w="957" w:type="dxa"/>
            <w:hideMark/>
          </w:tcPr>
          <w:p w14:paraId="63A3FBE5" w14:textId="568C0BAF" w:rsidR="00277A5B" w:rsidRPr="000D1C00" w:rsidRDefault="00277A5B" w:rsidP="000D1C00">
            <w:pPr>
              <w:spacing w:line="0" w:lineRule="atLeast"/>
              <w:jc w:val="center"/>
              <w:rPr>
                <w:rFonts w:ascii="Arial Narrow" w:eastAsia="Times New Roman" w:hAnsi="Arial Narrow" w:cs="Arial"/>
                <w:color w:val="000000"/>
                <w:sz w:val="16"/>
                <w:szCs w:val="16"/>
                <w:lang w:val="es-ES" w:eastAsia="es-PE"/>
              </w:rPr>
            </w:pPr>
            <w:r w:rsidRPr="000D1C00">
              <w:rPr>
                <w:rFonts w:ascii="Arial Narrow" w:eastAsia="Times New Roman" w:hAnsi="Arial Narrow" w:cs="Arial"/>
                <w:color w:val="000000"/>
                <w:sz w:val="16"/>
                <w:szCs w:val="16"/>
                <w:lang w:val="es-ES" w:eastAsia="es-PE"/>
              </w:rPr>
              <w:t>Infractor y/o interesado</w:t>
            </w:r>
          </w:p>
        </w:tc>
        <w:tc>
          <w:tcPr>
            <w:tcW w:w="916" w:type="dxa"/>
            <w:hideMark/>
          </w:tcPr>
          <w:p w14:paraId="250379F4" w14:textId="0D6A06AE" w:rsidR="00277A5B" w:rsidRPr="000D1C00" w:rsidRDefault="00277A5B" w:rsidP="000D1C00">
            <w:pPr>
              <w:spacing w:line="0" w:lineRule="atLeast"/>
              <w:jc w:val="center"/>
              <w:rPr>
                <w:rFonts w:ascii="Arial Narrow" w:eastAsia="Times New Roman" w:hAnsi="Arial Narrow" w:cs="Arial"/>
                <w:color w:val="000000"/>
                <w:sz w:val="16"/>
                <w:szCs w:val="16"/>
                <w:lang w:val="es-ES" w:eastAsia="es-PE"/>
              </w:rPr>
            </w:pPr>
            <w:r w:rsidRPr="000D1C00">
              <w:rPr>
                <w:rFonts w:ascii="Arial Narrow" w:eastAsia="Times New Roman" w:hAnsi="Arial Narrow" w:cs="Arial"/>
                <w:color w:val="000000"/>
                <w:sz w:val="16"/>
                <w:szCs w:val="16"/>
                <w:lang w:val="es-ES" w:eastAsia="es-PE"/>
              </w:rPr>
              <w:t xml:space="preserve">Cédula de identidad </w:t>
            </w:r>
            <w:proofErr w:type="gramStart"/>
            <w:r w:rsidRPr="000D1C00">
              <w:rPr>
                <w:rFonts w:ascii="Arial Narrow" w:eastAsia="Times New Roman" w:hAnsi="Arial Narrow" w:cs="Arial"/>
                <w:color w:val="000000"/>
                <w:sz w:val="16"/>
                <w:szCs w:val="16"/>
                <w:lang w:val="es-ES" w:eastAsia="es-PE"/>
              </w:rPr>
              <w:t>Chilena</w:t>
            </w:r>
            <w:proofErr w:type="gramEnd"/>
            <w:r w:rsidRPr="000D1C00">
              <w:rPr>
                <w:rFonts w:ascii="Arial Narrow" w:eastAsia="Times New Roman" w:hAnsi="Arial Narrow" w:cs="Arial"/>
                <w:color w:val="000000"/>
                <w:sz w:val="16"/>
                <w:szCs w:val="16"/>
                <w:lang w:val="es-ES" w:eastAsia="es-PE"/>
              </w:rPr>
              <w:t>/RUN</w:t>
            </w:r>
          </w:p>
        </w:tc>
        <w:tc>
          <w:tcPr>
            <w:tcW w:w="1343" w:type="dxa"/>
          </w:tcPr>
          <w:p w14:paraId="74754B2C" w14:textId="1F38878F" w:rsidR="00277A5B" w:rsidRPr="000D1C00" w:rsidRDefault="00277A5B" w:rsidP="000D1C00">
            <w:pPr>
              <w:spacing w:line="0" w:lineRule="atLeast"/>
              <w:jc w:val="center"/>
              <w:rPr>
                <w:rFonts w:ascii="Arial Narrow" w:eastAsia="Times New Roman" w:hAnsi="Arial Narrow" w:cs="Arial"/>
                <w:color w:val="000000"/>
                <w:sz w:val="16"/>
                <w:szCs w:val="16"/>
                <w:lang w:val="es-ES" w:eastAsia="es-PE"/>
              </w:rPr>
            </w:pPr>
            <w:r w:rsidRPr="000D1C00">
              <w:rPr>
                <w:rFonts w:ascii="Arial Narrow" w:eastAsia="Times New Roman" w:hAnsi="Arial Narrow" w:cs="Arial"/>
                <w:color w:val="000000"/>
                <w:sz w:val="16"/>
                <w:szCs w:val="16"/>
                <w:lang w:val="es-ES" w:eastAsia="es-PE"/>
              </w:rPr>
              <w:t>Acta de Incautación</w:t>
            </w:r>
          </w:p>
        </w:tc>
        <w:tc>
          <w:tcPr>
            <w:tcW w:w="9734" w:type="dxa"/>
            <w:noWrap/>
            <w:hideMark/>
          </w:tcPr>
          <w:p w14:paraId="34125A94" w14:textId="557E970A" w:rsidR="00277A5B" w:rsidRPr="000D1C00" w:rsidRDefault="00277A5B" w:rsidP="000D1C00">
            <w:pPr>
              <w:spacing w:line="0" w:lineRule="atLeast"/>
              <w:jc w:val="center"/>
              <w:rPr>
                <w:rFonts w:ascii="Arial Narrow" w:eastAsia="Times New Roman" w:hAnsi="Arial Narrow" w:cs="Arial"/>
                <w:color w:val="000000"/>
                <w:sz w:val="16"/>
                <w:szCs w:val="16"/>
                <w:lang w:val="es-ES" w:eastAsia="es-PE"/>
              </w:rPr>
            </w:pPr>
            <w:r w:rsidRPr="000D1C00">
              <w:rPr>
                <w:rFonts w:ascii="Arial Narrow" w:eastAsia="Times New Roman" w:hAnsi="Arial Narrow" w:cs="Arial"/>
                <w:color w:val="000000"/>
                <w:sz w:val="16"/>
                <w:szCs w:val="16"/>
                <w:lang w:val="es-ES" w:eastAsia="es-PE"/>
              </w:rPr>
              <w:t>NOTIFICA</w:t>
            </w:r>
          </w:p>
        </w:tc>
      </w:tr>
      <w:tr w:rsidR="00277A5B" w:rsidRPr="000D1C00" w14:paraId="587B897B" w14:textId="77777777" w:rsidTr="000D1C00">
        <w:trPr>
          <w:trHeight w:val="1259"/>
        </w:trPr>
        <w:tc>
          <w:tcPr>
            <w:tcW w:w="957" w:type="dxa"/>
            <w:hideMark/>
          </w:tcPr>
          <w:p w14:paraId="3DF06A6C" w14:textId="41D29D28" w:rsidR="00277A5B" w:rsidRPr="000D1C00" w:rsidRDefault="00277A5B" w:rsidP="000D1C00">
            <w:pPr>
              <w:spacing w:line="0" w:lineRule="atLeast"/>
              <w:jc w:val="center"/>
              <w:rPr>
                <w:rFonts w:ascii="Arial Narrow" w:eastAsia="Times New Roman" w:hAnsi="Arial Narrow" w:cs="Arial"/>
                <w:color w:val="000000"/>
                <w:sz w:val="16"/>
                <w:szCs w:val="16"/>
                <w:lang w:val="es-ES" w:eastAsia="es-PE"/>
              </w:rPr>
            </w:pPr>
            <w:r w:rsidRPr="000D1C00">
              <w:rPr>
                <w:rFonts w:ascii="Arial Narrow" w:hAnsi="Arial Narrow" w:cs="Arial"/>
                <w:sz w:val="16"/>
                <w:szCs w:val="16"/>
                <w:lang w:val="es-ES" w:eastAsia="es-PE"/>
              </w:rPr>
              <w:t>LUIS ALBERTO MUÑOZ YAÑEZ</w:t>
            </w:r>
          </w:p>
        </w:tc>
        <w:tc>
          <w:tcPr>
            <w:tcW w:w="916" w:type="dxa"/>
            <w:hideMark/>
          </w:tcPr>
          <w:p w14:paraId="4B2F848E" w14:textId="5EFCF780" w:rsidR="00277A5B" w:rsidRPr="000D1C00" w:rsidRDefault="00277A5B" w:rsidP="000D1C00">
            <w:pPr>
              <w:spacing w:line="0" w:lineRule="atLeast"/>
              <w:jc w:val="center"/>
              <w:rPr>
                <w:rFonts w:ascii="Arial Narrow" w:hAnsi="Arial Narrow" w:cs="Arial"/>
                <w:sz w:val="16"/>
                <w:szCs w:val="16"/>
                <w:lang w:val="es-ES"/>
              </w:rPr>
            </w:pPr>
            <w:r w:rsidRPr="000D1C00">
              <w:rPr>
                <w:rFonts w:ascii="Arial Narrow" w:eastAsia="Times New Roman" w:hAnsi="Arial Narrow" w:cs="Arial"/>
                <w:color w:val="000000"/>
                <w:sz w:val="16"/>
                <w:szCs w:val="16"/>
                <w:lang w:val="es-ES" w:eastAsia="es-PE"/>
              </w:rPr>
              <w:t>141031228</w:t>
            </w:r>
          </w:p>
        </w:tc>
        <w:tc>
          <w:tcPr>
            <w:tcW w:w="1343" w:type="dxa"/>
          </w:tcPr>
          <w:p w14:paraId="563669D3" w14:textId="4FEA6662" w:rsidR="00277A5B" w:rsidRPr="000D1C00" w:rsidRDefault="00277A5B" w:rsidP="000D1C00">
            <w:pPr>
              <w:spacing w:line="0" w:lineRule="atLeast"/>
              <w:jc w:val="center"/>
              <w:rPr>
                <w:rFonts w:ascii="Arial Narrow" w:hAnsi="Arial Narrow" w:cs="CIDFont+F5"/>
                <w:sz w:val="16"/>
                <w:szCs w:val="16"/>
              </w:rPr>
            </w:pPr>
            <w:r w:rsidRPr="000D1C00">
              <w:rPr>
                <w:rFonts w:ascii="Arial Narrow" w:hAnsi="Arial Narrow" w:cs="Arial"/>
                <w:sz w:val="16"/>
                <w:szCs w:val="16"/>
                <w:lang w:val="es-ES" w:eastAsia="es-PE"/>
              </w:rPr>
              <w:t>172-0204-2024-000268</w:t>
            </w:r>
          </w:p>
        </w:tc>
        <w:tc>
          <w:tcPr>
            <w:tcW w:w="9734" w:type="dxa"/>
            <w:hideMark/>
          </w:tcPr>
          <w:p w14:paraId="705F0BB0" w14:textId="10011E04" w:rsidR="00277A5B" w:rsidRPr="000D1C00" w:rsidRDefault="00277A5B" w:rsidP="000D1C00">
            <w:pPr>
              <w:spacing w:line="0" w:lineRule="atLeast"/>
              <w:jc w:val="both"/>
              <w:rPr>
                <w:rFonts w:ascii="Arial Narrow" w:hAnsi="Arial Narrow" w:cs="CIDFont+F5"/>
                <w:sz w:val="16"/>
                <w:szCs w:val="16"/>
              </w:rPr>
            </w:pPr>
            <w:r w:rsidRPr="000D1C00">
              <w:rPr>
                <w:rFonts w:ascii="Arial Narrow" w:hAnsi="Arial Narrow" w:cs="CIDFont+F5"/>
                <w:sz w:val="16"/>
                <w:szCs w:val="16"/>
              </w:rPr>
              <w:t xml:space="preserve">Mediante Acta de Incautación N° 172-0204-2024-000268, de fecha 06.05.2024, se procedió a incautar el vehículo de placa de rodaje chilena N° KRRZ71, por haber excedido el plazo de permanencia concedido por la autoridad aduanera. Siendo además que el vehículo ingresó al país al amparo del Decreto Supremo 055-2005-RE, según Registro Vehicular N° 11-172-0204-2024-030071, con fecha 06.02.2024, registrándose con las siguientes características: VEHICULO MARCA: MAZDA, CLASE: SUV, MODELO MPV, MOTOR N° L310458549, CHASIS N° LY3P214734, AÑO 2010, COLOR BLANCO, PROPIETARIO: LUIS ALBERTO MUÑOZ YAÑEZ. Sin embargo, mediante Acta de Observación de entrega de mercancías al almacén N° 172-2024-0000113, de fecha 07.05.2024; acta de inventario de vehículo, de fecha 07.05.2024; e informe pericial  de identificación vehicular N° 115-2024, de fecha 09.10.2024; se determinó que el vehículo de placa de rodaje chilena N° KRRZ71 posee un MOTOR N° L302343; siendo este un motor distinto al MOTOR N° L310458549, mismo que figura registrado en el Certificado de Inscripción y </w:t>
            </w:r>
            <w:r w:rsidR="00A1056C" w:rsidRPr="000D1C00">
              <w:rPr>
                <w:rFonts w:ascii="Arial Narrow" w:hAnsi="Arial Narrow" w:cs="CIDFont+F5"/>
                <w:sz w:val="16"/>
                <w:szCs w:val="16"/>
              </w:rPr>
              <w:t>con</w:t>
            </w:r>
            <w:r w:rsidRPr="000D1C00">
              <w:rPr>
                <w:rFonts w:ascii="Arial Narrow" w:hAnsi="Arial Narrow" w:cs="CIDFont+F5"/>
                <w:sz w:val="16"/>
                <w:szCs w:val="16"/>
              </w:rPr>
              <w:t xml:space="preserve"> el cual se autorizó el ingreso temporal al país al amparo del régimen de vehículos para turismo. Por lo cual, se solicita, en calidad de beneficiario y propietario del vehículo incautado, presente la documentación pertinente que acredite el ingreso legal del MOTOR N° L3023439. </w:t>
            </w:r>
          </w:p>
          <w:p w14:paraId="2014C94E" w14:textId="0C61FCBB" w:rsidR="00277A5B" w:rsidRPr="000D1C00" w:rsidRDefault="00277A5B" w:rsidP="000D1C00">
            <w:pPr>
              <w:spacing w:line="0" w:lineRule="atLeast"/>
              <w:jc w:val="both"/>
              <w:rPr>
                <w:rFonts w:ascii="Arial Narrow" w:hAnsi="Arial Narrow" w:cs="Arial"/>
                <w:sz w:val="16"/>
                <w:szCs w:val="16"/>
                <w:lang w:val="es-ES"/>
              </w:rPr>
            </w:pPr>
            <w:r w:rsidRPr="000D1C00">
              <w:rPr>
                <w:rFonts w:ascii="Arial Narrow" w:hAnsi="Arial Narrow" w:cs="CIDFont+F5"/>
                <w:sz w:val="16"/>
                <w:szCs w:val="16"/>
              </w:rPr>
              <w:t xml:space="preserve">Asimismo, se le otorga un plazo de 20 días hábiles desde que se le notifica a fin de que haga llegar a esta Intendencia de Aduana la documentación solicitada, para lo cual deberá presentar su expediente a través de la Mesa de Partes Virtual o en cualquier dependencia de la SUNAT. Cabe indicar que, vencido el plazo otorgado, se adoptarán las acciones pertinentes para la aplicación de las sanciones. </w:t>
            </w:r>
          </w:p>
        </w:tc>
      </w:tr>
    </w:tbl>
    <w:p w14:paraId="03602532" w14:textId="6802C35D" w:rsidR="007D1533" w:rsidRPr="000D1C00" w:rsidRDefault="007D1533" w:rsidP="000D1C00">
      <w:pPr>
        <w:tabs>
          <w:tab w:val="left" w:pos="3232"/>
        </w:tabs>
        <w:spacing w:after="0" w:line="0" w:lineRule="atLeast"/>
        <w:rPr>
          <w:rFonts w:ascii="Arial Narrow" w:hAnsi="Arial Narrow"/>
          <w:sz w:val="16"/>
          <w:szCs w:val="16"/>
        </w:rPr>
      </w:pPr>
    </w:p>
    <w:p w14:paraId="4C3DB9E2" w14:textId="5E537CAB" w:rsidR="000D1C00" w:rsidRPr="000D1C00" w:rsidRDefault="000D1C00">
      <w:pPr>
        <w:tabs>
          <w:tab w:val="left" w:pos="3232"/>
        </w:tabs>
        <w:spacing w:after="0" w:line="0" w:lineRule="atLeast"/>
        <w:rPr>
          <w:rFonts w:ascii="Arial Narrow" w:hAnsi="Arial Narrow"/>
          <w:sz w:val="16"/>
          <w:szCs w:val="16"/>
        </w:rPr>
      </w:pPr>
    </w:p>
    <w:sectPr w:rsidR="000D1C00" w:rsidRPr="000D1C00" w:rsidSect="008F0D2A">
      <w:pgSz w:w="15840" w:h="12240" w:orient="landscape"/>
      <w:pgMar w:top="107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D80C" w14:textId="77777777" w:rsidR="00D26C33" w:rsidRDefault="00D26C33" w:rsidP="005319CE">
      <w:pPr>
        <w:spacing w:after="0" w:line="240" w:lineRule="auto"/>
      </w:pPr>
      <w:r>
        <w:separator/>
      </w:r>
    </w:p>
  </w:endnote>
  <w:endnote w:type="continuationSeparator" w:id="0">
    <w:p w14:paraId="3217D981" w14:textId="77777777" w:rsidR="00D26C33" w:rsidRDefault="00D26C33"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5">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13B5" w14:textId="77777777" w:rsidR="00D26C33" w:rsidRDefault="00D26C33" w:rsidP="005319CE">
      <w:pPr>
        <w:spacing w:after="0" w:line="240" w:lineRule="auto"/>
      </w:pPr>
      <w:r>
        <w:separator/>
      </w:r>
    </w:p>
  </w:footnote>
  <w:footnote w:type="continuationSeparator" w:id="0">
    <w:p w14:paraId="4384D176" w14:textId="77777777" w:rsidR="00D26C33" w:rsidRDefault="00D26C33" w:rsidP="00531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2DA5"/>
    <w:multiLevelType w:val="hybridMultilevel"/>
    <w:tmpl w:val="6330AF20"/>
    <w:lvl w:ilvl="0" w:tplc="FA2021BC">
      <w:start w:val="1"/>
      <w:numFmt w:val="decimal"/>
      <w:lvlText w:val="%1."/>
      <w:lvlJc w:val="left"/>
      <w:pPr>
        <w:ind w:left="720" w:hanging="360"/>
      </w:pPr>
      <w:rPr>
        <w:rFonts w:hint="default"/>
        <w:i w:val="0"/>
        <w:iCs w:val="0"/>
      </w:rPr>
    </w:lvl>
    <w:lvl w:ilvl="1" w:tplc="EB56D064">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2799507">
    <w:abstractNumId w:val="0"/>
  </w:num>
  <w:num w:numId="2" w16cid:durableId="267858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3655E"/>
    <w:rsid w:val="000507E0"/>
    <w:rsid w:val="000618A2"/>
    <w:rsid w:val="000A101D"/>
    <w:rsid w:val="000D08D4"/>
    <w:rsid w:val="000D1C00"/>
    <w:rsid w:val="000D27C8"/>
    <w:rsid w:val="000D3D0A"/>
    <w:rsid w:val="000D76D9"/>
    <w:rsid w:val="000E53E9"/>
    <w:rsid w:val="000E5629"/>
    <w:rsid w:val="000E7934"/>
    <w:rsid w:val="000F3EE5"/>
    <w:rsid w:val="00107F95"/>
    <w:rsid w:val="00110021"/>
    <w:rsid w:val="00122B93"/>
    <w:rsid w:val="00135C65"/>
    <w:rsid w:val="001435FD"/>
    <w:rsid w:val="00146FD9"/>
    <w:rsid w:val="00172D59"/>
    <w:rsid w:val="001740A0"/>
    <w:rsid w:val="001929F9"/>
    <w:rsid w:val="001A2FF8"/>
    <w:rsid w:val="001A78F2"/>
    <w:rsid w:val="001A7DF9"/>
    <w:rsid w:val="001C7EE6"/>
    <w:rsid w:val="001E609C"/>
    <w:rsid w:val="001F3673"/>
    <w:rsid w:val="001F785E"/>
    <w:rsid w:val="00204BF1"/>
    <w:rsid w:val="00207BD4"/>
    <w:rsid w:val="00235118"/>
    <w:rsid w:val="0024134F"/>
    <w:rsid w:val="002633C0"/>
    <w:rsid w:val="0027760A"/>
    <w:rsid w:val="00277A5B"/>
    <w:rsid w:val="00277A7F"/>
    <w:rsid w:val="00280B1A"/>
    <w:rsid w:val="002853E2"/>
    <w:rsid w:val="00285FB1"/>
    <w:rsid w:val="002A34CA"/>
    <w:rsid w:val="002A4A70"/>
    <w:rsid w:val="002B08A0"/>
    <w:rsid w:val="002C74AA"/>
    <w:rsid w:val="002D6764"/>
    <w:rsid w:val="002D69AC"/>
    <w:rsid w:val="00307DC9"/>
    <w:rsid w:val="00310D76"/>
    <w:rsid w:val="00316AA1"/>
    <w:rsid w:val="003228FD"/>
    <w:rsid w:val="003233D0"/>
    <w:rsid w:val="00335B64"/>
    <w:rsid w:val="00337337"/>
    <w:rsid w:val="0037423B"/>
    <w:rsid w:val="0037573A"/>
    <w:rsid w:val="00375B00"/>
    <w:rsid w:val="003A10D5"/>
    <w:rsid w:val="00407E6F"/>
    <w:rsid w:val="004117FA"/>
    <w:rsid w:val="00431909"/>
    <w:rsid w:val="004421C2"/>
    <w:rsid w:val="004555A8"/>
    <w:rsid w:val="004850F5"/>
    <w:rsid w:val="00493027"/>
    <w:rsid w:val="004A54D3"/>
    <w:rsid w:val="004D245D"/>
    <w:rsid w:val="004D64C9"/>
    <w:rsid w:val="004D7099"/>
    <w:rsid w:val="004E0098"/>
    <w:rsid w:val="004E21D2"/>
    <w:rsid w:val="004E2231"/>
    <w:rsid w:val="004F0A73"/>
    <w:rsid w:val="004F193F"/>
    <w:rsid w:val="004F3A5E"/>
    <w:rsid w:val="004F5A6D"/>
    <w:rsid w:val="005002DF"/>
    <w:rsid w:val="00513B25"/>
    <w:rsid w:val="005319CE"/>
    <w:rsid w:val="005550B5"/>
    <w:rsid w:val="00575D6D"/>
    <w:rsid w:val="005768D1"/>
    <w:rsid w:val="005937AE"/>
    <w:rsid w:val="00597770"/>
    <w:rsid w:val="005A5276"/>
    <w:rsid w:val="005A582F"/>
    <w:rsid w:val="005B21D1"/>
    <w:rsid w:val="005B6463"/>
    <w:rsid w:val="005C11D0"/>
    <w:rsid w:val="005C13CB"/>
    <w:rsid w:val="005D0B5C"/>
    <w:rsid w:val="005E3435"/>
    <w:rsid w:val="005F7CE9"/>
    <w:rsid w:val="00602D8E"/>
    <w:rsid w:val="00612EA5"/>
    <w:rsid w:val="00624B06"/>
    <w:rsid w:val="00632AFA"/>
    <w:rsid w:val="00642AD6"/>
    <w:rsid w:val="00643FF0"/>
    <w:rsid w:val="00654B20"/>
    <w:rsid w:val="00673016"/>
    <w:rsid w:val="00682FF5"/>
    <w:rsid w:val="00683F39"/>
    <w:rsid w:val="0069120F"/>
    <w:rsid w:val="006932DA"/>
    <w:rsid w:val="006947FC"/>
    <w:rsid w:val="006A22F4"/>
    <w:rsid w:val="006C5431"/>
    <w:rsid w:val="006D0400"/>
    <w:rsid w:val="006E01B1"/>
    <w:rsid w:val="0070183E"/>
    <w:rsid w:val="00705CD5"/>
    <w:rsid w:val="0071199D"/>
    <w:rsid w:val="00741332"/>
    <w:rsid w:val="00796BD9"/>
    <w:rsid w:val="007B6A55"/>
    <w:rsid w:val="007C0315"/>
    <w:rsid w:val="007D1533"/>
    <w:rsid w:val="007D7C47"/>
    <w:rsid w:val="00801EC2"/>
    <w:rsid w:val="00802FE8"/>
    <w:rsid w:val="00813866"/>
    <w:rsid w:val="00823836"/>
    <w:rsid w:val="00843AC9"/>
    <w:rsid w:val="008443C4"/>
    <w:rsid w:val="00873E5D"/>
    <w:rsid w:val="00882A6C"/>
    <w:rsid w:val="008A6387"/>
    <w:rsid w:val="008C2CF4"/>
    <w:rsid w:val="008C7AFF"/>
    <w:rsid w:val="008F0D2A"/>
    <w:rsid w:val="00923EFA"/>
    <w:rsid w:val="009263D2"/>
    <w:rsid w:val="00936528"/>
    <w:rsid w:val="009803A7"/>
    <w:rsid w:val="00991A03"/>
    <w:rsid w:val="009B4CF7"/>
    <w:rsid w:val="009B5A6D"/>
    <w:rsid w:val="009D1F07"/>
    <w:rsid w:val="009D2812"/>
    <w:rsid w:val="009D4370"/>
    <w:rsid w:val="00A1056C"/>
    <w:rsid w:val="00A12EF5"/>
    <w:rsid w:val="00A220BD"/>
    <w:rsid w:val="00A30FBE"/>
    <w:rsid w:val="00A36837"/>
    <w:rsid w:val="00A42CDE"/>
    <w:rsid w:val="00A43C60"/>
    <w:rsid w:val="00A44E43"/>
    <w:rsid w:val="00A466E3"/>
    <w:rsid w:val="00A50480"/>
    <w:rsid w:val="00A57027"/>
    <w:rsid w:val="00A751F1"/>
    <w:rsid w:val="00A9458F"/>
    <w:rsid w:val="00AA70E8"/>
    <w:rsid w:val="00AB2C18"/>
    <w:rsid w:val="00AB68CE"/>
    <w:rsid w:val="00B12B85"/>
    <w:rsid w:val="00B221DE"/>
    <w:rsid w:val="00B245CD"/>
    <w:rsid w:val="00B3560A"/>
    <w:rsid w:val="00B47506"/>
    <w:rsid w:val="00B85F98"/>
    <w:rsid w:val="00B977AB"/>
    <w:rsid w:val="00BE5E5D"/>
    <w:rsid w:val="00BE769B"/>
    <w:rsid w:val="00BF660F"/>
    <w:rsid w:val="00C434DF"/>
    <w:rsid w:val="00C564AD"/>
    <w:rsid w:val="00C70A2E"/>
    <w:rsid w:val="00C7519F"/>
    <w:rsid w:val="00C85E18"/>
    <w:rsid w:val="00C9524F"/>
    <w:rsid w:val="00CC27CA"/>
    <w:rsid w:val="00CC2E69"/>
    <w:rsid w:val="00CC43FF"/>
    <w:rsid w:val="00CC7E62"/>
    <w:rsid w:val="00CF6E37"/>
    <w:rsid w:val="00D24CDB"/>
    <w:rsid w:val="00D26C33"/>
    <w:rsid w:val="00D42EC5"/>
    <w:rsid w:val="00D54741"/>
    <w:rsid w:val="00D54FF8"/>
    <w:rsid w:val="00D65E78"/>
    <w:rsid w:val="00D76FDB"/>
    <w:rsid w:val="00D82EED"/>
    <w:rsid w:val="00D83454"/>
    <w:rsid w:val="00D96A95"/>
    <w:rsid w:val="00DC6533"/>
    <w:rsid w:val="00DD0227"/>
    <w:rsid w:val="00DD5293"/>
    <w:rsid w:val="00DE1F79"/>
    <w:rsid w:val="00DF286E"/>
    <w:rsid w:val="00DF670D"/>
    <w:rsid w:val="00E0375F"/>
    <w:rsid w:val="00E11BA7"/>
    <w:rsid w:val="00E177AE"/>
    <w:rsid w:val="00E27251"/>
    <w:rsid w:val="00E37100"/>
    <w:rsid w:val="00E37AD5"/>
    <w:rsid w:val="00E73426"/>
    <w:rsid w:val="00E740A2"/>
    <w:rsid w:val="00E74D8C"/>
    <w:rsid w:val="00E777A1"/>
    <w:rsid w:val="00E845EE"/>
    <w:rsid w:val="00E96574"/>
    <w:rsid w:val="00EA1B83"/>
    <w:rsid w:val="00EB70E9"/>
    <w:rsid w:val="00EF1772"/>
    <w:rsid w:val="00F00B11"/>
    <w:rsid w:val="00F13784"/>
    <w:rsid w:val="00F2196C"/>
    <w:rsid w:val="00F31725"/>
    <w:rsid w:val="00FA4205"/>
    <w:rsid w:val="00FD600A"/>
    <w:rsid w:val="00FD7A2E"/>
    <w:rsid w:val="00FE7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paragraph" w:styleId="Ttulo1">
    <w:name w:val="heading 1"/>
    <w:basedOn w:val="Normal"/>
    <w:next w:val="Normal"/>
    <w:link w:val="Ttulo1Car"/>
    <w:uiPriority w:val="9"/>
    <w:qFormat/>
    <w:rsid w:val="00E177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semiHidden/>
    <w:unhideWhenUsed/>
    <w:qFormat/>
    <w:rsid w:val="0070183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paragraph" w:styleId="Textonotapie">
    <w:name w:val="footnote text"/>
    <w:basedOn w:val="Normal"/>
    <w:link w:val="TextonotapieCar"/>
    <w:uiPriority w:val="99"/>
    <w:unhideWhenUsed/>
    <w:rsid w:val="0059777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9777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97770"/>
    <w:rPr>
      <w:vertAlign w:val="superscript"/>
    </w:rPr>
  </w:style>
  <w:style w:type="paragraph" w:styleId="Prrafodelista">
    <w:name w:val="List Paragraph"/>
    <w:basedOn w:val="Normal"/>
    <w:uiPriority w:val="34"/>
    <w:qFormat/>
    <w:rsid w:val="00597770"/>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97770"/>
    <w:rPr>
      <w:color w:val="0000FF" w:themeColor="hyperlink"/>
      <w:u w:val="single"/>
    </w:rPr>
  </w:style>
  <w:style w:type="character" w:customStyle="1" w:styleId="Ttulo3Car">
    <w:name w:val="Título 3 Car"/>
    <w:basedOn w:val="Fuentedeprrafopredeter"/>
    <w:link w:val="Ttulo3"/>
    <w:semiHidden/>
    <w:rsid w:val="0070183E"/>
    <w:rPr>
      <w:rFonts w:asciiTheme="majorHAnsi" w:eastAsiaTheme="majorEastAsia" w:hAnsiTheme="majorHAnsi" w:cstheme="majorBidi"/>
      <w:b/>
      <w:bCs/>
      <w:color w:val="4F81BD" w:themeColor="accent1"/>
      <w:sz w:val="24"/>
      <w:szCs w:val="24"/>
      <w:lang w:eastAsia="es-ES"/>
    </w:rPr>
  </w:style>
  <w:style w:type="character" w:customStyle="1" w:styleId="Ttulo1Car">
    <w:name w:val="Título 1 Car"/>
    <w:basedOn w:val="Fuentedeprrafopredeter"/>
    <w:link w:val="Ttulo1"/>
    <w:uiPriority w:val="9"/>
    <w:rsid w:val="00E177AE"/>
    <w:rPr>
      <w:rFonts w:asciiTheme="majorHAnsi" w:eastAsiaTheme="majorEastAsia" w:hAnsiTheme="majorHAnsi" w:cstheme="majorBidi"/>
      <w:color w:val="365F91" w:themeColor="accent1" w:themeShade="BF"/>
      <w:sz w:val="32"/>
      <w:szCs w:val="32"/>
      <w:lang w:val="es-PE"/>
    </w:rPr>
  </w:style>
  <w:style w:type="table" w:styleId="Tablaconcuadrculaclara">
    <w:name w:val="Grid Table Light"/>
    <w:basedOn w:val="Tablanormal"/>
    <w:uiPriority w:val="40"/>
    <w:rsid w:val="000D1C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28872649">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08962559">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1274311">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94C04-0370-4429-8B03-8CF69537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2024-10-18T21:17:00Z</cp:lastPrinted>
  <dcterms:created xsi:type="dcterms:W3CDTF">2024-10-18T21:17:00Z</dcterms:created>
  <dcterms:modified xsi:type="dcterms:W3CDTF">2024-10-18T21:23:00Z</dcterms:modified>
</cp:coreProperties>
</file>