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558B" w14:textId="77777777" w:rsidR="004A5D0A" w:rsidRDefault="004A5D0A" w:rsidP="00A55C84">
      <w:pPr>
        <w:spacing w:after="0" w:line="0" w:lineRule="atLeast"/>
        <w:ind w:firstLine="142"/>
        <w:jc w:val="both"/>
        <w:rPr>
          <w:rFonts w:ascii="Arial Narrow" w:hAnsi="Arial Narrow" w:cs="Arial"/>
          <w:sz w:val="16"/>
          <w:szCs w:val="16"/>
        </w:rPr>
      </w:pPr>
    </w:p>
    <w:p w14:paraId="0DE4D074" w14:textId="77777777" w:rsidR="004A5D0A" w:rsidRDefault="004A5D0A" w:rsidP="00A55C84">
      <w:pPr>
        <w:spacing w:after="0" w:line="0" w:lineRule="atLeast"/>
        <w:ind w:firstLine="142"/>
        <w:jc w:val="both"/>
        <w:rPr>
          <w:rFonts w:ascii="Arial Narrow" w:hAnsi="Arial Narrow" w:cs="Arial"/>
          <w:sz w:val="16"/>
          <w:szCs w:val="16"/>
        </w:rPr>
      </w:pPr>
    </w:p>
    <w:p w14:paraId="74D1E5EF" w14:textId="77777777" w:rsidR="00CF1140" w:rsidRPr="00453986" w:rsidRDefault="00CF1140" w:rsidP="003121DA">
      <w:pPr>
        <w:spacing w:after="0" w:line="0" w:lineRule="atLeast"/>
        <w:ind w:right="425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453986">
        <w:rPr>
          <w:rFonts w:ascii="Arial Narrow" w:hAnsi="Arial Narrow" w:cs="Arial"/>
          <w:b/>
          <w:bCs/>
          <w:sz w:val="16"/>
          <w:szCs w:val="16"/>
        </w:rPr>
        <w:t>SUPERINTENDENCIA NACIONAL DE ADUANAS Y DE ADMINISTRACIÓN TRIBUTARIA</w:t>
      </w:r>
    </w:p>
    <w:p w14:paraId="336EE82D" w14:textId="77777777" w:rsidR="00CF1140" w:rsidRPr="00453986" w:rsidRDefault="00CF1140" w:rsidP="003121DA">
      <w:pPr>
        <w:spacing w:after="0" w:line="0" w:lineRule="atLeast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453986">
        <w:rPr>
          <w:rFonts w:ascii="Arial Narrow" w:hAnsi="Arial Narrow" w:cs="Arial"/>
          <w:b/>
          <w:bCs/>
          <w:sz w:val="16"/>
          <w:szCs w:val="16"/>
        </w:rPr>
        <w:t>INTENDENCIA DE ADUANA DE TACNA</w:t>
      </w:r>
    </w:p>
    <w:p w14:paraId="40CDE4FB" w14:textId="77777777" w:rsidR="00CF1140" w:rsidRPr="00453986" w:rsidRDefault="00CF1140" w:rsidP="003121DA">
      <w:pPr>
        <w:spacing w:after="0" w:line="0" w:lineRule="atLeast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35D65AD5" w14:textId="77777777" w:rsidR="00CF1140" w:rsidRPr="00453986" w:rsidRDefault="00CF1140" w:rsidP="003121DA">
      <w:pPr>
        <w:spacing w:after="0" w:line="0" w:lineRule="atLeast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453986">
        <w:rPr>
          <w:rFonts w:ascii="Arial Narrow" w:hAnsi="Arial Narrow" w:cs="Arial"/>
          <w:b/>
          <w:bCs/>
          <w:sz w:val="16"/>
          <w:szCs w:val="16"/>
        </w:rPr>
        <w:t>NOTIFICACIÓN Nº 432 - 2024 - SUNAT/3G0500</w:t>
      </w:r>
    </w:p>
    <w:p w14:paraId="0D9929F8" w14:textId="77777777" w:rsidR="00124CD9" w:rsidRDefault="00124CD9" w:rsidP="00124CD9">
      <w:pPr>
        <w:spacing w:after="0" w:line="0" w:lineRule="atLeast"/>
        <w:ind w:right="425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12</w:t>
      </w:r>
      <w:r w:rsidRPr="00C97DD7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.2024)</w:t>
      </w:r>
    </w:p>
    <w:p w14:paraId="7B677B8F" w14:textId="77777777" w:rsidR="00CF1140" w:rsidRPr="00CF1140" w:rsidRDefault="00CF1140" w:rsidP="009A1BFF">
      <w:pPr>
        <w:spacing w:after="0" w:line="0" w:lineRule="atLeast"/>
        <w:jc w:val="both"/>
        <w:rPr>
          <w:rFonts w:ascii="Arial Narrow" w:hAnsi="Arial Narrow" w:cs="Arial"/>
          <w:sz w:val="16"/>
          <w:szCs w:val="16"/>
        </w:rPr>
      </w:pPr>
    </w:p>
    <w:p w14:paraId="4BFC2984" w14:textId="77777777" w:rsidR="00CF1140" w:rsidRPr="00CF1140" w:rsidRDefault="00CF1140" w:rsidP="009A1BFF">
      <w:pPr>
        <w:spacing w:after="0" w:line="0" w:lineRule="atLeast"/>
        <w:jc w:val="both"/>
        <w:rPr>
          <w:rFonts w:ascii="Arial Narrow" w:hAnsi="Arial Narrow" w:cs="Arial"/>
          <w:sz w:val="16"/>
          <w:szCs w:val="16"/>
        </w:rPr>
      </w:pPr>
      <w:r w:rsidRPr="00CF1140">
        <w:rPr>
          <w:rFonts w:ascii="Arial Narrow" w:hAnsi="Arial Narrow" w:cs="Arial"/>
          <w:sz w:val="16"/>
          <w:szCs w:val="16"/>
        </w:rPr>
        <w:t>DESTINATARIO : JAIME ADRIAN MARTINEZ ROJO</w:t>
      </w:r>
    </w:p>
    <w:p w14:paraId="23D17D81" w14:textId="77777777" w:rsidR="00CF1140" w:rsidRPr="00CF1140" w:rsidRDefault="00CF1140" w:rsidP="009A1BFF">
      <w:pPr>
        <w:spacing w:after="0" w:line="0" w:lineRule="atLeast"/>
        <w:jc w:val="both"/>
        <w:rPr>
          <w:rFonts w:ascii="Arial Narrow" w:hAnsi="Arial Narrow" w:cs="Arial"/>
          <w:sz w:val="16"/>
          <w:szCs w:val="16"/>
        </w:rPr>
      </w:pPr>
      <w:r w:rsidRPr="00CF1140">
        <w:rPr>
          <w:rFonts w:ascii="Arial Narrow" w:hAnsi="Arial Narrow" w:cs="Arial"/>
          <w:sz w:val="16"/>
          <w:szCs w:val="16"/>
        </w:rPr>
        <w:t>CÉDULA DE IDENTIFICACIÓN : 193556019</w:t>
      </w:r>
    </w:p>
    <w:p w14:paraId="36C87B75" w14:textId="77777777" w:rsidR="00CF1140" w:rsidRPr="00CF1140" w:rsidRDefault="00CF1140" w:rsidP="009A1BFF">
      <w:pPr>
        <w:spacing w:after="0" w:line="0" w:lineRule="atLeast"/>
        <w:jc w:val="both"/>
        <w:rPr>
          <w:rFonts w:ascii="Arial Narrow" w:hAnsi="Arial Narrow" w:cs="Arial"/>
          <w:sz w:val="16"/>
          <w:szCs w:val="16"/>
        </w:rPr>
      </w:pPr>
      <w:r w:rsidRPr="00CF1140">
        <w:rPr>
          <w:rFonts w:ascii="Arial Narrow" w:hAnsi="Arial Narrow" w:cs="Arial"/>
          <w:sz w:val="16"/>
          <w:szCs w:val="16"/>
        </w:rPr>
        <w:t>DOMICILIO FISCAL : PUBLICACIÓN EN DIARIO OFICIAL EL PERUANO Y PÁGINA WEB</w:t>
      </w:r>
    </w:p>
    <w:p w14:paraId="4434F6D2" w14:textId="77777777" w:rsidR="00CF1140" w:rsidRPr="00CF1140" w:rsidRDefault="00CF1140" w:rsidP="009A1BFF">
      <w:pPr>
        <w:spacing w:after="0" w:line="0" w:lineRule="atLeast"/>
        <w:jc w:val="both"/>
        <w:rPr>
          <w:rFonts w:ascii="Arial Narrow" w:hAnsi="Arial Narrow" w:cs="Arial"/>
          <w:sz w:val="16"/>
          <w:szCs w:val="16"/>
        </w:rPr>
      </w:pPr>
      <w:r w:rsidRPr="00CF1140">
        <w:rPr>
          <w:rFonts w:ascii="Arial Narrow" w:hAnsi="Arial Narrow" w:cs="Arial"/>
          <w:sz w:val="16"/>
          <w:szCs w:val="16"/>
        </w:rPr>
        <w:t>REFERENCIA : ACTA DE INCAUTACIÓN 172-0300-2020-000077</w:t>
      </w:r>
    </w:p>
    <w:p w14:paraId="64667931" w14:textId="798C57DA" w:rsidR="00453986" w:rsidRDefault="00CF1140" w:rsidP="009A1BFF">
      <w:pPr>
        <w:spacing w:after="0" w:line="0" w:lineRule="atLeast"/>
        <w:jc w:val="both"/>
        <w:rPr>
          <w:rFonts w:ascii="Arial Narrow" w:hAnsi="Arial Narrow" w:cs="Arial"/>
          <w:sz w:val="16"/>
          <w:szCs w:val="16"/>
        </w:rPr>
      </w:pPr>
      <w:r w:rsidRPr="00CF1140">
        <w:rPr>
          <w:rFonts w:ascii="Arial Narrow" w:hAnsi="Arial Narrow" w:cs="Arial"/>
          <w:sz w:val="16"/>
          <w:szCs w:val="16"/>
        </w:rPr>
        <w:t>LUGAR Y FECHA : TACNA, 09 DE SETIEMBRE DEL 2024</w:t>
      </w:r>
    </w:p>
    <w:p w14:paraId="5C121DF3" w14:textId="77777777" w:rsidR="00453986" w:rsidRPr="00A55C84" w:rsidRDefault="00453986" w:rsidP="009A1BFF">
      <w:pPr>
        <w:spacing w:before="60" w:after="0" w:line="0" w:lineRule="atLeast"/>
        <w:ind w:right="425"/>
        <w:jc w:val="both"/>
        <w:rPr>
          <w:rFonts w:ascii="Arial Narrow" w:hAnsi="Arial Narrow" w:cs="Arial"/>
          <w:sz w:val="16"/>
          <w:szCs w:val="16"/>
        </w:rPr>
      </w:pPr>
      <w:r w:rsidRPr="00A55C84">
        <w:rPr>
          <w:rFonts w:ascii="Arial Narrow" w:hAnsi="Arial Narrow" w:cs="Arial"/>
          <w:sz w:val="16"/>
          <w:szCs w:val="16"/>
        </w:rPr>
        <w:t>Mediante la presente, en ejercicio de la Potestad Aduanera, prevista en los artículos 164° y 165° de la Ley General de Aduanas, aprobada mediante Decreto Legislativo N° 1053, se NOTIFICA lo siguiente:</w:t>
      </w:r>
    </w:p>
    <w:p w14:paraId="3E13D668" w14:textId="77777777" w:rsidR="00453986" w:rsidRPr="00A55C84" w:rsidRDefault="00453986" w:rsidP="009A1BFF">
      <w:pPr>
        <w:spacing w:after="0" w:line="0" w:lineRule="atLeast"/>
        <w:ind w:right="425"/>
        <w:jc w:val="both"/>
        <w:rPr>
          <w:rFonts w:ascii="Arial Narrow" w:hAnsi="Arial Narrow" w:cs="Arial"/>
          <w:sz w:val="16"/>
          <w:szCs w:val="16"/>
        </w:rPr>
      </w:pPr>
      <w:r w:rsidRPr="00A55C84">
        <w:rPr>
          <w:rFonts w:ascii="Arial Narrow" w:hAnsi="Arial Narrow" w:cs="Arial"/>
          <w:sz w:val="16"/>
          <w:szCs w:val="16"/>
        </w:rPr>
        <w:t>En fecha 19.10.2020, personal del Grupo Operativo de la División de Control Operativo de esta Intendencia de Aduana, intervino el vehículo con Placa de Rodaje N° ZE5624, el cual era conducido por la persona de ALVIN NEYSER LAIME MEJIA, persona distinta al beneficiario del CIT N°11-172-0204-2020-044626, por lo que no se puede acreditar el ingreso legal al país y libre tránsito por el territorio nacional, hecho que dio motivo a adoptar la medida preventiva de incautación respecto del vehículo, el mismo que se encuentra descrito en el Acta de Incautación N° 172-0300-2020-000077 (que se adjunta a la presente).</w:t>
      </w:r>
    </w:p>
    <w:p w14:paraId="1A153989" w14:textId="23DBCE6A" w:rsidR="00453986" w:rsidRDefault="00453986" w:rsidP="009A1BFF">
      <w:pPr>
        <w:spacing w:after="0" w:line="0" w:lineRule="atLeast"/>
        <w:ind w:right="425"/>
        <w:jc w:val="both"/>
        <w:rPr>
          <w:rFonts w:ascii="Arial Narrow" w:hAnsi="Arial Narrow" w:cs="Arial"/>
          <w:sz w:val="16"/>
          <w:szCs w:val="16"/>
        </w:rPr>
      </w:pPr>
      <w:r w:rsidRPr="00A55C84">
        <w:rPr>
          <w:rFonts w:ascii="Arial Narrow" w:hAnsi="Arial Narrow" w:cs="Arial"/>
          <w:sz w:val="16"/>
          <w:szCs w:val="16"/>
        </w:rPr>
        <w:t>En ese sentido, al no haberse sustentado el traslado interno de la mercancía al momento de la intervención, a través de la presente se da por NOTIFICADA la mencionada Acta de Incautación; para que dentro de los plazos establecidos por la Ley de los Delitos Aduaneros (20 hábiles contados a partir del día siguiente de recibida la presente notificación), pueda acreditar su derecho de propiedad o posesión y subsanar o desvirtuar las observaciones formuladas por la Autoridad Aduanera, conforme a lo dispuesto en el Procedimiento Específico: CONTROL-PE.00.01: Inmovilización-Incautación y Determinación Legal de Mercancías, bajo apercibimiento de aplicarse las sanciones correspondientes, de conformidad con lo establecido en la Ley de los Delitos Aduaneros – Ley Nº 28008. Es todo cuanto se hace de su conocimiento conforme a Ley.</w:t>
      </w:r>
    </w:p>
    <w:p w14:paraId="379EA44E" w14:textId="65A6964C" w:rsidR="00453986" w:rsidRPr="00A55C84" w:rsidRDefault="00453986" w:rsidP="00CF1140">
      <w:pPr>
        <w:spacing w:after="0" w:line="0" w:lineRule="atLeast"/>
        <w:ind w:firstLine="142"/>
        <w:jc w:val="both"/>
        <w:rPr>
          <w:rFonts w:ascii="Arial Narrow" w:hAnsi="Arial Narrow" w:cs="Arial"/>
          <w:sz w:val="16"/>
          <w:szCs w:val="16"/>
        </w:rPr>
      </w:pPr>
    </w:p>
    <w:sectPr w:rsidR="00453986" w:rsidRPr="00A55C84" w:rsidSect="00A55C84">
      <w:pgSz w:w="11906" w:h="16838"/>
      <w:pgMar w:top="1417" w:right="2266" w:bottom="1417" w:left="38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35"/>
    <w:rsid w:val="00124CD9"/>
    <w:rsid w:val="00172F14"/>
    <w:rsid w:val="001B13D9"/>
    <w:rsid w:val="003121DA"/>
    <w:rsid w:val="003837A4"/>
    <w:rsid w:val="00453986"/>
    <w:rsid w:val="004A5D0A"/>
    <w:rsid w:val="004F6C33"/>
    <w:rsid w:val="008533EF"/>
    <w:rsid w:val="009A1BFF"/>
    <w:rsid w:val="00A5270F"/>
    <w:rsid w:val="00A55C84"/>
    <w:rsid w:val="00B95CA6"/>
    <w:rsid w:val="00C21D61"/>
    <w:rsid w:val="00C50035"/>
    <w:rsid w:val="00C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3D37C"/>
  <w15:chartTrackingRefBased/>
  <w15:docId w15:val="{68A63083-C6D8-476D-ADE6-4B6D49D3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Carpio Zegarra Marilia Estephany</dc:creator>
  <cp:keywords/>
  <dc:description/>
  <cp:lastModifiedBy>Meniz Cieza Fernando Salvador</cp:lastModifiedBy>
  <cp:revision>14</cp:revision>
  <dcterms:created xsi:type="dcterms:W3CDTF">2024-09-10T14:25:00Z</dcterms:created>
  <dcterms:modified xsi:type="dcterms:W3CDTF">2024-09-10T20:31:00Z</dcterms:modified>
</cp:coreProperties>
</file>