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DEE" w:rsidRPr="00BA0DEE" w:rsidRDefault="00BA0DEE" w:rsidP="00BA0DEE">
      <w:pPr>
        <w:jc w:val="center"/>
        <w:rPr>
          <w:b/>
        </w:rPr>
      </w:pPr>
      <w:r w:rsidRPr="00BA0DEE">
        <w:rPr>
          <w:b/>
        </w:rPr>
        <w:t>SUPERINTENDENCIA NACIONAL DE ADUANAS Y ADMINISTRACION TRIBUTARIA</w:t>
      </w:r>
    </w:p>
    <w:p w:rsidR="00BA0DEE" w:rsidRPr="00BA0DEE" w:rsidRDefault="00BA0DEE" w:rsidP="00BA0DEE">
      <w:pPr>
        <w:jc w:val="center"/>
        <w:rPr>
          <w:b/>
        </w:rPr>
      </w:pPr>
      <w:r w:rsidRPr="00BA0DEE">
        <w:rPr>
          <w:b/>
        </w:rPr>
        <w:t>INTENDENCIA REGIONAL AREQUIPA</w:t>
      </w:r>
    </w:p>
    <w:p w:rsidR="00BA0DEE" w:rsidRPr="00BA0DEE" w:rsidRDefault="00BA0DEE" w:rsidP="00BA0DEE">
      <w:pPr>
        <w:jc w:val="center"/>
        <w:rPr>
          <w:b/>
        </w:rPr>
      </w:pPr>
      <w:r w:rsidRPr="00BA0DEE">
        <w:rPr>
          <w:b/>
        </w:rPr>
        <w:t>EXTINCION DE RESOLUCIONES DE MULTA</w:t>
      </w:r>
    </w:p>
    <w:p w:rsidR="00BA0DEE" w:rsidRDefault="00BA0DEE" w:rsidP="00BA0DEE">
      <w:pPr>
        <w:jc w:val="center"/>
        <w:rPr>
          <w:b/>
        </w:rPr>
      </w:pPr>
      <w:r w:rsidRPr="00BA0DEE">
        <w:rPr>
          <w:b/>
        </w:rPr>
        <w:t>R.I</w:t>
      </w:r>
      <w:r>
        <w:rPr>
          <w:b/>
        </w:rPr>
        <w:t>.</w:t>
      </w:r>
      <w:r w:rsidRPr="00BA0DEE">
        <w:rPr>
          <w:b/>
        </w:rPr>
        <w:t xml:space="preserve">  053-020-0020314</w:t>
      </w:r>
    </w:p>
    <w:p w:rsidR="00BA0DEE" w:rsidRPr="00BA0DEE" w:rsidRDefault="00BA0DEE" w:rsidP="00BA0DEE">
      <w:pPr>
        <w:jc w:val="center"/>
        <w:rPr>
          <w:b/>
        </w:rPr>
      </w:pPr>
      <w:r w:rsidRPr="00BA0DEE">
        <w:rPr>
          <w:b/>
        </w:rPr>
        <w:t>Fecha de publicación en la página web 28.02.2020</w:t>
      </w:r>
      <w:bookmarkStart w:id="0" w:name="_GoBack"/>
      <w:bookmarkEnd w:id="0"/>
    </w:p>
    <w:p w:rsidR="00B907CD" w:rsidRDefault="00BA0DEE" w:rsidP="00BA0DEE">
      <w:proofErr w:type="gramStart"/>
      <w:r>
        <w:t>Relación</w:t>
      </w:r>
      <w:r>
        <w:t xml:space="preserve">  de</w:t>
      </w:r>
      <w:proofErr w:type="gramEnd"/>
      <w:r>
        <w:t xml:space="preserve"> Resolución(es) de Multa  que se encuentra(n)  dentro  del  supuesto  enunciado  en  el  Artículo  167°  del  Texto  </w:t>
      </w:r>
      <w:r>
        <w:t>Único</w:t>
      </w:r>
      <w:r>
        <w:t xml:space="preserve">  Ordenado  aprobado  por el Decreto  Supremo  </w:t>
      </w:r>
      <w:proofErr w:type="spellStart"/>
      <w:r>
        <w:t>N°</w:t>
      </w:r>
      <w:proofErr w:type="spellEnd"/>
      <w:r>
        <w:t xml:space="preserve">  133-2013-EF,  el cual establece  que por su naturaleza personal,   no  son  transmisibles  a  los  herederos  y  legatarios las  sanciones  por</w:t>
      </w:r>
      <w:r>
        <w:tab/>
        <w:t xml:space="preserve">infracciones tributarias; publicación que se </w:t>
      </w:r>
      <w:r>
        <w:t>efectúa</w:t>
      </w:r>
      <w:r>
        <w:t xml:space="preserve"> según lo preceptuado por el Artículo 105° del cuerpo legal anteriormente señalado.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3479"/>
        <w:gridCol w:w="1205"/>
        <w:gridCol w:w="1149"/>
        <w:gridCol w:w="739"/>
        <w:gridCol w:w="795"/>
        <w:gridCol w:w="820"/>
        <w:gridCol w:w="837"/>
        <w:gridCol w:w="1311"/>
        <w:gridCol w:w="1551"/>
        <w:gridCol w:w="647"/>
      </w:tblGrid>
      <w:tr w:rsidR="000A4D11" w:rsidRPr="000A4D11" w:rsidTr="000A4D11">
        <w:trPr>
          <w:trHeight w:val="20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RUC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CONTRIBUYENTE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VALOR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NATURALEZA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CODIGO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TRIBUTO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PERIODO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MONTO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Fecha Infracción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Fecha Fallecimiento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PE"/>
              </w:rPr>
              <w:t>DEPEN</w:t>
            </w:r>
          </w:p>
        </w:tc>
      </w:tr>
      <w:tr w:rsidR="000A4D11" w:rsidRPr="000A4D11" w:rsidTr="000A4D11">
        <w:trPr>
          <w:trHeight w:val="30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10292385671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CALDERON CORNEJO LUIS                                                                            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0530020079418 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RM                                                       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6041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M176.1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200703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       3,103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15/04/2007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22/10/2016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0053</w:t>
            </w:r>
          </w:p>
        </w:tc>
      </w:tr>
      <w:tr w:rsidR="000A4D11" w:rsidRPr="000A4D11" w:rsidTr="000A4D11">
        <w:trPr>
          <w:trHeight w:val="30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10292385671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CALDERON CORNEJO LUIS                                                                            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0540020014098 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RM                                                       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6084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M177.7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200609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           716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20/09/2006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22/10/2016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0053</w:t>
            </w:r>
          </w:p>
        </w:tc>
      </w:tr>
      <w:tr w:rsidR="000A4D11" w:rsidRPr="000A4D11" w:rsidTr="000A4D11">
        <w:trPr>
          <w:trHeight w:val="30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10293582578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SUCESION INDIVISA SALAS PAREDES JULIO CESAR                                                      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0530020082199 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RM                                                       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6441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M176.1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200712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       9,916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23/01/2008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4/04/2007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0053</w:t>
            </w:r>
          </w:p>
        </w:tc>
      </w:tr>
      <w:tr w:rsidR="000A4D11" w:rsidRPr="000A4D11" w:rsidTr="000A4D11">
        <w:trPr>
          <w:trHeight w:val="300"/>
          <w:jc w:val="center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10293582578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SUCESION INDIVISA SALAS PAREDES JULIO CESAR                                                      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0530020082200 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RM                                                        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6441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M176.1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200705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     10,161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13/06/2007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4/04/2007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EE" w:rsidRPr="00BA0DEE" w:rsidRDefault="00BA0DEE" w:rsidP="00BA0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BA0DE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0053</w:t>
            </w:r>
          </w:p>
        </w:tc>
      </w:tr>
    </w:tbl>
    <w:p w:rsidR="00BA0DEE" w:rsidRPr="000A4D11" w:rsidRDefault="00BA0DEE" w:rsidP="00BA0DEE">
      <w:pPr>
        <w:rPr>
          <w:rFonts w:ascii="Arial" w:hAnsi="Arial" w:cs="Arial"/>
          <w:sz w:val="14"/>
          <w:szCs w:val="14"/>
        </w:rPr>
      </w:pPr>
    </w:p>
    <w:p w:rsidR="00BA0DEE" w:rsidRPr="00BA0DEE" w:rsidRDefault="00BA0DEE" w:rsidP="00BA0DEE"/>
    <w:sectPr w:rsidR="00BA0DEE" w:rsidRPr="00BA0DEE" w:rsidSect="00BA0DE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C6"/>
    <w:rsid w:val="000A4D11"/>
    <w:rsid w:val="003C3BC6"/>
    <w:rsid w:val="00615D4A"/>
    <w:rsid w:val="00B907CD"/>
    <w:rsid w:val="00B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BCB44"/>
  <w15:chartTrackingRefBased/>
  <w15:docId w15:val="{0520CF2E-8BB4-48B1-A44C-62C83B1A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BC6"/>
    <w:pPr>
      <w:spacing w:after="200" w:line="276" w:lineRule="auto"/>
    </w:pPr>
  </w:style>
  <w:style w:type="paragraph" w:styleId="Ttulo4">
    <w:name w:val="heading 4"/>
    <w:basedOn w:val="Normal"/>
    <w:next w:val="Normal"/>
    <w:link w:val="Ttulo4Car"/>
    <w:qFormat/>
    <w:rsid w:val="003C3BC6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ar">
    <w:name w:val="Título 4 Car"/>
    <w:basedOn w:val="Fuentedeprrafopredeter"/>
    <w:link w:val="Ttulo4"/>
    <w:rsid w:val="003C3BC6"/>
    <w:rPr>
      <w:rFonts w:ascii="Arial" w:eastAsia="Times New Roman" w:hAnsi="Arial" w:cs="Times New Roman"/>
      <w:b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Ibañez Temple Mirian Margaret</dc:creator>
  <cp:keywords/>
  <dc:description/>
  <cp:lastModifiedBy>Torres Vera Martha Gladys</cp:lastModifiedBy>
  <cp:revision>2</cp:revision>
  <dcterms:created xsi:type="dcterms:W3CDTF">2020-02-28T15:43:00Z</dcterms:created>
  <dcterms:modified xsi:type="dcterms:W3CDTF">2020-02-28T15:43:00Z</dcterms:modified>
</cp:coreProperties>
</file>