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0875" w14:textId="77777777" w:rsidR="00843E76" w:rsidRDefault="00843E76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6E3E9F21" w14:textId="77777777" w:rsidR="00843E76" w:rsidRDefault="00843E76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02A35220" w14:textId="77777777" w:rsidR="00843E76" w:rsidRDefault="00843E76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D4A7946" w14:textId="77777777" w:rsidR="00843E76" w:rsidRDefault="00843E76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6C9455DD" w14:textId="77777777" w:rsidR="00843E76" w:rsidRDefault="00843E76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7F72A843" w14:textId="77777777" w:rsidR="00843E76" w:rsidRDefault="00843E76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2449413" w14:textId="11AEF17B" w:rsidR="005A17C1" w:rsidRPr="00843E76" w:rsidRDefault="005A17C1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843E76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843E76" w:rsidRDefault="005A17C1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843E76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5183BD5C" w14:textId="77777777" w:rsidR="00843E76" w:rsidRPr="00843E76" w:rsidRDefault="00843E76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843E76" w:rsidRDefault="005A17C1" w:rsidP="00843E76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843E76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2A08BA4D" w14:textId="7DBF1B15" w:rsidR="005A17C1" w:rsidRPr="00305A2F" w:rsidRDefault="00305A2F" w:rsidP="00305A2F">
      <w:pPr>
        <w:spacing w:line="0" w:lineRule="atLeast"/>
        <w:jc w:val="center"/>
        <w:rPr>
          <w:rFonts w:ascii="Arial Narrow" w:hAnsi="Arial Narrow"/>
          <w:sz w:val="16"/>
          <w:szCs w:val="16"/>
        </w:rPr>
      </w:pPr>
      <w:r w:rsidRPr="0025777B">
        <w:rPr>
          <w:rFonts w:ascii="Arial Narrow" w:hAnsi="Arial Narrow"/>
          <w:sz w:val="16"/>
          <w:szCs w:val="16"/>
        </w:rPr>
        <w:t>(Publicada en el Boletín del Diario Oficial El Peruano el</w:t>
      </w:r>
      <w:r>
        <w:rPr>
          <w:rFonts w:ascii="Arial Narrow" w:hAnsi="Arial Narrow"/>
          <w:sz w:val="16"/>
          <w:szCs w:val="16"/>
        </w:rPr>
        <w:t xml:space="preserve"> 21</w:t>
      </w:r>
      <w:r w:rsidRPr="0025777B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7</w:t>
      </w:r>
      <w:r w:rsidRPr="0025777B">
        <w:rPr>
          <w:rFonts w:ascii="Arial Narrow" w:hAnsi="Arial Narrow"/>
          <w:sz w:val="16"/>
          <w:szCs w:val="16"/>
        </w:rPr>
        <w:t>.2025</w:t>
      </w:r>
      <w:r>
        <w:rPr>
          <w:rFonts w:ascii="Arial Narrow" w:hAnsi="Arial Narrow"/>
          <w:sz w:val="16"/>
          <w:szCs w:val="16"/>
        </w:rPr>
        <w:t>)</w:t>
      </w:r>
    </w:p>
    <w:p w14:paraId="2BDFE69A" w14:textId="77777777" w:rsidR="005A17C1" w:rsidRPr="00843E76" w:rsidRDefault="005A17C1" w:rsidP="00305A2F">
      <w:pPr>
        <w:spacing w:after="0" w:line="0" w:lineRule="atLeast"/>
        <w:ind w:left="2127" w:right="2267"/>
        <w:jc w:val="both"/>
        <w:rPr>
          <w:rFonts w:ascii="Arial Narrow" w:hAnsi="Arial Narrow" w:cs="Utsaah"/>
          <w:sz w:val="16"/>
          <w:szCs w:val="16"/>
        </w:rPr>
      </w:pPr>
      <w:r w:rsidRPr="00843E76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843E76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843E76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3D7AD1B7" w:rsidR="005A17C1" w:rsidRPr="00843E76" w:rsidRDefault="005A17C1" w:rsidP="00305A2F">
      <w:pPr>
        <w:spacing w:after="0" w:line="0" w:lineRule="atLeast"/>
        <w:ind w:left="2127" w:right="2267"/>
        <w:jc w:val="both"/>
        <w:rPr>
          <w:rFonts w:ascii="Arial Narrow" w:hAnsi="Arial Narrow"/>
          <w:sz w:val="16"/>
          <w:szCs w:val="16"/>
        </w:rPr>
      </w:pPr>
      <w:r w:rsidRPr="00843E76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55428B66" w:rsidR="005A17C1" w:rsidRDefault="005A17C1" w:rsidP="00305A2F">
      <w:pPr>
        <w:spacing w:after="0" w:line="0" w:lineRule="atLeast"/>
        <w:ind w:left="2127" w:right="2267"/>
        <w:jc w:val="both"/>
        <w:rPr>
          <w:rFonts w:ascii="Arial Narrow" w:hAnsi="Arial Narrow" w:cs="Arial"/>
          <w:sz w:val="16"/>
          <w:szCs w:val="16"/>
          <w:u w:val="single"/>
        </w:rPr>
      </w:pPr>
      <w:r w:rsidRPr="00843E76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2126"/>
      </w:tblGrid>
      <w:tr w:rsidR="00843E76" w14:paraId="70BB0D6C" w14:textId="77777777" w:rsidTr="00305A2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118C9" w14:textId="52F1AF53" w:rsidR="00843E76" w:rsidRPr="00843E76" w:rsidRDefault="00843E76" w:rsidP="00843E76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843E76">
              <w:rPr>
                <w:rFonts w:ascii="Arial Narrow" w:hAnsi="Arial Narrow" w:cs="Arial"/>
                <w:sz w:val="16"/>
                <w:szCs w:val="16"/>
              </w:rPr>
              <w:t>Carnet 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43E76">
              <w:rPr>
                <w:rFonts w:ascii="Arial Narrow" w:hAnsi="Arial Narrow" w:cs="Arial"/>
                <w:sz w:val="16"/>
                <w:szCs w:val="16"/>
              </w:rPr>
              <w:t>Extranjería N°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770BBF3" w14:textId="027352C2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674" w14:textId="3B5B1E3A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263245717</w:t>
            </w:r>
          </w:p>
        </w:tc>
      </w:tr>
      <w:tr w:rsidR="00843E76" w14:paraId="5FD22497" w14:textId="77777777" w:rsidTr="00305A2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EEDE8" w14:textId="5E3F2987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8F9B8EC" w14:textId="1D3A7B80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ED5" w14:textId="2D4A4DD6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theme="minorHAnsi"/>
                <w:sz w:val="16"/>
                <w:szCs w:val="16"/>
              </w:rPr>
              <w:t>NICOLAS VERA LITZI CAROL</w:t>
            </w:r>
          </w:p>
        </w:tc>
      </w:tr>
      <w:tr w:rsidR="00843E76" w14:paraId="620C1E21" w14:textId="77777777" w:rsidTr="00305A2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28C13" w14:textId="0021B1BF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75478DC" w14:textId="67A0989E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674" w14:textId="5751AAF7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="Arial"/>
                <w:sz w:val="16"/>
                <w:szCs w:val="16"/>
              </w:rPr>
              <w:t>RD N° 4090150001155</w:t>
            </w:r>
          </w:p>
        </w:tc>
      </w:tr>
      <w:tr w:rsidR="00843E76" w14:paraId="44A82AA4" w14:textId="77777777" w:rsidTr="00305A2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CB9EC" w14:textId="18C8A5D9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QUE SE MPUGNA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5A555B8" w14:textId="170BE24F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C86" w14:textId="493B144E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theme="minorHAnsi"/>
                <w:sz w:val="16"/>
                <w:szCs w:val="16"/>
              </w:rPr>
              <w:t>Resolución de División N° 4090140011500</w:t>
            </w:r>
          </w:p>
        </w:tc>
      </w:tr>
      <w:tr w:rsidR="00843E76" w14:paraId="69D83A7E" w14:textId="77777777" w:rsidTr="00305A2F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F8D" w14:textId="77777777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  <w:p w14:paraId="5051B6A2" w14:textId="5F595C42" w:rsidR="00843E76" w:rsidRDefault="00843E76" w:rsidP="00843E76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43E76">
              <w:rPr>
                <w:rFonts w:ascii="Arial Narrow" w:hAnsi="Arial Narrow" w:cs="Arial"/>
                <w:sz w:val="16"/>
                <w:szCs w:val="16"/>
              </w:rPr>
              <w:t>Declarar INADMISIBLE el recurso de apelación interpuesto por NICOLAS VERA LITZI CAROL  contra la Resolución de División N° 4090140011500, mediante Expediente N° 4090350006061 de fecha 26/02/2025 por los fundamentos expuestos en la presente resolución.</w:t>
            </w:r>
          </w:p>
        </w:tc>
      </w:tr>
    </w:tbl>
    <w:p w14:paraId="58F1412A" w14:textId="1D9C6E11" w:rsidR="00843E76" w:rsidRDefault="00843E76" w:rsidP="00843E76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843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367D4"/>
    <w:rsid w:val="000552CA"/>
    <w:rsid w:val="001213B5"/>
    <w:rsid w:val="0013768C"/>
    <w:rsid w:val="002B50C3"/>
    <w:rsid w:val="00305A2F"/>
    <w:rsid w:val="003642A4"/>
    <w:rsid w:val="003E754F"/>
    <w:rsid w:val="005A17C1"/>
    <w:rsid w:val="005C77CB"/>
    <w:rsid w:val="005E23F2"/>
    <w:rsid w:val="005F1E3D"/>
    <w:rsid w:val="00624454"/>
    <w:rsid w:val="00797DDD"/>
    <w:rsid w:val="00843E76"/>
    <w:rsid w:val="0089139F"/>
    <w:rsid w:val="009350F3"/>
    <w:rsid w:val="00973C2F"/>
    <w:rsid w:val="009E3D87"/>
    <w:rsid w:val="00A44603"/>
    <w:rsid w:val="00A645D7"/>
    <w:rsid w:val="00AF6063"/>
    <w:rsid w:val="00B433EE"/>
    <w:rsid w:val="00B45894"/>
    <w:rsid w:val="00C22C68"/>
    <w:rsid w:val="00E04951"/>
    <w:rsid w:val="00E065A4"/>
    <w:rsid w:val="00E12E44"/>
    <w:rsid w:val="00EC3299"/>
    <w:rsid w:val="00F0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2025-07-16T20:18:00Z</cp:lastPrinted>
  <dcterms:created xsi:type="dcterms:W3CDTF">2025-07-16T20:18:00Z</dcterms:created>
  <dcterms:modified xsi:type="dcterms:W3CDTF">2025-07-16T20:38:00Z</dcterms:modified>
</cp:coreProperties>
</file>