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BF71A" w14:textId="77777777" w:rsidR="00A25250" w:rsidRDefault="00A25250" w:rsidP="003478A8">
      <w:pPr>
        <w:spacing w:line="0" w:lineRule="atLeast"/>
        <w:ind w:left="426" w:right="821"/>
        <w:jc w:val="center"/>
        <w:rPr>
          <w:rFonts w:ascii="Arial Narrow" w:hAnsi="Arial Narrow" w:cs="Arial"/>
          <w:color w:val="000000"/>
          <w:sz w:val="16"/>
          <w:szCs w:val="16"/>
          <w:lang w:eastAsia="es-PE"/>
        </w:rPr>
      </w:pPr>
    </w:p>
    <w:p w14:paraId="656661E6" w14:textId="77777777" w:rsidR="00A25250" w:rsidRDefault="00A25250" w:rsidP="003478A8">
      <w:pPr>
        <w:spacing w:line="0" w:lineRule="atLeast"/>
        <w:ind w:left="426" w:right="821"/>
        <w:jc w:val="center"/>
        <w:rPr>
          <w:rFonts w:ascii="Arial Narrow" w:hAnsi="Arial Narrow" w:cs="Arial"/>
          <w:color w:val="000000"/>
          <w:sz w:val="16"/>
          <w:szCs w:val="16"/>
          <w:lang w:eastAsia="es-PE"/>
        </w:rPr>
      </w:pPr>
    </w:p>
    <w:p w14:paraId="15797189" w14:textId="77777777" w:rsidR="00A25250" w:rsidRDefault="00A25250" w:rsidP="003478A8">
      <w:pPr>
        <w:spacing w:line="0" w:lineRule="atLeast"/>
        <w:ind w:left="426" w:right="821"/>
        <w:jc w:val="center"/>
        <w:rPr>
          <w:rFonts w:ascii="Arial Narrow" w:hAnsi="Arial Narrow" w:cs="Arial"/>
          <w:color w:val="000000"/>
          <w:sz w:val="16"/>
          <w:szCs w:val="16"/>
          <w:lang w:eastAsia="es-PE"/>
        </w:rPr>
      </w:pPr>
    </w:p>
    <w:p w14:paraId="3AC81281" w14:textId="77777777" w:rsidR="00A25250" w:rsidRDefault="00A25250" w:rsidP="003478A8">
      <w:pPr>
        <w:spacing w:line="0" w:lineRule="atLeast"/>
        <w:ind w:left="426" w:right="821"/>
        <w:jc w:val="center"/>
        <w:rPr>
          <w:rFonts w:ascii="Arial Narrow" w:hAnsi="Arial Narrow" w:cs="Arial"/>
          <w:color w:val="000000"/>
          <w:sz w:val="16"/>
          <w:szCs w:val="16"/>
          <w:lang w:eastAsia="es-PE"/>
        </w:rPr>
      </w:pPr>
    </w:p>
    <w:p w14:paraId="0718228D" w14:textId="77777777" w:rsidR="00A25250" w:rsidRDefault="00A25250" w:rsidP="003478A8">
      <w:pPr>
        <w:spacing w:line="0" w:lineRule="atLeast"/>
        <w:ind w:left="426" w:right="821"/>
        <w:jc w:val="center"/>
        <w:rPr>
          <w:rFonts w:ascii="Arial Narrow" w:hAnsi="Arial Narrow" w:cs="Arial"/>
          <w:color w:val="000000"/>
          <w:sz w:val="16"/>
          <w:szCs w:val="16"/>
          <w:lang w:eastAsia="es-PE"/>
        </w:rPr>
      </w:pPr>
    </w:p>
    <w:p w14:paraId="3A6CB7ED" w14:textId="77777777" w:rsidR="00A25250" w:rsidRDefault="00A25250" w:rsidP="003478A8">
      <w:pPr>
        <w:spacing w:line="0" w:lineRule="atLeast"/>
        <w:ind w:left="426" w:right="821"/>
        <w:jc w:val="center"/>
        <w:rPr>
          <w:rFonts w:ascii="Arial Narrow" w:hAnsi="Arial Narrow" w:cs="Arial"/>
          <w:color w:val="000000"/>
          <w:sz w:val="16"/>
          <w:szCs w:val="16"/>
          <w:lang w:eastAsia="es-PE"/>
        </w:rPr>
      </w:pPr>
    </w:p>
    <w:p w14:paraId="568E2F45" w14:textId="77777777" w:rsidR="00A25250" w:rsidRDefault="00A25250" w:rsidP="003478A8">
      <w:pPr>
        <w:spacing w:line="0" w:lineRule="atLeast"/>
        <w:ind w:left="426" w:right="821"/>
        <w:jc w:val="center"/>
        <w:rPr>
          <w:rFonts w:ascii="Arial Narrow" w:hAnsi="Arial Narrow" w:cs="Arial"/>
          <w:color w:val="000000"/>
          <w:sz w:val="16"/>
          <w:szCs w:val="16"/>
          <w:lang w:eastAsia="es-PE"/>
        </w:rPr>
      </w:pPr>
    </w:p>
    <w:p w14:paraId="6545539A" w14:textId="77777777" w:rsidR="00A25250" w:rsidRDefault="00A25250" w:rsidP="003478A8">
      <w:pPr>
        <w:spacing w:line="0" w:lineRule="atLeast"/>
        <w:ind w:left="426" w:right="821"/>
        <w:jc w:val="center"/>
        <w:rPr>
          <w:rFonts w:ascii="Arial Narrow" w:hAnsi="Arial Narrow" w:cs="Arial"/>
          <w:color w:val="000000"/>
          <w:sz w:val="16"/>
          <w:szCs w:val="16"/>
          <w:lang w:eastAsia="es-PE"/>
        </w:rPr>
      </w:pPr>
    </w:p>
    <w:p w14:paraId="707936DF" w14:textId="77777777" w:rsidR="00A25250" w:rsidRDefault="00A25250" w:rsidP="003478A8">
      <w:pPr>
        <w:spacing w:line="0" w:lineRule="atLeast"/>
        <w:ind w:left="426" w:right="821"/>
        <w:jc w:val="center"/>
        <w:rPr>
          <w:rFonts w:ascii="Arial Narrow" w:hAnsi="Arial Narrow" w:cs="Arial"/>
          <w:color w:val="000000"/>
          <w:sz w:val="16"/>
          <w:szCs w:val="16"/>
          <w:lang w:eastAsia="es-PE"/>
        </w:rPr>
      </w:pPr>
    </w:p>
    <w:p w14:paraId="72CC6C85" w14:textId="77777777" w:rsidR="00A25250" w:rsidRDefault="00A25250" w:rsidP="003478A8">
      <w:pPr>
        <w:spacing w:line="0" w:lineRule="atLeast"/>
        <w:ind w:left="426" w:right="821"/>
        <w:jc w:val="center"/>
        <w:rPr>
          <w:rFonts w:ascii="Arial Narrow" w:hAnsi="Arial Narrow" w:cs="Arial"/>
          <w:color w:val="000000"/>
          <w:sz w:val="16"/>
          <w:szCs w:val="16"/>
          <w:lang w:eastAsia="es-PE"/>
        </w:rPr>
      </w:pPr>
    </w:p>
    <w:p w14:paraId="7B4C0633" w14:textId="77777777" w:rsidR="00A25250" w:rsidRDefault="00A25250" w:rsidP="003478A8">
      <w:pPr>
        <w:spacing w:line="0" w:lineRule="atLeast"/>
        <w:ind w:left="426" w:right="821"/>
        <w:jc w:val="center"/>
        <w:rPr>
          <w:rFonts w:ascii="Arial Narrow" w:hAnsi="Arial Narrow" w:cs="Arial"/>
          <w:color w:val="000000"/>
          <w:sz w:val="16"/>
          <w:szCs w:val="16"/>
          <w:lang w:eastAsia="es-PE"/>
        </w:rPr>
      </w:pPr>
    </w:p>
    <w:p w14:paraId="6EA95D39" w14:textId="0F15AC6B" w:rsidR="00930415" w:rsidRPr="008037BC" w:rsidRDefault="00930415" w:rsidP="00A25250">
      <w:pPr>
        <w:spacing w:line="0" w:lineRule="atLeast"/>
        <w:ind w:left="426" w:right="652"/>
        <w:jc w:val="center"/>
        <w:rPr>
          <w:rFonts w:ascii="Arial Narrow" w:hAnsi="Arial Narrow" w:cs="Arial"/>
          <w:b/>
          <w:bCs/>
          <w:color w:val="000000"/>
          <w:sz w:val="16"/>
          <w:szCs w:val="16"/>
          <w:lang w:eastAsia="es-PE"/>
        </w:rPr>
      </w:pPr>
      <w:r w:rsidRPr="008037BC">
        <w:rPr>
          <w:rFonts w:ascii="Arial Narrow" w:hAnsi="Arial Narrow" w:cs="Arial"/>
          <w:b/>
          <w:bCs/>
          <w:color w:val="000000"/>
          <w:sz w:val="16"/>
          <w:szCs w:val="16"/>
          <w:lang w:eastAsia="es-PE"/>
        </w:rPr>
        <w:t>SUPERINTENDENCIA NACIONAL DE ADUANAS Y</w:t>
      </w:r>
      <w:r w:rsidR="00181C1D" w:rsidRPr="008037BC">
        <w:rPr>
          <w:rFonts w:ascii="Arial Narrow" w:hAnsi="Arial Narrow" w:cs="Arial"/>
          <w:b/>
          <w:bCs/>
          <w:color w:val="000000"/>
          <w:sz w:val="16"/>
          <w:szCs w:val="16"/>
          <w:lang w:eastAsia="es-PE"/>
        </w:rPr>
        <w:t xml:space="preserve"> </w:t>
      </w:r>
      <w:r w:rsidR="00A25250">
        <w:rPr>
          <w:rFonts w:ascii="Arial Narrow" w:hAnsi="Arial Narrow" w:cs="Arial"/>
          <w:b/>
          <w:bCs/>
          <w:color w:val="000000"/>
          <w:sz w:val="16"/>
          <w:szCs w:val="16"/>
          <w:lang w:eastAsia="es-PE"/>
        </w:rPr>
        <w:t xml:space="preserve">DE </w:t>
      </w:r>
      <w:r w:rsidRPr="008037BC">
        <w:rPr>
          <w:rFonts w:ascii="Arial Narrow" w:hAnsi="Arial Narrow" w:cs="Arial"/>
          <w:b/>
          <w:bCs/>
          <w:color w:val="000000"/>
          <w:sz w:val="16"/>
          <w:szCs w:val="16"/>
          <w:lang w:eastAsia="es-PE"/>
        </w:rPr>
        <w:t>ADMINISTRACIÓN TRIBUTARIA</w:t>
      </w:r>
    </w:p>
    <w:p w14:paraId="726A4658" w14:textId="26E8C345" w:rsidR="00930415" w:rsidRPr="008037BC" w:rsidRDefault="00930415" w:rsidP="00A25250">
      <w:pPr>
        <w:spacing w:line="0" w:lineRule="atLeast"/>
        <w:ind w:left="2694" w:right="2778"/>
        <w:jc w:val="center"/>
        <w:rPr>
          <w:rFonts w:ascii="Arial Narrow" w:hAnsi="Arial Narrow" w:cs="Arial"/>
          <w:b/>
          <w:bCs/>
          <w:color w:val="000000"/>
          <w:sz w:val="16"/>
          <w:szCs w:val="16"/>
          <w:lang w:eastAsia="es-PE"/>
        </w:rPr>
      </w:pPr>
      <w:r w:rsidRPr="008037BC">
        <w:rPr>
          <w:rFonts w:ascii="Arial Narrow" w:hAnsi="Arial Narrow" w:cs="Arial"/>
          <w:b/>
          <w:bCs/>
          <w:color w:val="000000"/>
          <w:sz w:val="16"/>
          <w:szCs w:val="16"/>
          <w:lang w:eastAsia="es-PE"/>
        </w:rPr>
        <w:t xml:space="preserve">INTENDENCIA </w:t>
      </w:r>
      <w:r w:rsidR="006E64AB" w:rsidRPr="008037BC">
        <w:rPr>
          <w:rFonts w:ascii="Arial Narrow" w:hAnsi="Arial Narrow" w:cs="Arial"/>
          <w:b/>
          <w:bCs/>
          <w:color w:val="000000"/>
          <w:sz w:val="16"/>
          <w:szCs w:val="16"/>
          <w:lang w:eastAsia="es-PE"/>
        </w:rPr>
        <w:t>NACIONAL DE IMPUGNACIONES</w:t>
      </w:r>
    </w:p>
    <w:p w14:paraId="72199ADF" w14:textId="77777777" w:rsidR="00851DD1" w:rsidRPr="008037BC" w:rsidRDefault="00851DD1" w:rsidP="00A25250">
      <w:pPr>
        <w:spacing w:line="0" w:lineRule="atLeast"/>
        <w:ind w:left="2694" w:right="2778"/>
        <w:jc w:val="center"/>
        <w:rPr>
          <w:rFonts w:ascii="Arial Narrow" w:hAnsi="Arial Narrow" w:cs="Arial"/>
          <w:b/>
          <w:bCs/>
          <w:sz w:val="16"/>
          <w:szCs w:val="16"/>
          <w:lang w:eastAsia="es-PE"/>
        </w:rPr>
      </w:pPr>
    </w:p>
    <w:p w14:paraId="5B57556C" w14:textId="77777777" w:rsidR="00396135" w:rsidRPr="008037BC" w:rsidRDefault="00396135" w:rsidP="00A25250">
      <w:pPr>
        <w:spacing w:line="0" w:lineRule="atLeast"/>
        <w:ind w:left="2694" w:right="2778"/>
        <w:jc w:val="center"/>
        <w:rPr>
          <w:rFonts w:ascii="Arial Narrow" w:hAnsi="Arial Narrow" w:cs="Arial"/>
          <w:b/>
          <w:bCs/>
          <w:sz w:val="16"/>
          <w:szCs w:val="16"/>
          <w:lang w:eastAsia="es-PE"/>
        </w:rPr>
      </w:pPr>
      <w:r w:rsidRPr="008037BC">
        <w:rPr>
          <w:rFonts w:ascii="Arial Narrow" w:hAnsi="Arial Narrow" w:cs="Arial"/>
          <w:b/>
          <w:bCs/>
          <w:sz w:val="16"/>
          <w:szCs w:val="16"/>
          <w:lang w:eastAsia="es-PE"/>
        </w:rPr>
        <w:t>NOTIFICACIÓN DE ACTOS ADMINISTRATIVOS</w:t>
      </w:r>
    </w:p>
    <w:p w14:paraId="338C9A29" w14:textId="77777777" w:rsidR="00484184" w:rsidRDefault="00484184" w:rsidP="00484184">
      <w:pPr>
        <w:ind w:right="85"/>
        <w:jc w:val="center"/>
        <w:rPr>
          <w:rFonts w:ascii="Arial Narrow" w:hAnsi="Arial Narrow"/>
          <w:sz w:val="16"/>
          <w:szCs w:val="16"/>
        </w:rPr>
      </w:pPr>
      <w:r w:rsidRPr="0025777B">
        <w:rPr>
          <w:rFonts w:ascii="Arial Narrow" w:hAnsi="Arial Narrow"/>
          <w:sz w:val="16"/>
          <w:szCs w:val="16"/>
        </w:rPr>
        <w:t>(Publicada en el Boletín del Diario Oficial El Peruano el</w:t>
      </w:r>
      <w:r>
        <w:rPr>
          <w:rFonts w:ascii="Arial Narrow" w:hAnsi="Arial Narrow"/>
          <w:sz w:val="16"/>
          <w:szCs w:val="16"/>
        </w:rPr>
        <w:t xml:space="preserve"> 25</w:t>
      </w:r>
      <w:r w:rsidRPr="0025777B">
        <w:rPr>
          <w:rFonts w:ascii="Arial Narrow" w:hAnsi="Arial Narrow"/>
          <w:sz w:val="16"/>
          <w:szCs w:val="16"/>
        </w:rPr>
        <w:t>.0</w:t>
      </w:r>
      <w:r>
        <w:rPr>
          <w:rFonts w:ascii="Arial Narrow" w:hAnsi="Arial Narrow"/>
          <w:sz w:val="16"/>
          <w:szCs w:val="16"/>
        </w:rPr>
        <w:t>7</w:t>
      </w:r>
      <w:r w:rsidRPr="0025777B">
        <w:rPr>
          <w:rFonts w:ascii="Arial Narrow" w:hAnsi="Arial Narrow"/>
          <w:sz w:val="16"/>
          <w:szCs w:val="16"/>
        </w:rPr>
        <w:t>.2025</w:t>
      </w:r>
      <w:r>
        <w:rPr>
          <w:rFonts w:ascii="Arial Narrow" w:hAnsi="Arial Narrow"/>
          <w:sz w:val="16"/>
          <w:szCs w:val="16"/>
        </w:rPr>
        <w:t>)</w:t>
      </w:r>
    </w:p>
    <w:p w14:paraId="5FAF334C" w14:textId="77777777" w:rsidR="00396135" w:rsidRPr="008037BC" w:rsidRDefault="00396135" w:rsidP="00A25250">
      <w:pPr>
        <w:spacing w:line="0" w:lineRule="atLeast"/>
        <w:ind w:left="2694" w:right="2778"/>
        <w:jc w:val="both"/>
        <w:rPr>
          <w:rFonts w:ascii="Arial Narrow" w:hAnsi="Arial Narrow" w:cs="Arial"/>
          <w:sz w:val="16"/>
          <w:szCs w:val="16"/>
        </w:rPr>
      </w:pPr>
    </w:p>
    <w:p w14:paraId="20162272" w14:textId="3EA89732" w:rsidR="00B9171E" w:rsidRDefault="00B9171E" w:rsidP="00A25250">
      <w:pPr>
        <w:spacing w:line="0" w:lineRule="atLeast"/>
        <w:ind w:left="2694" w:right="2778"/>
        <w:jc w:val="both"/>
        <w:rPr>
          <w:rFonts w:ascii="Arial Narrow" w:hAnsi="Arial Narrow" w:cs="Arial"/>
          <w:sz w:val="16"/>
          <w:szCs w:val="16"/>
          <w:lang w:val="es-PE"/>
        </w:rPr>
      </w:pPr>
      <w:r w:rsidRPr="008037BC">
        <w:rPr>
          <w:rFonts w:ascii="Arial Narrow" w:hAnsi="Arial Narrow" w:cs="Arial"/>
          <w:sz w:val="16"/>
          <w:szCs w:val="16"/>
          <w:lang w:val="es-PE"/>
        </w:rPr>
        <w:t xml:space="preserve">De conformidad con lo dispuesto en el </w:t>
      </w:r>
      <w:r w:rsidR="00314EBF" w:rsidRPr="008037BC">
        <w:rPr>
          <w:rFonts w:ascii="Arial Narrow" w:hAnsi="Arial Narrow" w:cs="Arial"/>
          <w:sz w:val="16"/>
          <w:szCs w:val="16"/>
          <w:lang w:val="es-PE"/>
        </w:rPr>
        <w:t xml:space="preserve">ultimo párrafo del </w:t>
      </w:r>
      <w:r w:rsidRPr="008037BC">
        <w:rPr>
          <w:rFonts w:ascii="Arial Narrow" w:hAnsi="Arial Narrow" w:cs="Arial"/>
          <w:sz w:val="16"/>
          <w:szCs w:val="16"/>
          <w:lang w:val="es-PE"/>
        </w:rPr>
        <w:t xml:space="preserve">artículo 104° inciso e) del Texto Único Ordenado del Código Tributario, aprobado por D.S. N° 133-2013-EF y su modificatoria Ley 30264; </w:t>
      </w:r>
      <w:r w:rsidR="003F5DAA" w:rsidRPr="008037BC">
        <w:rPr>
          <w:rFonts w:ascii="Arial Narrow" w:hAnsi="Arial Narrow" w:cs="Arial"/>
          <w:sz w:val="16"/>
          <w:szCs w:val="16"/>
        </w:rPr>
        <w:t>c</w:t>
      </w:r>
      <w:r w:rsidR="00301071" w:rsidRPr="008037BC">
        <w:rPr>
          <w:rFonts w:ascii="Arial Narrow" w:hAnsi="Arial Narrow" w:cs="Arial"/>
          <w:sz w:val="16"/>
          <w:szCs w:val="16"/>
        </w:rPr>
        <w:t>onsiderando que, al intentar efectuar la notificación en el domicilio procesal señalado, se obtuvo una negativa de recepción</w:t>
      </w:r>
      <w:r w:rsidR="00314EBF" w:rsidRPr="008037BC">
        <w:rPr>
          <w:rFonts w:ascii="Arial Narrow" w:hAnsi="Arial Narrow" w:cs="Arial"/>
          <w:sz w:val="16"/>
          <w:szCs w:val="16"/>
        </w:rPr>
        <w:t xml:space="preserve"> con constancia de visita</w:t>
      </w:r>
      <w:r w:rsidR="00301071" w:rsidRPr="008037BC">
        <w:rPr>
          <w:rFonts w:ascii="Arial Narrow" w:hAnsi="Arial Narrow" w:cs="Arial"/>
          <w:sz w:val="16"/>
          <w:szCs w:val="16"/>
        </w:rPr>
        <w:t xml:space="preserve">; y que, el domicilio fiscal presunto </w:t>
      </w:r>
      <w:r w:rsidR="00314EBF" w:rsidRPr="008037BC">
        <w:rPr>
          <w:rFonts w:ascii="Arial Narrow" w:hAnsi="Arial Narrow" w:cs="Arial"/>
          <w:sz w:val="16"/>
          <w:szCs w:val="16"/>
        </w:rPr>
        <w:t xml:space="preserve">señalado ante RENIEC es una comunicad campesina S/N sin mayor dato de referencia y que al notificar al domicilio señalado en escrito de reclamo, ésta tampoco ha sido </w:t>
      </w:r>
      <w:r w:rsidR="00301071" w:rsidRPr="008037BC">
        <w:rPr>
          <w:rFonts w:ascii="Arial Narrow" w:hAnsi="Arial Narrow" w:cs="Arial"/>
          <w:sz w:val="16"/>
          <w:szCs w:val="16"/>
        </w:rPr>
        <w:t>ubicado</w:t>
      </w:r>
      <w:r w:rsidR="00314EBF" w:rsidRPr="008037BC">
        <w:rPr>
          <w:rFonts w:ascii="Arial Narrow" w:hAnsi="Arial Narrow" w:cs="Arial"/>
          <w:sz w:val="16"/>
          <w:szCs w:val="16"/>
        </w:rPr>
        <w:t xml:space="preserve"> conforme a la constancia de notificación;</w:t>
      </w:r>
      <w:r w:rsidRPr="008037BC">
        <w:rPr>
          <w:rFonts w:ascii="Arial Narrow" w:hAnsi="Arial Narrow" w:cs="Arial"/>
          <w:sz w:val="16"/>
          <w:szCs w:val="16"/>
          <w:lang w:val="es-PE"/>
        </w:rPr>
        <w:t xml:space="preserve"> se procede a NOTIFICAR mediante publicación a la persona incluida en el presente cuadro</w:t>
      </w:r>
      <w:r w:rsidR="00314EBF" w:rsidRPr="008037BC">
        <w:rPr>
          <w:rFonts w:ascii="Arial Narrow" w:hAnsi="Arial Narrow" w:cs="Arial"/>
          <w:sz w:val="16"/>
          <w:szCs w:val="16"/>
          <w:lang w:val="es-PE"/>
        </w:rPr>
        <w:t xml:space="preserve"> lo siguiente: L</w:t>
      </w:r>
      <w:r w:rsidRPr="008037BC">
        <w:rPr>
          <w:rFonts w:ascii="Arial Narrow" w:hAnsi="Arial Narrow" w:cs="Arial"/>
          <w:sz w:val="16"/>
          <w:szCs w:val="16"/>
          <w:lang w:val="es-PE"/>
        </w:rPr>
        <w:t>a Intendencia Nacional de Impugnaciones, ha decretado el siguiente acto administrativo mediante Resolución de División abajo indicada.</w:t>
      </w:r>
    </w:p>
    <w:tbl>
      <w:tblPr>
        <w:tblStyle w:val="Tablaconcuadrcula"/>
        <w:tblW w:w="0" w:type="auto"/>
        <w:tblInd w:w="2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5"/>
        <w:gridCol w:w="253"/>
        <w:gridCol w:w="2441"/>
      </w:tblGrid>
      <w:tr w:rsidR="008037BC" w14:paraId="1E2A48C4" w14:textId="77777777" w:rsidTr="00A25250">
        <w:tc>
          <w:tcPr>
            <w:tcW w:w="1695" w:type="dxa"/>
            <w:tcBorders>
              <w:top w:val="single" w:sz="4" w:space="0" w:color="auto"/>
              <w:left w:val="single" w:sz="4" w:space="0" w:color="auto"/>
              <w:bottom w:val="single" w:sz="4" w:space="0" w:color="auto"/>
            </w:tcBorders>
          </w:tcPr>
          <w:p w14:paraId="47F29372" w14:textId="455D7C32" w:rsidR="008037BC" w:rsidRPr="008037BC" w:rsidRDefault="008037BC" w:rsidP="008037BC">
            <w:pPr>
              <w:spacing w:line="0" w:lineRule="atLeast"/>
              <w:rPr>
                <w:rFonts w:ascii="Arial Narrow" w:hAnsi="Arial Narrow" w:cs="Arial"/>
                <w:sz w:val="16"/>
                <w:szCs w:val="16"/>
              </w:rPr>
            </w:pPr>
            <w:r w:rsidRPr="008037BC">
              <w:rPr>
                <w:rFonts w:ascii="Arial Narrow" w:hAnsi="Arial Narrow" w:cs="Arial"/>
                <w:sz w:val="16"/>
                <w:szCs w:val="16"/>
              </w:rPr>
              <w:t>Documento de Identidad</w:t>
            </w:r>
          </w:p>
        </w:tc>
        <w:tc>
          <w:tcPr>
            <w:tcW w:w="253" w:type="dxa"/>
            <w:tcBorders>
              <w:top w:val="single" w:sz="4" w:space="0" w:color="auto"/>
              <w:bottom w:val="single" w:sz="4" w:space="0" w:color="auto"/>
            </w:tcBorders>
          </w:tcPr>
          <w:p w14:paraId="400F4B64" w14:textId="5F1467B6" w:rsidR="008037BC" w:rsidRDefault="008037BC" w:rsidP="008037BC">
            <w:pPr>
              <w:spacing w:line="0" w:lineRule="atLeast"/>
              <w:rPr>
                <w:rFonts w:ascii="Arial Narrow" w:hAnsi="Arial Narrow" w:cs="Arial"/>
                <w:sz w:val="16"/>
                <w:szCs w:val="16"/>
                <w:lang w:val="es-PE"/>
              </w:rPr>
            </w:pPr>
            <w:r>
              <w:rPr>
                <w:rFonts w:ascii="Arial Narrow" w:hAnsi="Arial Narrow" w:cs="Arial"/>
                <w:sz w:val="16"/>
                <w:szCs w:val="16"/>
                <w:lang w:val="es-PE"/>
              </w:rPr>
              <w:t>:</w:t>
            </w:r>
          </w:p>
        </w:tc>
        <w:tc>
          <w:tcPr>
            <w:tcW w:w="2441" w:type="dxa"/>
            <w:tcBorders>
              <w:top w:val="single" w:sz="4" w:space="0" w:color="auto"/>
              <w:bottom w:val="single" w:sz="4" w:space="0" w:color="auto"/>
              <w:right w:val="single" w:sz="4" w:space="0" w:color="auto"/>
            </w:tcBorders>
          </w:tcPr>
          <w:p w14:paraId="25CC000A" w14:textId="1284385B" w:rsidR="008037BC" w:rsidRDefault="008037BC" w:rsidP="008037BC">
            <w:pPr>
              <w:spacing w:line="0" w:lineRule="atLeast"/>
              <w:rPr>
                <w:rFonts w:ascii="Arial Narrow" w:hAnsi="Arial Narrow" w:cs="Arial"/>
                <w:sz w:val="16"/>
                <w:szCs w:val="16"/>
                <w:lang w:val="es-PE"/>
              </w:rPr>
            </w:pPr>
            <w:r w:rsidRPr="008037BC">
              <w:rPr>
                <w:rFonts w:ascii="Arial Narrow" w:hAnsi="Arial Narrow"/>
                <w:sz w:val="16"/>
                <w:szCs w:val="16"/>
                <w:lang w:eastAsia="es-PE"/>
              </w:rPr>
              <w:t>DNI N. ° 40344369</w:t>
            </w:r>
          </w:p>
        </w:tc>
      </w:tr>
      <w:tr w:rsidR="008037BC" w14:paraId="486B6E32" w14:textId="77777777" w:rsidTr="00A25250">
        <w:tc>
          <w:tcPr>
            <w:tcW w:w="1695" w:type="dxa"/>
            <w:tcBorders>
              <w:top w:val="single" w:sz="4" w:space="0" w:color="auto"/>
              <w:left w:val="single" w:sz="4" w:space="0" w:color="auto"/>
              <w:bottom w:val="single" w:sz="4" w:space="0" w:color="auto"/>
            </w:tcBorders>
          </w:tcPr>
          <w:p w14:paraId="57364578" w14:textId="2FA55CC8" w:rsidR="008037BC" w:rsidRDefault="008037BC" w:rsidP="008037BC">
            <w:pPr>
              <w:spacing w:line="0" w:lineRule="atLeast"/>
              <w:rPr>
                <w:rFonts w:ascii="Arial Narrow" w:hAnsi="Arial Narrow" w:cs="Arial"/>
                <w:sz w:val="16"/>
                <w:szCs w:val="16"/>
                <w:lang w:val="es-PE"/>
              </w:rPr>
            </w:pPr>
            <w:r w:rsidRPr="008037BC">
              <w:rPr>
                <w:rFonts w:ascii="Arial Narrow" w:hAnsi="Arial Narrow" w:cs="Arial"/>
                <w:sz w:val="16"/>
                <w:szCs w:val="16"/>
              </w:rPr>
              <w:t>Reclamante</w:t>
            </w:r>
          </w:p>
        </w:tc>
        <w:tc>
          <w:tcPr>
            <w:tcW w:w="253" w:type="dxa"/>
            <w:tcBorders>
              <w:top w:val="single" w:sz="4" w:space="0" w:color="auto"/>
              <w:bottom w:val="single" w:sz="4" w:space="0" w:color="auto"/>
            </w:tcBorders>
          </w:tcPr>
          <w:p w14:paraId="5813E442" w14:textId="2CDB8B55" w:rsidR="008037BC" w:rsidRDefault="008037BC" w:rsidP="008037BC">
            <w:pPr>
              <w:spacing w:line="0" w:lineRule="atLeast"/>
              <w:rPr>
                <w:rFonts w:ascii="Arial Narrow" w:hAnsi="Arial Narrow" w:cs="Arial"/>
                <w:sz w:val="16"/>
                <w:szCs w:val="16"/>
                <w:lang w:val="es-PE"/>
              </w:rPr>
            </w:pPr>
            <w:r>
              <w:rPr>
                <w:rFonts w:ascii="Arial Narrow" w:hAnsi="Arial Narrow" w:cs="Arial"/>
                <w:sz w:val="16"/>
                <w:szCs w:val="16"/>
                <w:lang w:val="es-PE"/>
              </w:rPr>
              <w:t>:</w:t>
            </w:r>
          </w:p>
        </w:tc>
        <w:tc>
          <w:tcPr>
            <w:tcW w:w="2441" w:type="dxa"/>
            <w:tcBorders>
              <w:top w:val="single" w:sz="4" w:space="0" w:color="auto"/>
              <w:bottom w:val="single" w:sz="4" w:space="0" w:color="auto"/>
              <w:right w:val="single" w:sz="4" w:space="0" w:color="auto"/>
            </w:tcBorders>
          </w:tcPr>
          <w:p w14:paraId="0E28A5C0" w14:textId="07897A77" w:rsidR="008037BC" w:rsidRDefault="008037BC" w:rsidP="008037BC">
            <w:pPr>
              <w:spacing w:line="0" w:lineRule="atLeast"/>
              <w:rPr>
                <w:rFonts w:ascii="Arial Narrow" w:hAnsi="Arial Narrow" w:cs="Arial"/>
                <w:sz w:val="16"/>
                <w:szCs w:val="16"/>
                <w:lang w:val="es-PE"/>
              </w:rPr>
            </w:pPr>
            <w:r w:rsidRPr="008037BC">
              <w:rPr>
                <w:rFonts w:ascii="Arial Narrow" w:hAnsi="Arial Narrow"/>
                <w:sz w:val="16"/>
                <w:szCs w:val="16"/>
              </w:rPr>
              <w:t>Leonardo USCA CHEC HUAYA</w:t>
            </w:r>
          </w:p>
        </w:tc>
      </w:tr>
      <w:tr w:rsidR="008037BC" w14:paraId="2B4FF49C" w14:textId="77777777" w:rsidTr="00A25250">
        <w:tc>
          <w:tcPr>
            <w:tcW w:w="1695" w:type="dxa"/>
            <w:tcBorders>
              <w:top w:val="single" w:sz="4" w:space="0" w:color="auto"/>
              <w:left w:val="single" w:sz="4" w:space="0" w:color="auto"/>
              <w:bottom w:val="single" w:sz="4" w:space="0" w:color="auto"/>
            </w:tcBorders>
          </w:tcPr>
          <w:p w14:paraId="5C6F5DE3" w14:textId="6707670F" w:rsidR="008037BC" w:rsidRDefault="008037BC" w:rsidP="008037BC">
            <w:pPr>
              <w:spacing w:line="0" w:lineRule="atLeast"/>
              <w:rPr>
                <w:rFonts w:ascii="Arial Narrow" w:hAnsi="Arial Narrow" w:cs="Arial"/>
                <w:sz w:val="16"/>
                <w:szCs w:val="16"/>
                <w:lang w:val="es-PE"/>
              </w:rPr>
            </w:pPr>
            <w:r w:rsidRPr="008037BC">
              <w:rPr>
                <w:rFonts w:ascii="Arial Narrow" w:hAnsi="Arial Narrow" w:cs="Arial"/>
                <w:sz w:val="16"/>
                <w:szCs w:val="16"/>
              </w:rPr>
              <w:t>Expediente</w:t>
            </w:r>
            <w:r>
              <w:rPr>
                <w:rFonts w:ascii="Arial Narrow" w:hAnsi="Arial Narrow" w:cs="Arial"/>
                <w:sz w:val="16"/>
                <w:szCs w:val="16"/>
              </w:rPr>
              <w:t xml:space="preserve"> d</w:t>
            </w:r>
            <w:r w:rsidRPr="008037BC">
              <w:rPr>
                <w:rFonts w:ascii="Arial Narrow" w:hAnsi="Arial Narrow" w:cs="Arial"/>
                <w:sz w:val="16"/>
                <w:szCs w:val="16"/>
              </w:rPr>
              <w:t>e Reclamo</w:t>
            </w:r>
          </w:p>
        </w:tc>
        <w:tc>
          <w:tcPr>
            <w:tcW w:w="253" w:type="dxa"/>
            <w:tcBorders>
              <w:top w:val="single" w:sz="4" w:space="0" w:color="auto"/>
              <w:bottom w:val="single" w:sz="4" w:space="0" w:color="auto"/>
            </w:tcBorders>
          </w:tcPr>
          <w:p w14:paraId="3771B29E" w14:textId="7D7D0A07" w:rsidR="008037BC" w:rsidRDefault="008037BC" w:rsidP="008037BC">
            <w:pPr>
              <w:spacing w:line="0" w:lineRule="atLeast"/>
              <w:rPr>
                <w:rFonts w:ascii="Arial Narrow" w:hAnsi="Arial Narrow" w:cs="Arial"/>
                <w:sz w:val="16"/>
                <w:szCs w:val="16"/>
                <w:lang w:val="es-PE"/>
              </w:rPr>
            </w:pPr>
            <w:r>
              <w:rPr>
                <w:rFonts w:ascii="Arial Narrow" w:hAnsi="Arial Narrow" w:cs="Arial"/>
                <w:sz w:val="16"/>
                <w:szCs w:val="16"/>
                <w:lang w:val="es-PE"/>
              </w:rPr>
              <w:t>:</w:t>
            </w:r>
          </w:p>
        </w:tc>
        <w:tc>
          <w:tcPr>
            <w:tcW w:w="2441" w:type="dxa"/>
            <w:tcBorders>
              <w:top w:val="single" w:sz="4" w:space="0" w:color="auto"/>
              <w:bottom w:val="single" w:sz="4" w:space="0" w:color="auto"/>
              <w:right w:val="single" w:sz="4" w:space="0" w:color="auto"/>
            </w:tcBorders>
          </w:tcPr>
          <w:p w14:paraId="1FDE397B" w14:textId="57DE8C63" w:rsidR="008037BC" w:rsidRPr="008037BC" w:rsidRDefault="008037BC" w:rsidP="008037BC">
            <w:pPr>
              <w:pStyle w:val="Default"/>
              <w:spacing w:line="0" w:lineRule="atLeast"/>
              <w:rPr>
                <w:rFonts w:ascii="Arial Narrow" w:hAnsi="Arial Narrow"/>
                <w:color w:val="auto"/>
                <w:sz w:val="16"/>
                <w:szCs w:val="16"/>
                <w:lang w:val="es-ES"/>
              </w:rPr>
            </w:pPr>
            <w:proofErr w:type="spellStart"/>
            <w:r w:rsidRPr="008037BC">
              <w:rPr>
                <w:rFonts w:ascii="Arial Narrow" w:hAnsi="Arial Narrow"/>
                <w:color w:val="auto"/>
                <w:sz w:val="16"/>
                <w:szCs w:val="16"/>
                <w:lang w:val="es-ES"/>
              </w:rPr>
              <w:t>N°</w:t>
            </w:r>
            <w:proofErr w:type="spellEnd"/>
            <w:r w:rsidRPr="008037BC">
              <w:rPr>
                <w:rFonts w:ascii="Arial Narrow" w:hAnsi="Arial Narrow"/>
                <w:color w:val="auto"/>
                <w:sz w:val="16"/>
                <w:szCs w:val="16"/>
                <w:lang w:val="es-ES"/>
              </w:rPr>
              <w:t>. 4090340015215 del 20.01.2025</w:t>
            </w:r>
          </w:p>
        </w:tc>
      </w:tr>
      <w:tr w:rsidR="008037BC" w14:paraId="1A9F1630" w14:textId="77777777" w:rsidTr="00A25250">
        <w:tc>
          <w:tcPr>
            <w:tcW w:w="1695" w:type="dxa"/>
            <w:tcBorders>
              <w:top w:val="single" w:sz="4" w:space="0" w:color="auto"/>
              <w:left w:val="single" w:sz="4" w:space="0" w:color="auto"/>
              <w:bottom w:val="single" w:sz="4" w:space="0" w:color="auto"/>
            </w:tcBorders>
          </w:tcPr>
          <w:p w14:paraId="3567BEBE" w14:textId="4903E7F7" w:rsidR="008037BC" w:rsidRDefault="008037BC" w:rsidP="008037BC">
            <w:pPr>
              <w:spacing w:line="0" w:lineRule="atLeast"/>
              <w:rPr>
                <w:rFonts w:ascii="Arial Narrow" w:hAnsi="Arial Narrow" w:cs="Arial"/>
                <w:sz w:val="16"/>
                <w:szCs w:val="16"/>
                <w:lang w:val="es-PE"/>
              </w:rPr>
            </w:pPr>
            <w:r w:rsidRPr="008037BC">
              <w:rPr>
                <w:rFonts w:ascii="Arial Narrow" w:hAnsi="Arial Narrow" w:cs="Arial"/>
                <w:sz w:val="16"/>
                <w:szCs w:val="16"/>
              </w:rPr>
              <w:t>Documento</w:t>
            </w:r>
          </w:p>
        </w:tc>
        <w:tc>
          <w:tcPr>
            <w:tcW w:w="253" w:type="dxa"/>
            <w:tcBorders>
              <w:top w:val="single" w:sz="4" w:space="0" w:color="auto"/>
              <w:bottom w:val="single" w:sz="4" w:space="0" w:color="auto"/>
            </w:tcBorders>
          </w:tcPr>
          <w:p w14:paraId="680D5018" w14:textId="40F699B1" w:rsidR="008037BC" w:rsidRDefault="008037BC" w:rsidP="008037BC">
            <w:pPr>
              <w:spacing w:line="0" w:lineRule="atLeast"/>
              <w:rPr>
                <w:rFonts w:ascii="Arial Narrow" w:hAnsi="Arial Narrow" w:cs="Arial"/>
                <w:sz w:val="16"/>
                <w:szCs w:val="16"/>
                <w:lang w:val="es-PE"/>
              </w:rPr>
            </w:pPr>
            <w:r>
              <w:rPr>
                <w:rFonts w:ascii="Arial Narrow" w:hAnsi="Arial Narrow" w:cs="Arial"/>
                <w:sz w:val="16"/>
                <w:szCs w:val="16"/>
                <w:lang w:val="es-PE"/>
              </w:rPr>
              <w:t>:</w:t>
            </w:r>
          </w:p>
        </w:tc>
        <w:tc>
          <w:tcPr>
            <w:tcW w:w="2441" w:type="dxa"/>
            <w:tcBorders>
              <w:top w:val="single" w:sz="4" w:space="0" w:color="auto"/>
              <w:bottom w:val="single" w:sz="4" w:space="0" w:color="auto"/>
              <w:right w:val="single" w:sz="4" w:space="0" w:color="auto"/>
            </w:tcBorders>
          </w:tcPr>
          <w:p w14:paraId="61C69716" w14:textId="345E0DF4" w:rsidR="008037BC" w:rsidRDefault="008037BC" w:rsidP="008037BC">
            <w:pPr>
              <w:spacing w:line="0" w:lineRule="atLeast"/>
              <w:rPr>
                <w:rFonts w:ascii="Arial Narrow" w:hAnsi="Arial Narrow" w:cs="Arial"/>
                <w:sz w:val="16"/>
                <w:szCs w:val="16"/>
                <w:lang w:val="es-PE"/>
              </w:rPr>
            </w:pPr>
            <w:r w:rsidRPr="008037BC">
              <w:rPr>
                <w:rFonts w:ascii="Arial Narrow" w:hAnsi="Arial Narrow"/>
                <w:sz w:val="16"/>
                <w:szCs w:val="16"/>
              </w:rPr>
              <w:t>Resolución de División N.º 4090140013903 del 28.04.2025</w:t>
            </w:r>
          </w:p>
        </w:tc>
      </w:tr>
      <w:tr w:rsidR="008037BC" w14:paraId="33A973C2" w14:textId="77777777" w:rsidTr="00A25250">
        <w:tc>
          <w:tcPr>
            <w:tcW w:w="4389" w:type="dxa"/>
            <w:gridSpan w:val="3"/>
            <w:tcBorders>
              <w:top w:val="single" w:sz="4" w:space="0" w:color="auto"/>
              <w:left w:val="single" w:sz="4" w:space="0" w:color="auto"/>
              <w:bottom w:val="single" w:sz="4" w:space="0" w:color="auto"/>
              <w:right w:val="single" w:sz="4" w:space="0" w:color="auto"/>
            </w:tcBorders>
          </w:tcPr>
          <w:p w14:paraId="476093D7" w14:textId="4F72EB8C" w:rsidR="008037BC" w:rsidRDefault="008037BC" w:rsidP="008037BC">
            <w:pPr>
              <w:spacing w:line="0" w:lineRule="atLeast"/>
              <w:rPr>
                <w:rFonts w:ascii="Arial Narrow" w:hAnsi="Arial Narrow" w:cs="Arial"/>
                <w:sz w:val="16"/>
                <w:szCs w:val="16"/>
              </w:rPr>
            </w:pPr>
            <w:r w:rsidRPr="008037BC">
              <w:rPr>
                <w:rFonts w:ascii="Arial Narrow" w:hAnsi="Arial Narrow" w:cs="Arial"/>
                <w:sz w:val="16"/>
                <w:szCs w:val="16"/>
              </w:rPr>
              <w:t>Sumilla</w:t>
            </w:r>
            <w:r>
              <w:rPr>
                <w:rFonts w:ascii="Arial Narrow" w:hAnsi="Arial Narrow" w:cs="Arial"/>
                <w:sz w:val="16"/>
                <w:szCs w:val="16"/>
              </w:rPr>
              <w:t>:</w:t>
            </w:r>
          </w:p>
          <w:p w14:paraId="6625E34E" w14:textId="77777777" w:rsidR="008037BC" w:rsidRPr="008037BC" w:rsidRDefault="008037BC" w:rsidP="008037BC">
            <w:pPr>
              <w:pStyle w:val="Sinespaciado"/>
              <w:spacing w:line="0" w:lineRule="atLeast"/>
              <w:jc w:val="both"/>
              <w:rPr>
                <w:rFonts w:ascii="Arial Narrow" w:hAnsi="Arial Narrow" w:cs="Arial"/>
                <w:sz w:val="16"/>
                <w:szCs w:val="16"/>
              </w:rPr>
            </w:pPr>
            <w:r w:rsidRPr="008037BC">
              <w:rPr>
                <w:rFonts w:ascii="Arial Narrow" w:hAnsi="Arial Narrow" w:cs="Arial"/>
                <w:sz w:val="16"/>
                <w:szCs w:val="16"/>
              </w:rPr>
              <w:t xml:space="preserve">Con la Resolución de División N.º </w:t>
            </w:r>
            <w:r w:rsidRPr="008037BC">
              <w:rPr>
                <w:rFonts w:ascii="Arial Narrow" w:eastAsia="Calibri" w:hAnsi="Arial Narrow" w:cs="Arial"/>
                <w:sz w:val="16"/>
                <w:szCs w:val="16"/>
                <w:lang w:val="es-PE" w:eastAsia="en-US"/>
              </w:rPr>
              <w:t>4090140013903</w:t>
            </w:r>
            <w:r w:rsidRPr="008037BC">
              <w:rPr>
                <w:rFonts w:ascii="Arial Narrow" w:hAnsi="Arial Narrow" w:cs="Arial"/>
                <w:sz w:val="16"/>
                <w:szCs w:val="16"/>
              </w:rPr>
              <w:t>, Se resuelve:</w:t>
            </w:r>
          </w:p>
          <w:p w14:paraId="568E24FD" w14:textId="77777777" w:rsidR="008037BC" w:rsidRPr="008037BC" w:rsidRDefault="008037BC" w:rsidP="008037BC">
            <w:pPr>
              <w:autoSpaceDE w:val="0"/>
              <w:autoSpaceDN w:val="0"/>
              <w:adjustRightInd w:val="0"/>
              <w:spacing w:line="0" w:lineRule="atLeast"/>
              <w:jc w:val="both"/>
              <w:rPr>
                <w:rFonts w:ascii="Arial Narrow" w:hAnsi="Arial Narrow" w:cs="Arial"/>
                <w:sz w:val="16"/>
                <w:szCs w:val="16"/>
              </w:rPr>
            </w:pPr>
            <w:r w:rsidRPr="008037BC">
              <w:rPr>
                <w:rFonts w:ascii="Arial Narrow" w:hAnsi="Arial Narrow" w:cs="Arial"/>
                <w:sz w:val="16"/>
                <w:szCs w:val="16"/>
              </w:rPr>
              <w:t>ARTÍCULO PRIMERO: DECLARAR NULA la Resolución de División N. 000002-2025-SUNAT/3R0500, vinculada al Expediente de Reclamación N* 4090340015215 presentado por LEONARDO USCA CHEC HUAYA, reponiéndose los actuados hasta el estado previo al que se ha incurrido con el vicio de nulidad, por los fundamentos expuestos en la parte considerativa de la presente resolución;</w:t>
            </w:r>
          </w:p>
          <w:p w14:paraId="6B72F18C" w14:textId="262DEF34" w:rsidR="008037BC" w:rsidRDefault="008037BC" w:rsidP="008037BC">
            <w:pPr>
              <w:spacing w:line="0" w:lineRule="atLeast"/>
              <w:jc w:val="both"/>
              <w:rPr>
                <w:rFonts w:ascii="Arial Narrow" w:hAnsi="Arial Narrow" w:cs="Arial"/>
                <w:sz w:val="16"/>
                <w:szCs w:val="16"/>
                <w:lang w:val="es-PE"/>
              </w:rPr>
            </w:pPr>
            <w:r w:rsidRPr="008037BC">
              <w:rPr>
                <w:rFonts w:ascii="Arial Narrow" w:hAnsi="Arial Narrow" w:cs="Arial"/>
                <w:sz w:val="16"/>
                <w:szCs w:val="16"/>
              </w:rPr>
              <w:t>ARTÍCULO SEGUNDO: DERÍVESE los actuados a la División de Control Operativo de la Intendencia de Aduana de Cusco para las acciones de su competencia y emisión de un nuevo pronunciamiento;</w:t>
            </w:r>
          </w:p>
        </w:tc>
      </w:tr>
    </w:tbl>
    <w:p w14:paraId="1141FBA1" w14:textId="615424A6" w:rsidR="008037BC" w:rsidRPr="008037BC" w:rsidRDefault="008037BC" w:rsidP="00A25250">
      <w:pPr>
        <w:pStyle w:val="Default"/>
        <w:spacing w:line="0" w:lineRule="atLeast"/>
        <w:ind w:left="2694" w:right="2778"/>
        <w:jc w:val="both"/>
        <w:rPr>
          <w:rFonts w:ascii="Arial Narrow" w:hAnsi="Arial Narrow"/>
          <w:color w:val="auto"/>
          <w:sz w:val="16"/>
          <w:szCs w:val="16"/>
        </w:rPr>
      </w:pPr>
      <w:r w:rsidRPr="008037BC">
        <w:rPr>
          <w:rFonts w:ascii="Arial Narrow" w:hAnsi="Arial Narrow"/>
          <w:color w:val="auto"/>
          <w:sz w:val="16"/>
          <w:szCs w:val="16"/>
        </w:rPr>
        <w:t xml:space="preserve">El interesado puede solicitar copia del documento notificado a través de la Mesa de Partes Virtual en </w:t>
      </w:r>
      <w:hyperlink r:id="rId10" w:history="1">
        <w:r w:rsidRPr="008037BC">
          <w:rPr>
            <w:rStyle w:val="Hipervnculo"/>
            <w:rFonts w:ascii="Arial Narrow" w:hAnsi="Arial Narrow"/>
            <w:color w:val="auto"/>
            <w:sz w:val="16"/>
            <w:szCs w:val="16"/>
          </w:rPr>
          <w:t>www.sunat.gob.pe</w:t>
        </w:r>
      </w:hyperlink>
      <w:r w:rsidRPr="008037BC">
        <w:rPr>
          <w:rFonts w:ascii="Arial Narrow" w:hAnsi="Arial Narrow"/>
          <w:color w:val="auto"/>
          <w:sz w:val="16"/>
          <w:szCs w:val="16"/>
        </w:rPr>
        <w:t xml:space="preserve"> o acercarse a la Intendencia Nacional de Impugnaciones ubicada en Calle Arenales 335 -Piso 14 Cercado de Lima-Lima. Asimismo, se hace de conocimiento que el acto administrativo, objeto de notificación podrá interponerse Recurso de APELACIÓN ante la Administración Aduanera - SUNAT, dentro del plazo máximo de quince (15) días hábiles siguientes a la fecha de notificación, de conformidad con el artículo 137° del Texto Único Ordenado del Código Tributario - Decreto Supremo N. ° 133-2013-EF. </w:t>
      </w:r>
    </w:p>
    <w:p w14:paraId="2E809822" w14:textId="77777777" w:rsidR="008037BC" w:rsidRPr="008037BC" w:rsidRDefault="008037BC" w:rsidP="00B9171E">
      <w:pPr>
        <w:spacing w:line="0" w:lineRule="atLeast"/>
        <w:ind w:left="426" w:right="821"/>
        <w:jc w:val="both"/>
        <w:rPr>
          <w:rFonts w:ascii="Arial Narrow" w:hAnsi="Arial Narrow" w:cs="Arial"/>
          <w:sz w:val="16"/>
          <w:szCs w:val="16"/>
          <w:lang w:val="es-PE"/>
        </w:rPr>
      </w:pPr>
    </w:p>
    <w:sectPr w:rsidR="008037BC" w:rsidRPr="008037BC" w:rsidSect="00A25250">
      <w:pgSz w:w="11900" w:h="16840" w:code="1"/>
      <w:pgMar w:top="567" w:right="900"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97E75" w14:textId="77777777" w:rsidR="006A2CFC" w:rsidRDefault="006A2CFC" w:rsidP="00971F58">
      <w:r>
        <w:separator/>
      </w:r>
    </w:p>
  </w:endnote>
  <w:endnote w:type="continuationSeparator" w:id="0">
    <w:p w14:paraId="7032BA6F" w14:textId="77777777" w:rsidR="006A2CFC" w:rsidRDefault="006A2CFC" w:rsidP="0097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7165A" w14:textId="77777777" w:rsidR="006A2CFC" w:rsidRDefault="006A2CFC" w:rsidP="00971F58">
      <w:r>
        <w:separator/>
      </w:r>
    </w:p>
  </w:footnote>
  <w:footnote w:type="continuationSeparator" w:id="0">
    <w:p w14:paraId="2E04E398" w14:textId="77777777" w:rsidR="006A2CFC" w:rsidRDefault="006A2CFC" w:rsidP="00971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415"/>
    <w:rsid w:val="0000301D"/>
    <w:rsid w:val="00016013"/>
    <w:rsid w:val="000166D7"/>
    <w:rsid w:val="00026065"/>
    <w:rsid w:val="0002724E"/>
    <w:rsid w:val="00035D87"/>
    <w:rsid w:val="0004291E"/>
    <w:rsid w:val="000478F4"/>
    <w:rsid w:val="000501B3"/>
    <w:rsid w:val="000643B2"/>
    <w:rsid w:val="00070BB0"/>
    <w:rsid w:val="00071AD0"/>
    <w:rsid w:val="00075AE1"/>
    <w:rsid w:val="000869A9"/>
    <w:rsid w:val="00093124"/>
    <w:rsid w:val="000940C7"/>
    <w:rsid w:val="000A0FF4"/>
    <w:rsid w:val="000B2373"/>
    <w:rsid w:val="000B2A1A"/>
    <w:rsid w:val="000C176E"/>
    <w:rsid w:val="000C2FC2"/>
    <w:rsid w:val="000C5356"/>
    <w:rsid w:val="000D6289"/>
    <w:rsid w:val="000D6F32"/>
    <w:rsid w:val="0010658E"/>
    <w:rsid w:val="00107F0E"/>
    <w:rsid w:val="00117333"/>
    <w:rsid w:val="001202C0"/>
    <w:rsid w:val="001347B0"/>
    <w:rsid w:val="00137340"/>
    <w:rsid w:val="00142BC9"/>
    <w:rsid w:val="00142EE5"/>
    <w:rsid w:val="00142FB2"/>
    <w:rsid w:val="0014391F"/>
    <w:rsid w:val="00151F63"/>
    <w:rsid w:val="00155A3A"/>
    <w:rsid w:val="00165834"/>
    <w:rsid w:val="001745B3"/>
    <w:rsid w:val="00181C1D"/>
    <w:rsid w:val="00193572"/>
    <w:rsid w:val="00196D25"/>
    <w:rsid w:val="001A0A0D"/>
    <w:rsid w:val="001A47E0"/>
    <w:rsid w:val="001B564E"/>
    <w:rsid w:val="001C2C21"/>
    <w:rsid w:val="001D162F"/>
    <w:rsid w:val="001D4E4F"/>
    <w:rsid w:val="001E1A4B"/>
    <w:rsid w:val="001E2EDB"/>
    <w:rsid w:val="001E3D45"/>
    <w:rsid w:val="001E3E9D"/>
    <w:rsid w:val="001F0AD0"/>
    <w:rsid w:val="001F7E79"/>
    <w:rsid w:val="00201A90"/>
    <w:rsid w:val="00203EB3"/>
    <w:rsid w:val="00210DD7"/>
    <w:rsid w:val="002155DA"/>
    <w:rsid w:val="002178FD"/>
    <w:rsid w:val="00224101"/>
    <w:rsid w:val="00224693"/>
    <w:rsid w:val="00226D45"/>
    <w:rsid w:val="00232BA2"/>
    <w:rsid w:val="00240F72"/>
    <w:rsid w:val="002434F4"/>
    <w:rsid w:val="00247E6D"/>
    <w:rsid w:val="00250275"/>
    <w:rsid w:val="002515A8"/>
    <w:rsid w:val="00254B2D"/>
    <w:rsid w:val="002611FA"/>
    <w:rsid w:val="002721DE"/>
    <w:rsid w:val="00280F8F"/>
    <w:rsid w:val="002818AB"/>
    <w:rsid w:val="00282F5D"/>
    <w:rsid w:val="00283AD3"/>
    <w:rsid w:val="0028690D"/>
    <w:rsid w:val="00286CAA"/>
    <w:rsid w:val="0029157C"/>
    <w:rsid w:val="00294D07"/>
    <w:rsid w:val="002B3C78"/>
    <w:rsid w:val="002C0CB7"/>
    <w:rsid w:val="002C2E22"/>
    <w:rsid w:val="002C46EC"/>
    <w:rsid w:val="002D0C5B"/>
    <w:rsid w:val="002D56BA"/>
    <w:rsid w:val="002D7DF0"/>
    <w:rsid w:val="002E696E"/>
    <w:rsid w:val="002F023D"/>
    <w:rsid w:val="00301071"/>
    <w:rsid w:val="003027BE"/>
    <w:rsid w:val="00314EBF"/>
    <w:rsid w:val="00321576"/>
    <w:rsid w:val="003222C1"/>
    <w:rsid w:val="00322B69"/>
    <w:rsid w:val="00333F3E"/>
    <w:rsid w:val="00344E76"/>
    <w:rsid w:val="0034759E"/>
    <w:rsid w:val="003478A8"/>
    <w:rsid w:val="003613D9"/>
    <w:rsid w:val="003628C5"/>
    <w:rsid w:val="00362A61"/>
    <w:rsid w:val="00366E77"/>
    <w:rsid w:val="0038639A"/>
    <w:rsid w:val="00387BF6"/>
    <w:rsid w:val="003911B3"/>
    <w:rsid w:val="003927BF"/>
    <w:rsid w:val="00396135"/>
    <w:rsid w:val="003A70E7"/>
    <w:rsid w:val="003B276C"/>
    <w:rsid w:val="003C2351"/>
    <w:rsid w:val="003C37CC"/>
    <w:rsid w:val="003C44B2"/>
    <w:rsid w:val="003D0CCF"/>
    <w:rsid w:val="003D512D"/>
    <w:rsid w:val="003E3AEA"/>
    <w:rsid w:val="003F35F3"/>
    <w:rsid w:val="003F5DAA"/>
    <w:rsid w:val="003F74D6"/>
    <w:rsid w:val="00401713"/>
    <w:rsid w:val="00401D38"/>
    <w:rsid w:val="0041043A"/>
    <w:rsid w:val="00412275"/>
    <w:rsid w:val="00416714"/>
    <w:rsid w:val="0042074D"/>
    <w:rsid w:val="00427D1A"/>
    <w:rsid w:val="00434764"/>
    <w:rsid w:val="00434FF1"/>
    <w:rsid w:val="00445EA4"/>
    <w:rsid w:val="004570AC"/>
    <w:rsid w:val="00462219"/>
    <w:rsid w:val="00462D8A"/>
    <w:rsid w:val="00465489"/>
    <w:rsid w:val="00477EE7"/>
    <w:rsid w:val="00484184"/>
    <w:rsid w:val="004845A1"/>
    <w:rsid w:val="00485C61"/>
    <w:rsid w:val="00485D62"/>
    <w:rsid w:val="0048759E"/>
    <w:rsid w:val="00496F91"/>
    <w:rsid w:val="004D3B22"/>
    <w:rsid w:val="004D7A11"/>
    <w:rsid w:val="004E3F21"/>
    <w:rsid w:val="004E5833"/>
    <w:rsid w:val="004F3350"/>
    <w:rsid w:val="0050045F"/>
    <w:rsid w:val="00501A04"/>
    <w:rsid w:val="0050698A"/>
    <w:rsid w:val="00507C36"/>
    <w:rsid w:val="005103D3"/>
    <w:rsid w:val="005114E9"/>
    <w:rsid w:val="005153DC"/>
    <w:rsid w:val="00516DA7"/>
    <w:rsid w:val="005179B9"/>
    <w:rsid w:val="00520D7B"/>
    <w:rsid w:val="00526EDD"/>
    <w:rsid w:val="0053072A"/>
    <w:rsid w:val="00537019"/>
    <w:rsid w:val="00543226"/>
    <w:rsid w:val="005443FF"/>
    <w:rsid w:val="005469AC"/>
    <w:rsid w:val="00552203"/>
    <w:rsid w:val="00552F65"/>
    <w:rsid w:val="00564653"/>
    <w:rsid w:val="00566C43"/>
    <w:rsid w:val="005846CB"/>
    <w:rsid w:val="00591F55"/>
    <w:rsid w:val="005A7AE5"/>
    <w:rsid w:val="005C18F2"/>
    <w:rsid w:val="005D467C"/>
    <w:rsid w:val="005D4E83"/>
    <w:rsid w:val="005E2D6B"/>
    <w:rsid w:val="005E3AE5"/>
    <w:rsid w:val="005F764A"/>
    <w:rsid w:val="00600E44"/>
    <w:rsid w:val="00603A55"/>
    <w:rsid w:val="0061195C"/>
    <w:rsid w:val="00621899"/>
    <w:rsid w:val="00625FFC"/>
    <w:rsid w:val="00626DF4"/>
    <w:rsid w:val="006335B7"/>
    <w:rsid w:val="0063677B"/>
    <w:rsid w:val="006409E3"/>
    <w:rsid w:val="00642FAA"/>
    <w:rsid w:val="006448E7"/>
    <w:rsid w:val="00653AAF"/>
    <w:rsid w:val="00654D02"/>
    <w:rsid w:val="006556C2"/>
    <w:rsid w:val="006617EF"/>
    <w:rsid w:val="00661D96"/>
    <w:rsid w:val="00662E55"/>
    <w:rsid w:val="00666E39"/>
    <w:rsid w:val="00684E99"/>
    <w:rsid w:val="0068558E"/>
    <w:rsid w:val="0069773D"/>
    <w:rsid w:val="006A21D7"/>
    <w:rsid w:val="006A2CFC"/>
    <w:rsid w:val="006A32E2"/>
    <w:rsid w:val="006B17CA"/>
    <w:rsid w:val="006B680C"/>
    <w:rsid w:val="006C53BA"/>
    <w:rsid w:val="006D6BE1"/>
    <w:rsid w:val="006E276E"/>
    <w:rsid w:val="006E5666"/>
    <w:rsid w:val="006E64AB"/>
    <w:rsid w:val="006F4AF9"/>
    <w:rsid w:val="006F6C1E"/>
    <w:rsid w:val="00706BEF"/>
    <w:rsid w:val="007108E7"/>
    <w:rsid w:val="00710D47"/>
    <w:rsid w:val="00712864"/>
    <w:rsid w:val="00713B2F"/>
    <w:rsid w:val="00714B92"/>
    <w:rsid w:val="00715C61"/>
    <w:rsid w:val="0073278E"/>
    <w:rsid w:val="0073792A"/>
    <w:rsid w:val="00744958"/>
    <w:rsid w:val="00752573"/>
    <w:rsid w:val="00757561"/>
    <w:rsid w:val="00773432"/>
    <w:rsid w:val="00785F44"/>
    <w:rsid w:val="0079335B"/>
    <w:rsid w:val="0079631C"/>
    <w:rsid w:val="007A0966"/>
    <w:rsid w:val="007A386B"/>
    <w:rsid w:val="007A5A5F"/>
    <w:rsid w:val="007A63DA"/>
    <w:rsid w:val="007B5CD7"/>
    <w:rsid w:val="007B6FE4"/>
    <w:rsid w:val="007C090F"/>
    <w:rsid w:val="007C0C6C"/>
    <w:rsid w:val="007C49A6"/>
    <w:rsid w:val="007D3BDC"/>
    <w:rsid w:val="007D3D56"/>
    <w:rsid w:val="007D77B9"/>
    <w:rsid w:val="007E73E8"/>
    <w:rsid w:val="007F2531"/>
    <w:rsid w:val="007F488F"/>
    <w:rsid w:val="007F4DB2"/>
    <w:rsid w:val="007F6528"/>
    <w:rsid w:val="008037BC"/>
    <w:rsid w:val="00821074"/>
    <w:rsid w:val="008259EF"/>
    <w:rsid w:val="008301A9"/>
    <w:rsid w:val="0083128A"/>
    <w:rsid w:val="00834C68"/>
    <w:rsid w:val="00846B17"/>
    <w:rsid w:val="00851DD1"/>
    <w:rsid w:val="00857BAF"/>
    <w:rsid w:val="00873ADB"/>
    <w:rsid w:val="0087455A"/>
    <w:rsid w:val="008821A1"/>
    <w:rsid w:val="00887ECB"/>
    <w:rsid w:val="008901CB"/>
    <w:rsid w:val="0089372E"/>
    <w:rsid w:val="00895EE0"/>
    <w:rsid w:val="008A40C4"/>
    <w:rsid w:val="008B0BFE"/>
    <w:rsid w:val="008C3642"/>
    <w:rsid w:val="008C4A2E"/>
    <w:rsid w:val="008C5EF1"/>
    <w:rsid w:val="008C5F94"/>
    <w:rsid w:val="008C7361"/>
    <w:rsid w:val="008D59AE"/>
    <w:rsid w:val="008E6117"/>
    <w:rsid w:val="008E67D0"/>
    <w:rsid w:val="008F3A91"/>
    <w:rsid w:val="008F79E7"/>
    <w:rsid w:val="009178E8"/>
    <w:rsid w:val="00930415"/>
    <w:rsid w:val="00930F1D"/>
    <w:rsid w:val="00933755"/>
    <w:rsid w:val="00946A9A"/>
    <w:rsid w:val="00947CCB"/>
    <w:rsid w:val="00971F58"/>
    <w:rsid w:val="009728D5"/>
    <w:rsid w:val="009756C4"/>
    <w:rsid w:val="0098210E"/>
    <w:rsid w:val="0098295E"/>
    <w:rsid w:val="0098586A"/>
    <w:rsid w:val="009A5CC8"/>
    <w:rsid w:val="009B0019"/>
    <w:rsid w:val="009B04D2"/>
    <w:rsid w:val="009B1BDE"/>
    <w:rsid w:val="009B5150"/>
    <w:rsid w:val="009C1F9B"/>
    <w:rsid w:val="009C6765"/>
    <w:rsid w:val="009C6F30"/>
    <w:rsid w:val="009D457B"/>
    <w:rsid w:val="009D5026"/>
    <w:rsid w:val="009D52AA"/>
    <w:rsid w:val="009D594E"/>
    <w:rsid w:val="009E1D48"/>
    <w:rsid w:val="009E32D5"/>
    <w:rsid w:val="009F01A5"/>
    <w:rsid w:val="009F5338"/>
    <w:rsid w:val="009F5B26"/>
    <w:rsid w:val="00A010E4"/>
    <w:rsid w:val="00A0349A"/>
    <w:rsid w:val="00A03F79"/>
    <w:rsid w:val="00A04CE4"/>
    <w:rsid w:val="00A068C9"/>
    <w:rsid w:val="00A1451C"/>
    <w:rsid w:val="00A1699E"/>
    <w:rsid w:val="00A237C0"/>
    <w:rsid w:val="00A25250"/>
    <w:rsid w:val="00A34754"/>
    <w:rsid w:val="00A35CEB"/>
    <w:rsid w:val="00A37B2E"/>
    <w:rsid w:val="00A4417E"/>
    <w:rsid w:val="00A4629C"/>
    <w:rsid w:val="00A53174"/>
    <w:rsid w:val="00A546C6"/>
    <w:rsid w:val="00A62D9E"/>
    <w:rsid w:val="00A81C0A"/>
    <w:rsid w:val="00A82A27"/>
    <w:rsid w:val="00A8459F"/>
    <w:rsid w:val="00A854CC"/>
    <w:rsid w:val="00A92635"/>
    <w:rsid w:val="00A931AB"/>
    <w:rsid w:val="00A97823"/>
    <w:rsid w:val="00AA3145"/>
    <w:rsid w:val="00AB710F"/>
    <w:rsid w:val="00AD1198"/>
    <w:rsid w:val="00AE2658"/>
    <w:rsid w:val="00AF5D30"/>
    <w:rsid w:val="00B06D95"/>
    <w:rsid w:val="00B07639"/>
    <w:rsid w:val="00B105B6"/>
    <w:rsid w:val="00B13660"/>
    <w:rsid w:val="00B200F9"/>
    <w:rsid w:val="00B23F66"/>
    <w:rsid w:val="00B2419E"/>
    <w:rsid w:val="00B25175"/>
    <w:rsid w:val="00B27562"/>
    <w:rsid w:val="00B40FBF"/>
    <w:rsid w:val="00B43996"/>
    <w:rsid w:val="00B600DF"/>
    <w:rsid w:val="00B64237"/>
    <w:rsid w:val="00B64527"/>
    <w:rsid w:val="00B64D2D"/>
    <w:rsid w:val="00B70850"/>
    <w:rsid w:val="00B75E37"/>
    <w:rsid w:val="00B763F2"/>
    <w:rsid w:val="00B765BF"/>
    <w:rsid w:val="00B85AF2"/>
    <w:rsid w:val="00B9171E"/>
    <w:rsid w:val="00BA25FB"/>
    <w:rsid w:val="00BA4A24"/>
    <w:rsid w:val="00BA5529"/>
    <w:rsid w:val="00BB026A"/>
    <w:rsid w:val="00BB556D"/>
    <w:rsid w:val="00BC3520"/>
    <w:rsid w:val="00BE2B16"/>
    <w:rsid w:val="00BE3EE7"/>
    <w:rsid w:val="00BE5FF4"/>
    <w:rsid w:val="00BE6206"/>
    <w:rsid w:val="00C061EF"/>
    <w:rsid w:val="00C11140"/>
    <w:rsid w:val="00C1120F"/>
    <w:rsid w:val="00C11260"/>
    <w:rsid w:val="00C148B4"/>
    <w:rsid w:val="00C17940"/>
    <w:rsid w:val="00C21801"/>
    <w:rsid w:val="00C23792"/>
    <w:rsid w:val="00C25BB1"/>
    <w:rsid w:val="00C45D02"/>
    <w:rsid w:val="00C47045"/>
    <w:rsid w:val="00C519EE"/>
    <w:rsid w:val="00C61F26"/>
    <w:rsid w:val="00C66EF9"/>
    <w:rsid w:val="00C73028"/>
    <w:rsid w:val="00C7469D"/>
    <w:rsid w:val="00C76029"/>
    <w:rsid w:val="00C76A66"/>
    <w:rsid w:val="00C80C76"/>
    <w:rsid w:val="00C846CA"/>
    <w:rsid w:val="00C95E15"/>
    <w:rsid w:val="00CB38FE"/>
    <w:rsid w:val="00CB5536"/>
    <w:rsid w:val="00CB5E8B"/>
    <w:rsid w:val="00CB6694"/>
    <w:rsid w:val="00CC5CFD"/>
    <w:rsid w:val="00CD1161"/>
    <w:rsid w:val="00CE2466"/>
    <w:rsid w:val="00CF11CA"/>
    <w:rsid w:val="00CF18AB"/>
    <w:rsid w:val="00D020AF"/>
    <w:rsid w:val="00D214BF"/>
    <w:rsid w:val="00D21B43"/>
    <w:rsid w:val="00D24C51"/>
    <w:rsid w:val="00D2503D"/>
    <w:rsid w:val="00D250D6"/>
    <w:rsid w:val="00D274D0"/>
    <w:rsid w:val="00D30893"/>
    <w:rsid w:val="00D31DAE"/>
    <w:rsid w:val="00D31FBB"/>
    <w:rsid w:val="00D354E4"/>
    <w:rsid w:val="00D4138B"/>
    <w:rsid w:val="00D44828"/>
    <w:rsid w:val="00D4559F"/>
    <w:rsid w:val="00D4623A"/>
    <w:rsid w:val="00D508C2"/>
    <w:rsid w:val="00D76B5C"/>
    <w:rsid w:val="00D8138E"/>
    <w:rsid w:val="00D81E3D"/>
    <w:rsid w:val="00D931A2"/>
    <w:rsid w:val="00DA1D88"/>
    <w:rsid w:val="00DA3F83"/>
    <w:rsid w:val="00DB15A5"/>
    <w:rsid w:val="00DB394A"/>
    <w:rsid w:val="00DC35D3"/>
    <w:rsid w:val="00DC4C4D"/>
    <w:rsid w:val="00DD5133"/>
    <w:rsid w:val="00DE08B1"/>
    <w:rsid w:val="00DE1C97"/>
    <w:rsid w:val="00DE45CA"/>
    <w:rsid w:val="00DE4EA5"/>
    <w:rsid w:val="00DF2D9F"/>
    <w:rsid w:val="00DF51EF"/>
    <w:rsid w:val="00DF5B20"/>
    <w:rsid w:val="00DF6964"/>
    <w:rsid w:val="00DF7ABF"/>
    <w:rsid w:val="00E175C2"/>
    <w:rsid w:val="00E25E61"/>
    <w:rsid w:val="00E33D53"/>
    <w:rsid w:val="00E3414C"/>
    <w:rsid w:val="00E45BC1"/>
    <w:rsid w:val="00E50D85"/>
    <w:rsid w:val="00E52164"/>
    <w:rsid w:val="00E52B00"/>
    <w:rsid w:val="00E666BC"/>
    <w:rsid w:val="00E67849"/>
    <w:rsid w:val="00E704B8"/>
    <w:rsid w:val="00E7762C"/>
    <w:rsid w:val="00E85CBB"/>
    <w:rsid w:val="00E97371"/>
    <w:rsid w:val="00EA48C0"/>
    <w:rsid w:val="00EA51CA"/>
    <w:rsid w:val="00EB2FF1"/>
    <w:rsid w:val="00ED699F"/>
    <w:rsid w:val="00EF1115"/>
    <w:rsid w:val="00EF2689"/>
    <w:rsid w:val="00F00FF1"/>
    <w:rsid w:val="00F04E7C"/>
    <w:rsid w:val="00F14AC7"/>
    <w:rsid w:val="00F2086B"/>
    <w:rsid w:val="00F27FA1"/>
    <w:rsid w:val="00F3508D"/>
    <w:rsid w:val="00F40A67"/>
    <w:rsid w:val="00F43853"/>
    <w:rsid w:val="00F50955"/>
    <w:rsid w:val="00F5189D"/>
    <w:rsid w:val="00F552FF"/>
    <w:rsid w:val="00F61847"/>
    <w:rsid w:val="00F62C7A"/>
    <w:rsid w:val="00F7054A"/>
    <w:rsid w:val="00F732E0"/>
    <w:rsid w:val="00F82276"/>
    <w:rsid w:val="00F82E6D"/>
    <w:rsid w:val="00F868D0"/>
    <w:rsid w:val="00F926FF"/>
    <w:rsid w:val="00FA29EF"/>
    <w:rsid w:val="00FC0834"/>
    <w:rsid w:val="00FD12BA"/>
    <w:rsid w:val="00FD5F6C"/>
    <w:rsid w:val="00FE139A"/>
    <w:rsid w:val="00FE750F"/>
    <w:rsid w:val="00FF17A5"/>
    <w:rsid w:val="00FF1F4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DC625"/>
  <w15:docId w15:val="{696154C1-1B60-4527-A068-5657E693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415"/>
    <w:rPr>
      <w:rFonts w:ascii="Times New Roman" w:eastAsia="Times New Roman" w:hAnsi="Times New Roman"/>
      <w:sz w:val="24"/>
      <w:szCs w:val="24"/>
      <w:lang w:val="es-ES" w:eastAsia="es-ES"/>
    </w:rPr>
  </w:style>
  <w:style w:type="paragraph" w:styleId="Ttulo2">
    <w:name w:val="heading 2"/>
    <w:basedOn w:val="Normal"/>
    <w:next w:val="Normal"/>
    <w:link w:val="Ttulo2Car"/>
    <w:qFormat/>
    <w:rsid w:val="00930415"/>
    <w:pPr>
      <w:keepNext/>
      <w:jc w:val="center"/>
      <w:outlineLvl w:val="1"/>
    </w:pPr>
    <w:rPr>
      <w:rFonts w:ascii="Calibri" w:hAnsi="Calibri"/>
      <w:b/>
      <w:bCs/>
      <w:color w:val="FFFFFF"/>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930415"/>
    <w:rPr>
      <w:rFonts w:ascii="Calibri" w:eastAsia="Times New Roman" w:hAnsi="Calibri" w:cs="Times New Roman"/>
      <w:b/>
      <w:bCs/>
      <w:color w:val="FFFFFF"/>
      <w:sz w:val="18"/>
      <w:szCs w:val="18"/>
      <w:lang w:val="es-ES" w:eastAsia="es-ES"/>
    </w:rPr>
  </w:style>
  <w:style w:type="paragraph" w:styleId="NormalWeb">
    <w:name w:val="Normal (Web)"/>
    <w:basedOn w:val="Normal"/>
    <w:rsid w:val="00930415"/>
    <w:pPr>
      <w:spacing w:before="100" w:beforeAutospacing="1" w:after="100" w:afterAutospacing="1"/>
    </w:pPr>
  </w:style>
  <w:style w:type="paragraph" w:styleId="Textodeglobo">
    <w:name w:val="Balloon Text"/>
    <w:basedOn w:val="Normal"/>
    <w:link w:val="TextodegloboCar"/>
    <w:uiPriority w:val="99"/>
    <w:semiHidden/>
    <w:unhideWhenUsed/>
    <w:rsid w:val="00151F63"/>
    <w:rPr>
      <w:rFonts w:ascii="Segoe UI" w:hAnsi="Segoe UI" w:cs="Segoe UI"/>
      <w:sz w:val="18"/>
      <w:szCs w:val="18"/>
    </w:rPr>
  </w:style>
  <w:style w:type="character" w:customStyle="1" w:styleId="TextodegloboCar">
    <w:name w:val="Texto de globo Car"/>
    <w:link w:val="Textodeglobo"/>
    <w:uiPriority w:val="99"/>
    <w:semiHidden/>
    <w:rsid w:val="00151F63"/>
    <w:rPr>
      <w:rFonts w:ascii="Segoe UI" w:eastAsia="Times New Roman" w:hAnsi="Segoe UI" w:cs="Segoe UI"/>
      <w:sz w:val="18"/>
      <w:szCs w:val="18"/>
      <w:lang w:val="es-ES" w:eastAsia="es-ES"/>
    </w:rPr>
  </w:style>
  <w:style w:type="paragraph" w:styleId="Sangra2detindependiente">
    <w:name w:val="Body Text Indent 2"/>
    <w:basedOn w:val="Normal"/>
    <w:link w:val="Sangra2detindependienteCar"/>
    <w:uiPriority w:val="99"/>
    <w:unhideWhenUsed/>
    <w:rsid w:val="00E33D53"/>
    <w:pPr>
      <w:ind w:left="720"/>
      <w:jc w:val="both"/>
    </w:pPr>
    <w:rPr>
      <w:rFonts w:ascii="Arial" w:hAnsi="Arial"/>
      <w:sz w:val="22"/>
      <w:szCs w:val="20"/>
      <w:lang w:val="es-MX"/>
    </w:rPr>
  </w:style>
  <w:style w:type="character" w:customStyle="1" w:styleId="Sangra2detindependienteCar">
    <w:name w:val="Sangría 2 de t. independiente Car"/>
    <w:link w:val="Sangra2detindependiente"/>
    <w:uiPriority w:val="99"/>
    <w:rsid w:val="00E33D53"/>
    <w:rPr>
      <w:rFonts w:ascii="Arial" w:eastAsia="Times New Roman" w:hAnsi="Arial" w:cs="Times New Roman"/>
      <w:szCs w:val="20"/>
      <w:lang w:val="es-MX" w:eastAsia="es-ES"/>
    </w:rPr>
  </w:style>
  <w:style w:type="paragraph" w:styleId="Prrafodelista">
    <w:name w:val="List Paragraph"/>
    <w:basedOn w:val="Normal"/>
    <w:uiPriority w:val="34"/>
    <w:qFormat/>
    <w:rsid w:val="00E33D53"/>
    <w:pPr>
      <w:ind w:left="720"/>
      <w:contextualSpacing/>
    </w:pPr>
    <w:rPr>
      <w:sz w:val="20"/>
      <w:szCs w:val="20"/>
    </w:rPr>
  </w:style>
  <w:style w:type="paragraph" w:styleId="Sinespaciado">
    <w:name w:val="No Spacing"/>
    <w:uiPriority w:val="1"/>
    <w:qFormat/>
    <w:rsid w:val="0002724E"/>
    <w:rPr>
      <w:rFonts w:ascii="Times New Roman" w:eastAsia="Times New Roman" w:hAnsi="Times New Roman"/>
      <w:sz w:val="24"/>
      <w:szCs w:val="24"/>
      <w:lang w:val="es-ES" w:eastAsia="es-ES"/>
    </w:rPr>
  </w:style>
  <w:style w:type="paragraph" w:customStyle="1" w:styleId="Default">
    <w:name w:val="Default"/>
    <w:rsid w:val="00752573"/>
    <w:pPr>
      <w:autoSpaceDE w:val="0"/>
      <w:autoSpaceDN w:val="0"/>
      <w:adjustRightInd w:val="0"/>
    </w:pPr>
    <w:rPr>
      <w:rFonts w:ascii="Arial" w:hAnsi="Arial" w:cs="Arial"/>
      <w:color w:val="000000"/>
      <w:sz w:val="24"/>
      <w:szCs w:val="24"/>
      <w:lang w:eastAsia="en-US"/>
    </w:rPr>
  </w:style>
  <w:style w:type="character" w:styleId="Hipervnculo">
    <w:name w:val="Hyperlink"/>
    <w:uiPriority w:val="99"/>
    <w:unhideWhenUsed/>
    <w:rsid w:val="006448E7"/>
    <w:rPr>
      <w:color w:val="0000FF"/>
      <w:u w:val="single"/>
    </w:rPr>
  </w:style>
  <w:style w:type="table" w:styleId="Tablaconcuadrculaclara">
    <w:name w:val="Grid Table Light"/>
    <w:basedOn w:val="Tablanormal"/>
    <w:uiPriority w:val="40"/>
    <w:rsid w:val="00851DD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
    <w:name w:val="Table Grid"/>
    <w:basedOn w:val="Tablanormal"/>
    <w:uiPriority w:val="59"/>
    <w:rsid w:val="00803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semiHidden/>
    <w:unhideWhenUsed/>
    <w:rsid w:val="00226D45"/>
    <w:pPr>
      <w:tabs>
        <w:tab w:val="center" w:pos="4419"/>
        <w:tab w:val="right" w:pos="8838"/>
      </w:tabs>
    </w:pPr>
  </w:style>
  <w:style w:type="character" w:customStyle="1" w:styleId="EncabezadoCar">
    <w:name w:val="Encabezado Car"/>
    <w:basedOn w:val="Fuentedeprrafopredeter"/>
    <w:link w:val="Encabezado"/>
    <w:uiPriority w:val="99"/>
    <w:semiHidden/>
    <w:rsid w:val="00226D45"/>
    <w:rPr>
      <w:rFonts w:ascii="Times New Roman" w:eastAsia="Times New Roman" w:hAnsi="Times New Roman"/>
      <w:sz w:val="24"/>
      <w:szCs w:val="24"/>
      <w:lang w:val="es-ES" w:eastAsia="es-ES"/>
    </w:rPr>
  </w:style>
  <w:style w:type="paragraph" w:styleId="Piedepgina">
    <w:name w:val="footer"/>
    <w:basedOn w:val="Normal"/>
    <w:link w:val="PiedepginaCar"/>
    <w:uiPriority w:val="99"/>
    <w:semiHidden/>
    <w:unhideWhenUsed/>
    <w:rsid w:val="00226D45"/>
    <w:pPr>
      <w:tabs>
        <w:tab w:val="center" w:pos="4419"/>
        <w:tab w:val="right" w:pos="8838"/>
      </w:tabs>
    </w:pPr>
  </w:style>
  <w:style w:type="character" w:customStyle="1" w:styleId="PiedepginaCar">
    <w:name w:val="Pie de página Car"/>
    <w:basedOn w:val="Fuentedeprrafopredeter"/>
    <w:link w:val="Piedepgina"/>
    <w:uiPriority w:val="99"/>
    <w:semiHidden/>
    <w:rsid w:val="00226D45"/>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19095">
      <w:bodyDiv w:val="1"/>
      <w:marLeft w:val="0"/>
      <w:marRight w:val="0"/>
      <w:marTop w:val="0"/>
      <w:marBottom w:val="0"/>
      <w:divBdr>
        <w:top w:val="none" w:sz="0" w:space="0" w:color="auto"/>
        <w:left w:val="none" w:sz="0" w:space="0" w:color="auto"/>
        <w:bottom w:val="none" w:sz="0" w:space="0" w:color="auto"/>
        <w:right w:val="none" w:sz="0" w:space="0" w:color="auto"/>
      </w:divBdr>
    </w:div>
    <w:div w:id="982659215">
      <w:bodyDiv w:val="1"/>
      <w:marLeft w:val="0"/>
      <w:marRight w:val="0"/>
      <w:marTop w:val="0"/>
      <w:marBottom w:val="0"/>
      <w:divBdr>
        <w:top w:val="none" w:sz="0" w:space="0" w:color="auto"/>
        <w:left w:val="none" w:sz="0" w:space="0" w:color="auto"/>
        <w:bottom w:val="none" w:sz="0" w:space="0" w:color="auto"/>
        <w:right w:val="none" w:sz="0" w:space="0" w:color="auto"/>
      </w:divBdr>
    </w:div>
    <w:div w:id="1166870012">
      <w:bodyDiv w:val="1"/>
      <w:marLeft w:val="0"/>
      <w:marRight w:val="0"/>
      <w:marTop w:val="0"/>
      <w:marBottom w:val="0"/>
      <w:divBdr>
        <w:top w:val="none" w:sz="0" w:space="0" w:color="auto"/>
        <w:left w:val="none" w:sz="0" w:space="0" w:color="auto"/>
        <w:bottom w:val="none" w:sz="0" w:space="0" w:color="auto"/>
        <w:right w:val="none" w:sz="0" w:space="0" w:color="auto"/>
      </w:divBdr>
    </w:div>
    <w:div w:id="1479373632">
      <w:bodyDiv w:val="1"/>
      <w:marLeft w:val="0"/>
      <w:marRight w:val="0"/>
      <w:marTop w:val="0"/>
      <w:marBottom w:val="0"/>
      <w:divBdr>
        <w:top w:val="none" w:sz="0" w:space="0" w:color="auto"/>
        <w:left w:val="none" w:sz="0" w:space="0" w:color="auto"/>
        <w:bottom w:val="none" w:sz="0" w:space="0" w:color="auto"/>
        <w:right w:val="none" w:sz="0" w:space="0" w:color="auto"/>
      </w:divBdr>
    </w:div>
    <w:div w:id="1567566666">
      <w:bodyDiv w:val="1"/>
      <w:marLeft w:val="0"/>
      <w:marRight w:val="0"/>
      <w:marTop w:val="0"/>
      <w:marBottom w:val="0"/>
      <w:divBdr>
        <w:top w:val="none" w:sz="0" w:space="0" w:color="auto"/>
        <w:left w:val="none" w:sz="0" w:space="0" w:color="auto"/>
        <w:bottom w:val="none" w:sz="0" w:space="0" w:color="auto"/>
        <w:right w:val="none" w:sz="0" w:space="0" w:color="auto"/>
      </w:divBdr>
    </w:div>
    <w:div w:id="1672098148">
      <w:bodyDiv w:val="1"/>
      <w:marLeft w:val="0"/>
      <w:marRight w:val="0"/>
      <w:marTop w:val="0"/>
      <w:marBottom w:val="0"/>
      <w:divBdr>
        <w:top w:val="none" w:sz="0" w:space="0" w:color="auto"/>
        <w:left w:val="none" w:sz="0" w:space="0" w:color="auto"/>
        <w:bottom w:val="none" w:sz="0" w:space="0" w:color="auto"/>
        <w:right w:val="none" w:sz="0" w:space="0" w:color="auto"/>
      </w:divBdr>
      <w:divsChild>
        <w:div w:id="606810010">
          <w:marLeft w:val="0"/>
          <w:marRight w:val="0"/>
          <w:marTop w:val="0"/>
          <w:marBottom w:val="0"/>
          <w:divBdr>
            <w:top w:val="none" w:sz="0" w:space="0" w:color="auto"/>
            <w:left w:val="none" w:sz="0" w:space="0" w:color="auto"/>
            <w:bottom w:val="none" w:sz="0" w:space="0" w:color="auto"/>
            <w:right w:val="none" w:sz="0" w:space="0" w:color="auto"/>
          </w:divBdr>
          <w:divsChild>
            <w:div w:id="35935412">
              <w:marLeft w:val="0"/>
              <w:marRight w:val="0"/>
              <w:marTop w:val="0"/>
              <w:marBottom w:val="0"/>
              <w:divBdr>
                <w:top w:val="none" w:sz="0" w:space="0" w:color="auto"/>
                <w:left w:val="none" w:sz="0" w:space="0" w:color="auto"/>
                <w:bottom w:val="none" w:sz="0" w:space="0" w:color="auto"/>
                <w:right w:val="none" w:sz="0" w:space="0" w:color="auto"/>
              </w:divBdr>
              <w:divsChild>
                <w:div w:id="93331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24972">
          <w:marLeft w:val="0"/>
          <w:marRight w:val="0"/>
          <w:marTop w:val="0"/>
          <w:marBottom w:val="0"/>
          <w:divBdr>
            <w:top w:val="none" w:sz="0" w:space="0" w:color="auto"/>
            <w:left w:val="none" w:sz="0" w:space="0" w:color="auto"/>
            <w:bottom w:val="none" w:sz="0" w:space="0" w:color="auto"/>
            <w:right w:val="none" w:sz="0" w:space="0" w:color="auto"/>
          </w:divBdr>
          <w:divsChild>
            <w:div w:id="1739283509">
              <w:marLeft w:val="0"/>
              <w:marRight w:val="0"/>
              <w:marTop w:val="0"/>
              <w:marBottom w:val="0"/>
              <w:divBdr>
                <w:top w:val="none" w:sz="0" w:space="0" w:color="auto"/>
                <w:left w:val="none" w:sz="0" w:space="0" w:color="auto"/>
                <w:bottom w:val="none" w:sz="0" w:space="0" w:color="auto"/>
                <w:right w:val="none" w:sz="0" w:space="0" w:color="auto"/>
              </w:divBdr>
              <w:divsChild>
                <w:div w:id="2126194984">
                  <w:marLeft w:val="0"/>
                  <w:marRight w:val="0"/>
                  <w:marTop w:val="0"/>
                  <w:marBottom w:val="0"/>
                  <w:divBdr>
                    <w:top w:val="none" w:sz="0" w:space="0" w:color="auto"/>
                    <w:left w:val="none" w:sz="0" w:space="0" w:color="auto"/>
                    <w:bottom w:val="none" w:sz="0" w:space="0" w:color="auto"/>
                    <w:right w:val="none" w:sz="0" w:space="0" w:color="auto"/>
                  </w:divBdr>
                  <w:divsChild>
                    <w:div w:id="7649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75819">
      <w:bodyDiv w:val="1"/>
      <w:marLeft w:val="0"/>
      <w:marRight w:val="0"/>
      <w:marTop w:val="0"/>
      <w:marBottom w:val="0"/>
      <w:divBdr>
        <w:top w:val="none" w:sz="0" w:space="0" w:color="auto"/>
        <w:left w:val="none" w:sz="0" w:space="0" w:color="auto"/>
        <w:bottom w:val="none" w:sz="0" w:space="0" w:color="auto"/>
        <w:right w:val="none" w:sz="0" w:space="0" w:color="auto"/>
      </w:divBdr>
    </w:div>
    <w:div w:id="2046636170">
      <w:bodyDiv w:val="1"/>
      <w:marLeft w:val="0"/>
      <w:marRight w:val="0"/>
      <w:marTop w:val="0"/>
      <w:marBottom w:val="0"/>
      <w:divBdr>
        <w:top w:val="none" w:sz="0" w:space="0" w:color="auto"/>
        <w:left w:val="none" w:sz="0" w:space="0" w:color="auto"/>
        <w:bottom w:val="none" w:sz="0" w:space="0" w:color="auto"/>
        <w:right w:val="none" w:sz="0" w:space="0" w:color="auto"/>
      </w:divBdr>
      <w:divsChild>
        <w:div w:id="299264853">
          <w:marLeft w:val="0"/>
          <w:marRight w:val="0"/>
          <w:marTop w:val="0"/>
          <w:marBottom w:val="0"/>
          <w:divBdr>
            <w:top w:val="none" w:sz="0" w:space="0" w:color="auto"/>
            <w:left w:val="none" w:sz="0" w:space="0" w:color="auto"/>
            <w:bottom w:val="none" w:sz="0" w:space="0" w:color="auto"/>
            <w:right w:val="none" w:sz="0" w:space="0" w:color="auto"/>
          </w:divBdr>
          <w:divsChild>
            <w:div w:id="1400979381">
              <w:marLeft w:val="0"/>
              <w:marRight w:val="0"/>
              <w:marTop w:val="0"/>
              <w:marBottom w:val="0"/>
              <w:divBdr>
                <w:top w:val="none" w:sz="0" w:space="0" w:color="auto"/>
                <w:left w:val="none" w:sz="0" w:space="0" w:color="auto"/>
                <w:bottom w:val="none" w:sz="0" w:space="0" w:color="auto"/>
                <w:right w:val="none" w:sz="0" w:space="0" w:color="auto"/>
              </w:divBdr>
              <w:divsChild>
                <w:div w:id="132979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5629">
          <w:marLeft w:val="0"/>
          <w:marRight w:val="0"/>
          <w:marTop w:val="0"/>
          <w:marBottom w:val="0"/>
          <w:divBdr>
            <w:top w:val="none" w:sz="0" w:space="0" w:color="auto"/>
            <w:left w:val="none" w:sz="0" w:space="0" w:color="auto"/>
            <w:bottom w:val="none" w:sz="0" w:space="0" w:color="auto"/>
            <w:right w:val="none" w:sz="0" w:space="0" w:color="auto"/>
          </w:divBdr>
          <w:divsChild>
            <w:div w:id="454982000">
              <w:marLeft w:val="0"/>
              <w:marRight w:val="0"/>
              <w:marTop w:val="0"/>
              <w:marBottom w:val="0"/>
              <w:divBdr>
                <w:top w:val="none" w:sz="0" w:space="0" w:color="auto"/>
                <w:left w:val="none" w:sz="0" w:space="0" w:color="auto"/>
                <w:bottom w:val="none" w:sz="0" w:space="0" w:color="auto"/>
                <w:right w:val="none" w:sz="0" w:space="0" w:color="auto"/>
              </w:divBdr>
              <w:divsChild>
                <w:div w:id="1946574335">
                  <w:marLeft w:val="0"/>
                  <w:marRight w:val="0"/>
                  <w:marTop w:val="0"/>
                  <w:marBottom w:val="0"/>
                  <w:divBdr>
                    <w:top w:val="none" w:sz="0" w:space="0" w:color="auto"/>
                    <w:left w:val="none" w:sz="0" w:space="0" w:color="auto"/>
                    <w:bottom w:val="none" w:sz="0" w:space="0" w:color="auto"/>
                    <w:right w:val="none" w:sz="0" w:space="0" w:color="auto"/>
                  </w:divBdr>
                  <w:divsChild>
                    <w:div w:id="109748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sunat.gob.pe"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A147E6788421A4FA8ECA8D03351F690" ma:contentTypeVersion="12" ma:contentTypeDescription="Create a new document." ma:contentTypeScope="" ma:versionID="4ef645c81c71cc5ff57058325bbf63d4">
  <xsd:schema xmlns:xsd="http://www.w3.org/2001/XMLSchema" xmlns:xs="http://www.w3.org/2001/XMLSchema" xmlns:p="http://schemas.microsoft.com/office/2006/metadata/properties" xmlns:ns3="81235c9d-fcbb-45ee-aaba-6de813bdd543" xmlns:ns4="d7a5cb5a-68d2-4338-9d99-90e286879dec" targetNamespace="http://schemas.microsoft.com/office/2006/metadata/properties" ma:root="true" ma:fieldsID="db3bead20745314841a6c69ea59cd646" ns3:_="" ns4:_="">
    <xsd:import namespace="81235c9d-fcbb-45ee-aaba-6de813bdd543"/>
    <xsd:import namespace="d7a5cb5a-68d2-4338-9d99-90e286879de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235c9d-fcbb-45ee-aaba-6de813bdd5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5cb5a-68d2-4338-9d99-90e286879de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C57270-7BA3-46A1-9699-B91483F7EE6D}">
  <ds:schemaRefs>
    <ds:schemaRef ds:uri="http://schemas.microsoft.com/sharepoint/v3/contenttype/forms"/>
  </ds:schemaRefs>
</ds:datastoreItem>
</file>

<file path=customXml/itemProps2.xml><?xml version="1.0" encoding="utf-8"?>
<ds:datastoreItem xmlns:ds="http://schemas.openxmlformats.org/officeDocument/2006/customXml" ds:itemID="{0C8467F3-F138-4984-B86F-0A1FE0636269}">
  <ds:schemaRefs>
    <ds:schemaRef ds:uri="http://schemas.openxmlformats.org/officeDocument/2006/bibliography"/>
  </ds:schemaRefs>
</ds:datastoreItem>
</file>

<file path=customXml/itemProps3.xml><?xml version="1.0" encoding="utf-8"?>
<ds:datastoreItem xmlns:ds="http://schemas.openxmlformats.org/officeDocument/2006/customXml" ds:itemID="{347DB5B9-EBB0-4B15-8014-A3FDADE7E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235c9d-fcbb-45ee-aaba-6de813bdd543"/>
    <ds:schemaRef ds:uri="d7a5cb5a-68d2-4338-9d99-90e286879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CFBB4C-6AE0-47D8-8B9B-C1B558CAE9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2155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2541</CharactersWithSpaces>
  <SharedDoc>false</SharedDoc>
  <HLinks>
    <vt:vector size="6" baseType="variant">
      <vt:variant>
        <vt:i4>1572942</vt:i4>
      </vt:variant>
      <vt:variant>
        <vt:i4>0</vt:i4>
      </vt:variant>
      <vt:variant>
        <vt:i4>0</vt:i4>
      </vt:variant>
      <vt:variant>
        <vt:i4>5</vt:i4>
      </vt:variant>
      <vt:variant>
        <vt:lpwstr>http://www.sunat.gob.pe/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prueba1</dc:creator>
  <cp:keywords/>
  <cp:lastModifiedBy>Meniz Cieza Fernando Salvador</cp:lastModifiedBy>
  <cp:revision>4</cp:revision>
  <cp:lastPrinted>2025-07-22T17:49:00Z</cp:lastPrinted>
  <dcterms:created xsi:type="dcterms:W3CDTF">2025-07-22T17:49:00Z</dcterms:created>
  <dcterms:modified xsi:type="dcterms:W3CDTF">2025-07-22T18:20:00Z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0x0101002A147E6788421A4FA8ECA8D03351F690</vt:lpwstr>
  </property>
</Properties>
</file>