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49413" w14:textId="77777777" w:rsidR="005A17C1" w:rsidRPr="007922F9" w:rsidRDefault="005A17C1" w:rsidP="007922F9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7922F9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2BF16E5A" w14:textId="77777777" w:rsidR="005A17C1" w:rsidRPr="007922F9" w:rsidRDefault="005A17C1" w:rsidP="007922F9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7922F9">
        <w:rPr>
          <w:rFonts w:ascii="Arial Narrow" w:hAnsi="Arial Narrow"/>
          <w:bCs/>
          <w:sz w:val="16"/>
          <w:szCs w:val="16"/>
        </w:rPr>
        <w:t>INTENDENCIA NACIONAL DE IMPUGNACIONES</w:t>
      </w:r>
    </w:p>
    <w:p w14:paraId="760C25BA" w14:textId="77777777" w:rsidR="007922F9" w:rsidRPr="007922F9" w:rsidRDefault="007922F9" w:rsidP="007922F9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6823372D" w14:textId="77777777" w:rsidR="005A17C1" w:rsidRPr="007922F9" w:rsidRDefault="005A17C1" w:rsidP="007922F9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7922F9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2A08BA4D" w14:textId="401AC6D5" w:rsidR="005A17C1" w:rsidRPr="007F2F79" w:rsidRDefault="007F2F79" w:rsidP="007F2F79">
      <w:pPr>
        <w:spacing w:after="200" w:line="0" w:lineRule="atLeast"/>
        <w:ind w:left="2268" w:right="2080" w:hanging="283"/>
        <w:jc w:val="center"/>
        <w:rPr>
          <w:rFonts w:ascii="Arial Narrow" w:hAnsi="Arial Narrow"/>
          <w:color w:val="000000"/>
          <w:sz w:val="16"/>
          <w:szCs w:val="16"/>
        </w:rPr>
      </w:pPr>
      <w:r w:rsidRPr="00503F5C">
        <w:rPr>
          <w:rFonts w:ascii="Arial Narrow" w:hAnsi="Arial Narrow"/>
          <w:color w:val="000000"/>
          <w:sz w:val="16"/>
          <w:szCs w:val="16"/>
        </w:rPr>
        <w:t>(Publicada en el Boletín del Diario Oficial El Peruano el 1</w:t>
      </w:r>
      <w:r>
        <w:rPr>
          <w:rFonts w:ascii="Arial Narrow" w:hAnsi="Arial Narrow"/>
          <w:color w:val="000000"/>
          <w:sz w:val="16"/>
          <w:szCs w:val="16"/>
        </w:rPr>
        <w:t>6</w:t>
      </w:r>
      <w:r w:rsidRPr="00503F5C">
        <w:rPr>
          <w:rFonts w:ascii="Arial Narrow" w:hAnsi="Arial Narrow"/>
          <w:color w:val="000000"/>
          <w:sz w:val="16"/>
          <w:szCs w:val="16"/>
        </w:rPr>
        <w:t>.01.2026)</w:t>
      </w:r>
    </w:p>
    <w:p w14:paraId="2BDFE69A" w14:textId="77777777" w:rsidR="005A17C1" w:rsidRPr="007922F9" w:rsidRDefault="005A17C1" w:rsidP="007922F9">
      <w:pPr>
        <w:spacing w:after="0" w:line="0" w:lineRule="atLeast"/>
        <w:jc w:val="both"/>
        <w:rPr>
          <w:rFonts w:ascii="Arial Narrow" w:hAnsi="Arial Narrow" w:cs="Utsaah"/>
          <w:sz w:val="16"/>
          <w:szCs w:val="16"/>
        </w:rPr>
      </w:pPr>
      <w:r w:rsidRPr="007922F9">
        <w:rPr>
          <w:rFonts w:ascii="Arial Narrow" w:hAnsi="Arial Narrow" w:cs="Utsaah"/>
          <w:sz w:val="16"/>
          <w:szCs w:val="16"/>
        </w:rPr>
        <w:t>De conformidad con lo dispuesto en el último párrafo del artículo 104° inciso e) del Texto Único Ordenado del Código Tributario aprobado con Decreto Supremo N° 133-99-EF y normas modificatorias, el Tribunal Fiscal</w:t>
      </w:r>
      <w:r w:rsidRPr="007922F9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7922F9">
        <w:rPr>
          <w:rFonts w:ascii="Arial Narrow" w:hAnsi="Arial Narrow" w:cs="Utsaah"/>
          <w:sz w:val="16"/>
          <w:szCs w:val="16"/>
        </w:rPr>
        <w:t>; en ese sentido la SUNAT cumple con NOTIFICAR la presente publicación, a los deudores tributarios que a continuación se detallan, debiendo apersonarse a recabar sus documentos en la Av. Arenales N° 335 – Cercado de Lima.</w:t>
      </w:r>
    </w:p>
    <w:p w14:paraId="3D5BC356" w14:textId="5E55715E" w:rsidR="005A17C1" w:rsidRPr="007922F9" w:rsidRDefault="005A17C1" w:rsidP="007922F9">
      <w:pPr>
        <w:spacing w:after="0" w:line="0" w:lineRule="atLeast"/>
        <w:jc w:val="both"/>
        <w:rPr>
          <w:rFonts w:ascii="Arial Narrow" w:hAnsi="Arial Narrow"/>
          <w:sz w:val="16"/>
          <w:szCs w:val="16"/>
        </w:rPr>
      </w:pPr>
      <w:r w:rsidRPr="007922F9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</w:t>
      </w:r>
    </w:p>
    <w:p w14:paraId="7FE77930" w14:textId="77777777" w:rsidR="005A17C1" w:rsidRPr="007922F9" w:rsidRDefault="005A17C1" w:rsidP="007922F9">
      <w:pPr>
        <w:spacing w:after="0" w:line="0" w:lineRule="atLeast"/>
        <w:jc w:val="both"/>
        <w:rPr>
          <w:rFonts w:ascii="Arial Narrow" w:hAnsi="Arial Narrow"/>
          <w:sz w:val="16"/>
          <w:szCs w:val="16"/>
        </w:rPr>
      </w:pPr>
      <w:r w:rsidRPr="007922F9">
        <w:rPr>
          <w:rFonts w:ascii="Arial Narrow" w:hAnsi="Arial Narrow" w:cs="Arial"/>
          <w:sz w:val="16"/>
          <w:szCs w:val="16"/>
          <w:u w:val="single"/>
        </w:rPr>
        <w:t>ACTO ADMINISTRATIVO</w:t>
      </w:r>
    </w:p>
    <w:tbl>
      <w:tblPr>
        <w:tblStyle w:val="Tablaconcuadrculaclara"/>
        <w:tblW w:w="8500" w:type="dxa"/>
        <w:tblLook w:val="04A0" w:firstRow="1" w:lastRow="0" w:firstColumn="1" w:lastColumn="0" w:noHBand="0" w:noVBand="1"/>
      </w:tblPr>
      <w:tblGrid>
        <w:gridCol w:w="1060"/>
        <w:gridCol w:w="1489"/>
        <w:gridCol w:w="1552"/>
        <w:gridCol w:w="4399"/>
      </w:tblGrid>
      <w:tr w:rsidR="007E183D" w:rsidRPr="007922F9" w14:paraId="736D8F5C" w14:textId="77777777" w:rsidTr="009218D8">
        <w:trPr>
          <w:trHeight w:val="20"/>
        </w:trPr>
        <w:tc>
          <w:tcPr>
            <w:tcW w:w="1060" w:type="dxa"/>
            <w:hideMark/>
          </w:tcPr>
          <w:p w14:paraId="6FD8E8B8" w14:textId="77777777" w:rsidR="007E183D" w:rsidRPr="007922F9" w:rsidRDefault="007E183D" w:rsidP="007922F9">
            <w:pPr>
              <w:spacing w:line="0" w:lineRule="atLeast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DOC. DE IDENTIDAD N°</w:t>
            </w:r>
          </w:p>
        </w:tc>
        <w:tc>
          <w:tcPr>
            <w:tcW w:w="1489" w:type="dxa"/>
            <w:hideMark/>
          </w:tcPr>
          <w:p w14:paraId="6F64C46A" w14:textId="77777777" w:rsidR="007E183D" w:rsidRPr="007922F9" w:rsidRDefault="007E183D" w:rsidP="007922F9">
            <w:pPr>
              <w:spacing w:line="0" w:lineRule="atLeast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CONTRIBUYENTE</w:t>
            </w:r>
          </w:p>
        </w:tc>
        <w:tc>
          <w:tcPr>
            <w:tcW w:w="1552" w:type="dxa"/>
            <w:hideMark/>
          </w:tcPr>
          <w:p w14:paraId="07D0142B" w14:textId="77777777" w:rsidR="007E183D" w:rsidRPr="007922F9" w:rsidRDefault="007E183D" w:rsidP="007922F9">
            <w:pPr>
              <w:spacing w:line="0" w:lineRule="atLeast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DOCUMENTO</w:t>
            </w:r>
          </w:p>
        </w:tc>
        <w:tc>
          <w:tcPr>
            <w:tcW w:w="4399" w:type="dxa"/>
            <w:hideMark/>
          </w:tcPr>
          <w:p w14:paraId="54A25A43" w14:textId="77777777" w:rsidR="007E183D" w:rsidRPr="007922F9" w:rsidRDefault="007E183D" w:rsidP="007922F9">
            <w:pPr>
              <w:spacing w:line="0" w:lineRule="atLeast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Comunicación</w:t>
            </w:r>
          </w:p>
        </w:tc>
      </w:tr>
      <w:tr w:rsidR="001577F8" w:rsidRPr="007922F9" w14:paraId="273C7CBE" w14:textId="77777777" w:rsidTr="009218D8">
        <w:trPr>
          <w:trHeight w:val="1112"/>
        </w:trPr>
        <w:tc>
          <w:tcPr>
            <w:tcW w:w="1060" w:type="dxa"/>
            <w:hideMark/>
          </w:tcPr>
          <w:p w14:paraId="6FB57BEB" w14:textId="68EEC3A7" w:rsidR="001577F8" w:rsidRPr="007922F9" w:rsidRDefault="001577F8" w:rsidP="007922F9">
            <w:pPr>
              <w:spacing w:line="0" w:lineRule="atLeast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Cédula de Identidad</w:t>
            </w:r>
          </w:p>
        </w:tc>
        <w:tc>
          <w:tcPr>
            <w:tcW w:w="1489" w:type="dxa"/>
            <w:hideMark/>
          </w:tcPr>
          <w:p w14:paraId="205FE5FA" w14:textId="50254D1B" w:rsidR="001577F8" w:rsidRPr="007922F9" w:rsidRDefault="001577F8" w:rsidP="007922F9">
            <w:pPr>
              <w:spacing w:line="0" w:lineRule="atLeast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SORAYDA FLORES ANDIA</w:t>
            </w:r>
          </w:p>
        </w:tc>
        <w:tc>
          <w:tcPr>
            <w:tcW w:w="1552" w:type="dxa"/>
            <w:hideMark/>
          </w:tcPr>
          <w:p w14:paraId="1A066830" w14:textId="0ECA8F9C" w:rsidR="001577F8" w:rsidRPr="007922F9" w:rsidRDefault="001577F8" w:rsidP="007922F9">
            <w:pPr>
              <w:spacing w:line="0" w:lineRule="atLeast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REQUERIMIENTO N° 4090550007334</w:t>
            </w:r>
          </w:p>
        </w:tc>
        <w:tc>
          <w:tcPr>
            <w:tcW w:w="4399" w:type="dxa"/>
            <w:hideMark/>
          </w:tcPr>
          <w:p w14:paraId="41520FF3" w14:textId="77777777" w:rsidR="001577F8" w:rsidRPr="007922F9" w:rsidRDefault="001577F8" w:rsidP="007922F9">
            <w:pPr>
              <w:spacing w:line="0" w:lineRule="atLeast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Requisitos por subsanar:</w:t>
            </w:r>
          </w:p>
          <w:p w14:paraId="043AC056" w14:textId="77777777" w:rsidR="001577F8" w:rsidRPr="007922F9" w:rsidRDefault="001577F8" w:rsidP="009218D8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7922F9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 xml:space="preserve">1.- </w:t>
            </w:r>
            <w:r w:rsidRPr="007922F9">
              <w:rPr>
                <w:rStyle w:val="ui-provider"/>
                <w:rFonts w:ascii="Arial Narrow" w:hAnsi="Arial Narrow"/>
                <w:sz w:val="16"/>
                <w:szCs w:val="16"/>
              </w:rPr>
              <w:t>E</w:t>
            </w:r>
            <w:proofErr w:type="spellStart"/>
            <w:r w:rsidRPr="007922F9">
              <w:rPr>
                <w:rFonts w:ascii="Arial Narrow" w:hAnsi="Arial Narrow"/>
                <w:sz w:val="16"/>
                <w:szCs w:val="16"/>
                <w:lang w:val="es-ES"/>
              </w:rPr>
              <w:t>scrito</w:t>
            </w:r>
            <w:proofErr w:type="spellEnd"/>
            <w:r w:rsidRPr="007922F9">
              <w:rPr>
                <w:rFonts w:ascii="Arial Narrow" w:hAnsi="Arial Narrow"/>
                <w:sz w:val="16"/>
                <w:szCs w:val="16"/>
                <w:lang w:val="es-ES"/>
              </w:rPr>
              <w:t xml:space="preserve"> en el que se identifique el acto reclamable materia de impugnación, los fundamentos de hecho y, cuando sea posible, los de derecho firmado por Representante Legal o Apoderado suficientemente acreditado (Artículos 23° y 137° del Código Tributario). Cabe mencionar que se aprecia que el escrito presentado en archivo Word, no se encuentra suscrito por el recurrente, al presentar el inserto de una firma.</w:t>
            </w:r>
            <w:r w:rsidRPr="007922F9">
              <w:rPr>
                <w:rStyle w:val="Refdenotaalpie"/>
                <w:rFonts w:ascii="Arial Narrow" w:hAnsi="Arial Narrow"/>
                <w:sz w:val="16"/>
                <w:szCs w:val="16"/>
                <w:lang w:val="es-ES"/>
              </w:rPr>
              <w:footnoteReference w:id="1"/>
            </w:r>
          </w:p>
          <w:p w14:paraId="02D7AE0B" w14:textId="22A168EC" w:rsidR="001577F8" w:rsidRPr="007922F9" w:rsidRDefault="001577F8" w:rsidP="007922F9">
            <w:pPr>
              <w:spacing w:line="0" w:lineRule="atLeast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</w:pPr>
          </w:p>
        </w:tc>
      </w:tr>
    </w:tbl>
    <w:p w14:paraId="4C447ACF" w14:textId="58BDBEB3" w:rsidR="003642A4" w:rsidRPr="007922F9" w:rsidRDefault="003642A4" w:rsidP="007922F9">
      <w:pPr>
        <w:spacing w:after="0" w:line="0" w:lineRule="atLeast"/>
        <w:rPr>
          <w:rFonts w:ascii="Arial Narrow" w:hAnsi="Arial Narrow"/>
          <w:sz w:val="16"/>
          <w:szCs w:val="16"/>
        </w:rPr>
      </w:pPr>
    </w:p>
    <w:sectPr w:rsidR="003642A4" w:rsidRPr="007922F9" w:rsidSect="009218D8">
      <w:pgSz w:w="11906" w:h="16838"/>
      <w:pgMar w:top="1417" w:right="1701" w:bottom="879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8E982" w14:textId="77777777" w:rsidR="00E66129" w:rsidRDefault="00E66129" w:rsidP="00A92AD1">
      <w:pPr>
        <w:spacing w:after="0" w:line="240" w:lineRule="auto"/>
      </w:pPr>
      <w:r>
        <w:separator/>
      </w:r>
    </w:p>
  </w:endnote>
  <w:endnote w:type="continuationSeparator" w:id="0">
    <w:p w14:paraId="10F6A1E2" w14:textId="77777777" w:rsidR="00E66129" w:rsidRDefault="00E66129" w:rsidP="00A92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E8696" w14:textId="77777777" w:rsidR="00E66129" w:rsidRDefault="00E66129" w:rsidP="00A92AD1">
      <w:pPr>
        <w:spacing w:after="0" w:line="240" w:lineRule="auto"/>
      </w:pPr>
      <w:r>
        <w:separator/>
      </w:r>
    </w:p>
  </w:footnote>
  <w:footnote w:type="continuationSeparator" w:id="0">
    <w:p w14:paraId="672F7509" w14:textId="77777777" w:rsidR="00E66129" w:rsidRDefault="00E66129" w:rsidP="00A92AD1">
      <w:pPr>
        <w:spacing w:after="0" w:line="240" w:lineRule="auto"/>
      </w:pPr>
      <w:r>
        <w:continuationSeparator/>
      </w:r>
    </w:p>
  </w:footnote>
  <w:footnote w:id="1">
    <w:p w14:paraId="5CF15BA9" w14:textId="77777777" w:rsidR="001577F8" w:rsidRPr="00D26E53" w:rsidRDefault="001577F8" w:rsidP="00A92AD1">
      <w:pPr>
        <w:pStyle w:val="Textonotapie"/>
        <w:ind w:left="0"/>
        <w:rPr>
          <w:sz w:val="14"/>
          <w:szCs w:val="14"/>
          <w:lang w:val="es-ES"/>
        </w:rPr>
      </w:pPr>
      <w:r w:rsidRPr="00D26E53">
        <w:rPr>
          <w:rStyle w:val="Refdenotaalpie"/>
          <w:sz w:val="14"/>
          <w:szCs w:val="14"/>
        </w:rPr>
        <w:footnoteRef/>
      </w:r>
      <w:r w:rsidRPr="00D26E53">
        <w:rPr>
          <w:sz w:val="14"/>
          <w:szCs w:val="14"/>
          <w:lang w:val="es-ES"/>
        </w:rPr>
        <w:t xml:space="preserve">En Informe del Acuerdo de Sala Plena del Tribunal Fiscal </w:t>
      </w:r>
      <w:proofErr w:type="spellStart"/>
      <w:r w:rsidRPr="00D26E53">
        <w:rPr>
          <w:sz w:val="14"/>
          <w:szCs w:val="14"/>
          <w:lang w:val="es-ES"/>
        </w:rPr>
        <w:t>N°</w:t>
      </w:r>
      <w:proofErr w:type="spellEnd"/>
      <w:r w:rsidRPr="00D26E53">
        <w:rPr>
          <w:sz w:val="14"/>
          <w:szCs w:val="14"/>
          <w:lang w:val="es-ES"/>
        </w:rPr>
        <w:t xml:space="preserve"> 11-2020 del 27/07/2020 establece que la apelación se puede</w:t>
      </w:r>
      <w:r>
        <w:rPr>
          <w:sz w:val="14"/>
          <w:szCs w:val="14"/>
          <w:lang w:val="es-ES"/>
        </w:rPr>
        <w:t xml:space="preserve"> </w:t>
      </w:r>
      <w:r w:rsidRPr="00D26E53">
        <w:rPr>
          <w:sz w:val="14"/>
          <w:szCs w:val="14"/>
          <w:lang w:val="es-ES"/>
        </w:rPr>
        <w:t>presentar a través de mesas de partes virtuales, adjuntando una reproducción del escrito original de apelación.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C1"/>
    <w:rsid w:val="000367D4"/>
    <w:rsid w:val="00073E91"/>
    <w:rsid w:val="0013768C"/>
    <w:rsid w:val="001577F8"/>
    <w:rsid w:val="001E3D69"/>
    <w:rsid w:val="003642A4"/>
    <w:rsid w:val="00416716"/>
    <w:rsid w:val="00435F87"/>
    <w:rsid w:val="005A17C1"/>
    <w:rsid w:val="005F5FEB"/>
    <w:rsid w:val="007922F9"/>
    <w:rsid w:val="007E11C9"/>
    <w:rsid w:val="007E183D"/>
    <w:rsid w:val="007F2F79"/>
    <w:rsid w:val="00837FAF"/>
    <w:rsid w:val="008550DF"/>
    <w:rsid w:val="00875228"/>
    <w:rsid w:val="00877C25"/>
    <w:rsid w:val="008B17D9"/>
    <w:rsid w:val="008C45BE"/>
    <w:rsid w:val="009218D8"/>
    <w:rsid w:val="00972F0B"/>
    <w:rsid w:val="00996D76"/>
    <w:rsid w:val="00A3558E"/>
    <w:rsid w:val="00A92AD1"/>
    <w:rsid w:val="00AA7160"/>
    <w:rsid w:val="00B117BB"/>
    <w:rsid w:val="00B7099B"/>
    <w:rsid w:val="00C214F3"/>
    <w:rsid w:val="00CE3B68"/>
    <w:rsid w:val="00D32F10"/>
    <w:rsid w:val="00D32F76"/>
    <w:rsid w:val="00E03BBE"/>
    <w:rsid w:val="00E66129"/>
    <w:rsid w:val="00F6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AF4F2C"/>
  <w15:chartTrackingRefBased/>
  <w15:docId w15:val="{8D7E74F9-CC68-4AA5-9893-E963014E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A17C1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5A17C1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77C25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92AD1"/>
    <w:pPr>
      <w:spacing w:after="0" w:line="240" w:lineRule="auto"/>
      <w:ind w:left="1134" w:right="1134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92AD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92AD1"/>
    <w:rPr>
      <w:vertAlign w:val="superscript"/>
    </w:rPr>
  </w:style>
  <w:style w:type="character" w:customStyle="1" w:styleId="ui-provider">
    <w:name w:val="ui-provider"/>
    <w:basedOn w:val="Fuentedeprrafopredeter"/>
    <w:rsid w:val="00A92AD1"/>
  </w:style>
  <w:style w:type="table" w:styleId="Tablaconcuadrculaclara">
    <w:name w:val="Grid Table Light"/>
    <w:basedOn w:val="Tablanormal"/>
    <w:uiPriority w:val="40"/>
    <w:rsid w:val="007922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dc:description/>
  <cp:lastModifiedBy>Meniz Cieza Fernando Salvador</cp:lastModifiedBy>
  <cp:revision>4</cp:revision>
  <cp:lastPrinted>2026-01-13T20:22:00Z</cp:lastPrinted>
  <dcterms:created xsi:type="dcterms:W3CDTF">2026-01-13T20:22:00Z</dcterms:created>
  <dcterms:modified xsi:type="dcterms:W3CDTF">2026-01-13T20:45:00Z</dcterms:modified>
</cp:coreProperties>
</file>