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C594FD" w14:textId="77777777" w:rsidR="005E50CE" w:rsidRPr="004B3E07" w:rsidRDefault="007C5F6B">
      <w:pPr>
        <w:spacing w:after="41" w:line="259" w:lineRule="auto"/>
        <w:ind w:left="463" w:firstLine="0"/>
        <w:jc w:val="center"/>
        <w:rPr>
          <w:rFonts w:ascii="Arial Narrow" w:hAnsi="Arial Narrow"/>
          <w:sz w:val="16"/>
          <w:szCs w:val="16"/>
        </w:rPr>
      </w:pPr>
      <w:r w:rsidRPr="004B3E07">
        <w:rPr>
          <w:rFonts w:ascii="Arial Narrow" w:hAnsi="Arial Narrow"/>
          <w:sz w:val="16"/>
          <w:szCs w:val="16"/>
        </w:rPr>
        <w:t xml:space="preserve"> </w:t>
      </w:r>
    </w:p>
    <w:p w14:paraId="0899B25F" w14:textId="77777777" w:rsidR="004B3E07" w:rsidRDefault="004B3E07">
      <w:pPr>
        <w:spacing w:line="259" w:lineRule="auto"/>
        <w:ind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78F702D0" w14:textId="77777777" w:rsidR="004B3E07" w:rsidRDefault="004B3E07">
      <w:pPr>
        <w:spacing w:line="259" w:lineRule="auto"/>
        <w:ind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5DC8B8F3" w14:textId="77777777" w:rsidR="004B3E07" w:rsidRDefault="004B3E07">
      <w:pPr>
        <w:spacing w:line="259" w:lineRule="auto"/>
        <w:ind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69CF766B" w14:textId="77777777" w:rsidR="004B3E07" w:rsidRDefault="004B3E07">
      <w:pPr>
        <w:spacing w:line="259" w:lineRule="auto"/>
        <w:ind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07EE83E0" w14:textId="77777777" w:rsidR="004B3E07" w:rsidRDefault="004B3E07">
      <w:pPr>
        <w:spacing w:line="259" w:lineRule="auto"/>
        <w:ind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699F6E61" w14:textId="77777777" w:rsidR="004B3E07" w:rsidRDefault="004B3E07">
      <w:pPr>
        <w:spacing w:line="259" w:lineRule="auto"/>
        <w:ind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3BF24517" w14:textId="77777777" w:rsidR="004B3E07" w:rsidRDefault="004B3E07">
      <w:pPr>
        <w:spacing w:line="259" w:lineRule="auto"/>
        <w:ind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42BC2C7E" w14:textId="77777777" w:rsidR="004B3E07" w:rsidRDefault="004B3E07">
      <w:pPr>
        <w:spacing w:line="259" w:lineRule="auto"/>
        <w:ind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69F19C21" w14:textId="585151CE" w:rsidR="005E50CE" w:rsidRPr="004B3E07" w:rsidRDefault="007C5F6B">
      <w:pPr>
        <w:spacing w:line="259" w:lineRule="auto"/>
        <w:ind w:right="3"/>
        <w:jc w:val="center"/>
        <w:rPr>
          <w:rFonts w:ascii="Arial Narrow" w:hAnsi="Arial Narrow"/>
          <w:b/>
          <w:bCs/>
          <w:sz w:val="16"/>
          <w:szCs w:val="16"/>
        </w:rPr>
      </w:pPr>
      <w:r w:rsidRPr="004B3E07">
        <w:rPr>
          <w:rFonts w:ascii="Arial Narrow" w:hAnsi="Arial Narrow" w:cs="Arial"/>
          <w:b/>
          <w:bCs/>
          <w:sz w:val="16"/>
          <w:szCs w:val="16"/>
        </w:rPr>
        <w:t xml:space="preserve">SUPERINTENDENCIA NACIONAL DE ADUANAS Y ADMINISTRACIÓN TRIBUTARIA </w:t>
      </w:r>
    </w:p>
    <w:p w14:paraId="74FF7F3E" w14:textId="77777777" w:rsidR="005E50CE" w:rsidRPr="004B3E07" w:rsidRDefault="007C5F6B">
      <w:pPr>
        <w:spacing w:line="259" w:lineRule="auto"/>
        <w:ind w:right="1"/>
        <w:jc w:val="center"/>
        <w:rPr>
          <w:rFonts w:ascii="Arial Narrow" w:hAnsi="Arial Narrow"/>
          <w:b/>
          <w:bCs/>
          <w:sz w:val="16"/>
          <w:szCs w:val="16"/>
        </w:rPr>
      </w:pPr>
      <w:r w:rsidRPr="004B3E07">
        <w:rPr>
          <w:rFonts w:ascii="Arial Narrow" w:hAnsi="Arial Narrow" w:cs="Arial"/>
          <w:b/>
          <w:bCs/>
          <w:sz w:val="16"/>
          <w:szCs w:val="16"/>
        </w:rPr>
        <w:t xml:space="preserve">INTENDENCIA NACIONAL DE IMPUGNACIONES </w:t>
      </w:r>
    </w:p>
    <w:p w14:paraId="08C164E3" w14:textId="77777777" w:rsidR="005E50CE" w:rsidRPr="004B3E07" w:rsidRDefault="007C5F6B">
      <w:pPr>
        <w:spacing w:line="259" w:lineRule="auto"/>
        <w:ind w:left="477" w:firstLine="0"/>
        <w:jc w:val="center"/>
        <w:rPr>
          <w:rFonts w:ascii="Arial Narrow" w:hAnsi="Arial Narrow"/>
          <w:b/>
          <w:bCs/>
          <w:sz w:val="16"/>
          <w:szCs w:val="16"/>
        </w:rPr>
      </w:pPr>
      <w:r w:rsidRPr="004B3E07">
        <w:rPr>
          <w:rFonts w:ascii="Arial Narrow" w:hAnsi="Arial Narrow" w:cs="Arial"/>
          <w:b/>
          <w:bCs/>
          <w:sz w:val="16"/>
          <w:szCs w:val="16"/>
        </w:rPr>
        <w:t xml:space="preserve"> </w:t>
      </w:r>
    </w:p>
    <w:p w14:paraId="7E481993" w14:textId="77777777" w:rsidR="005E50CE" w:rsidRPr="004B3E07" w:rsidRDefault="007C5F6B">
      <w:pPr>
        <w:spacing w:line="259" w:lineRule="auto"/>
        <w:ind w:right="1"/>
        <w:jc w:val="center"/>
        <w:rPr>
          <w:rFonts w:ascii="Arial Narrow" w:hAnsi="Arial Narrow"/>
          <w:b/>
          <w:bCs/>
          <w:sz w:val="16"/>
          <w:szCs w:val="16"/>
        </w:rPr>
      </w:pPr>
      <w:r w:rsidRPr="004B3E07">
        <w:rPr>
          <w:rFonts w:ascii="Arial Narrow" w:hAnsi="Arial Narrow" w:cs="Arial"/>
          <w:b/>
          <w:bCs/>
          <w:sz w:val="16"/>
          <w:szCs w:val="16"/>
        </w:rPr>
        <w:t xml:space="preserve">NOTIFICACIÓN DE ACTOS ADMINISTRATIVOS </w:t>
      </w:r>
    </w:p>
    <w:p w14:paraId="31152233" w14:textId="571C5092" w:rsidR="005E50CE" w:rsidRDefault="008467AF" w:rsidP="008467AF">
      <w:pPr>
        <w:spacing w:line="259" w:lineRule="auto"/>
        <w:ind w:left="427" w:firstLine="0"/>
        <w:jc w:val="center"/>
        <w:rPr>
          <w:rFonts w:ascii="Arial Narrow" w:hAnsi="Arial Narrow"/>
          <w:sz w:val="16"/>
          <w:szCs w:val="16"/>
          <w:lang w:eastAsia="es-PE"/>
        </w:rPr>
      </w:pPr>
      <w:r>
        <w:rPr>
          <w:rFonts w:ascii="Arial Narrow" w:hAnsi="Arial Narrow"/>
          <w:sz w:val="16"/>
          <w:szCs w:val="16"/>
          <w:lang w:eastAsia="es-PE"/>
        </w:rPr>
        <w:t>(Publicada en el Boletín del Diario Oficial El Peruano el 20.07.2026)</w:t>
      </w:r>
    </w:p>
    <w:p w14:paraId="13B1DC05" w14:textId="77777777" w:rsidR="008467AF" w:rsidRPr="004B3E07" w:rsidRDefault="008467AF" w:rsidP="008467AF">
      <w:pPr>
        <w:spacing w:line="259" w:lineRule="auto"/>
        <w:ind w:left="427" w:firstLine="0"/>
        <w:jc w:val="center"/>
        <w:rPr>
          <w:rFonts w:ascii="Arial Narrow" w:hAnsi="Arial Narrow"/>
          <w:sz w:val="16"/>
          <w:szCs w:val="16"/>
        </w:rPr>
      </w:pPr>
    </w:p>
    <w:p w14:paraId="12CDC437" w14:textId="77777777" w:rsidR="005E50CE" w:rsidRDefault="007C5F6B" w:rsidP="004B3E07">
      <w:pPr>
        <w:ind w:left="2552" w:right="2054"/>
        <w:rPr>
          <w:rFonts w:ascii="Arial Narrow" w:hAnsi="Arial Narrow"/>
          <w:sz w:val="16"/>
          <w:szCs w:val="16"/>
        </w:rPr>
      </w:pPr>
      <w:r w:rsidRPr="004B3E07">
        <w:rPr>
          <w:rFonts w:ascii="Arial Narrow" w:hAnsi="Arial Narrow"/>
          <w:sz w:val="16"/>
          <w:szCs w:val="16"/>
        </w:rPr>
        <w:t xml:space="preserve">De conformidad con lo dispuesto en el artículo 104° del Texto Único Ordenado del Código Tributario, aprobado por D.S. </w:t>
      </w:r>
      <w:proofErr w:type="spellStart"/>
      <w:r w:rsidRPr="004B3E07">
        <w:rPr>
          <w:rFonts w:ascii="Arial Narrow" w:hAnsi="Arial Narrow"/>
          <w:sz w:val="16"/>
          <w:szCs w:val="16"/>
        </w:rPr>
        <w:t>N°</w:t>
      </w:r>
      <w:proofErr w:type="spellEnd"/>
      <w:r w:rsidRPr="004B3E07">
        <w:rPr>
          <w:rFonts w:ascii="Arial Narrow" w:hAnsi="Arial Narrow"/>
          <w:sz w:val="16"/>
          <w:szCs w:val="16"/>
        </w:rPr>
        <w:t xml:space="preserve"> 133-2013-EF y su modificatoria Ley 30264; y considerando que la notificación en el domicilio FISCAL PRESUNTO no ha podido efectuarse por motivo imputable a éste </w:t>
      </w:r>
      <w:r w:rsidRPr="004B3E07">
        <w:rPr>
          <w:rFonts w:ascii="Arial Narrow" w:hAnsi="Arial Narrow" w:cs="Arial"/>
          <w:sz w:val="16"/>
          <w:szCs w:val="16"/>
        </w:rPr>
        <w:t>“</w:t>
      </w:r>
      <w:r w:rsidRPr="004B3E07">
        <w:rPr>
          <w:rFonts w:ascii="Arial Narrow" w:hAnsi="Arial Narrow"/>
          <w:sz w:val="16"/>
          <w:szCs w:val="16"/>
        </w:rPr>
        <w:t>DIRECCION INCOMPLETA</w:t>
      </w:r>
      <w:r w:rsidRPr="004B3E07">
        <w:rPr>
          <w:rFonts w:ascii="Arial Narrow" w:hAnsi="Arial Narrow" w:cs="Arial"/>
          <w:sz w:val="16"/>
          <w:szCs w:val="16"/>
        </w:rPr>
        <w:t>”</w:t>
      </w:r>
      <w:r w:rsidRPr="004B3E07">
        <w:rPr>
          <w:rFonts w:ascii="Arial Narrow" w:hAnsi="Arial Narrow"/>
          <w:sz w:val="16"/>
          <w:szCs w:val="16"/>
        </w:rPr>
        <w:t xml:space="preserve">; se cumple con NOTIFICAR a la persona incluida en el presente cuadro que la Intendencia Nacional de Impugnaciones ha decretado el siguiente acto administrativo mediante Resolución de División abajo indicada. </w:t>
      </w:r>
    </w:p>
    <w:tbl>
      <w:tblPr>
        <w:tblStyle w:val="Tablaconcuadrcula"/>
        <w:tblW w:w="0" w:type="auto"/>
        <w:tblInd w:w="25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3"/>
        <w:gridCol w:w="253"/>
        <w:gridCol w:w="2157"/>
      </w:tblGrid>
      <w:tr w:rsidR="004B3E07" w14:paraId="1885722A" w14:textId="77777777" w:rsidTr="004B3E07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1C17C" w14:textId="5A7E6E5D" w:rsidR="004B3E07" w:rsidRDefault="004B3E07">
            <w:pPr>
              <w:ind w:left="0" w:right="-14" w:firstLine="0"/>
              <w:rPr>
                <w:rFonts w:ascii="Arial Narrow" w:hAnsi="Arial Narrow"/>
                <w:sz w:val="16"/>
                <w:szCs w:val="16"/>
              </w:rPr>
            </w:pPr>
            <w:r w:rsidRPr="004B3E07">
              <w:rPr>
                <w:rFonts w:ascii="Arial Narrow" w:hAnsi="Arial Narrow"/>
                <w:sz w:val="16"/>
                <w:szCs w:val="16"/>
              </w:rPr>
              <w:t>Documento de Identidad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60488032" w14:textId="0CAA02A4" w:rsidR="004B3E07" w:rsidRDefault="004B3E07">
            <w:pPr>
              <w:ind w:left="0" w:right="-14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2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E94F" w14:textId="7F596D8A" w:rsidR="004B3E07" w:rsidRDefault="004B3E07">
            <w:pPr>
              <w:ind w:left="0" w:right="-14" w:firstLine="0"/>
              <w:rPr>
                <w:rFonts w:ascii="Arial Narrow" w:hAnsi="Arial Narrow"/>
                <w:sz w:val="16"/>
                <w:szCs w:val="16"/>
              </w:rPr>
            </w:pPr>
            <w:r w:rsidRPr="004B3E07">
              <w:rPr>
                <w:rFonts w:ascii="Arial Narrow" w:eastAsia="Calibri" w:hAnsi="Arial Narrow" w:cs="Calibri"/>
                <w:sz w:val="16"/>
                <w:szCs w:val="16"/>
              </w:rPr>
              <w:t xml:space="preserve">DNI </w:t>
            </w:r>
            <w:proofErr w:type="spellStart"/>
            <w:r w:rsidRPr="004B3E07">
              <w:rPr>
                <w:rFonts w:ascii="Arial Narrow" w:eastAsia="Calibri" w:hAnsi="Arial Narrow" w:cs="Calibri"/>
                <w:sz w:val="16"/>
                <w:szCs w:val="16"/>
              </w:rPr>
              <w:t>N°</w:t>
            </w:r>
            <w:proofErr w:type="spellEnd"/>
            <w:r w:rsidRPr="004B3E07">
              <w:rPr>
                <w:rFonts w:ascii="Arial Narrow" w:eastAsia="Calibri" w:hAnsi="Arial Narrow" w:cs="Calibri"/>
                <w:sz w:val="16"/>
                <w:szCs w:val="16"/>
              </w:rPr>
              <w:t xml:space="preserve"> 45914124</w:t>
            </w:r>
          </w:p>
        </w:tc>
      </w:tr>
      <w:tr w:rsidR="004B3E07" w14:paraId="14DB0952" w14:textId="77777777" w:rsidTr="004B3E07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96F67" w14:textId="6C032171" w:rsidR="004B3E07" w:rsidRDefault="004B3E07">
            <w:pPr>
              <w:ind w:left="0" w:right="-14" w:firstLine="0"/>
              <w:rPr>
                <w:rFonts w:ascii="Arial Narrow" w:hAnsi="Arial Narrow"/>
                <w:sz w:val="16"/>
                <w:szCs w:val="16"/>
              </w:rPr>
            </w:pPr>
            <w:r w:rsidRPr="004B3E07">
              <w:rPr>
                <w:rFonts w:ascii="Arial Narrow" w:hAnsi="Arial Narrow"/>
                <w:sz w:val="16"/>
                <w:szCs w:val="16"/>
              </w:rPr>
              <w:t>RECLAMANTE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17B39A76" w14:textId="71340D6A" w:rsidR="004B3E07" w:rsidRDefault="004B3E07">
            <w:pPr>
              <w:ind w:left="0" w:right="-14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2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64C0" w14:textId="31003E00" w:rsidR="004B3E07" w:rsidRDefault="004B3E07">
            <w:pPr>
              <w:ind w:left="0" w:right="-14" w:firstLine="0"/>
              <w:rPr>
                <w:rFonts w:ascii="Arial Narrow" w:hAnsi="Arial Narrow"/>
                <w:sz w:val="16"/>
                <w:szCs w:val="16"/>
              </w:rPr>
            </w:pPr>
            <w:r w:rsidRPr="004B3E07">
              <w:rPr>
                <w:rFonts w:ascii="Arial Narrow" w:hAnsi="Arial Narrow"/>
                <w:sz w:val="16"/>
                <w:szCs w:val="16"/>
              </w:rPr>
              <w:t xml:space="preserve">Wilber Chachaque Pilco    </w:t>
            </w:r>
          </w:p>
        </w:tc>
      </w:tr>
      <w:tr w:rsidR="004B3E07" w14:paraId="27AAE723" w14:textId="77777777" w:rsidTr="004B3E07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015406" w14:textId="39945B8C" w:rsidR="004B3E07" w:rsidRDefault="004B3E07">
            <w:pPr>
              <w:ind w:left="0" w:right="-14" w:firstLine="0"/>
              <w:rPr>
                <w:rFonts w:ascii="Arial Narrow" w:hAnsi="Arial Narrow"/>
                <w:sz w:val="16"/>
                <w:szCs w:val="16"/>
              </w:rPr>
            </w:pPr>
            <w:r w:rsidRPr="004B3E07">
              <w:rPr>
                <w:rFonts w:ascii="Arial Narrow" w:hAnsi="Arial Narrow"/>
                <w:sz w:val="16"/>
                <w:szCs w:val="16"/>
              </w:rPr>
              <w:t>EXPEDIENTE DE RECLAMO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78013DB9" w14:textId="74F3926B" w:rsidR="004B3E07" w:rsidRDefault="004B3E07">
            <w:pPr>
              <w:ind w:left="0" w:right="-14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2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D05A" w14:textId="1D591EF7" w:rsidR="004B3E07" w:rsidRDefault="004B3E07">
            <w:pPr>
              <w:ind w:left="0" w:right="-14" w:firstLine="0"/>
              <w:rPr>
                <w:rFonts w:ascii="Arial Narrow" w:hAnsi="Arial Narrow"/>
                <w:sz w:val="16"/>
                <w:szCs w:val="16"/>
              </w:rPr>
            </w:pPr>
            <w:r w:rsidRPr="004B3E07">
              <w:rPr>
                <w:rFonts w:ascii="Arial Narrow" w:hAnsi="Arial Narrow"/>
                <w:sz w:val="16"/>
                <w:szCs w:val="16"/>
              </w:rPr>
              <w:t>4090340018668 del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4B3E07">
              <w:rPr>
                <w:rFonts w:ascii="Arial Narrow" w:hAnsi="Arial Narrow"/>
                <w:sz w:val="16"/>
                <w:szCs w:val="16"/>
              </w:rPr>
              <w:t>23.06.2025</w:t>
            </w:r>
          </w:p>
        </w:tc>
      </w:tr>
      <w:tr w:rsidR="004B3E07" w14:paraId="68425E7F" w14:textId="77777777" w:rsidTr="004B3E07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71E668" w14:textId="7783C392" w:rsidR="004B3E07" w:rsidRDefault="004B3E07">
            <w:pPr>
              <w:ind w:left="0" w:right="-14" w:firstLine="0"/>
              <w:rPr>
                <w:rFonts w:ascii="Arial Narrow" w:hAnsi="Arial Narrow"/>
                <w:sz w:val="16"/>
                <w:szCs w:val="16"/>
              </w:rPr>
            </w:pPr>
            <w:r w:rsidRPr="004B3E07">
              <w:rPr>
                <w:rFonts w:ascii="Arial Narrow" w:hAnsi="Arial Narrow"/>
                <w:sz w:val="16"/>
                <w:szCs w:val="16"/>
              </w:rPr>
              <w:t xml:space="preserve">Documento  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46A10291" w14:textId="3F44F6E7" w:rsidR="004B3E07" w:rsidRDefault="004B3E07">
            <w:pPr>
              <w:ind w:left="0" w:right="-14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2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45E6" w14:textId="34C7BBEE" w:rsidR="004B3E07" w:rsidRDefault="004B3E07">
            <w:pPr>
              <w:ind w:left="0" w:right="-14" w:firstLine="0"/>
              <w:rPr>
                <w:rFonts w:ascii="Arial Narrow" w:hAnsi="Arial Narrow"/>
                <w:sz w:val="16"/>
                <w:szCs w:val="16"/>
              </w:rPr>
            </w:pPr>
            <w:r w:rsidRPr="004B3E07">
              <w:rPr>
                <w:rFonts w:ascii="Arial Narrow" w:hAnsi="Arial Narrow"/>
                <w:sz w:val="16"/>
                <w:szCs w:val="16"/>
              </w:rPr>
              <w:t>Resolución de División N.º 4090140016216 del 30.09.2025</w:t>
            </w:r>
          </w:p>
        </w:tc>
      </w:tr>
      <w:tr w:rsidR="004B3E07" w14:paraId="129186F8" w14:textId="77777777" w:rsidTr="004B3E07">
        <w:tc>
          <w:tcPr>
            <w:tcW w:w="4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2620" w14:textId="366C60B6" w:rsidR="004B3E07" w:rsidRDefault="004B3E07">
            <w:pPr>
              <w:ind w:left="0" w:right="-14" w:firstLine="0"/>
              <w:rPr>
                <w:rFonts w:ascii="Arial Narrow" w:hAnsi="Arial Narrow"/>
                <w:sz w:val="16"/>
                <w:szCs w:val="16"/>
              </w:rPr>
            </w:pPr>
            <w:r w:rsidRPr="004B3E07">
              <w:rPr>
                <w:rFonts w:ascii="Arial Narrow" w:hAnsi="Arial Narrow"/>
                <w:sz w:val="16"/>
                <w:szCs w:val="16"/>
              </w:rPr>
              <w:t>Sumilla</w:t>
            </w: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  <w:p w14:paraId="6616C507" w14:textId="5C67BE44" w:rsidR="004B3E07" w:rsidRDefault="004B3E07">
            <w:pPr>
              <w:ind w:left="0" w:right="-14" w:firstLine="0"/>
              <w:rPr>
                <w:rFonts w:ascii="Arial Narrow" w:hAnsi="Arial Narrow"/>
                <w:sz w:val="16"/>
                <w:szCs w:val="16"/>
              </w:rPr>
            </w:pPr>
            <w:r w:rsidRPr="004B3E07">
              <w:rPr>
                <w:rFonts w:ascii="Arial Narrow" w:hAnsi="Arial Narrow" w:cs="Arial"/>
                <w:sz w:val="16"/>
                <w:szCs w:val="16"/>
              </w:rPr>
              <w:t>ARTÍCULO PRIMERO</w:t>
            </w:r>
            <w:r w:rsidRPr="004B3E07">
              <w:rPr>
                <w:rFonts w:ascii="Arial Narrow" w:hAnsi="Arial Narrow"/>
                <w:sz w:val="16"/>
                <w:szCs w:val="16"/>
              </w:rPr>
              <w:t xml:space="preserve">: Declarar INFUNDADO el Recurso de Reclamación presentado mediante Expediente de Reclamación </w:t>
            </w:r>
            <w:proofErr w:type="spellStart"/>
            <w:r w:rsidRPr="004B3E07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4B3E07">
              <w:rPr>
                <w:rFonts w:ascii="Arial Narrow" w:hAnsi="Arial Narrow"/>
                <w:sz w:val="16"/>
                <w:szCs w:val="16"/>
              </w:rPr>
              <w:t xml:space="preserve"> 4090340018668 del 21.06.2025, por WILBER CHACHAQUE PILCO, contra la Resolución de Multa 84500200001860 del 11.06.2025, sustentada en el Informe </w:t>
            </w:r>
            <w:proofErr w:type="spellStart"/>
            <w:r w:rsidRPr="004B3E07">
              <w:rPr>
                <w:rFonts w:ascii="Arial Narrow" w:hAnsi="Arial Narrow"/>
                <w:sz w:val="16"/>
                <w:szCs w:val="16"/>
              </w:rPr>
              <w:t>Nº</w:t>
            </w:r>
            <w:proofErr w:type="spellEnd"/>
            <w:r w:rsidRPr="004B3E07">
              <w:rPr>
                <w:rFonts w:ascii="Arial Narrow" w:hAnsi="Arial Narrow"/>
                <w:sz w:val="16"/>
                <w:szCs w:val="16"/>
              </w:rPr>
              <w:t xml:space="preserve"> 005852025-SUNAT/3N0500 del 11.06.2025; en consecuencia, se CONFIRMA la multa establecida en la citada resolución, por las razones expuestas en la parte considerativa de la presente. </w:t>
            </w:r>
            <w:r w:rsidRPr="004B3E07">
              <w:rPr>
                <w:rFonts w:ascii="Arial Narrow" w:hAnsi="Arial Narrow" w:cs="Arial"/>
                <w:sz w:val="16"/>
                <w:szCs w:val="16"/>
              </w:rPr>
              <w:t>ARTÍCULO SEGUNDO</w:t>
            </w:r>
            <w:r w:rsidRPr="004B3E07">
              <w:rPr>
                <w:rFonts w:ascii="Arial Narrow" w:hAnsi="Arial Narrow"/>
                <w:sz w:val="16"/>
                <w:szCs w:val="16"/>
              </w:rPr>
              <w:t xml:space="preserve">: DERÍVESE los actuados a la División de Control Operativo de la Intendencia de Aduana de Mollendo para las acciones de su competencia, una vez firme o consentido quede la presente resolución.  </w:t>
            </w:r>
          </w:p>
        </w:tc>
      </w:tr>
    </w:tbl>
    <w:p w14:paraId="5E438D6D" w14:textId="28762B13" w:rsidR="005E50CE" w:rsidRPr="004B3E07" w:rsidRDefault="007C5F6B" w:rsidP="004B3E07">
      <w:pPr>
        <w:ind w:left="2552" w:right="2054" w:firstLine="0"/>
        <w:rPr>
          <w:rFonts w:ascii="Arial Narrow" w:hAnsi="Arial Narrow"/>
          <w:sz w:val="16"/>
          <w:szCs w:val="16"/>
        </w:rPr>
      </w:pPr>
      <w:r w:rsidRPr="004B3E07">
        <w:rPr>
          <w:rFonts w:ascii="Arial Narrow" w:hAnsi="Arial Narrow"/>
          <w:sz w:val="16"/>
          <w:szCs w:val="16"/>
        </w:rPr>
        <w:t xml:space="preserve">El interesado puede solicitar copia del documento notificado a través de la Mesa de Partes Virtual en </w:t>
      </w:r>
      <w:hyperlink r:id="rId4">
        <w:r w:rsidRPr="004B3E07">
          <w:rPr>
            <w:rFonts w:ascii="Arial Narrow" w:hAnsi="Arial Narrow"/>
            <w:sz w:val="16"/>
            <w:szCs w:val="16"/>
            <w:u w:val="single" w:color="000000"/>
          </w:rPr>
          <w:t>www.sunat.gob.pe</w:t>
        </w:r>
      </w:hyperlink>
      <w:hyperlink r:id="rId5">
        <w:r w:rsidRPr="004B3E07">
          <w:rPr>
            <w:rFonts w:ascii="Arial Narrow" w:hAnsi="Arial Narrow"/>
            <w:sz w:val="16"/>
            <w:szCs w:val="16"/>
          </w:rPr>
          <w:t xml:space="preserve"> </w:t>
        </w:r>
      </w:hyperlink>
      <w:r w:rsidRPr="004B3E07">
        <w:rPr>
          <w:rFonts w:ascii="Arial Narrow" w:hAnsi="Arial Narrow"/>
          <w:sz w:val="16"/>
          <w:szCs w:val="16"/>
        </w:rPr>
        <w:t xml:space="preserve">o acercarse a la Intendencia Nacional de Impugnaciones ubicada en Calle Arenales 335 -Piso 14 Cercado de Lima-Lima. Asimismo, se hace de conocimiento que el acto administrativo, objeto de notificación podrá interponerse Recurso de APELACIÓN ante la Administración Aduanera - SUNAT, dentro del plazo máximo de quince (15) días hábiles siguientes a la fecha de notificación, de conformidad con el artículo 137° del Texto Único Ordenado del Código Tributario - Decreto Supremo N. ° 133-2013-EF.  </w:t>
      </w:r>
    </w:p>
    <w:p w14:paraId="60958967" w14:textId="34B9355B" w:rsidR="005E50CE" w:rsidRPr="004B3E07" w:rsidRDefault="007C5F6B">
      <w:pPr>
        <w:spacing w:line="259" w:lineRule="auto"/>
        <w:ind w:left="0" w:firstLine="0"/>
        <w:jc w:val="left"/>
        <w:rPr>
          <w:rFonts w:ascii="Arial Narrow" w:hAnsi="Arial Narrow"/>
          <w:sz w:val="16"/>
          <w:szCs w:val="16"/>
        </w:rPr>
      </w:pPr>
      <w:r w:rsidRPr="004B3E07">
        <w:rPr>
          <w:rFonts w:ascii="Arial Narrow" w:hAnsi="Arial Narrow"/>
          <w:sz w:val="16"/>
          <w:szCs w:val="16"/>
        </w:rPr>
        <w:t xml:space="preserve"> </w:t>
      </w:r>
    </w:p>
    <w:sectPr w:rsidR="005E50CE" w:rsidRPr="004B3E07" w:rsidSect="004B3E07">
      <w:pgSz w:w="11880" w:h="16840"/>
      <w:pgMar w:top="566" w:right="1440" w:bottom="1103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0CE"/>
    <w:rsid w:val="00222AB7"/>
    <w:rsid w:val="004B3E07"/>
    <w:rsid w:val="005E50CE"/>
    <w:rsid w:val="005E5BEE"/>
    <w:rsid w:val="007C5F6B"/>
    <w:rsid w:val="008467AF"/>
    <w:rsid w:val="0088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1C5CC7E"/>
  <w15:docId w15:val="{4EAE2FE9-2757-A74D-A80C-BF578019F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39" w:lineRule="auto"/>
      <w:ind w:left="437" w:hanging="10"/>
      <w:jc w:val="both"/>
    </w:pPr>
    <w:rPr>
      <w:rFonts w:ascii="Arial" w:eastAsia="Arial" w:hAnsi="Arial" w:cs="Times New Roman"/>
      <w:color w:val="000000"/>
      <w:sz w:val="22"/>
      <w:lang w:val="es" w:eastAsia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4B3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unat.gob.pe/" TargetMode="External"/><Relationship Id="rId4" Type="http://schemas.openxmlformats.org/officeDocument/2006/relationships/hyperlink" Target="http://www.sunat.gob.pe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prueba1</dc:creator>
  <cp:keywords/>
  <cp:lastModifiedBy>Meniz Cieza Fernando Salvador</cp:lastModifiedBy>
  <cp:revision>4</cp:revision>
  <cp:lastPrinted>2026-07-15T20:20:00Z</cp:lastPrinted>
  <dcterms:created xsi:type="dcterms:W3CDTF">2026-07-15T20:20:00Z</dcterms:created>
  <dcterms:modified xsi:type="dcterms:W3CDTF">2026-07-15T20:54:00Z</dcterms:modified>
</cp:coreProperties>
</file>