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AF247" w14:textId="77777777" w:rsidR="004E050F" w:rsidRDefault="004E050F" w:rsidP="004B78F5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</w:p>
    <w:p w14:paraId="36128AD3" w14:textId="77777777" w:rsidR="004E050F" w:rsidRDefault="004E050F" w:rsidP="004B78F5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</w:p>
    <w:p w14:paraId="2B7CA87F" w14:textId="77777777" w:rsidR="004E050F" w:rsidRDefault="004E050F" w:rsidP="004B78F5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</w:p>
    <w:p w14:paraId="30E7D780" w14:textId="77777777" w:rsidR="004E050F" w:rsidRDefault="004E050F" w:rsidP="004B78F5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</w:p>
    <w:p w14:paraId="2C261B04" w14:textId="77777777" w:rsidR="004E050F" w:rsidRDefault="004E050F" w:rsidP="004B78F5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</w:p>
    <w:p w14:paraId="5DE7346D" w14:textId="77777777" w:rsidR="004E050F" w:rsidRDefault="004E050F" w:rsidP="004B78F5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</w:p>
    <w:p w14:paraId="04C53D06" w14:textId="77777777" w:rsidR="004E050F" w:rsidRDefault="004E050F" w:rsidP="004B78F5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</w:p>
    <w:p w14:paraId="31F058F9" w14:textId="09D3287F" w:rsidR="00874ED7" w:rsidRPr="004B78F5" w:rsidRDefault="005E0C9D" w:rsidP="004B78F5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  <w:r w:rsidRPr="004B78F5">
        <w:rPr>
          <w:rFonts w:ascii="Arial Narrow" w:hAnsi="Arial Narrow"/>
          <w:bCs/>
          <w:sz w:val="16"/>
          <w:szCs w:val="16"/>
        </w:rPr>
        <w:t>SUPERINTENDENCIA NACIONAL DE ADUANAS Y DE ADMINISTRACIÓN TRIBUTARIA</w:t>
      </w:r>
    </w:p>
    <w:p w14:paraId="6C922837" w14:textId="77777777" w:rsidR="00874ED7" w:rsidRPr="004B78F5" w:rsidRDefault="005E0C9D" w:rsidP="004B78F5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  <w:r w:rsidRPr="004B78F5">
        <w:rPr>
          <w:rFonts w:ascii="Arial Narrow" w:hAnsi="Arial Narrow"/>
          <w:bCs/>
          <w:sz w:val="16"/>
          <w:szCs w:val="16"/>
        </w:rPr>
        <w:t>INTENDENCIA NACIONAL DE IMPUGNACIONES</w:t>
      </w:r>
    </w:p>
    <w:p w14:paraId="317650D4" w14:textId="77777777" w:rsidR="004B78F5" w:rsidRPr="004B78F5" w:rsidRDefault="004B78F5" w:rsidP="004B78F5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</w:p>
    <w:p w14:paraId="3E1DA511" w14:textId="77777777" w:rsidR="00874ED7" w:rsidRPr="004B78F5" w:rsidRDefault="005E0C9D" w:rsidP="004B78F5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  <w:r w:rsidRPr="004B78F5">
        <w:rPr>
          <w:rFonts w:ascii="Arial Narrow" w:hAnsi="Arial Narrow"/>
          <w:bCs/>
          <w:sz w:val="16"/>
          <w:szCs w:val="16"/>
        </w:rPr>
        <w:t>NOTIFICACIÓN DE ACTOS ADMINISTRATIVOS</w:t>
      </w:r>
    </w:p>
    <w:p w14:paraId="6D223862" w14:textId="77777777" w:rsidR="009756A6" w:rsidRDefault="009756A6" w:rsidP="009756A6">
      <w:pPr>
        <w:spacing w:after="0" w:line="0" w:lineRule="atLeast"/>
        <w:ind w:left="851" w:right="964"/>
        <w:jc w:val="center"/>
        <w:rPr>
          <w:rFonts w:ascii="Arial Narrow" w:hAnsi="Arial Narrow"/>
          <w:sz w:val="16"/>
          <w:szCs w:val="16"/>
        </w:rPr>
      </w:pPr>
      <w:r w:rsidRPr="00D27BFA">
        <w:rPr>
          <w:rFonts w:ascii="Arial Narrow" w:hAnsi="Arial Narrow"/>
          <w:sz w:val="16"/>
          <w:szCs w:val="16"/>
        </w:rPr>
        <w:t xml:space="preserve">(Publicada en el Boletín del Diario Oficial El Peruano el </w:t>
      </w:r>
      <w:r>
        <w:rPr>
          <w:rFonts w:ascii="Arial Narrow" w:hAnsi="Arial Narrow"/>
          <w:sz w:val="16"/>
          <w:szCs w:val="16"/>
        </w:rPr>
        <w:t>11.</w:t>
      </w:r>
      <w:r w:rsidRPr="00D27BFA">
        <w:rPr>
          <w:rFonts w:ascii="Arial Narrow" w:hAnsi="Arial Narrow"/>
          <w:sz w:val="16"/>
          <w:szCs w:val="16"/>
        </w:rPr>
        <w:t>0</w:t>
      </w:r>
      <w:r>
        <w:rPr>
          <w:rFonts w:ascii="Arial Narrow" w:hAnsi="Arial Narrow"/>
          <w:sz w:val="16"/>
          <w:szCs w:val="16"/>
        </w:rPr>
        <w:t>6</w:t>
      </w:r>
      <w:r w:rsidRPr="00D27BFA">
        <w:rPr>
          <w:rFonts w:ascii="Arial Narrow" w:hAnsi="Arial Narrow"/>
          <w:sz w:val="16"/>
          <w:szCs w:val="16"/>
        </w:rPr>
        <w:t>.2026)</w:t>
      </w:r>
    </w:p>
    <w:p w14:paraId="125243FC" w14:textId="77777777" w:rsidR="00874ED7" w:rsidRPr="004B78F5" w:rsidRDefault="00874ED7" w:rsidP="004E050F">
      <w:pPr>
        <w:pStyle w:val="Ttulo"/>
        <w:tabs>
          <w:tab w:val="clear" w:pos="8364"/>
          <w:tab w:val="clear" w:pos="8595"/>
        </w:tabs>
        <w:spacing w:line="0" w:lineRule="atLeast"/>
        <w:ind w:left="1985" w:right="2267"/>
        <w:rPr>
          <w:rFonts w:ascii="Arial Narrow" w:hAnsi="Arial Narrow"/>
          <w:b w:val="0"/>
          <w:sz w:val="16"/>
          <w:szCs w:val="16"/>
        </w:rPr>
      </w:pPr>
    </w:p>
    <w:p w14:paraId="7906E6F8" w14:textId="77777777" w:rsidR="00874ED7" w:rsidRPr="004B78F5" w:rsidRDefault="005E0C9D" w:rsidP="004E050F">
      <w:pPr>
        <w:spacing w:after="0" w:line="0" w:lineRule="atLeast"/>
        <w:ind w:left="1985" w:right="2267"/>
        <w:jc w:val="both"/>
        <w:rPr>
          <w:rFonts w:ascii="Arial Narrow" w:hAnsi="Arial Narrow" w:cs="Utsaah"/>
          <w:sz w:val="16"/>
          <w:szCs w:val="16"/>
        </w:rPr>
      </w:pPr>
      <w:r w:rsidRPr="004B78F5">
        <w:rPr>
          <w:rFonts w:ascii="Arial Narrow" w:hAnsi="Arial Narrow" w:cs="Utsaah"/>
          <w:sz w:val="16"/>
          <w:szCs w:val="16"/>
        </w:rPr>
        <w:t>De conformidad con lo dispuesto en el último párrafo del artículo 104° inciso e) del Texto Único Ordenado del Código Tributario aprobado con Decreto Supremo N° 133-99-EF y normas modificatorias, el Tribunal Fiscal</w:t>
      </w:r>
      <w:r w:rsidRPr="004B78F5">
        <w:rPr>
          <w:rFonts w:ascii="Arial Narrow" w:hAnsi="Arial Narrow" w:cs="Utsaah"/>
          <w:color w:val="000000"/>
          <w:sz w:val="16"/>
          <w:szCs w:val="16"/>
          <w:lang w:eastAsia="es-PE"/>
        </w:rPr>
        <w:t xml:space="preserve"> y las Administraciones Tributarias distintas a la SUNAT deberán efectuar la notificación mediante la publicación en el diario oficial o, en el diario de la localidad encargado de los avisos judiciales o en su defecto, en uno de mayor circulación de dicha localidad, cuando no haya sido posible efectuarla en el domicilio fiscal del deudor tributario por cualquier motivo imputable a éste</w:t>
      </w:r>
      <w:r w:rsidRPr="004B78F5">
        <w:rPr>
          <w:rFonts w:ascii="Arial Narrow" w:hAnsi="Arial Narrow" w:cs="Utsaah"/>
          <w:sz w:val="16"/>
          <w:szCs w:val="16"/>
        </w:rPr>
        <w:t>; en ese sentido la SUNAT cumple con NOTIFICAR la presente publicación, a</w:t>
      </w:r>
      <w:r w:rsidRPr="004B78F5">
        <w:rPr>
          <w:rFonts w:ascii="Arial Narrow" w:hAnsi="Arial Narrow" w:cs="Utsaah"/>
          <w:sz w:val="16"/>
          <w:szCs w:val="16"/>
          <w:lang w:val="es-ES"/>
        </w:rPr>
        <w:t>l</w:t>
      </w:r>
      <w:r w:rsidRPr="004B78F5">
        <w:rPr>
          <w:rFonts w:ascii="Arial Narrow" w:hAnsi="Arial Narrow" w:cs="Utsaah"/>
          <w:sz w:val="16"/>
          <w:szCs w:val="16"/>
        </w:rPr>
        <w:t xml:space="preserve"> deudor tributario que a continuación se detalla, debiendo apersonarse a recabar sus documentos en la Av. Arenales N° 335 – Cercado de Lima.</w:t>
      </w:r>
    </w:p>
    <w:p w14:paraId="28587B41" w14:textId="6D29EC5E" w:rsidR="00874ED7" w:rsidRPr="004B78F5" w:rsidRDefault="005E0C9D" w:rsidP="004E050F">
      <w:pPr>
        <w:spacing w:after="0" w:line="0" w:lineRule="atLeast"/>
        <w:ind w:left="1985" w:right="2267"/>
        <w:jc w:val="both"/>
        <w:rPr>
          <w:rFonts w:ascii="Arial Narrow" w:hAnsi="Arial Narrow"/>
          <w:sz w:val="16"/>
          <w:szCs w:val="16"/>
        </w:rPr>
      </w:pPr>
      <w:r w:rsidRPr="004B78F5">
        <w:rPr>
          <w:rFonts w:ascii="Arial Narrow" w:hAnsi="Arial Narrow"/>
          <w:sz w:val="16"/>
          <w:szCs w:val="16"/>
        </w:rPr>
        <w:t>Los Deudores Tributarios pueden autorizar a una tercera persona a recabar sus documentos para lo cual deberán adjuntar, en caso de ser persona natural, carta de autorización firmada por el contribuyente y fotocopia del documento de identidad del mismo. En caso de ser persona Jurídica, carta de autorización firmada por el representante legal, sellada por la empresa y fotocopia del RUC de la misma.</w:t>
      </w:r>
    </w:p>
    <w:p w14:paraId="657D251B" w14:textId="0B6CAFD1" w:rsidR="00874ED7" w:rsidRDefault="005E0C9D" w:rsidP="004E050F">
      <w:pPr>
        <w:spacing w:after="0" w:line="0" w:lineRule="atLeast"/>
        <w:ind w:left="1985" w:right="2267"/>
        <w:jc w:val="both"/>
        <w:rPr>
          <w:rFonts w:ascii="Arial Narrow" w:hAnsi="Arial Narrow" w:cs="Arial"/>
          <w:sz w:val="16"/>
          <w:szCs w:val="16"/>
          <w:u w:val="single"/>
        </w:rPr>
      </w:pPr>
      <w:r w:rsidRPr="004B78F5">
        <w:rPr>
          <w:rFonts w:ascii="Arial Narrow" w:hAnsi="Arial Narrow" w:cs="Arial"/>
          <w:sz w:val="16"/>
          <w:szCs w:val="16"/>
          <w:u w:val="single"/>
        </w:rPr>
        <w:t>ACTO ADMINISTRATIVO</w:t>
      </w:r>
    </w:p>
    <w:tbl>
      <w:tblPr>
        <w:tblStyle w:val="Tablaconcuadrcula"/>
        <w:tblW w:w="0" w:type="auto"/>
        <w:tblInd w:w="1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53"/>
        <w:gridCol w:w="2305"/>
      </w:tblGrid>
      <w:tr w:rsidR="004B78F5" w14:paraId="524842AB" w14:textId="77777777" w:rsidTr="004E05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E1A786" w14:textId="7B81085B" w:rsidR="004B78F5" w:rsidRDefault="004B78F5" w:rsidP="004B78F5">
            <w:pPr>
              <w:spacing w:after="0"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4B78F5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DOC. DE IDENTIDAD N°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45E491BA" w14:textId="6AE73D7F" w:rsidR="004B78F5" w:rsidRDefault="004B78F5" w:rsidP="004B78F5">
            <w:pPr>
              <w:spacing w:after="0"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>
              <w:rPr>
                <w:rFonts w:ascii="Arial Narrow" w:hAnsi="Arial Narrow" w:cs="Arial"/>
                <w:sz w:val="16"/>
                <w:szCs w:val="16"/>
                <w:u w:val="single"/>
              </w:rPr>
              <w:t>:</w:t>
            </w: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6270" w14:textId="723E0331" w:rsidR="004B78F5" w:rsidRDefault="004B78F5" w:rsidP="004B78F5">
            <w:pPr>
              <w:spacing w:after="0"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4B78F5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45502272</w:t>
            </w:r>
          </w:p>
        </w:tc>
      </w:tr>
      <w:tr w:rsidR="004B78F5" w14:paraId="7CD9565F" w14:textId="77777777" w:rsidTr="004E05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328E30" w14:textId="0E50DA12" w:rsidR="004B78F5" w:rsidRDefault="004B78F5" w:rsidP="004B78F5">
            <w:pPr>
              <w:spacing w:after="0"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4B78F5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CONTRIBUYENTE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638588C6" w14:textId="442F17A4" w:rsidR="004B78F5" w:rsidRDefault="004B78F5" w:rsidP="004B78F5">
            <w:pPr>
              <w:spacing w:after="0"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>
              <w:rPr>
                <w:rFonts w:ascii="Arial Narrow" w:hAnsi="Arial Narrow" w:cs="Arial"/>
                <w:sz w:val="16"/>
                <w:szCs w:val="16"/>
                <w:u w:val="single"/>
              </w:rPr>
              <w:t>:</w:t>
            </w: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FCC2" w14:textId="607BD887" w:rsidR="004B78F5" w:rsidRDefault="004B78F5" w:rsidP="004B78F5">
            <w:pPr>
              <w:spacing w:after="0"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4B78F5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JOS</w:t>
            </w:r>
            <w:r w:rsidRPr="004B78F5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val="es-ES" w:eastAsia="es-PE"/>
              </w:rPr>
              <w:t>É</w:t>
            </w:r>
            <w:r w:rsidRPr="004B78F5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 xml:space="preserve"> ADALMIRO CALDAS JUSTO</w:t>
            </w:r>
          </w:p>
        </w:tc>
      </w:tr>
      <w:tr w:rsidR="004B78F5" w14:paraId="0B916F91" w14:textId="77777777" w:rsidTr="004E05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D367AF" w14:textId="404F13E3" w:rsidR="004B78F5" w:rsidRDefault="004B78F5" w:rsidP="004B78F5">
            <w:pPr>
              <w:spacing w:after="0"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4B78F5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DOCUMENTO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213D7114" w14:textId="5DAAB4A2" w:rsidR="004B78F5" w:rsidRDefault="004B78F5" w:rsidP="004B78F5">
            <w:pPr>
              <w:spacing w:after="0"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>
              <w:rPr>
                <w:rFonts w:ascii="Arial Narrow" w:hAnsi="Arial Narrow" w:cs="Arial"/>
                <w:sz w:val="16"/>
                <w:szCs w:val="16"/>
                <w:u w:val="single"/>
              </w:rPr>
              <w:t>:</w:t>
            </w: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D133" w14:textId="780E9249" w:rsidR="004B78F5" w:rsidRDefault="004B78F5" w:rsidP="004B78F5">
            <w:pPr>
              <w:spacing w:after="0"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4B78F5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val="es-ES" w:eastAsia="es-PE"/>
              </w:rPr>
              <w:t xml:space="preserve">RESOLUCIÓN DE DIVISIÓN N° </w:t>
            </w:r>
            <w:r w:rsidRPr="004B78F5">
              <w:rPr>
                <w:rFonts w:ascii="Arial Narrow" w:eastAsia="Calibri" w:hAnsi="Arial Narrow" w:cs="Calibri"/>
                <w:color w:val="000000"/>
                <w:sz w:val="16"/>
                <w:szCs w:val="16"/>
                <w:lang w:bidi="ar"/>
              </w:rPr>
              <w:t>4090150001469</w:t>
            </w:r>
          </w:p>
        </w:tc>
      </w:tr>
      <w:tr w:rsidR="004B78F5" w14:paraId="722EE51A" w14:textId="77777777" w:rsidTr="004E050F"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083C" w14:textId="77777777" w:rsidR="004B78F5" w:rsidRDefault="004B78F5" w:rsidP="004B78F5">
            <w:pPr>
              <w:spacing w:after="0" w:line="0" w:lineRule="atLeast"/>
              <w:jc w:val="both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4B78F5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Comunicación</w:t>
            </w: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:</w:t>
            </w:r>
          </w:p>
          <w:p w14:paraId="4469C182" w14:textId="77777777" w:rsidR="004B78F5" w:rsidRPr="004B78F5" w:rsidRDefault="004B78F5" w:rsidP="004B78F5">
            <w:pPr>
              <w:spacing w:after="0" w:line="0" w:lineRule="atLeast"/>
              <w:jc w:val="both"/>
              <w:rPr>
                <w:rFonts w:ascii="Arial Narrow" w:eastAsia="Calibri-Bold" w:hAnsi="Arial Narrow" w:cs="Calibri"/>
                <w:color w:val="000000"/>
                <w:sz w:val="16"/>
                <w:szCs w:val="16"/>
                <w:lang w:val="en-US" w:eastAsia="zh-CN" w:bidi="ar"/>
              </w:rPr>
            </w:pPr>
            <w:r w:rsidRPr="004B78F5">
              <w:rPr>
                <w:rFonts w:ascii="Arial Narrow" w:eastAsia="SimSun" w:hAnsi="Arial Narrow" w:cs="Calibri"/>
                <w:color w:val="000000"/>
                <w:sz w:val="16"/>
                <w:szCs w:val="16"/>
                <w:lang w:val="en-US" w:eastAsia="zh-CN" w:bidi="ar"/>
              </w:rPr>
              <w:t xml:space="preserve">Expediente de Apelación N° </w:t>
            </w:r>
            <w:r w:rsidRPr="004B78F5">
              <w:rPr>
                <w:rFonts w:ascii="Arial Narrow" w:eastAsia="Calibri-Bold" w:hAnsi="Arial Narrow" w:cs="Calibri"/>
                <w:color w:val="000000"/>
                <w:sz w:val="16"/>
                <w:szCs w:val="16"/>
                <w:lang w:val="en-US" w:eastAsia="zh-CN" w:bidi="ar"/>
              </w:rPr>
              <w:t>4090350008029</w:t>
            </w:r>
            <w:r w:rsidRPr="004B78F5">
              <w:rPr>
                <w:rFonts w:ascii="Arial Narrow" w:eastAsia="Calibri-Bold" w:hAnsi="Arial Narrow" w:cs="Calibri"/>
                <w:color w:val="000000"/>
                <w:sz w:val="16"/>
                <w:szCs w:val="16"/>
                <w:lang w:val="es-ES" w:eastAsia="zh-CN" w:bidi="ar"/>
              </w:rPr>
              <w:t xml:space="preserve"> </w:t>
            </w:r>
            <w:r w:rsidRPr="004B78F5">
              <w:rPr>
                <w:rFonts w:ascii="Arial Narrow" w:eastAsia="Calibri-Bold" w:hAnsi="Arial Narrow" w:cs="Calibri"/>
                <w:color w:val="000000"/>
                <w:sz w:val="16"/>
                <w:szCs w:val="16"/>
                <w:lang w:val="en-US" w:eastAsia="zh-CN" w:bidi="ar"/>
              </w:rPr>
              <w:t>(Expediente N°118-URD999-2025-1188508)</w:t>
            </w:r>
          </w:p>
          <w:p w14:paraId="28317EA8" w14:textId="77777777" w:rsidR="004B78F5" w:rsidRPr="004B78F5" w:rsidRDefault="004B78F5" w:rsidP="004B78F5">
            <w:pPr>
              <w:spacing w:after="0" w:line="0" w:lineRule="atLeast"/>
              <w:jc w:val="both"/>
              <w:rPr>
                <w:rFonts w:ascii="Arial Narrow" w:eastAsia="Calibri-Bold" w:hAnsi="Arial Narrow" w:cs="Calibri"/>
                <w:color w:val="000000"/>
                <w:sz w:val="16"/>
                <w:szCs w:val="16"/>
                <w:lang w:val="en-US" w:eastAsia="zh-CN" w:bidi="ar"/>
              </w:rPr>
            </w:pPr>
            <w:r w:rsidRPr="004B78F5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val="es-ES" w:eastAsia="es-PE"/>
              </w:rPr>
              <w:t xml:space="preserve">RESOLUCIÓN DE DIVISIÓN N° </w:t>
            </w:r>
            <w:r w:rsidRPr="004B78F5">
              <w:rPr>
                <w:rFonts w:ascii="Arial Narrow" w:eastAsia="Calibri" w:hAnsi="Arial Narrow" w:cs="Calibri"/>
                <w:color w:val="000000"/>
                <w:sz w:val="16"/>
                <w:szCs w:val="16"/>
                <w:lang w:bidi="ar"/>
              </w:rPr>
              <w:t>409015000146</w:t>
            </w:r>
          </w:p>
          <w:p w14:paraId="0DD4B220" w14:textId="77777777" w:rsidR="004B78F5" w:rsidRPr="004B78F5" w:rsidRDefault="004B78F5" w:rsidP="004B78F5">
            <w:pPr>
              <w:numPr>
                <w:ilvl w:val="0"/>
                <w:numId w:val="1"/>
              </w:numPr>
              <w:spacing w:after="0" w:line="0" w:lineRule="atLeast"/>
              <w:jc w:val="both"/>
              <w:rPr>
                <w:rFonts w:ascii="Arial Narrow" w:hAnsi="Arial Narrow" w:cs="Calibri"/>
                <w:sz w:val="16"/>
                <w:szCs w:val="16"/>
              </w:rPr>
            </w:pPr>
            <w:r w:rsidRPr="004B78F5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 xml:space="preserve"> </w:t>
            </w:r>
            <w:r w:rsidRPr="004B78F5">
              <w:rPr>
                <w:rFonts w:ascii="Arial Narrow" w:eastAsia="Calibri-Bold" w:hAnsi="Arial Narrow" w:cs="Calibri"/>
                <w:color w:val="000000"/>
                <w:sz w:val="16"/>
                <w:szCs w:val="16"/>
                <w:lang w:val="en-US" w:eastAsia="zh-CN" w:bidi="ar"/>
              </w:rPr>
              <w:t xml:space="preserve">SE RESUELVE: </w:t>
            </w:r>
          </w:p>
          <w:p w14:paraId="4B114FCA" w14:textId="33C226DB" w:rsidR="004B78F5" w:rsidRDefault="004B78F5" w:rsidP="004B78F5">
            <w:pPr>
              <w:spacing w:after="0"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4B78F5">
              <w:rPr>
                <w:rFonts w:ascii="Arial Narrow" w:eastAsia="Calibri-Bold" w:hAnsi="Arial Narrow" w:cs="Calibri"/>
                <w:color w:val="000000"/>
                <w:sz w:val="16"/>
                <w:szCs w:val="16"/>
                <w:lang w:val="en-US" w:eastAsia="zh-CN" w:bidi="ar"/>
              </w:rPr>
              <w:t xml:space="preserve">ARTÍCULO ÚNICO. </w:t>
            </w:r>
            <w:r w:rsidRPr="004B78F5">
              <w:rPr>
                <w:rFonts w:ascii="Arial Narrow" w:eastAsia="SimSun" w:hAnsi="Arial Narrow" w:cs="Calibri"/>
                <w:color w:val="000000"/>
                <w:sz w:val="16"/>
                <w:szCs w:val="16"/>
                <w:lang w:val="en-US" w:eastAsia="zh-CN" w:bidi="ar"/>
              </w:rPr>
              <w:t xml:space="preserve">- Declarar </w:t>
            </w:r>
            <w:r w:rsidRPr="004B78F5">
              <w:rPr>
                <w:rFonts w:ascii="Arial Narrow" w:eastAsia="Calibri-Bold" w:hAnsi="Arial Narrow" w:cs="Calibri"/>
                <w:color w:val="000000"/>
                <w:sz w:val="16"/>
                <w:szCs w:val="16"/>
                <w:lang w:val="en-US" w:eastAsia="zh-CN" w:bidi="ar"/>
              </w:rPr>
              <w:t xml:space="preserve">INADMISIBLE </w:t>
            </w:r>
            <w:r w:rsidRPr="004B78F5">
              <w:rPr>
                <w:rFonts w:ascii="Arial Narrow" w:eastAsia="SimSun" w:hAnsi="Arial Narrow" w:cs="Calibri"/>
                <w:color w:val="000000"/>
                <w:sz w:val="16"/>
                <w:szCs w:val="16"/>
                <w:lang w:val="en-US" w:eastAsia="zh-CN" w:bidi="ar"/>
              </w:rPr>
              <w:t xml:space="preserve">la apelación presentada por </w:t>
            </w:r>
            <w:r w:rsidRPr="004B78F5">
              <w:rPr>
                <w:rFonts w:ascii="Arial Narrow" w:eastAsia="Calibri-Bold" w:hAnsi="Arial Narrow" w:cs="Calibri"/>
                <w:color w:val="000000"/>
                <w:sz w:val="16"/>
                <w:szCs w:val="16"/>
                <w:lang w:val="en-US" w:eastAsia="zh-CN" w:bidi="ar"/>
              </w:rPr>
              <w:t>JOS</w:t>
            </w:r>
            <w:r w:rsidRPr="004B78F5">
              <w:rPr>
                <w:rFonts w:ascii="Arial Narrow" w:eastAsia="Calibri-Bold" w:hAnsi="Arial Narrow" w:cs="Calibri"/>
                <w:color w:val="000000"/>
                <w:sz w:val="16"/>
                <w:szCs w:val="16"/>
                <w:lang w:val="es-ES" w:eastAsia="zh-CN" w:bidi="ar"/>
              </w:rPr>
              <w:t>É</w:t>
            </w:r>
            <w:r w:rsidRPr="004B78F5">
              <w:rPr>
                <w:rFonts w:ascii="Arial Narrow" w:eastAsia="Calibri-Bold" w:hAnsi="Arial Narrow" w:cs="Calibri"/>
                <w:color w:val="000000"/>
                <w:sz w:val="16"/>
                <w:szCs w:val="16"/>
                <w:lang w:val="en-US" w:eastAsia="zh-CN" w:bidi="ar"/>
              </w:rPr>
              <w:t xml:space="preserve"> ADALMIRO CALDAS JUSTO, </w:t>
            </w:r>
            <w:r w:rsidRPr="004B78F5">
              <w:rPr>
                <w:rFonts w:ascii="Arial Narrow" w:eastAsia="SimSun" w:hAnsi="Arial Narrow" w:cs="Calibri"/>
                <w:color w:val="000000"/>
                <w:sz w:val="16"/>
                <w:szCs w:val="16"/>
                <w:lang w:val="en-US" w:eastAsia="zh-CN" w:bidi="ar"/>
              </w:rPr>
              <w:t xml:space="preserve">contra la Resolución de División N° </w:t>
            </w:r>
            <w:r w:rsidRPr="004B78F5">
              <w:rPr>
                <w:rFonts w:ascii="Arial Narrow" w:eastAsia="Calibri-Bold" w:hAnsi="Arial Narrow" w:cs="Calibri"/>
                <w:color w:val="000000"/>
                <w:sz w:val="16"/>
                <w:szCs w:val="16"/>
                <w:lang w:val="en-US" w:eastAsia="zh-CN" w:bidi="ar"/>
              </w:rPr>
              <w:t>4090140016165</w:t>
            </w:r>
            <w:r w:rsidRPr="004B78F5">
              <w:rPr>
                <w:rFonts w:ascii="Arial Narrow" w:eastAsia="SimSun" w:hAnsi="Arial Narrow" w:cs="Calibri"/>
                <w:color w:val="000000"/>
                <w:sz w:val="16"/>
                <w:szCs w:val="16"/>
                <w:lang w:val="en-US" w:eastAsia="zh-CN" w:bidi="ar"/>
              </w:rPr>
              <w:t xml:space="preserve">, mediante el Expediente de Apelación N° </w:t>
            </w:r>
            <w:r w:rsidRPr="004B78F5">
              <w:rPr>
                <w:rFonts w:ascii="Arial Narrow" w:eastAsia="Calibri-Bold" w:hAnsi="Arial Narrow" w:cs="Calibri"/>
                <w:color w:val="000000"/>
                <w:sz w:val="16"/>
                <w:szCs w:val="16"/>
                <w:lang w:val="en-US" w:eastAsia="zh-CN" w:bidi="ar"/>
              </w:rPr>
              <w:t>4090350008029.</w:t>
            </w:r>
          </w:p>
        </w:tc>
      </w:tr>
    </w:tbl>
    <w:p w14:paraId="2DFFDCFC" w14:textId="728D739C" w:rsidR="004B78F5" w:rsidRDefault="004B78F5" w:rsidP="004B78F5">
      <w:pPr>
        <w:spacing w:after="0" w:line="0" w:lineRule="atLeast"/>
        <w:jc w:val="both"/>
        <w:rPr>
          <w:rFonts w:ascii="Arial Narrow" w:hAnsi="Arial Narrow" w:cs="Arial"/>
          <w:sz w:val="16"/>
          <w:szCs w:val="16"/>
          <w:u w:val="single"/>
        </w:rPr>
      </w:pPr>
    </w:p>
    <w:sectPr w:rsidR="004B78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BCA13" w14:textId="77777777" w:rsidR="00D558AB" w:rsidRDefault="00D558AB">
      <w:pPr>
        <w:spacing w:line="240" w:lineRule="auto"/>
      </w:pPr>
      <w:r>
        <w:separator/>
      </w:r>
    </w:p>
  </w:endnote>
  <w:endnote w:type="continuationSeparator" w:id="0">
    <w:p w14:paraId="33B658BA" w14:textId="77777777" w:rsidR="00D558AB" w:rsidRDefault="00D558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tsaah">
    <w:altName w:val="Segoe Print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Calibri-Bold">
    <w:altName w:val="Segoe Print"/>
    <w:panose1 w:val="020B0604020202020204"/>
    <w:charset w:val="00"/>
    <w:family w:val="auto"/>
    <w:pitch w:val="default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7243D" w14:textId="77777777" w:rsidR="00D558AB" w:rsidRDefault="00D558AB">
      <w:pPr>
        <w:spacing w:after="0"/>
      </w:pPr>
      <w:r>
        <w:separator/>
      </w:r>
    </w:p>
  </w:footnote>
  <w:footnote w:type="continuationSeparator" w:id="0">
    <w:p w14:paraId="2B490097" w14:textId="77777777" w:rsidR="00D558AB" w:rsidRDefault="00D558A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F65009"/>
    <w:multiLevelType w:val="singleLevel"/>
    <w:tmpl w:val="91F6500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90708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7C1"/>
    <w:rsid w:val="000367D4"/>
    <w:rsid w:val="0013768C"/>
    <w:rsid w:val="001E3D69"/>
    <w:rsid w:val="003642A4"/>
    <w:rsid w:val="00416716"/>
    <w:rsid w:val="00435F87"/>
    <w:rsid w:val="004B78F5"/>
    <w:rsid w:val="004E050F"/>
    <w:rsid w:val="005A17C1"/>
    <w:rsid w:val="005E0C9D"/>
    <w:rsid w:val="006255F0"/>
    <w:rsid w:val="007E11C9"/>
    <w:rsid w:val="007E183D"/>
    <w:rsid w:val="00874ED7"/>
    <w:rsid w:val="00877C25"/>
    <w:rsid w:val="008C45BE"/>
    <w:rsid w:val="00972F0B"/>
    <w:rsid w:val="009756A6"/>
    <w:rsid w:val="00996D76"/>
    <w:rsid w:val="00A048A7"/>
    <w:rsid w:val="00A3558E"/>
    <w:rsid w:val="00AA7160"/>
    <w:rsid w:val="00B007EB"/>
    <w:rsid w:val="00B117BB"/>
    <w:rsid w:val="00B7099B"/>
    <w:rsid w:val="00C214F3"/>
    <w:rsid w:val="00D32F10"/>
    <w:rsid w:val="00D32F76"/>
    <w:rsid w:val="00D558AB"/>
    <w:rsid w:val="00EE52B6"/>
    <w:rsid w:val="00F622E1"/>
    <w:rsid w:val="059A38AD"/>
    <w:rsid w:val="29A6476E"/>
    <w:rsid w:val="2F5613BA"/>
    <w:rsid w:val="34EA2E08"/>
    <w:rsid w:val="5984276A"/>
    <w:rsid w:val="5CF773D7"/>
    <w:rsid w:val="7AF379C5"/>
    <w:rsid w:val="7C38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740128E"/>
  <w15:docId w15:val="{6BA705A5-9192-144E-92FB-9BC16A80A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PE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table" w:styleId="Tablaconcuadrcula">
    <w:name w:val="Table Grid"/>
    <w:basedOn w:val="Tablanormal"/>
    <w:uiPriority w:val="59"/>
    <w:qFormat/>
    <w:rPr>
      <w:rFonts w:eastAsia="Times New Roman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qFormat/>
    <w:pPr>
      <w:tabs>
        <w:tab w:val="left" w:pos="8364"/>
        <w:tab w:val="left" w:pos="8595"/>
      </w:tabs>
      <w:spacing w:after="0" w:line="240" w:lineRule="auto"/>
      <w:ind w:right="231"/>
      <w:jc w:val="center"/>
    </w:pPr>
    <w:rPr>
      <w:rFonts w:ascii="Arial" w:eastAsia="Times New Roman" w:hAnsi="Arial" w:cs="Times New Roman"/>
      <w:b/>
      <w:sz w:val="18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qFormat/>
    <w:rPr>
      <w:rFonts w:ascii="Arial" w:eastAsia="Times New Roman" w:hAnsi="Arial" w:cs="Times New Roman"/>
      <w:b/>
      <w:sz w:val="18"/>
      <w:szCs w:val="20"/>
      <w:lang w:val="es-ES" w:eastAsia="es-ES"/>
    </w:rPr>
  </w:style>
  <w:style w:type="table" w:customStyle="1" w:styleId="Tablanormal1">
    <w:name w:val="Tabla normal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clara">
    <w:name w:val="Grid Table Light"/>
    <w:basedOn w:val="Tablanormal"/>
    <w:uiPriority w:val="40"/>
    <w:rsid w:val="004B78F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 Portal Silvia Marianella</dc:creator>
  <cp:lastModifiedBy>Meniz Cieza Fernando Salvador</cp:lastModifiedBy>
  <cp:revision>4</cp:revision>
  <cp:lastPrinted>2026-06-08T20:22:00Z</cp:lastPrinted>
  <dcterms:created xsi:type="dcterms:W3CDTF">2026-06-08T20:22:00Z</dcterms:created>
  <dcterms:modified xsi:type="dcterms:W3CDTF">2026-06-08T20:25:00Z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A47E3B3E8495452EA8B599964F5CD7FB</vt:lpwstr>
  </property>
</Properties>
</file>