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3C370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2ACD6C73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43ABF247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11BB39F5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7E1D00C4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30743522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7BC411E4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190DF146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2DBA2F7E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15CE2B8D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65350F73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40844037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2007F16F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26045152" w14:textId="77777777" w:rsidR="002D7E5F" w:rsidRDefault="002D7E5F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</w:p>
    <w:p w14:paraId="3E2EC533" w14:textId="52BC7F39" w:rsidR="006739C8" w:rsidRPr="002D7E5F" w:rsidRDefault="00D91CDA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  <w:r w:rsidRPr="002D7E5F">
        <w:rPr>
          <w:rFonts w:ascii="Arial Narrow" w:hAnsi="Arial Narrow"/>
          <w:b/>
          <w:bCs/>
          <w:sz w:val="16"/>
          <w:szCs w:val="16"/>
        </w:rPr>
        <w:t xml:space="preserve">SUPERINTENDENCIA NACIONAL DE ADUANAS Y </w:t>
      </w:r>
      <w:r w:rsidR="002D7E5F">
        <w:rPr>
          <w:rFonts w:ascii="Arial Narrow" w:hAnsi="Arial Narrow"/>
          <w:b/>
          <w:bCs/>
          <w:sz w:val="16"/>
          <w:szCs w:val="16"/>
        </w:rPr>
        <w:t xml:space="preserve">DE </w:t>
      </w:r>
      <w:r w:rsidRPr="002D7E5F">
        <w:rPr>
          <w:rFonts w:ascii="Arial Narrow" w:hAnsi="Arial Narrow"/>
          <w:b/>
          <w:bCs/>
          <w:sz w:val="16"/>
          <w:szCs w:val="16"/>
        </w:rPr>
        <w:t xml:space="preserve">ADMINISTRACIÓN TRIBUTARIA </w:t>
      </w:r>
    </w:p>
    <w:p w14:paraId="234FF897" w14:textId="77777777" w:rsidR="006739C8" w:rsidRPr="002D7E5F" w:rsidRDefault="00D91CDA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  <w:r w:rsidRPr="002D7E5F">
        <w:rPr>
          <w:rFonts w:ascii="Arial Narrow" w:hAnsi="Arial Narrow"/>
          <w:b/>
          <w:bCs/>
          <w:sz w:val="16"/>
          <w:szCs w:val="16"/>
        </w:rPr>
        <w:t xml:space="preserve">INTENDENCIA NACIONAL DE IMPUGNACIONES </w:t>
      </w:r>
    </w:p>
    <w:p w14:paraId="4E008223" w14:textId="77777777" w:rsidR="006739C8" w:rsidRPr="002D7E5F" w:rsidRDefault="00D91CDA" w:rsidP="002D7E5F">
      <w:pPr>
        <w:spacing w:line="259" w:lineRule="auto"/>
        <w:ind w:left="1418" w:right="1648" w:firstLine="0"/>
        <w:jc w:val="center"/>
        <w:rPr>
          <w:rFonts w:ascii="Arial Narrow" w:hAnsi="Arial Narrow"/>
          <w:b/>
          <w:bCs/>
          <w:sz w:val="16"/>
          <w:szCs w:val="16"/>
        </w:rPr>
      </w:pPr>
      <w:r w:rsidRPr="002D7E5F">
        <w:rPr>
          <w:rFonts w:ascii="Arial Narrow" w:hAnsi="Arial Narrow"/>
          <w:b/>
          <w:bCs/>
          <w:sz w:val="16"/>
          <w:szCs w:val="16"/>
        </w:rPr>
        <w:t xml:space="preserve"> </w:t>
      </w:r>
    </w:p>
    <w:p w14:paraId="048D44EC" w14:textId="77777777" w:rsidR="006739C8" w:rsidRPr="002D7E5F" w:rsidRDefault="00D91CDA" w:rsidP="002D7E5F">
      <w:pPr>
        <w:spacing w:line="259" w:lineRule="auto"/>
        <w:ind w:left="1418" w:right="1648"/>
        <w:jc w:val="center"/>
        <w:rPr>
          <w:rFonts w:ascii="Arial Narrow" w:hAnsi="Arial Narrow"/>
          <w:b/>
          <w:bCs/>
          <w:sz w:val="16"/>
          <w:szCs w:val="16"/>
        </w:rPr>
      </w:pPr>
      <w:r w:rsidRPr="002D7E5F">
        <w:rPr>
          <w:rFonts w:ascii="Arial Narrow" w:hAnsi="Arial Narrow"/>
          <w:b/>
          <w:bCs/>
          <w:sz w:val="16"/>
          <w:szCs w:val="16"/>
        </w:rPr>
        <w:t xml:space="preserve">NOTIFICACIÓN DE ACTOS ADMINISTRATIVOS </w:t>
      </w:r>
    </w:p>
    <w:p w14:paraId="538CC6B9" w14:textId="77777777" w:rsidR="00627599" w:rsidRDefault="00627599" w:rsidP="00627599">
      <w:pPr>
        <w:pStyle w:val="Textoindependiente"/>
        <w:ind w:right="49"/>
        <w:jc w:val="center"/>
        <w:rPr>
          <w:rFonts w:ascii="Arial Narrow" w:hAnsi="Arial Narrow"/>
          <w:color w:val="000000"/>
        </w:rPr>
      </w:pPr>
      <w:r w:rsidRPr="004759A4">
        <w:rPr>
          <w:rFonts w:ascii="Arial Narrow" w:hAnsi="Arial Narrow"/>
          <w:color w:val="000000"/>
        </w:rPr>
        <w:t xml:space="preserve">(Publicada en el Boletín del Diario Oficial El Peruano el </w:t>
      </w:r>
      <w:r>
        <w:rPr>
          <w:rFonts w:ascii="Arial Narrow" w:hAnsi="Arial Narrow"/>
          <w:color w:val="000000"/>
        </w:rPr>
        <w:t>13</w:t>
      </w:r>
      <w:r w:rsidRPr="004759A4">
        <w:rPr>
          <w:rFonts w:ascii="Arial Narrow" w:hAnsi="Arial Narrow"/>
          <w:color w:val="000000"/>
        </w:rPr>
        <w:t>.0</w:t>
      </w:r>
      <w:r>
        <w:rPr>
          <w:rFonts w:ascii="Arial Narrow" w:hAnsi="Arial Narrow"/>
          <w:color w:val="000000"/>
        </w:rPr>
        <w:t>3</w:t>
      </w:r>
      <w:r w:rsidRPr="004759A4">
        <w:rPr>
          <w:rFonts w:ascii="Arial Narrow" w:hAnsi="Arial Narrow"/>
          <w:color w:val="000000"/>
        </w:rPr>
        <w:t>.2026)</w:t>
      </w:r>
    </w:p>
    <w:p w14:paraId="369FEC44" w14:textId="0AE1DD2B" w:rsidR="006739C8" w:rsidRPr="002D7E5F" w:rsidRDefault="006739C8" w:rsidP="002D7E5F">
      <w:pPr>
        <w:spacing w:line="259" w:lineRule="auto"/>
        <w:ind w:left="1418" w:right="1648" w:firstLine="0"/>
        <w:jc w:val="left"/>
        <w:rPr>
          <w:rFonts w:ascii="Arial Narrow" w:hAnsi="Arial Narrow"/>
          <w:sz w:val="16"/>
          <w:szCs w:val="16"/>
        </w:rPr>
      </w:pPr>
    </w:p>
    <w:p w14:paraId="3037C379" w14:textId="77777777" w:rsidR="006739C8" w:rsidRDefault="00D91CDA" w:rsidP="002D7E5F">
      <w:pPr>
        <w:ind w:left="1418" w:right="1648"/>
        <w:rPr>
          <w:rFonts w:ascii="Arial Narrow" w:hAnsi="Arial Narrow"/>
          <w:sz w:val="16"/>
          <w:szCs w:val="16"/>
        </w:rPr>
      </w:pPr>
      <w:r w:rsidRPr="002D7E5F">
        <w:rPr>
          <w:rFonts w:ascii="Arial Narrow" w:hAnsi="Arial Narrow"/>
          <w:sz w:val="16"/>
          <w:szCs w:val="16"/>
        </w:rPr>
        <w:t xml:space="preserve">De conformidad con lo dispuesto en el artículo 104° inciso e) del Texto Único Ordenado del Código Tributario, aprobado por D.S. N° 133-2013-EF y su modificatoria Ley 30264; y considerando que la ciudadana a notificar no tiene un domicilio cierto en el país, se cumple con NOTIFICAR a la persona incluida en el presente cuadro, que la Intendencia Nacional de Impugnaciones, ha decretado y/o emitido los siguientes actos administrativos mediante documento abajo indicado: </w:t>
      </w:r>
    </w:p>
    <w:tbl>
      <w:tblPr>
        <w:tblStyle w:val="Tablaconcuadrcula"/>
        <w:tblW w:w="5952" w:type="dxa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253"/>
        <w:gridCol w:w="3646"/>
      </w:tblGrid>
      <w:tr w:rsidR="002D7E5F" w14:paraId="62354A23" w14:textId="77777777" w:rsidTr="002D7E5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D6411" w14:textId="0EB087F1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>Documento de Identidad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0064E182" w14:textId="3F97EE4C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D91F" w14:textId="37BAE20E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>C.I. 212510882</w:t>
            </w:r>
          </w:p>
        </w:tc>
      </w:tr>
      <w:tr w:rsidR="002D7E5F" w14:paraId="4AA0B0C7" w14:textId="77777777" w:rsidTr="002D7E5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9FAB4" w14:textId="78CE7025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>RECLAMANTE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49C3AB00" w14:textId="429DB53F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F025" w14:textId="22183E9C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 xml:space="preserve">ANA CECILIA BARRETO VASQUEZ     </w:t>
            </w:r>
          </w:p>
        </w:tc>
      </w:tr>
      <w:tr w:rsidR="002D7E5F" w14:paraId="3DAB874E" w14:textId="77777777" w:rsidTr="002D7E5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AAAD85" w14:textId="21774726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>EXPEDIENTE DE RECLAMO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5BCF7805" w14:textId="373F1159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3434" w14:textId="6A4E5CD7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>Expediente N.° 4090340021360 del 13.10.2025</w:t>
            </w:r>
          </w:p>
        </w:tc>
      </w:tr>
      <w:tr w:rsidR="002D7E5F" w14:paraId="7C57F018" w14:textId="77777777" w:rsidTr="002D7E5F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2A20F" w14:textId="645DB1AF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 xml:space="preserve">Documento  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60C01AC6" w14:textId="0989468C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0B8D" w14:textId="2104D77A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>Resolución de División N.º 4090140019077 del 04.02.2026</w:t>
            </w:r>
          </w:p>
        </w:tc>
      </w:tr>
      <w:tr w:rsidR="002D7E5F" w14:paraId="507A6B94" w14:textId="77777777" w:rsidTr="002D7E5F">
        <w:tc>
          <w:tcPr>
            <w:tcW w:w="5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BE2E" w14:textId="2E03E3F7" w:rsidR="002D7E5F" w:rsidRDefault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>Sumilla</w:t>
            </w: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  <w:p w14:paraId="1D57E864" w14:textId="137278F7" w:rsidR="002D7E5F" w:rsidRPr="002D7E5F" w:rsidRDefault="002D7E5F" w:rsidP="002D7E5F">
            <w:pPr>
              <w:spacing w:line="259" w:lineRule="auto"/>
              <w:ind w:left="0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 xml:space="preserve">ARTÍCULO PRIMERO.- Declarar INFUNDADO el recurso de reclamación presentado mediante el Expediente de Reclamación N.° 4090340021360, por ANA CECILIA BARRETO VASQUEZ contra la Resolución de División N.° 001039-2025-SUNAT/3G0500 del 17.09.2025; en consecuencia, se CONFIRMA la improcedencia de devolución del vehículo de placa de rodaje chilena JXWW89 que fuera incautado y la sanción de comiso dispuesta sobre aquel, conforme a los fundamentos expuestos en la parte considerativa de la presente Resolución. </w:t>
            </w:r>
          </w:p>
          <w:p w14:paraId="23CED2D1" w14:textId="2997502F" w:rsidR="002D7E5F" w:rsidRDefault="002D7E5F" w:rsidP="002D7E5F">
            <w:pPr>
              <w:ind w:left="0" w:right="-13" w:firstLine="0"/>
              <w:rPr>
                <w:rFonts w:ascii="Arial Narrow" w:hAnsi="Arial Narrow"/>
                <w:sz w:val="16"/>
                <w:szCs w:val="16"/>
              </w:rPr>
            </w:pPr>
            <w:r w:rsidRPr="002D7E5F">
              <w:rPr>
                <w:rFonts w:ascii="Arial Narrow" w:hAnsi="Arial Narrow"/>
                <w:sz w:val="16"/>
                <w:szCs w:val="16"/>
              </w:rPr>
              <w:t>ARTÍCULO SEGUNDO.- DERÍVESE</w:t>
            </w:r>
            <w:r w:rsidRPr="002D7E5F">
              <w:rPr>
                <w:rFonts w:ascii="Arial Narrow" w:hAnsi="Arial Narrow"/>
                <w:color w:val="0070C0"/>
                <w:sz w:val="16"/>
                <w:szCs w:val="16"/>
              </w:rPr>
              <w:t xml:space="preserve"> </w:t>
            </w:r>
            <w:r w:rsidRPr="002D7E5F">
              <w:rPr>
                <w:rFonts w:ascii="Arial Narrow" w:hAnsi="Arial Narrow"/>
                <w:sz w:val="16"/>
                <w:szCs w:val="16"/>
              </w:rPr>
              <w:t>los actuados a la División de Control Operativo de la Intendencia de Aduana de Tacna, para las acciones de su competencia, una vez firme o consentida, quede la presente resolución.</w:t>
            </w:r>
          </w:p>
        </w:tc>
      </w:tr>
    </w:tbl>
    <w:p w14:paraId="1491F1DF" w14:textId="73407B6A" w:rsidR="006739C8" w:rsidRPr="002D7E5F" w:rsidRDefault="00D91CDA" w:rsidP="002D7E5F">
      <w:pPr>
        <w:ind w:left="1418" w:right="1648" w:firstLine="0"/>
        <w:rPr>
          <w:rFonts w:ascii="Arial Narrow" w:hAnsi="Arial Narrow"/>
          <w:sz w:val="16"/>
          <w:szCs w:val="16"/>
        </w:rPr>
      </w:pPr>
      <w:r w:rsidRPr="002D7E5F">
        <w:rPr>
          <w:rFonts w:ascii="Arial Narrow" w:hAnsi="Arial Narrow"/>
          <w:sz w:val="16"/>
          <w:szCs w:val="16"/>
        </w:rPr>
        <w:t xml:space="preserve">La interesada puede solicitar copia del documento notificado a través de la Mesa de Partes Virtual en </w:t>
      </w:r>
      <w:hyperlink r:id="rId4">
        <w:r w:rsidRPr="002D7E5F">
          <w:rPr>
            <w:rFonts w:ascii="Arial Narrow" w:hAnsi="Arial Narrow"/>
            <w:sz w:val="16"/>
            <w:szCs w:val="16"/>
            <w:u w:val="single" w:color="000000"/>
          </w:rPr>
          <w:t>www.sunat.gob.pe</w:t>
        </w:r>
      </w:hyperlink>
      <w:hyperlink r:id="rId5">
        <w:r w:rsidRPr="002D7E5F">
          <w:rPr>
            <w:rFonts w:ascii="Arial Narrow" w:hAnsi="Arial Narrow"/>
            <w:sz w:val="16"/>
            <w:szCs w:val="16"/>
          </w:rPr>
          <w:t xml:space="preserve"> </w:t>
        </w:r>
      </w:hyperlink>
      <w:r w:rsidRPr="002D7E5F">
        <w:rPr>
          <w:rFonts w:ascii="Arial Narrow" w:hAnsi="Arial Narrow"/>
          <w:sz w:val="16"/>
          <w:szCs w:val="16"/>
        </w:rPr>
        <w:t xml:space="preserve">o acercarse a la Intendencia Nacional de Impugnaciones ubicada en Calle Arenales 335 -Piso 14 Cercado de Lima-Lima. Asimismo, se hace de conocimiento que el acto administrativo, objeto de notificación podrá interponerse Recurso de APELACIÓN ante la Administración Aduanera - SUNAT, dentro del plazo máximo de quince (15) días hábiles siguientes a la fecha de notificación, de conformidad con el artículo 137° del Texto Único Ordenado del Código Tributario - Decreto Supremo N. ° 133-2013-EF.  </w:t>
      </w:r>
    </w:p>
    <w:p w14:paraId="3DF8C09E" w14:textId="332765A6" w:rsidR="006739C8" w:rsidRPr="002D7E5F" w:rsidRDefault="00D91CDA">
      <w:pPr>
        <w:spacing w:line="259" w:lineRule="auto"/>
        <w:ind w:left="0" w:firstLine="0"/>
        <w:jc w:val="left"/>
        <w:rPr>
          <w:rFonts w:ascii="Arial Narrow" w:hAnsi="Arial Narrow"/>
          <w:sz w:val="16"/>
          <w:szCs w:val="16"/>
        </w:rPr>
      </w:pPr>
      <w:r w:rsidRPr="002D7E5F">
        <w:rPr>
          <w:rFonts w:ascii="Arial Narrow" w:hAnsi="Arial Narrow"/>
          <w:sz w:val="16"/>
          <w:szCs w:val="16"/>
        </w:rPr>
        <w:t xml:space="preserve"> </w:t>
      </w:r>
    </w:p>
    <w:sectPr w:rsidR="006739C8" w:rsidRPr="002D7E5F" w:rsidSect="002D7E5F">
      <w:pgSz w:w="11899" w:h="16841"/>
      <w:pgMar w:top="566" w:right="1440" w:bottom="110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9C8"/>
    <w:rsid w:val="00135316"/>
    <w:rsid w:val="00230096"/>
    <w:rsid w:val="002D7E5F"/>
    <w:rsid w:val="0049121F"/>
    <w:rsid w:val="00627599"/>
    <w:rsid w:val="006739C8"/>
    <w:rsid w:val="00D9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8A4D8F4"/>
  <w15:docId w15:val="{4D3412BE-5299-2E49-A5CF-2727DD5D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1" w:lineRule="auto"/>
      <w:ind w:left="437" w:hanging="10"/>
      <w:jc w:val="both"/>
    </w:pPr>
    <w:rPr>
      <w:rFonts w:ascii="Arial" w:eastAsia="Arial" w:hAnsi="Arial" w:cs="Arial"/>
      <w:color w:val="000000"/>
      <w:sz w:val="20"/>
      <w:lang w:eastAsia="es-PE" w:bidi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2D7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627599"/>
    <w:pPr>
      <w:spacing w:line="240" w:lineRule="auto"/>
      <w:ind w:left="0" w:firstLine="0"/>
    </w:pPr>
    <w:rPr>
      <w:rFonts w:eastAsia="Calibri"/>
      <w:color w:val="auto"/>
      <w:kern w:val="0"/>
      <w:sz w:val="16"/>
      <w:szCs w:val="16"/>
      <w:lang w:bidi="ar-SA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27599"/>
    <w:rPr>
      <w:rFonts w:ascii="Arial" w:eastAsia="Calibri" w:hAnsi="Arial" w:cs="Arial"/>
      <w:kern w:val="0"/>
      <w:sz w:val="16"/>
      <w:szCs w:val="16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unat.gob.pe/" TargetMode="External"/><Relationship Id="rId4" Type="http://schemas.openxmlformats.org/officeDocument/2006/relationships/hyperlink" Target="http://www.sunat.gob.p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prueba1</dc:creator>
  <cp:keywords/>
  <cp:lastModifiedBy>Meniz Cieza Fernando Salvador</cp:lastModifiedBy>
  <cp:revision>4</cp:revision>
  <cp:lastPrinted>2026-03-10T19:30:00Z</cp:lastPrinted>
  <dcterms:created xsi:type="dcterms:W3CDTF">2026-03-10T19:30:00Z</dcterms:created>
  <dcterms:modified xsi:type="dcterms:W3CDTF">2026-03-10T20:41:00Z</dcterms:modified>
</cp:coreProperties>
</file>