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55AC4" w14:textId="08692545" w:rsidR="00210D4D" w:rsidRDefault="00210D4D" w:rsidP="00210D4D">
      <w:pPr>
        <w:pBdr>
          <w:top w:val="nil"/>
          <w:left w:val="nil"/>
          <w:bottom w:val="nil"/>
          <w:right w:val="nil"/>
          <w:between w:val="nil"/>
        </w:pBdr>
        <w:spacing w:after="0" w:line="240" w:lineRule="auto"/>
        <w:ind w:left="68"/>
        <w:jc w:val="right"/>
        <w:rPr>
          <w:rFonts w:ascii="Arial" w:eastAsia="Arial" w:hAnsi="Arial" w:cs="Arial"/>
          <w:sz w:val="24"/>
          <w:szCs w:val="24"/>
        </w:rPr>
      </w:pPr>
      <w:r w:rsidRPr="00210D4D">
        <w:rPr>
          <w:rFonts w:ascii="Arial" w:eastAsia="Arial" w:hAnsi="Arial" w:cs="Arial"/>
          <w:sz w:val="24"/>
          <w:szCs w:val="24"/>
        </w:rPr>
        <w:t>Nota de prensa N° 09</w:t>
      </w:r>
      <w:r w:rsidR="007F12DF">
        <w:rPr>
          <w:rFonts w:ascii="Arial" w:eastAsia="Arial" w:hAnsi="Arial" w:cs="Arial"/>
          <w:sz w:val="24"/>
          <w:szCs w:val="24"/>
        </w:rPr>
        <w:t>9</w:t>
      </w:r>
    </w:p>
    <w:p w14:paraId="27999A27" w14:textId="77777777" w:rsidR="00210D4D" w:rsidRPr="00210D4D" w:rsidRDefault="00210D4D" w:rsidP="00210D4D">
      <w:pPr>
        <w:pBdr>
          <w:top w:val="nil"/>
          <w:left w:val="nil"/>
          <w:bottom w:val="nil"/>
          <w:right w:val="nil"/>
          <w:between w:val="nil"/>
        </w:pBdr>
        <w:spacing w:after="0" w:line="240" w:lineRule="auto"/>
        <w:ind w:left="68"/>
        <w:jc w:val="right"/>
        <w:rPr>
          <w:rFonts w:ascii="Arial" w:eastAsia="Arial" w:hAnsi="Arial" w:cs="Arial"/>
          <w:sz w:val="24"/>
          <w:szCs w:val="24"/>
        </w:rPr>
      </w:pPr>
    </w:p>
    <w:p w14:paraId="5ED93C0F" w14:textId="7F4BFF12" w:rsidR="00956E32" w:rsidRPr="000068FC" w:rsidRDefault="00890791" w:rsidP="000068FC">
      <w:pPr>
        <w:pBdr>
          <w:top w:val="nil"/>
          <w:left w:val="nil"/>
          <w:bottom w:val="nil"/>
          <w:right w:val="nil"/>
          <w:between w:val="nil"/>
        </w:pBdr>
        <w:spacing w:after="0" w:line="240" w:lineRule="auto"/>
        <w:ind w:left="68"/>
        <w:jc w:val="center"/>
        <w:rPr>
          <w:rFonts w:ascii="Arial" w:eastAsia="Arial" w:hAnsi="Arial" w:cs="Arial"/>
          <w:b/>
          <w:i/>
          <w:sz w:val="36"/>
          <w:szCs w:val="36"/>
        </w:rPr>
      </w:pPr>
      <w:r w:rsidRPr="000068FC">
        <w:rPr>
          <w:rFonts w:ascii="Arial" w:eastAsia="Arial" w:hAnsi="Arial" w:cs="Arial"/>
          <w:b/>
          <w:sz w:val="36"/>
          <w:szCs w:val="36"/>
        </w:rPr>
        <w:t xml:space="preserve">RECAUDACIÓN DEL </w:t>
      </w:r>
      <w:r w:rsidR="00A90E12" w:rsidRPr="000068FC">
        <w:rPr>
          <w:rFonts w:ascii="Arial" w:eastAsia="Arial" w:hAnsi="Arial" w:cs="Arial"/>
          <w:b/>
          <w:sz w:val="36"/>
          <w:szCs w:val="36"/>
        </w:rPr>
        <w:t xml:space="preserve">IGV </w:t>
      </w:r>
      <w:r w:rsidR="00DE35A5" w:rsidRPr="000068FC">
        <w:rPr>
          <w:rFonts w:ascii="Arial" w:eastAsia="Arial" w:hAnsi="Arial" w:cs="Arial"/>
          <w:b/>
          <w:sz w:val="36"/>
          <w:szCs w:val="36"/>
        </w:rPr>
        <w:t xml:space="preserve">MANTUVO TENDENCIA </w:t>
      </w:r>
      <w:r w:rsidRPr="000068FC">
        <w:rPr>
          <w:rFonts w:ascii="Arial" w:eastAsia="Arial" w:hAnsi="Arial" w:cs="Arial"/>
          <w:b/>
          <w:sz w:val="36"/>
          <w:szCs w:val="36"/>
        </w:rPr>
        <w:t xml:space="preserve">A LA </w:t>
      </w:r>
      <w:r w:rsidR="00DE35A5" w:rsidRPr="000068FC">
        <w:rPr>
          <w:rFonts w:ascii="Arial" w:eastAsia="Arial" w:hAnsi="Arial" w:cs="Arial"/>
          <w:b/>
          <w:sz w:val="36"/>
          <w:szCs w:val="36"/>
        </w:rPr>
        <w:t>RECUPERACI</w:t>
      </w:r>
      <w:r w:rsidR="007F378D">
        <w:rPr>
          <w:rFonts w:ascii="Arial" w:eastAsia="Arial" w:hAnsi="Arial" w:cs="Arial"/>
          <w:b/>
          <w:sz w:val="36"/>
          <w:szCs w:val="36"/>
        </w:rPr>
        <w:t>Ó</w:t>
      </w:r>
      <w:r w:rsidR="00DE35A5" w:rsidRPr="000068FC">
        <w:rPr>
          <w:rFonts w:ascii="Arial" w:eastAsia="Arial" w:hAnsi="Arial" w:cs="Arial"/>
          <w:b/>
          <w:sz w:val="36"/>
          <w:szCs w:val="36"/>
        </w:rPr>
        <w:t>N</w:t>
      </w:r>
      <w:r w:rsidR="002538CD" w:rsidRPr="000068FC">
        <w:rPr>
          <w:rFonts w:ascii="Arial" w:eastAsia="Arial" w:hAnsi="Arial" w:cs="Arial"/>
          <w:b/>
          <w:sz w:val="36"/>
          <w:szCs w:val="36"/>
        </w:rPr>
        <w:t xml:space="preserve"> EN SEPTIEMBRE</w:t>
      </w:r>
    </w:p>
    <w:p w14:paraId="4E2490F4" w14:textId="77777777" w:rsidR="000068FC" w:rsidRDefault="000068FC" w:rsidP="000068FC">
      <w:pPr>
        <w:pBdr>
          <w:top w:val="nil"/>
          <w:left w:val="nil"/>
          <w:bottom w:val="nil"/>
          <w:right w:val="nil"/>
          <w:between w:val="nil"/>
        </w:pBdr>
        <w:spacing w:after="0" w:line="240" w:lineRule="auto"/>
        <w:ind w:left="425"/>
        <w:jc w:val="both"/>
        <w:rPr>
          <w:rFonts w:ascii="Arial" w:eastAsia="Arial" w:hAnsi="Arial" w:cs="Arial"/>
          <w:b/>
          <w:i/>
          <w:sz w:val="24"/>
        </w:rPr>
      </w:pPr>
    </w:p>
    <w:p w14:paraId="2D66B663" w14:textId="73BA538F" w:rsidR="00422AE8" w:rsidRPr="000068FC" w:rsidRDefault="00767763" w:rsidP="000068FC">
      <w:pPr>
        <w:numPr>
          <w:ilvl w:val="0"/>
          <w:numId w:val="2"/>
        </w:numPr>
        <w:pBdr>
          <w:top w:val="nil"/>
          <w:left w:val="nil"/>
          <w:bottom w:val="nil"/>
          <w:right w:val="nil"/>
          <w:between w:val="nil"/>
        </w:pBdr>
        <w:spacing w:after="120" w:line="240" w:lineRule="auto"/>
        <w:ind w:left="425" w:hanging="357"/>
        <w:jc w:val="both"/>
        <w:rPr>
          <w:rFonts w:ascii="Arial" w:eastAsia="Arial" w:hAnsi="Arial" w:cs="Arial"/>
          <w:b/>
          <w:i/>
        </w:rPr>
      </w:pPr>
      <w:r w:rsidRPr="000068FC">
        <w:rPr>
          <w:rFonts w:ascii="Arial" w:eastAsia="Arial" w:hAnsi="Arial" w:cs="Arial"/>
          <w:b/>
          <w:i/>
        </w:rPr>
        <w:t>Pasó de</w:t>
      </w:r>
      <w:r w:rsidR="00422AE8" w:rsidRPr="000068FC">
        <w:rPr>
          <w:rFonts w:ascii="Arial" w:eastAsia="Arial" w:hAnsi="Arial" w:cs="Arial"/>
          <w:b/>
          <w:i/>
        </w:rPr>
        <w:t xml:space="preserve"> -39.5% </w:t>
      </w:r>
      <w:r w:rsidR="00117914" w:rsidRPr="000068FC">
        <w:rPr>
          <w:rFonts w:ascii="Arial" w:eastAsia="Arial" w:hAnsi="Arial" w:cs="Arial"/>
          <w:b/>
          <w:i/>
        </w:rPr>
        <w:t xml:space="preserve">registrado </w:t>
      </w:r>
      <w:r w:rsidR="00422AE8" w:rsidRPr="000068FC">
        <w:rPr>
          <w:rFonts w:ascii="Arial" w:eastAsia="Arial" w:hAnsi="Arial" w:cs="Arial"/>
          <w:b/>
          <w:i/>
        </w:rPr>
        <w:t>en mayo último</w:t>
      </w:r>
      <w:r w:rsidR="00117914" w:rsidRPr="000068FC">
        <w:rPr>
          <w:rFonts w:ascii="Arial" w:eastAsia="Arial" w:hAnsi="Arial" w:cs="Arial"/>
          <w:b/>
          <w:i/>
        </w:rPr>
        <w:t xml:space="preserve">, </w:t>
      </w:r>
      <w:r w:rsidR="00422AE8" w:rsidRPr="000068FC">
        <w:rPr>
          <w:rFonts w:ascii="Arial" w:eastAsia="Arial" w:hAnsi="Arial" w:cs="Arial"/>
          <w:b/>
          <w:i/>
        </w:rPr>
        <w:t>a -11.7%</w:t>
      </w:r>
      <w:r w:rsidR="00117914" w:rsidRPr="000068FC">
        <w:rPr>
          <w:rFonts w:ascii="Arial" w:eastAsia="Arial" w:hAnsi="Arial" w:cs="Arial"/>
          <w:b/>
          <w:i/>
        </w:rPr>
        <w:t xml:space="preserve"> el mes </w:t>
      </w:r>
      <w:r w:rsidRPr="000068FC">
        <w:rPr>
          <w:rFonts w:ascii="Arial" w:eastAsia="Arial" w:hAnsi="Arial" w:cs="Arial"/>
          <w:b/>
          <w:i/>
        </w:rPr>
        <w:t>último.</w:t>
      </w:r>
    </w:p>
    <w:p w14:paraId="406E941B" w14:textId="6B6ACEBB" w:rsidR="00117914" w:rsidRPr="000068FC" w:rsidRDefault="00117914" w:rsidP="000068FC">
      <w:pPr>
        <w:numPr>
          <w:ilvl w:val="0"/>
          <w:numId w:val="2"/>
        </w:numPr>
        <w:pBdr>
          <w:top w:val="nil"/>
          <w:left w:val="nil"/>
          <w:bottom w:val="nil"/>
          <w:right w:val="nil"/>
          <w:between w:val="nil"/>
        </w:pBdr>
        <w:spacing w:after="120" w:line="240" w:lineRule="auto"/>
        <w:ind w:left="425" w:hanging="357"/>
        <w:jc w:val="both"/>
        <w:rPr>
          <w:rFonts w:ascii="Arial" w:eastAsia="Arial" w:hAnsi="Arial" w:cs="Arial"/>
          <w:b/>
          <w:i/>
        </w:rPr>
      </w:pPr>
      <w:r w:rsidRPr="000068FC">
        <w:rPr>
          <w:rFonts w:ascii="Arial" w:eastAsia="Arial" w:hAnsi="Arial" w:cs="Arial"/>
          <w:b/>
          <w:i/>
        </w:rPr>
        <w:t>En septiembre</w:t>
      </w:r>
      <w:r w:rsidR="000068FC">
        <w:rPr>
          <w:rFonts w:ascii="Arial" w:eastAsia="Arial" w:hAnsi="Arial" w:cs="Arial"/>
          <w:b/>
          <w:i/>
        </w:rPr>
        <w:t>,</w:t>
      </w:r>
      <w:r w:rsidRPr="000068FC">
        <w:rPr>
          <w:rFonts w:ascii="Arial" w:eastAsia="Arial" w:hAnsi="Arial" w:cs="Arial"/>
          <w:b/>
          <w:i/>
        </w:rPr>
        <w:t xml:space="preserve"> la recaudación total se contrajo en 19,9% respecto a similar mes de 2019, debido a la menor actividad económica de los últimos meses y al impacto de las medidas de alivio a los contribuyentes en los meses previos. También a los menores pagos extraordinarios con relación a septiembre del año pasado y el incremento en las devoluciones.</w:t>
      </w:r>
    </w:p>
    <w:p w14:paraId="6E0A9DCF" w14:textId="21D5A239" w:rsidR="00C96CC2" w:rsidRPr="000068FC" w:rsidRDefault="003C4E44" w:rsidP="000068FC">
      <w:pPr>
        <w:numPr>
          <w:ilvl w:val="0"/>
          <w:numId w:val="2"/>
        </w:numPr>
        <w:pBdr>
          <w:top w:val="nil"/>
          <w:left w:val="nil"/>
          <w:bottom w:val="nil"/>
          <w:right w:val="nil"/>
          <w:between w:val="nil"/>
        </w:pBdr>
        <w:spacing w:after="0" w:line="240" w:lineRule="auto"/>
        <w:ind w:left="425" w:hanging="357"/>
        <w:jc w:val="both"/>
        <w:rPr>
          <w:rFonts w:ascii="Arial" w:hAnsi="Arial" w:cs="Arial"/>
          <w:b/>
          <w:i/>
        </w:rPr>
      </w:pPr>
      <w:r w:rsidRPr="000068FC">
        <w:rPr>
          <w:rFonts w:ascii="Arial" w:hAnsi="Arial" w:cs="Arial"/>
          <w:b/>
          <w:i/>
        </w:rPr>
        <w:t xml:space="preserve">No obstante, </w:t>
      </w:r>
      <w:r w:rsidR="002538CD" w:rsidRPr="000068FC">
        <w:rPr>
          <w:rFonts w:ascii="Arial" w:hAnsi="Arial" w:cs="Arial"/>
          <w:b/>
          <w:i/>
        </w:rPr>
        <w:t>la</w:t>
      </w:r>
      <w:r w:rsidR="00121C3B" w:rsidRPr="000068FC">
        <w:rPr>
          <w:rFonts w:ascii="Arial" w:hAnsi="Arial" w:cs="Arial"/>
          <w:b/>
          <w:i/>
        </w:rPr>
        <w:t xml:space="preserve"> </w:t>
      </w:r>
      <w:r w:rsidR="00C96CC2" w:rsidRPr="000068FC">
        <w:rPr>
          <w:rFonts w:ascii="Arial" w:hAnsi="Arial" w:cs="Arial"/>
          <w:b/>
          <w:i/>
        </w:rPr>
        <w:t>emisión de comprobantes de pago</w:t>
      </w:r>
      <w:r w:rsidR="00474B3A" w:rsidRPr="000068FC">
        <w:rPr>
          <w:rFonts w:ascii="Arial" w:hAnsi="Arial" w:cs="Arial"/>
          <w:b/>
          <w:i/>
        </w:rPr>
        <w:t xml:space="preserve"> electrónicos</w:t>
      </w:r>
      <w:r w:rsidR="005B4C4B" w:rsidRPr="000068FC">
        <w:rPr>
          <w:rFonts w:ascii="Arial" w:hAnsi="Arial" w:cs="Arial"/>
          <w:b/>
          <w:i/>
        </w:rPr>
        <w:t xml:space="preserve"> </w:t>
      </w:r>
      <w:r w:rsidR="00AA0DDE" w:rsidRPr="000068FC">
        <w:rPr>
          <w:rFonts w:ascii="Arial" w:hAnsi="Arial" w:cs="Arial"/>
          <w:b/>
          <w:i/>
        </w:rPr>
        <w:t xml:space="preserve">continúa mostrando señales de recuperación al registrar </w:t>
      </w:r>
      <w:r w:rsidR="008F7315" w:rsidRPr="000068FC">
        <w:rPr>
          <w:rFonts w:ascii="Arial" w:hAnsi="Arial" w:cs="Arial"/>
          <w:b/>
          <w:i/>
        </w:rPr>
        <w:t xml:space="preserve">en septiembre </w:t>
      </w:r>
      <w:r w:rsidR="00DE35A5" w:rsidRPr="000068FC">
        <w:rPr>
          <w:rFonts w:ascii="Arial" w:hAnsi="Arial" w:cs="Arial"/>
          <w:b/>
          <w:i/>
        </w:rPr>
        <w:t xml:space="preserve">niveles </w:t>
      </w:r>
      <w:r w:rsidR="0062024B" w:rsidRPr="000068FC">
        <w:rPr>
          <w:rFonts w:ascii="Arial" w:hAnsi="Arial" w:cs="Arial"/>
          <w:b/>
          <w:i/>
        </w:rPr>
        <w:t xml:space="preserve">muy cercanos </w:t>
      </w:r>
      <w:r w:rsidR="00DE35A5" w:rsidRPr="000068FC">
        <w:rPr>
          <w:rFonts w:ascii="Arial" w:hAnsi="Arial" w:cs="Arial"/>
          <w:b/>
          <w:i/>
        </w:rPr>
        <w:t>a</w:t>
      </w:r>
      <w:r w:rsidR="001910CD" w:rsidRPr="000068FC">
        <w:rPr>
          <w:rFonts w:ascii="Arial" w:hAnsi="Arial" w:cs="Arial"/>
          <w:b/>
          <w:i/>
        </w:rPr>
        <w:t xml:space="preserve"> </w:t>
      </w:r>
      <w:r w:rsidR="00DE35A5" w:rsidRPr="000068FC">
        <w:rPr>
          <w:rFonts w:ascii="Arial" w:hAnsi="Arial" w:cs="Arial"/>
          <w:b/>
          <w:i/>
        </w:rPr>
        <w:t>l</w:t>
      </w:r>
      <w:r w:rsidR="001910CD" w:rsidRPr="000068FC">
        <w:rPr>
          <w:rFonts w:ascii="Arial" w:hAnsi="Arial" w:cs="Arial"/>
          <w:b/>
          <w:i/>
        </w:rPr>
        <w:t>os del</w:t>
      </w:r>
      <w:r w:rsidR="00DE35A5" w:rsidRPr="000068FC">
        <w:rPr>
          <w:rFonts w:ascii="Arial" w:hAnsi="Arial" w:cs="Arial"/>
          <w:b/>
          <w:i/>
        </w:rPr>
        <w:t xml:space="preserve"> </w:t>
      </w:r>
      <w:r w:rsidR="0062024B" w:rsidRPr="000068FC">
        <w:rPr>
          <w:rFonts w:ascii="Arial" w:hAnsi="Arial" w:cs="Arial"/>
          <w:b/>
          <w:i/>
        </w:rPr>
        <w:t xml:space="preserve">mismo mes del </w:t>
      </w:r>
      <w:r w:rsidR="00DE35A5" w:rsidRPr="000068FC">
        <w:rPr>
          <w:rFonts w:ascii="Arial" w:hAnsi="Arial" w:cs="Arial"/>
          <w:b/>
          <w:i/>
        </w:rPr>
        <w:t>año anterior</w:t>
      </w:r>
      <w:r w:rsidR="00490A88" w:rsidRPr="000068FC">
        <w:rPr>
          <w:rFonts w:ascii="Arial" w:hAnsi="Arial" w:cs="Arial"/>
          <w:b/>
          <w:i/>
        </w:rPr>
        <w:t>.</w:t>
      </w:r>
    </w:p>
    <w:p w14:paraId="290D5234" w14:textId="77777777" w:rsidR="008D0CA8" w:rsidRPr="00946A84" w:rsidRDefault="007F12DF" w:rsidP="001A3C70">
      <w:pPr>
        <w:spacing w:before="240" w:line="240" w:lineRule="auto"/>
        <w:ind w:left="284" w:hanging="218"/>
        <w:rPr>
          <w:rFonts w:ascii="Arial" w:eastAsia="Arial" w:hAnsi="Arial" w:cs="Arial"/>
          <w:sz w:val="24"/>
          <w:szCs w:val="24"/>
        </w:rPr>
      </w:pPr>
      <w:r>
        <w:rPr>
          <w:noProof/>
        </w:rPr>
        <w:pict w14:anchorId="3D572D14">
          <v:rect id="_x0000_i1025" style="width:0;height:1.5pt" o:hralign="center" o:hrstd="t" o:hr="t" fillcolor="#a0a0a0" stroked="f"/>
        </w:pict>
      </w:r>
    </w:p>
    <w:p w14:paraId="7F175DB8" w14:textId="5B86557C" w:rsidR="008D0CA8" w:rsidRPr="00946A84" w:rsidRDefault="00BF41DC" w:rsidP="001A3C70">
      <w:pPr>
        <w:spacing w:before="240" w:line="240" w:lineRule="auto"/>
        <w:rPr>
          <w:rFonts w:ascii="Arial" w:eastAsia="Arial" w:hAnsi="Arial" w:cs="Arial"/>
          <w:b/>
          <w:color w:val="0070C0"/>
          <w:sz w:val="24"/>
        </w:rPr>
      </w:pPr>
      <w:r w:rsidRPr="00946A84">
        <w:rPr>
          <w:noProof/>
          <w:color w:val="0070C0"/>
          <w:sz w:val="24"/>
        </w:rPr>
        <w:drawing>
          <wp:anchor distT="0" distB="0" distL="114300" distR="114300" simplePos="0" relativeHeight="251665408" behindDoc="0" locked="0" layoutInCell="1" allowOverlap="1" wp14:anchorId="0B28F1AD" wp14:editId="777A9EDE">
            <wp:simplePos x="0" y="0"/>
            <wp:positionH relativeFrom="column">
              <wp:posOffset>2762250</wp:posOffset>
            </wp:positionH>
            <wp:positionV relativeFrom="paragraph">
              <wp:posOffset>197485</wp:posOffset>
            </wp:positionV>
            <wp:extent cx="3448050" cy="2495550"/>
            <wp:effectExtent l="0" t="0" r="0" b="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1444E8" w:rsidRPr="00946A84">
        <w:rPr>
          <w:rFonts w:ascii="Arial" w:eastAsia="Arial" w:hAnsi="Arial" w:cs="Arial"/>
          <w:b/>
          <w:color w:val="0070C0"/>
          <w:sz w:val="24"/>
        </w:rPr>
        <w:t xml:space="preserve">Resultados de la recaudación de </w:t>
      </w:r>
      <w:r w:rsidR="00121C3B" w:rsidRPr="00946A84">
        <w:rPr>
          <w:rFonts w:ascii="Arial" w:eastAsia="Arial" w:hAnsi="Arial" w:cs="Arial"/>
          <w:b/>
          <w:color w:val="0070C0"/>
          <w:sz w:val="24"/>
        </w:rPr>
        <w:t>septiembre</w:t>
      </w:r>
      <w:r w:rsidR="001444E8" w:rsidRPr="00946A84">
        <w:rPr>
          <w:rFonts w:ascii="Arial" w:eastAsia="Arial" w:hAnsi="Arial" w:cs="Arial"/>
          <w:b/>
          <w:color w:val="0070C0"/>
          <w:sz w:val="24"/>
        </w:rPr>
        <w:t xml:space="preserve"> </w:t>
      </w:r>
    </w:p>
    <w:p w14:paraId="3E734AF6" w14:textId="14E3C092" w:rsidR="008D0CA8" w:rsidRPr="00946A84" w:rsidRDefault="001444E8" w:rsidP="001A3C70">
      <w:pPr>
        <w:numPr>
          <w:ilvl w:val="0"/>
          <w:numId w:val="1"/>
        </w:numPr>
        <w:pBdr>
          <w:top w:val="nil"/>
          <w:left w:val="nil"/>
          <w:bottom w:val="nil"/>
          <w:right w:val="nil"/>
          <w:between w:val="nil"/>
        </w:pBdr>
        <w:spacing w:before="240" w:line="240" w:lineRule="auto"/>
        <w:ind w:left="426"/>
        <w:jc w:val="both"/>
      </w:pPr>
      <w:r w:rsidRPr="00946A84">
        <w:rPr>
          <w:rFonts w:ascii="Arial" w:eastAsia="Arial" w:hAnsi="Arial" w:cs="Arial"/>
        </w:rPr>
        <w:t>En</w:t>
      </w:r>
      <w:r w:rsidR="001242F2" w:rsidRPr="00946A84">
        <w:rPr>
          <w:rFonts w:ascii="Arial" w:eastAsia="Arial" w:hAnsi="Arial" w:cs="Arial"/>
        </w:rPr>
        <w:t xml:space="preserve"> </w:t>
      </w:r>
      <w:r w:rsidR="00121C3B" w:rsidRPr="00946A84">
        <w:rPr>
          <w:rFonts w:ascii="Arial" w:eastAsia="Arial" w:hAnsi="Arial" w:cs="Arial"/>
        </w:rPr>
        <w:t>septiembre</w:t>
      </w:r>
      <w:r w:rsidRPr="00946A84">
        <w:rPr>
          <w:rFonts w:ascii="Arial" w:eastAsia="Arial" w:hAnsi="Arial" w:cs="Arial"/>
        </w:rPr>
        <w:t xml:space="preserve"> </w:t>
      </w:r>
      <w:r w:rsidR="00A87217" w:rsidRPr="00946A84">
        <w:rPr>
          <w:rFonts w:ascii="Arial" w:eastAsia="Arial" w:hAnsi="Arial" w:cs="Arial"/>
        </w:rPr>
        <w:t xml:space="preserve">de </w:t>
      </w:r>
      <w:r w:rsidRPr="00946A84">
        <w:rPr>
          <w:rFonts w:ascii="Arial" w:eastAsia="Arial" w:hAnsi="Arial" w:cs="Arial"/>
        </w:rPr>
        <w:t xml:space="preserve">2020, se recaudaron </w:t>
      </w:r>
      <w:r w:rsidR="00A82D72" w:rsidRPr="00946A84">
        <w:rPr>
          <w:rFonts w:ascii="Arial" w:eastAsia="Arial" w:hAnsi="Arial" w:cs="Arial"/>
        </w:rPr>
        <w:t xml:space="preserve">           </w:t>
      </w:r>
      <w:r w:rsidRPr="00946A84">
        <w:rPr>
          <w:rFonts w:ascii="Arial" w:eastAsia="Arial" w:hAnsi="Arial" w:cs="Arial"/>
        </w:rPr>
        <w:t xml:space="preserve">S/ </w:t>
      </w:r>
      <w:r w:rsidR="006248E6" w:rsidRPr="00946A84">
        <w:rPr>
          <w:rFonts w:ascii="Arial" w:eastAsia="Arial" w:hAnsi="Arial" w:cs="Arial"/>
        </w:rPr>
        <w:t xml:space="preserve">7 </w:t>
      </w:r>
      <w:r w:rsidR="00D8752E">
        <w:rPr>
          <w:rFonts w:ascii="Arial" w:eastAsia="Arial" w:hAnsi="Arial" w:cs="Arial"/>
        </w:rPr>
        <w:t>201</w:t>
      </w:r>
      <w:r w:rsidRPr="00946A84">
        <w:rPr>
          <w:rFonts w:ascii="Arial" w:eastAsia="Arial" w:hAnsi="Arial" w:cs="Arial"/>
        </w:rPr>
        <w:t xml:space="preserve"> millones de ingresos tributarios del Gobierno Central (descontando las devoluciones de impuestos). Ver Anexo 1.</w:t>
      </w:r>
      <w:r w:rsidR="00BE0349" w:rsidRPr="00946A84">
        <w:rPr>
          <w:noProof/>
        </w:rPr>
        <w:t xml:space="preserve"> </w:t>
      </w:r>
    </w:p>
    <w:p w14:paraId="639CE7B9" w14:textId="55BB4881" w:rsidR="0061466F" w:rsidRPr="00946A84" w:rsidRDefault="0061466F" w:rsidP="001A3C70">
      <w:pPr>
        <w:spacing w:before="240" w:line="240" w:lineRule="auto"/>
        <w:ind w:left="426"/>
        <w:jc w:val="both"/>
        <w:rPr>
          <w:rFonts w:ascii="Arial" w:hAnsi="Arial" w:cs="Arial"/>
          <w:noProof/>
          <w:szCs w:val="24"/>
        </w:rPr>
      </w:pPr>
      <w:r w:rsidRPr="00946A84">
        <w:rPr>
          <w:rFonts w:ascii="Arial" w:hAnsi="Arial" w:cs="Arial"/>
          <w:kern w:val="24"/>
          <w:szCs w:val="24"/>
        </w:rPr>
        <w:t>Dicho importe represent</w:t>
      </w:r>
      <w:r w:rsidR="00EE2A04" w:rsidRPr="00946A84">
        <w:rPr>
          <w:rFonts w:ascii="Arial" w:hAnsi="Arial" w:cs="Arial"/>
          <w:kern w:val="24"/>
          <w:szCs w:val="24"/>
        </w:rPr>
        <w:t>ó</w:t>
      </w:r>
      <w:r w:rsidRPr="00946A84">
        <w:rPr>
          <w:rFonts w:ascii="Arial" w:hAnsi="Arial" w:cs="Arial"/>
          <w:kern w:val="24"/>
          <w:szCs w:val="24"/>
        </w:rPr>
        <w:t xml:space="preserve"> S/ </w:t>
      </w:r>
      <w:r w:rsidR="00AD2FF5" w:rsidRPr="00946A84">
        <w:rPr>
          <w:rFonts w:ascii="Arial" w:hAnsi="Arial" w:cs="Arial"/>
          <w:kern w:val="24"/>
          <w:szCs w:val="24"/>
        </w:rPr>
        <w:t>1 6</w:t>
      </w:r>
      <w:r w:rsidR="00D8752E">
        <w:rPr>
          <w:rFonts w:ascii="Arial" w:hAnsi="Arial" w:cs="Arial"/>
          <w:kern w:val="24"/>
          <w:szCs w:val="24"/>
        </w:rPr>
        <w:t>28</w:t>
      </w:r>
      <w:r w:rsidRPr="00946A84">
        <w:rPr>
          <w:rFonts w:ascii="Arial" w:hAnsi="Arial" w:cs="Arial"/>
          <w:kern w:val="24"/>
          <w:szCs w:val="24"/>
        </w:rPr>
        <w:t xml:space="preserve"> millones menos que lo obtenido en </w:t>
      </w:r>
      <w:r w:rsidR="00121C3B" w:rsidRPr="00946A84">
        <w:rPr>
          <w:rFonts w:ascii="Arial" w:hAnsi="Arial" w:cs="Arial"/>
          <w:kern w:val="24"/>
          <w:szCs w:val="24"/>
        </w:rPr>
        <w:t>septiembre</w:t>
      </w:r>
      <w:r w:rsidR="006B7242" w:rsidRPr="00946A84">
        <w:rPr>
          <w:rFonts w:ascii="Arial" w:hAnsi="Arial" w:cs="Arial"/>
          <w:kern w:val="24"/>
          <w:szCs w:val="24"/>
        </w:rPr>
        <w:t xml:space="preserve"> de</w:t>
      </w:r>
      <w:r w:rsidRPr="00946A84">
        <w:rPr>
          <w:rFonts w:ascii="Arial" w:hAnsi="Arial" w:cs="Arial"/>
          <w:kern w:val="24"/>
          <w:szCs w:val="24"/>
        </w:rPr>
        <w:t xml:space="preserve"> 2019 y una </w:t>
      </w:r>
      <w:r w:rsidR="004367AC" w:rsidRPr="00946A84">
        <w:rPr>
          <w:rFonts w:ascii="Arial" w:hAnsi="Arial" w:cs="Arial"/>
          <w:kern w:val="24"/>
          <w:szCs w:val="24"/>
        </w:rPr>
        <w:t xml:space="preserve">contracción </w:t>
      </w:r>
      <w:r w:rsidRPr="00946A84">
        <w:rPr>
          <w:rFonts w:ascii="Arial" w:hAnsi="Arial" w:cs="Arial"/>
          <w:kern w:val="24"/>
          <w:szCs w:val="24"/>
        </w:rPr>
        <w:t xml:space="preserve">de </w:t>
      </w:r>
      <w:r w:rsidR="006248E6" w:rsidRPr="00946A84">
        <w:rPr>
          <w:rFonts w:ascii="Arial" w:hAnsi="Arial" w:cs="Arial"/>
          <w:kern w:val="24"/>
          <w:szCs w:val="24"/>
        </w:rPr>
        <w:t>1</w:t>
      </w:r>
      <w:r w:rsidR="00D16325" w:rsidRPr="00946A84">
        <w:rPr>
          <w:rFonts w:ascii="Arial" w:hAnsi="Arial" w:cs="Arial"/>
          <w:kern w:val="24"/>
          <w:szCs w:val="24"/>
        </w:rPr>
        <w:t>9</w:t>
      </w:r>
      <w:r w:rsidR="006248E6" w:rsidRPr="00946A84">
        <w:rPr>
          <w:rFonts w:ascii="Arial" w:hAnsi="Arial" w:cs="Arial"/>
          <w:kern w:val="24"/>
          <w:szCs w:val="24"/>
        </w:rPr>
        <w:t>,</w:t>
      </w:r>
      <w:r w:rsidR="00AD2FF5" w:rsidRPr="00946A84">
        <w:rPr>
          <w:rFonts w:ascii="Arial" w:hAnsi="Arial" w:cs="Arial"/>
          <w:kern w:val="24"/>
          <w:szCs w:val="24"/>
        </w:rPr>
        <w:t>9</w:t>
      </w:r>
      <w:r w:rsidRPr="00946A84">
        <w:rPr>
          <w:rFonts w:ascii="Arial" w:hAnsi="Arial" w:cs="Arial"/>
          <w:bCs/>
          <w:kern w:val="24"/>
          <w:szCs w:val="24"/>
        </w:rPr>
        <w:t>%</w:t>
      </w:r>
      <w:r w:rsidRPr="00946A84">
        <w:rPr>
          <w:rFonts w:ascii="Arial" w:hAnsi="Arial" w:cs="Arial"/>
          <w:kern w:val="24"/>
          <w:szCs w:val="24"/>
        </w:rPr>
        <w:t xml:space="preserve"> de la recaudación.</w:t>
      </w:r>
      <w:r w:rsidRPr="00946A84">
        <w:rPr>
          <w:rFonts w:ascii="Arial" w:hAnsi="Arial" w:cs="Arial"/>
          <w:noProof/>
          <w:szCs w:val="24"/>
        </w:rPr>
        <w:t xml:space="preserve">  </w:t>
      </w:r>
    </w:p>
    <w:p w14:paraId="564258FD" w14:textId="77777777" w:rsidR="00A658ED" w:rsidRPr="00946A84" w:rsidRDefault="00AE4A4E" w:rsidP="001A3C70">
      <w:pPr>
        <w:spacing w:before="240" w:line="240" w:lineRule="auto"/>
        <w:ind w:left="426"/>
        <w:jc w:val="both"/>
        <w:rPr>
          <w:rFonts w:ascii="Arial" w:hAnsi="Arial" w:cs="Arial"/>
          <w:noProof/>
          <w:szCs w:val="24"/>
        </w:rPr>
      </w:pPr>
      <w:r w:rsidRPr="00946A84">
        <w:rPr>
          <w:rFonts w:ascii="Arial" w:hAnsi="Arial" w:cs="Arial"/>
          <w:noProof/>
          <w:szCs w:val="24"/>
        </w:rPr>
        <w:t>En términos generales, la recaudación del mes se ha visto afectada por diversos factores, tales como</w:t>
      </w:r>
      <w:r w:rsidR="00A658ED" w:rsidRPr="00946A84">
        <w:rPr>
          <w:rFonts w:ascii="Arial" w:hAnsi="Arial" w:cs="Arial"/>
          <w:noProof/>
          <w:szCs w:val="24"/>
        </w:rPr>
        <w:t>:</w:t>
      </w:r>
    </w:p>
    <w:p w14:paraId="5C65AA17" w14:textId="54429B12" w:rsidR="00A658ED" w:rsidRPr="00946A84" w:rsidRDefault="00A658ED" w:rsidP="000068FC">
      <w:pPr>
        <w:pStyle w:val="Prrafodelista"/>
        <w:numPr>
          <w:ilvl w:val="0"/>
          <w:numId w:val="10"/>
        </w:numPr>
        <w:spacing w:after="0" w:line="240" w:lineRule="auto"/>
        <w:contextualSpacing w:val="0"/>
        <w:jc w:val="both"/>
        <w:rPr>
          <w:rFonts w:ascii="Arial" w:hAnsi="Arial" w:cs="Arial"/>
          <w:noProof/>
          <w:szCs w:val="24"/>
        </w:rPr>
      </w:pPr>
      <w:r w:rsidRPr="00946A84">
        <w:rPr>
          <w:rFonts w:ascii="Arial" w:hAnsi="Arial" w:cs="Arial"/>
          <w:noProof/>
          <w:szCs w:val="24"/>
        </w:rPr>
        <w:t>L</w:t>
      </w:r>
      <w:r w:rsidR="00AE4A4E" w:rsidRPr="00946A84">
        <w:rPr>
          <w:rFonts w:ascii="Arial" w:hAnsi="Arial" w:cs="Arial"/>
          <w:noProof/>
          <w:szCs w:val="24"/>
        </w:rPr>
        <w:t xml:space="preserve">a existencia de significativos pagos extraordinarios </w:t>
      </w:r>
      <w:r w:rsidR="00C8688D" w:rsidRPr="00946A84">
        <w:rPr>
          <w:rFonts w:ascii="Arial" w:hAnsi="Arial" w:cs="Arial"/>
          <w:noProof/>
          <w:szCs w:val="24"/>
        </w:rPr>
        <w:t>registrados en</w:t>
      </w:r>
      <w:r w:rsidR="00AE4A4E" w:rsidRPr="00946A84">
        <w:rPr>
          <w:rFonts w:ascii="Arial" w:hAnsi="Arial" w:cs="Arial"/>
          <w:noProof/>
          <w:szCs w:val="24"/>
        </w:rPr>
        <w:t xml:space="preserve"> septiembre de</w:t>
      </w:r>
      <w:r w:rsidR="00C8688D" w:rsidRPr="00946A84">
        <w:rPr>
          <w:rFonts w:ascii="Arial" w:hAnsi="Arial" w:cs="Arial"/>
          <w:noProof/>
          <w:szCs w:val="24"/>
        </w:rPr>
        <w:t xml:space="preserve">l año pasado, </w:t>
      </w:r>
      <w:r w:rsidR="008658EE" w:rsidRPr="00946A84">
        <w:rPr>
          <w:rFonts w:ascii="Arial" w:hAnsi="Arial" w:cs="Arial"/>
          <w:kern w:val="24"/>
        </w:rPr>
        <w:t>que</w:t>
      </w:r>
      <w:r w:rsidR="008658EE" w:rsidRPr="00946A84">
        <w:rPr>
          <w:rFonts w:ascii="Arial" w:hAnsi="Arial" w:cs="Arial"/>
          <w:noProof/>
          <w:szCs w:val="24"/>
        </w:rPr>
        <w:t xml:space="preserve"> incrementan la base de comparación</w:t>
      </w:r>
      <w:r w:rsidR="0019639B" w:rsidRPr="00946A84">
        <w:rPr>
          <w:rFonts w:ascii="Arial" w:hAnsi="Arial" w:cs="Arial"/>
          <w:noProof/>
          <w:szCs w:val="24"/>
        </w:rPr>
        <w:t xml:space="preserve"> </w:t>
      </w:r>
      <w:r w:rsidRPr="00946A84">
        <w:rPr>
          <w:rFonts w:ascii="Arial" w:hAnsi="Arial" w:cs="Arial"/>
          <w:noProof/>
          <w:szCs w:val="24"/>
        </w:rPr>
        <w:t>en perjuicio de la tasa de variación d</w:t>
      </w:r>
      <w:r w:rsidR="0019639B" w:rsidRPr="00946A84">
        <w:rPr>
          <w:rFonts w:ascii="Arial" w:hAnsi="Arial" w:cs="Arial"/>
          <w:noProof/>
          <w:szCs w:val="24"/>
        </w:rPr>
        <w:t>el presente mes</w:t>
      </w:r>
      <w:r w:rsidR="00F74F9D">
        <w:rPr>
          <w:rFonts w:ascii="Arial" w:hAnsi="Arial" w:cs="Arial"/>
          <w:noProof/>
          <w:szCs w:val="24"/>
        </w:rPr>
        <w:t>.</w:t>
      </w:r>
    </w:p>
    <w:p w14:paraId="2820ABC3" w14:textId="1A43D516" w:rsidR="00A658ED" w:rsidRPr="00946A84" w:rsidRDefault="00A658ED" w:rsidP="000068FC">
      <w:pPr>
        <w:pStyle w:val="Prrafodelista"/>
        <w:numPr>
          <w:ilvl w:val="0"/>
          <w:numId w:val="10"/>
        </w:numPr>
        <w:spacing w:after="0" w:line="240" w:lineRule="auto"/>
        <w:contextualSpacing w:val="0"/>
        <w:jc w:val="both"/>
        <w:rPr>
          <w:rFonts w:ascii="Arial" w:hAnsi="Arial" w:cs="Arial"/>
          <w:noProof/>
          <w:szCs w:val="24"/>
        </w:rPr>
      </w:pPr>
      <w:r w:rsidRPr="00946A84">
        <w:rPr>
          <w:rFonts w:ascii="Arial" w:hAnsi="Arial" w:cs="Arial"/>
          <w:noProof/>
          <w:szCs w:val="24"/>
        </w:rPr>
        <w:t>L</w:t>
      </w:r>
      <w:r w:rsidR="008658EE" w:rsidRPr="00946A84">
        <w:rPr>
          <w:rFonts w:ascii="Arial" w:hAnsi="Arial" w:cs="Arial"/>
          <w:noProof/>
          <w:szCs w:val="24"/>
        </w:rPr>
        <w:t xml:space="preserve">a </w:t>
      </w:r>
      <w:r w:rsidR="0019639B" w:rsidRPr="00946A84">
        <w:rPr>
          <w:rFonts w:ascii="Arial" w:hAnsi="Arial" w:cs="Arial"/>
          <w:noProof/>
          <w:szCs w:val="24"/>
        </w:rPr>
        <w:t>continuación en la aplicación de las medidas de alivio para los contribuyentes (en especial las prorrogas y el nuevo fraccionamiento)</w:t>
      </w:r>
      <w:r w:rsidR="00F74F9D">
        <w:rPr>
          <w:rFonts w:ascii="Arial" w:hAnsi="Arial" w:cs="Arial"/>
          <w:noProof/>
          <w:szCs w:val="24"/>
        </w:rPr>
        <w:t>.</w:t>
      </w:r>
    </w:p>
    <w:p w14:paraId="6C3CBF18" w14:textId="41C21F5D" w:rsidR="0019639B" w:rsidRPr="00946A84" w:rsidRDefault="00A658ED" w:rsidP="000068FC">
      <w:pPr>
        <w:pStyle w:val="Prrafodelista"/>
        <w:numPr>
          <w:ilvl w:val="0"/>
          <w:numId w:val="10"/>
        </w:numPr>
        <w:spacing w:after="0" w:line="240" w:lineRule="auto"/>
        <w:contextualSpacing w:val="0"/>
        <w:jc w:val="both"/>
        <w:rPr>
          <w:rFonts w:ascii="Arial" w:hAnsi="Arial" w:cs="Arial"/>
          <w:noProof/>
          <w:szCs w:val="24"/>
        </w:rPr>
      </w:pPr>
      <w:r w:rsidRPr="00946A84">
        <w:rPr>
          <w:rFonts w:ascii="Arial" w:hAnsi="Arial" w:cs="Arial"/>
          <w:noProof/>
          <w:szCs w:val="24"/>
        </w:rPr>
        <w:t>L</w:t>
      </w:r>
      <w:r w:rsidR="0019639B" w:rsidRPr="00946A84">
        <w:rPr>
          <w:rFonts w:ascii="Arial" w:hAnsi="Arial" w:cs="Arial"/>
          <w:noProof/>
          <w:szCs w:val="24"/>
        </w:rPr>
        <w:t xml:space="preserve">a menor actividad económica, tanto del mes de agosto como de los meses previos. </w:t>
      </w:r>
    </w:p>
    <w:p w14:paraId="03D04BB4" w14:textId="1362DA41" w:rsidR="00795889" w:rsidRPr="00795889" w:rsidRDefault="00795889" w:rsidP="00795889">
      <w:pPr>
        <w:spacing w:before="240" w:line="240" w:lineRule="auto"/>
        <w:ind w:left="426"/>
        <w:jc w:val="both"/>
        <w:rPr>
          <w:rFonts w:ascii="Arial" w:hAnsi="Arial" w:cs="Arial"/>
          <w:kern w:val="24"/>
        </w:rPr>
      </w:pPr>
      <w:r>
        <w:rPr>
          <w:rFonts w:ascii="Arial" w:hAnsi="Arial" w:cs="Arial"/>
          <w:kern w:val="24"/>
        </w:rPr>
        <w:t>S</w:t>
      </w:r>
      <w:r w:rsidRPr="00795889">
        <w:rPr>
          <w:rFonts w:ascii="Arial" w:hAnsi="Arial" w:cs="Arial"/>
          <w:kern w:val="24"/>
        </w:rPr>
        <w:t xml:space="preserve">i bien se viene registrando una progresiva recuperación de la economía, el desempeño de la recaudación aún se ve influenciado por la situación de los meses previos, </w:t>
      </w:r>
      <w:r w:rsidR="00E65E99">
        <w:rPr>
          <w:rFonts w:ascii="Arial" w:hAnsi="Arial" w:cs="Arial"/>
          <w:kern w:val="24"/>
        </w:rPr>
        <w:t>debido a los</w:t>
      </w:r>
      <w:r w:rsidRPr="00795889">
        <w:rPr>
          <w:rFonts w:ascii="Arial" w:hAnsi="Arial" w:cs="Arial"/>
          <w:kern w:val="24"/>
        </w:rPr>
        <w:t xml:space="preserve"> menores ingresos por las medidas de alivio tributario y </w:t>
      </w:r>
      <w:r w:rsidR="00E65E99">
        <w:rPr>
          <w:rFonts w:ascii="Arial" w:hAnsi="Arial" w:cs="Arial"/>
          <w:kern w:val="24"/>
        </w:rPr>
        <w:t xml:space="preserve">a </w:t>
      </w:r>
      <w:r w:rsidRPr="00795889">
        <w:rPr>
          <w:rFonts w:ascii="Arial" w:hAnsi="Arial" w:cs="Arial"/>
          <w:kern w:val="24"/>
        </w:rPr>
        <w:t>la propia forma de determinación de los impuestos (con saldos a favor, coeficientes, periodicidad trimestral del IEM, entre otros).</w:t>
      </w:r>
    </w:p>
    <w:p w14:paraId="74064437" w14:textId="7B89BEFC" w:rsidR="00C8688D" w:rsidRPr="00946A84" w:rsidRDefault="00795889" w:rsidP="00795889">
      <w:pPr>
        <w:spacing w:before="240" w:line="240" w:lineRule="auto"/>
        <w:ind w:left="426"/>
        <w:jc w:val="both"/>
        <w:rPr>
          <w:rFonts w:ascii="Arial" w:hAnsi="Arial" w:cs="Arial"/>
          <w:kern w:val="24"/>
        </w:rPr>
      </w:pPr>
      <w:r w:rsidRPr="00795889">
        <w:rPr>
          <w:rFonts w:ascii="Arial" w:hAnsi="Arial" w:cs="Arial"/>
          <w:kern w:val="24"/>
        </w:rPr>
        <w:t>No obstante, se observa un avance en algunos indicadores, como las ventas registradas en comprobantes de pago electrónico, cuyo resultado de setiembre es cercano al alcanzado el mismo mes del 2019, con una contracción de solo 4.3%.</w:t>
      </w:r>
    </w:p>
    <w:p w14:paraId="7EB97CFA" w14:textId="568D6604" w:rsidR="008D0CA8" w:rsidRPr="00946A84" w:rsidRDefault="005902DA" w:rsidP="001A3C70">
      <w:pPr>
        <w:spacing w:before="240" w:line="240" w:lineRule="auto"/>
        <w:rPr>
          <w:rFonts w:ascii="Arial" w:eastAsia="Arial" w:hAnsi="Arial" w:cs="Arial"/>
          <w:b/>
          <w:color w:val="0070C0"/>
          <w:sz w:val="24"/>
        </w:rPr>
      </w:pPr>
      <w:r w:rsidRPr="00946A84">
        <w:rPr>
          <w:noProof/>
          <w:color w:val="0070C0"/>
        </w:rPr>
        <w:lastRenderedPageBreak/>
        <w:drawing>
          <wp:anchor distT="0" distB="0" distL="114300" distR="114300" simplePos="0" relativeHeight="251667456" behindDoc="0" locked="0" layoutInCell="1" allowOverlap="1" wp14:anchorId="0BDDDD08" wp14:editId="415B90F8">
            <wp:simplePos x="0" y="0"/>
            <wp:positionH relativeFrom="margin">
              <wp:posOffset>2949575</wp:posOffset>
            </wp:positionH>
            <wp:positionV relativeFrom="paragraph">
              <wp:posOffset>219075</wp:posOffset>
            </wp:positionV>
            <wp:extent cx="3415030" cy="2640330"/>
            <wp:effectExtent l="0" t="0" r="0" b="762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444E8" w:rsidRPr="00946A84">
        <w:rPr>
          <w:rFonts w:ascii="Arial" w:eastAsia="Arial" w:hAnsi="Arial" w:cs="Arial"/>
          <w:b/>
          <w:color w:val="0070C0"/>
          <w:sz w:val="24"/>
        </w:rPr>
        <w:t xml:space="preserve">Principales resultados por tributos </w:t>
      </w:r>
    </w:p>
    <w:p w14:paraId="2CFC7683" w14:textId="46840FCA" w:rsidR="008D0CA8" w:rsidRPr="00946A84" w:rsidRDefault="001444E8" w:rsidP="00DE2A09">
      <w:pPr>
        <w:numPr>
          <w:ilvl w:val="0"/>
          <w:numId w:val="1"/>
        </w:numPr>
        <w:pBdr>
          <w:top w:val="nil"/>
          <w:left w:val="nil"/>
          <w:bottom w:val="nil"/>
          <w:right w:val="nil"/>
          <w:between w:val="nil"/>
        </w:pBdr>
        <w:spacing w:before="240" w:line="240" w:lineRule="auto"/>
        <w:ind w:left="426"/>
        <w:jc w:val="both"/>
      </w:pPr>
      <w:r w:rsidRPr="00946A84">
        <w:rPr>
          <w:rFonts w:ascii="Arial" w:eastAsia="Arial" w:hAnsi="Arial" w:cs="Arial"/>
        </w:rPr>
        <w:t xml:space="preserve">En </w:t>
      </w:r>
      <w:r w:rsidR="00121C3B" w:rsidRPr="00946A84">
        <w:rPr>
          <w:rFonts w:ascii="Arial" w:eastAsia="Arial" w:hAnsi="Arial" w:cs="Arial"/>
        </w:rPr>
        <w:t>septiembre</w:t>
      </w:r>
      <w:r w:rsidRPr="00946A84">
        <w:rPr>
          <w:rFonts w:ascii="Arial" w:eastAsia="Arial" w:hAnsi="Arial" w:cs="Arial"/>
        </w:rPr>
        <w:t xml:space="preserve"> de 2020 se recaudaron S/ </w:t>
      </w:r>
      <w:r w:rsidR="00B60049" w:rsidRPr="00946A84">
        <w:rPr>
          <w:rFonts w:ascii="Arial" w:eastAsia="Arial" w:hAnsi="Arial" w:cs="Arial"/>
        </w:rPr>
        <w:t xml:space="preserve">2 </w:t>
      </w:r>
      <w:r w:rsidR="0052006F" w:rsidRPr="00946A84">
        <w:rPr>
          <w:rFonts w:ascii="Arial" w:eastAsia="Arial" w:hAnsi="Arial" w:cs="Arial"/>
        </w:rPr>
        <w:t>4</w:t>
      </w:r>
      <w:r w:rsidR="001C69A8" w:rsidRPr="00946A84">
        <w:rPr>
          <w:rFonts w:ascii="Arial" w:eastAsia="Arial" w:hAnsi="Arial" w:cs="Arial"/>
        </w:rPr>
        <w:t>2</w:t>
      </w:r>
      <w:r w:rsidR="006F1AE4" w:rsidRPr="00946A84">
        <w:rPr>
          <w:rFonts w:ascii="Arial" w:eastAsia="Arial" w:hAnsi="Arial" w:cs="Arial"/>
        </w:rPr>
        <w:t>9</w:t>
      </w:r>
      <w:r w:rsidRPr="00946A84">
        <w:rPr>
          <w:rFonts w:ascii="Arial" w:eastAsia="Arial" w:hAnsi="Arial" w:cs="Arial"/>
        </w:rPr>
        <w:t xml:space="preserve"> millones por concepto de Impuesto a la Renta, importe que significó S/ </w:t>
      </w:r>
      <w:r w:rsidR="001C69A8" w:rsidRPr="00946A84">
        <w:rPr>
          <w:rFonts w:ascii="Arial" w:eastAsia="Arial" w:hAnsi="Arial" w:cs="Arial"/>
        </w:rPr>
        <w:t>598</w:t>
      </w:r>
      <w:r w:rsidR="000C4CCA" w:rsidRPr="00946A84">
        <w:rPr>
          <w:rFonts w:ascii="Arial" w:eastAsia="Arial" w:hAnsi="Arial" w:cs="Arial"/>
        </w:rPr>
        <w:t xml:space="preserve"> </w:t>
      </w:r>
      <w:r w:rsidRPr="00946A84">
        <w:rPr>
          <w:rFonts w:ascii="Arial" w:eastAsia="Arial" w:hAnsi="Arial" w:cs="Arial"/>
        </w:rPr>
        <w:t>millones de m</w:t>
      </w:r>
      <w:r w:rsidR="004C0E4B" w:rsidRPr="00946A84">
        <w:rPr>
          <w:rFonts w:ascii="Arial" w:eastAsia="Arial" w:hAnsi="Arial" w:cs="Arial"/>
        </w:rPr>
        <w:t>enor</w:t>
      </w:r>
      <w:r w:rsidRPr="00946A84">
        <w:rPr>
          <w:rFonts w:ascii="Arial" w:eastAsia="Arial" w:hAnsi="Arial" w:cs="Arial"/>
        </w:rPr>
        <w:t xml:space="preserve"> recaudación con respecto a </w:t>
      </w:r>
      <w:r w:rsidR="00121C3B" w:rsidRPr="00946A84">
        <w:rPr>
          <w:rFonts w:ascii="Arial" w:eastAsia="Arial" w:hAnsi="Arial" w:cs="Arial"/>
        </w:rPr>
        <w:t>septiembre</w:t>
      </w:r>
      <w:r w:rsidRPr="00946A84">
        <w:rPr>
          <w:rFonts w:ascii="Arial" w:eastAsia="Arial" w:hAnsi="Arial" w:cs="Arial"/>
        </w:rPr>
        <w:t xml:space="preserve"> del año 2019</w:t>
      </w:r>
      <w:r w:rsidR="0007349D" w:rsidRPr="00946A84">
        <w:rPr>
          <w:rFonts w:ascii="Arial" w:eastAsia="Arial" w:hAnsi="Arial" w:cs="Arial"/>
        </w:rPr>
        <w:t xml:space="preserve"> </w:t>
      </w:r>
      <w:r w:rsidR="004156C9" w:rsidRPr="00946A84">
        <w:rPr>
          <w:rFonts w:ascii="Arial" w:eastAsia="Arial" w:hAnsi="Arial" w:cs="Arial"/>
        </w:rPr>
        <w:t xml:space="preserve">y una variación porcentual de </w:t>
      </w:r>
      <w:r w:rsidR="0007349D" w:rsidRPr="00946A84">
        <w:rPr>
          <w:rFonts w:ascii="Arial" w:eastAsia="Arial" w:hAnsi="Arial" w:cs="Arial"/>
        </w:rPr>
        <w:t>-</w:t>
      </w:r>
      <w:r w:rsidR="001C69A8" w:rsidRPr="00946A84">
        <w:rPr>
          <w:rFonts w:ascii="Arial" w:eastAsia="Arial" w:hAnsi="Arial" w:cs="Arial"/>
        </w:rPr>
        <w:t>21</w:t>
      </w:r>
      <w:r w:rsidR="0052006F" w:rsidRPr="00946A84">
        <w:rPr>
          <w:rFonts w:ascii="Arial" w:eastAsia="Arial" w:hAnsi="Arial" w:cs="Arial"/>
        </w:rPr>
        <w:t>,</w:t>
      </w:r>
      <w:r w:rsidR="001C69A8" w:rsidRPr="00946A84">
        <w:rPr>
          <w:rFonts w:ascii="Arial" w:eastAsia="Arial" w:hAnsi="Arial" w:cs="Arial"/>
        </w:rPr>
        <w:t>2</w:t>
      </w:r>
      <w:r w:rsidR="0007349D" w:rsidRPr="00946A84">
        <w:rPr>
          <w:rFonts w:ascii="Arial" w:eastAsia="Arial" w:hAnsi="Arial" w:cs="Arial"/>
        </w:rPr>
        <w:t>%</w:t>
      </w:r>
      <w:r w:rsidRPr="00946A84">
        <w:rPr>
          <w:rFonts w:ascii="Arial" w:eastAsia="Arial" w:hAnsi="Arial" w:cs="Arial"/>
        </w:rPr>
        <w:t>.</w:t>
      </w:r>
      <w:r w:rsidR="00BE0349" w:rsidRPr="00946A84">
        <w:rPr>
          <w:noProof/>
        </w:rPr>
        <w:t xml:space="preserve"> </w:t>
      </w:r>
    </w:p>
    <w:p w14:paraId="64AFE11D" w14:textId="51BA5415" w:rsidR="00157D28" w:rsidRPr="00946A84" w:rsidRDefault="00DB0596" w:rsidP="00DB0596">
      <w:pPr>
        <w:pBdr>
          <w:top w:val="nil"/>
          <w:left w:val="nil"/>
          <w:bottom w:val="nil"/>
          <w:right w:val="nil"/>
          <w:between w:val="nil"/>
        </w:pBdr>
        <w:spacing w:before="240" w:line="240" w:lineRule="auto"/>
        <w:ind w:left="426"/>
        <w:jc w:val="both"/>
        <w:rPr>
          <w:rFonts w:ascii="Arial" w:eastAsia="Arial" w:hAnsi="Arial" w:cs="Arial"/>
        </w:rPr>
      </w:pPr>
      <w:r w:rsidRPr="00946A84">
        <w:rPr>
          <w:rFonts w:ascii="Arial" w:hAnsi="Arial" w:cs="Arial"/>
        </w:rPr>
        <w:t xml:space="preserve">A nivel de componentes, el </w:t>
      </w:r>
      <w:r w:rsidR="001444E8" w:rsidRPr="00946A84">
        <w:rPr>
          <w:rFonts w:ascii="Arial" w:eastAsia="Arial" w:hAnsi="Arial" w:cs="Arial"/>
        </w:rPr>
        <w:t>resultado</w:t>
      </w:r>
      <w:r w:rsidR="00200A5B" w:rsidRPr="00946A84">
        <w:rPr>
          <w:rFonts w:ascii="Arial" w:eastAsia="Arial" w:hAnsi="Arial" w:cs="Arial"/>
        </w:rPr>
        <w:t xml:space="preserve"> </w:t>
      </w:r>
      <w:r w:rsidR="00F61FB1" w:rsidRPr="00946A84">
        <w:rPr>
          <w:rFonts w:ascii="Arial" w:eastAsia="Arial" w:hAnsi="Arial" w:cs="Arial"/>
        </w:rPr>
        <w:t xml:space="preserve">registrado </w:t>
      </w:r>
      <w:r w:rsidR="004C0E4B" w:rsidRPr="00946A84">
        <w:rPr>
          <w:rFonts w:ascii="Arial" w:eastAsia="Arial" w:hAnsi="Arial" w:cs="Arial"/>
        </w:rPr>
        <w:t xml:space="preserve">se </w:t>
      </w:r>
      <w:r w:rsidR="004156C9" w:rsidRPr="00946A84">
        <w:rPr>
          <w:rFonts w:ascii="Arial" w:eastAsia="Arial" w:hAnsi="Arial" w:cs="Arial"/>
        </w:rPr>
        <w:t>explicó</w:t>
      </w:r>
      <w:r w:rsidR="004C0E4B" w:rsidRPr="00946A84">
        <w:rPr>
          <w:rFonts w:ascii="Arial" w:eastAsia="Arial" w:hAnsi="Arial" w:cs="Arial"/>
        </w:rPr>
        <w:t xml:space="preserve"> </w:t>
      </w:r>
      <w:r w:rsidR="0007349D" w:rsidRPr="00946A84">
        <w:rPr>
          <w:rFonts w:ascii="Arial" w:eastAsia="Arial" w:hAnsi="Arial" w:cs="Arial"/>
        </w:rPr>
        <w:t xml:space="preserve">principalmente </w:t>
      </w:r>
      <w:r w:rsidR="004156C9" w:rsidRPr="00946A84">
        <w:rPr>
          <w:rFonts w:ascii="Arial" w:eastAsia="Arial" w:hAnsi="Arial" w:cs="Arial"/>
        </w:rPr>
        <w:t>por</w:t>
      </w:r>
      <w:r w:rsidR="0007349D" w:rsidRPr="00946A84">
        <w:rPr>
          <w:rFonts w:ascii="Arial" w:eastAsia="Arial" w:hAnsi="Arial" w:cs="Arial"/>
        </w:rPr>
        <w:t xml:space="preserve"> los menores pagos a </w:t>
      </w:r>
      <w:r w:rsidR="0007349D" w:rsidRPr="00946A84">
        <w:rPr>
          <w:rFonts w:ascii="Arial" w:eastAsia="Arial" w:hAnsi="Arial" w:cs="Arial"/>
          <w:iCs/>
        </w:rPr>
        <w:t>cuenta</w:t>
      </w:r>
      <w:r w:rsidR="0007349D" w:rsidRPr="00946A84">
        <w:rPr>
          <w:rFonts w:ascii="Arial" w:eastAsia="Arial" w:hAnsi="Arial" w:cs="Arial"/>
        </w:rPr>
        <w:t xml:space="preserve"> de IR3 </w:t>
      </w:r>
      <w:r w:rsidR="00D779D0" w:rsidRPr="00946A84">
        <w:rPr>
          <w:rFonts w:ascii="Arial" w:eastAsia="Arial" w:hAnsi="Arial" w:cs="Arial"/>
        </w:rPr>
        <w:t xml:space="preserve">del Régimen General y RMT </w:t>
      </w:r>
      <w:r w:rsidR="0007349D" w:rsidRPr="00946A84">
        <w:rPr>
          <w:rFonts w:ascii="Arial" w:eastAsia="Arial" w:hAnsi="Arial" w:cs="Arial"/>
        </w:rPr>
        <w:t>(-</w:t>
      </w:r>
      <w:r w:rsidR="001C69A8" w:rsidRPr="00946A84">
        <w:rPr>
          <w:rFonts w:ascii="Arial" w:eastAsia="Arial" w:hAnsi="Arial" w:cs="Arial"/>
        </w:rPr>
        <w:t>2</w:t>
      </w:r>
      <w:r w:rsidR="006F1AE4" w:rsidRPr="00946A84">
        <w:rPr>
          <w:rFonts w:ascii="Arial" w:eastAsia="Arial" w:hAnsi="Arial" w:cs="Arial"/>
        </w:rPr>
        <w:t>5</w:t>
      </w:r>
      <w:r w:rsidR="0052006F" w:rsidRPr="00946A84">
        <w:rPr>
          <w:rFonts w:ascii="Arial" w:eastAsia="Arial" w:hAnsi="Arial" w:cs="Arial"/>
        </w:rPr>
        <w:t>,</w:t>
      </w:r>
      <w:r w:rsidR="006F1AE4" w:rsidRPr="00946A84">
        <w:rPr>
          <w:rFonts w:ascii="Arial" w:eastAsia="Arial" w:hAnsi="Arial" w:cs="Arial"/>
        </w:rPr>
        <w:t>7</w:t>
      </w:r>
      <w:r w:rsidR="0007349D" w:rsidRPr="00946A84">
        <w:rPr>
          <w:rFonts w:ascii="Arial" w:eastAsia="Arial" w:hAnsi="Arial" w:cs="Arial"/>
        </w:rPr>
        <w:t xml:space="preserve">%), </w:t>
      </w:r>
      <w:r w:rsidR="00885EB4" w:rsidRPr="00946A84">
        <w:rPr>
          <w:rFonts w:ascii="Arial" w:eastAsia="Arial" w:hAnsi="Arial" w:cs="Arial"/>
        </w:rPr>
        <w:t>debido a</w:t>
      </w:r>
      <w:r w:rsidR="0007349D" w:rsidRPr="00946A84">
        <w:rPr>
          <w:rFonts w:ascii="Arial" w:eastAsia="Arial" w:hAnsi="Arial" w:cs="Arial"/>
        </w:rPr>
        <w:t xml:space="preserve"> la menor actividad</w:t>
      </w:r>
      <w:r w:rsidR="008F7315" w:rsidRPr="00946A84">
        <w:rPr>
          <w:rFonts w:ascii="Arial" w:eastAsia="Arial" w:hAnsi="Arial" w:cs="Arial"/>
        </w:rPr>
        <w:t xml:space="preserve"> en lo que va del año</w:t>
      </w:r>
      <w:r w:rsidR="0007349D" w:rsidRPr="00946A84">
        <w:rPr>
          <w:rFonts w:ascii="Arial" w:eastAsia="Arial" w:hAnsi="Arial" w:cs="Arial"/>
        </w:rPr>
        <w:t xml:space="preserve">, las postergaciones </w:t>
      </w:r>
      <w:r w:rsidR="00D779D0" w:rsidRPr="00946A84">
        <w:rPr>
          <w:rFonts w:ascii="Arial" w:eastAsia="Arial" w:hAnsi="Arial" w:cs="Arial"/>
        </w:rPr>
        <w:t xml:space="preserve">de obligaciones, la </w:t>
      </w:r>
      <w:r w:rsidR="0007349D" w:rsidRPr="00946A84">
        <w:rPr>
          <w:rFonts w:ascii="Arial" w:eastAsia="Arial" w:hAnsi="Arial" w:cs="Arial"/>
        </w:rPr>
        <w:t>modificación de coeficientes</w:t>
      </w:r>
      <w:r w:rsidR="001C69A8" w:rsidRPr="00946A84">
        <w:rPr>
          <w:rFonts w:ascii="Arial" w:eastAsia="Arial" w:hAnsi="Arial" w:cs="Arial"/>
        </w:rPr>
        <w:t xml:space="preserve"> y</w:t>
      </w:r>
      <w:r w:rsidR="0007349D" w:rsidRPr="00946A84">
        <w:rPr>
          <w:rFonts w:ascii="Arial" w:eastAsia="Arial" w:hAnsi="Arial" w:cs="Arial"/>
        </w:rPr>
        <w:t xml:space="preserve"> aplicación de saldos a favor</w:t>
      </w:r>
      <w:r w:rsidR="001C69A8" w:rsidRPr="00946A84">
        <w:rPr>
          <w:rFonts w:ascii="Arial" w:eastAsia="Arial" w:hAnsi="Arial" w:cs="Arial"/>
        </w:rPr>
        <w:t>.</w:t>
      </w:r>
    </w:p>
    <w:p w14:paraId="276E1066" w14:textId="6E70CED8" w:rsidR="00A05CC8" w:rsidRPr="00946A84" w:rsidRDefault="001C69A8" w:rsidP="00A05CC8">
      <w:pPr>
        <w:pBdr>
          <w:top w:val="nil"/>
          <w:left w:val="nil"/>
          <w:bottom w:val="nil"/>
          <w:right w:val="nil"/>
          <w:between w:val="nil"/>
        </w:pBdr>
        <w:spacing w:before="240" w:line="240" w:lineRule="auto"/>
        <w:ind w:left="426"/>
        <w:jc w:val="both"/>
        <w:rPr>
          <w:rFonts w:ascii="Arial" w:eastAsia="Arial" w:hAnsi="Arial" w:cs="Arial"/>
          <w:iCs/>
        </w:rPr>
      </w:pPr>
      <w:r w:rsidRPr="00946A84">
        <w:rPr>
          <w:rFonts w:ascii="Arial" w:eastAsia="Arial" w:hAnsi="Arial" w:cs="Arial"/>
          <w:iCs/>
        </w:rPr>
        <w:t>Por su parte</w:t>
      </w:r>
      <w:r w:rsidR="00885EB4" w:rsidRPr="00946A84">
        <w:rPr>
          <w:rFonts w:ascii="Arial" w:eastAsia="Arial" w:hAnsi="Arial" w:cs="Arial"/>
          <w:iCs/>
        </w:rPr>
        <w:t xml:space="preserve">, la Regularización </w:t>
      </w:r>
      <w:r w:rsidR="00C60513" w:rsidRPr="00946A84">
        <w:rPr>
          <w:rFonts w:ascii="Arial" w:eastAsia="Arial" w:hAnsi="Arial" w:cs="Arial"/>
          <w:iCs/>
        </w:rPr>
        <w:t xml:space="preserve">se contrajo </w:t>
      </w:r>
      <w:r w:rsidRPr="00946A84">
        <w:rPr>
          <w:rFonts w:ascii="Arial" w:eastAsia="Arial" w:hAnsi="Arial" w:cs="Arial"/>
          <w:iCs/>
        </w:rPr>
        <w:t>en</w:t>
      </w:r>
      <w:r w:rsidR="00885EB4" w:rsidRPr="00946A84">
        <w:rPr>
          <w:rFonts w:ascii="Arial" w:eastAsia="Arial" w:hAnsi="Arial" w:cs="Arial"/>
          <w:iCs/>
        </w:rPr>
        <w:t xml:space="preserve"> </w:t>
      </w:r>
      <w:r w:rsidRPr="00946A84">
        <w:rPr>
          <w:rFonts w:ascii="Arial" w:eastAsia="Arial" w:hAnsi="Arial" w:cs="Arial"/>
          <w:iCs/>
        </w:rPr>
        <w:t>49</w:t>
      </w:r>
      <w:r w:rsidR="00955D16" w:rsidRPr="00946A84">
        <w:rPr>
          <w:rFonts w:ascii="Arial" w:eastAsia="Arial" w:hAnsi="Arial" w:cs="Arial"/>
          <w:iCs/>
        </w:rPr>
        <w:t>,</w:t>
      </w:r>
      <w:r w:rsidRPr="00946A84">
        <w:rPr>
          <w:rFonts w:ascii="Arial" w:eastAsia="Arial" w:hAnsi="Arial" w:cs="Arial"/>
          <w:iCs/>
        </w:rPr>
        <w:t>0</w:t>
      </w:r>
      <w:r w:rsidR="00885EB4" w:rsidRPr="00946A84">
        <w:rPr>
          <w:rFonts w:ascii="Arial" w:eastAsia="Arial" w:hAnsi="Arial" w:cs="Arial"/>
          <w:iCs/>
        </w:rPr>
        <w:t xml:space="preserve">%, </w:t>
      </w:r>
      <w:r w:rsidR="008F7315" w:rsidRPr="00946A84">
        <w:rPr>
          <w:rFonts w:ascii="Arial" w:eastAsia="Arial" w:hAnsi="Arial" w:cs="Arial"/>
          <w:iCs/>
        </w:rPr>
        <w:t>especialmente</w:t>
      </w:r>
      <w:r w:rsidR="008F7315" w:rsidRPr="00946A84" w:rsidDel="008F7315">
        <w:rPr>
          <w:rFonts w:ascii="Arial" w:eastAsia="Arial" w:hAnsi="Arial" w:cs="Arial"/>
          <w:iCs/>
        </w:rPr>
        <w:t xml:space="preserve"> </w:t>
      </w:r>
      <w:r w:rsidR="00870F74" w:rsidRPr="00946A84">
        <w:rPr>
          <w:rFonts w:ascii="Arial" w:eastAsia="Arial" w:hAnsi="Arial" w:cs="Arial"/>
          <w:iCs/>
        </w:rPr>
        <w:t>debido a</w:t>
      </w:r>
      <w:r w:rsidR="00F61FB1" w:rsidRPr="00946A84">
        <w:rPr>
          <w:rFonts w:ascii="Arial" w:eastAsia="Arial" w:hAnsi="Arial" w:cs="Arial"/>
          <w:iCs/>
        </w:rPr>
        <w:t xml:space="preserve">l ya mencionado efecto de los pagos extraordinarios registrados en </w:t>
      </w:r>
      <w:r w:rsidR="00121C3B" w:rsidRPr="00946A84">
        <w:rPr>
          <w:rFonts w:ascii="Arial" w:eastAsia="Arial" w:hAnsi="Arial" w:cs="Arial"/>
          <w:iCs/>
        </w:rPr>
        <w:t>septiembre</w:t>
      </w:r>
      <w:r w:rsidRPr="00946A84">
        <w:rPr>
          <w:rFonts w:ascii="Arial" w:eastAsia="Arial" w:hAnsi="Arial" w:cs="Arial"/>
          <w:iCs/>
        </w:rPr>
        <w:t xml:space="preserve"> del 2019</w:t>
      </w:r>
      <w:r w:rsidR="00F61FB1" w:rsidRPr="00946A84">
        <w:rPr>
          <w:rFonts w:ascii="Arial" w:eastAsia="Arial" w:hAnsi="Arial" w:cs="Arial"/>
          <w:iCs/>
        </w:rPr>
        <w:t xml:space="preserve"> por este concepto, los mismos que superaron los </w:t>
      </w:r>
      <w:r w:rsidRPr="00946A84">
        <w:rPr>
          <w:rFonts w:ascii="Arial" w:eastAsia="Arial" w:hAnsi="Arial" w:cs="Arial"/>
          <w:iCs/>
        </w:rPr>
        <w:t>S/ 120 millones</w:t>
      </w:r>
      <w:r w:rsidR="00F61FB1" w:rsidRPr="00946A84">
        <w:rPr>
          <w:rFonts w:ascii="Arial" w:eastAsia="Arial" w:hAnsi="Arial" w:cs="Arial"/>
          <w:iCs/>
        </w:rPr>
        <w:t>.</w:t>
      </w:r>
    </w:p>
    <w:p w14:paraId="140BF1B8" w14:textId="77E41380" w:rsidR="008D0CA8" w:rsidRPr="00946A84" w:rsidRDefault="00C60513" w:rsidP="001A3C70">
      <w:pPr>
        <w:numPr>
          <w:ilvl w:val="0"/>
          <w:numId w:val="1"/>
        </w:numPr>
        <w:pBdr>
          <w:top w:val="nil"/>
          <w:left w:val="nil"/>
          <w:bottom w:val="nil"/>
          <w:right w:val="nil"/>
          <w:between w:val="nil"/>
        </w:pBdr>
        <w:spacing w:before="240" w:line="240" w:lineRule="auto"/>
        <w:ind w:left="426"/>
        <w:jc w:val="both"/>
      </w:pPr>
      <w:r w:rsidRPr="00946A84">
        <w:rPr>
          <w:noProof/>
        </w:rPr>
        <w:drawing>
          <wp:anchor distT="0" distB="0" distL="114300" distR="114300" simplePos="0" relativeHeight="251669504" behindDoc="0" locked="0" layoutInCell="1" allowOverlap="1" wp14:anchorId="4E1B0293" wp14:editId="2AC95CBE">
            <wp:simplePos x="0" y="0"/>
            <wp:positionH relativeFrom="margin">
              <wp:posOffset>2810510</wp:posOffset>
            </wp:positionH>
            <wp:positionV relativeFrom="paragraph">
              <wp:posOffset>44450</wp:posOffset>
            </wp:positionV>
            <wp:extent cx="3796665" cy="2377440"/>
            <wp:effectExtent l="0" t="0" r="0" b="381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1444E8" w:rsidRPr="00946A84">
        <w:rPr>
          <w:rFonts w:ascii="Arial" w:eastAsia="Arial" w:hAnsi="Arial" w:cs="Arial"/>
        </w:rPr>
        <w:t>La recaudación del</w:t>
      </w:r>
      <w:r w:rsidR="000B2F1B">
        <w:rPr>
          <w:rFonts w:ascii="Arial" w:eastAsia="Arial" w:hAnsi="Arial" w:cs="Arial"/>
        </w:rPr>
        <w:t xml:space="preserve"> </w:t>
      </w:r>
      <w:r w:rsidR="001444E8" w:rsidRPr="00946A84">
        <w:rPr>
          <w:rFonts w:ascii="Arial" w:eastAsia="Arial" w:hAnsi="Arial" w:cs="Arial"/>
        </w:rPr>
        <w:t>IGV</w:t>
      </w:r>
      <w:r w:rsidR="000B2F1B">
        <w:rPr>
          <w:rFonts w:ascii="Arial" w:eastAsia="Arial" w:hAnsi="Arial" w:cs="Arial"/>
        </w:rPr>
        <w:t xml:space="preserve"> </w:t>
      </w:r>
      <w:r w:rsidR="001444E8" w:rsidRPr="00946A84">
        <w:rPr>
          <w:rFonts w:ascii="Arial" w:eastAsia="Arial" w:hAnsi="Arial" w:cs="Arial"/>
        </w:rPr>
        <w:t>alcanzó los</w:t>
      </w:r>
      <w:r w:rsidR="000B2F1B">
        <w:rPr>
          <w:rFonts w:ascii="Arial" w:eastAsia="Arial" w:hAnsi="Arial" w:cs="Arial"/>
        </w:rPr>
        <w:t xml:space="preserve"> </w:t>
      </w:r>
      <w:r w:rsidR="001444E8" w:rsidRPr="00946A84">
        <w:rPr>
          <w:rFonts w:ascii="Arial" w:eastAsia="Arial" w:hAnsi="Arial" w:cs="Arial"/>
        </w:rPr>
        <w:t xml:space="preserve">S/ </w:t>
      </w:r>
      <w:r w:rsidR="00643D77" w:rsidRPr="00946A84">
        <w:rPr>
          <w:rFonts w:ascii="Arial" w:eastAsia="Arial" w:hAnsi="Arial" w:cs="Arial"/>
        </w:rPr>
        <w:t>4</w:t>
      </w:r>
      <w:r w:rsidR="00E37653" w:rsidRPr="00946A84">
        <w:rPr>
          <w:rFonts w:ascii="Arial" w:eastAsia="Arial" w:hAnsi="Arial" w:cs="Arial"/>
        </w:rPr>
        <w:t xml:space="preserve"> 858</w:t>
      </w:r>
      <w:r w:rsidR="001444E8" w:rsidRPr="00946A84">
        <w:rPr>
          <w:rFonts w:ascii="Arial" w:eastAsia="Arial" w:hAnsi="Arial" w:cs="Arial"/>
        </w:rPr>
        <w:t xml:space="preserve"> millones</w:t>
      </w:r>
      <w:r w:rsidR="00740519" w:rsidRPr="00946A84">
        <w:rPr>
          <w:rFonts w:ascii="Arial" w:eastAsia="Arial" w:hAnsi="Arial" w:cs="Arial"/>
        </w:rPr>
        <w:t>, importe</w:t>
      </w:r>
      <w:r w:rsidR="001444E8" w:rsidRPr="00946A84">
        <w:rPr>
          <w:rFonts w:ascii="Arial" w:eastAsia="Arial" w:hAnsi="Arial" w:cs="Arial"/>
        </w:rPr>
        <w:t xml:space="preserve"> que representa S/ </w:t>
      </w:r>
      <w:r w:rsidR="00E37653" w:rsidRPr="00946A84">
        <w:rPr>
          <w:rFonts w:ascii="Arial" w:eastAsia="Arial" w:hAnsi="Arial" w:cs="Arial"/>
        </w:rPr>
        <w:t>545</w:t>
      </w:r>
      <w:r w:rsidR="001444E8" w:rsidRPr="00946A84">
        <w:rPr>
          <w:rFonts w:ascii="Arial" w:eastAsia="Arial" w:hAnsi="Arial" w:cs="Arial"/>
        </w:rPr>
        <w:t xml:space="preserve"> millones menos con respecto a lo obtenido en </w:t>
      </w:r>
      <w:r w:rsidR="00121C3B" w:rsidRPr="00946A84">
        <w:rPr>
          <w:rFonts w:ascii="Arial" w:eastAsia="Arial" w:hAnsi="Arial" w:cs="Arial"/>
        </w:rPr>
        <w:t>septiembre</w:t>
      </w:r>
      <w:r w:rsidR="001444E8" w:rsidRPr="00946A84">
        <w:rPr>
          <w:rFonts w:ascii="Arial" w:eastAsia="Arial" w:hAnsi="Arial" w:cs="Arial"/>
        </w:rPr>
        <w:t xml:space="preserve"> de 2019</w:t>
      </w:r>
      <w:r w:rsidR="000B2F1B">
        <w:rPr>
          <w:rFonts w:ascii="Arial" w:eastAsia="Arial" w:hAnsi="Arial" w:cs="Arial"/>
        </w:rPr>
        <w:t>)</w:t>
      </w:r>
      <w:r w:rsidR="001444E8" w:rsidRPr="00946A84">
        <w:rPr>
          <w:rFonts w:ascii="Arial" w:eastAsia="Arial" w:hAnsi="Arial" w:cs="Arial"/>
        </w:rPr>
        <w:t xml:space="preserve">. </w:t>
      </w:r>
      <w:r w:rsidR="00D3259B">
        <w:rPr>
          <w:rFonts w:ascii="Arial" w:eastAsia="Arial" w:hAnsi="Arial" w:cs="Arial"/>
        </w:rPr>
        <w:t>De esta manera, se pasó de -39.5% en mayo último a -11.7% el mes pasado.</w:t>
      </w:r>
    </w:p>
    <w:p w14:paraId="4BAE99F4" w14:textId="1A71C348" w:rsidR="00092239" w:rsidRPr="00946A84" w:rsidRDefault="00092239" w:rsidP="001A3C70">
      <w:pPr>
        <w:spacing w:before="240" w:line="240" w:lineRule="auto"/>
        <w:ind w:left="426"/>
        <w:jc w:val="both"/>
        <w:rPr>
          <w:rFonts w:ascii="Arial" w:hAnsi="Arial" w:cs="Arial"/>
          <w:kern w:val="24"/>
          <w:lang w:val="es-ES"/>
        </w:rPr>
      </w:pPr>
      <w:r w:rsidRPr="00946A84">
        <w:rPr>
          <w:rFonts w:ascii="Arial" w:hAnsi="Arial" w:cs="Arial"/>
          <w:kern w:val="24"/>
          <w:lang w:val="es-ES"/>
        </w:rPr>
        <w:t xml:space="preserve">A nivel de componentes, el IGV interno registró una recaudación de S/ </w:t>
      </w:r>
      <w:r w:rsidR="00855BA6" w:rsidRPr="00946A84">
        <w:rPr>
          <w:rFonts w:ascii="Arial" w:hAnsi="Arial" w:cs="Arial"/>
          <w:kern w:val="24"/>
          <w:lang w:val="es-ES"/>
        </w:rPr>
        <w:t xml:space="preserve">2 </w:t>
      </w:r>
      <w:r w:rsidR="00E37653" w:rsidRPr="00946A84">
        <w:rPr>
          <w:rFonts w:ascii="Arial" w:hAnsi="Arial" w:cs="Arial"/>
          <w:kern w:val="24"/>
          <w:lang w:val="es-ES"/>
        </w:rPr>
        <w:t xml:space="preserve">908 </w:t>
      </w:r>
      <w:r w:rsidRPr="00946A84">
        <w:rPr>
          <w:rFonts w:ascii="Arial" w:hAnsi="Arial" w:cs="Arial"/>
          <w:kern w:val="24"/>
          <w:lang w:val="es-ES"/>
        </w:rPr>
        <w:t xml:space="preserve">millones, </w:t>
      </w:r>
      <w:r w:rsidR="00E631FF" w:rsidRPr="00946A84">
        <w:rPr>
          <w:rFonts w:ascii="Arial" w:hAnsi="Arial" w:cs="Arial"/>
          <w:kern w:val="24"/>
          <w:lang w:val="es-ES"/>
        </w:rPr>
        <w:t xml:space="preserve">menor en S/ </w:t>
      </w:r>
      <w:r w:rsidR="00E37653" w:rsidRPr="00946A84">
        <w:rPr>
          <w:rFonts w:ascii="Arial" w:hAnsi="Arial" w:cs="Arial"/>
          <w:kern w:val="24"/>
          <w:lang w:val="es-ES"/>
        </w:rPr>
        <w:t>172</w:t>
      </w:r>
      <w:r w:rsidR="00855BA6" w:rsidRPr="00946A84">
        <w:rPr>
          <w:rFonts w:ascii="Arial" w:hAnsi="Arial" w:cs="Arial"/>
          <w:kern w:val="24"/>
          <w:lang w:val="es-ES"/>
        </w:rPr>
        <w:t xml:space="preserve"> millones</w:t>
      </w:r>
      <w:r w:rsidR="000E0347" w:rsidRPr="00946A84">
        <w:rPr>
          <w:rFonts w:ascii="Arial" w:hAnsi="Arial" w:cs="Arial"/>
          <w:kern w:val="24"/>
          <w:lang w:val="es-ES"/>
        </w:rPr>
        <w:t xml:space="preserve"> al registrado en </w:t>
      </w:r>
      <w:r w:rsidR="00121C3B" w:rsidRPr="00946A84">
        <w:rPr>
          <w:rFonts w:ascii="Arial" w:hAnsi="Arial" w:cs="Arial"/>
          <w:kern w:val="24"/>
          <w:lang w:val="es-ES"/>
        </w:rPr>
        <w:t>septiembre</w:t>
      </w:r>
      <w:r w:rsidR="000E0347" w:rsidRPr="00946A84">
        <w:rPr>
          <w:rFonts w:ascii="Arial" w:hAnsi="Arial" w:cs="Arial"/>
          <w:kern w:val="24"/>
          <w:lang w:val="es-ES"/>
        </w:rPr>
        <w:t xml:space="preserve"> de 2019,</w:t>
      </w:r>
      <w:r w:rsidR="00E631FF" w:rsidRPr="00946A84">
        <w:rPr>
          <w:rFonts w:ascii="Arial" w:hAnsi="Arial" w:cs="Arial"/>
          <w:kern w:val="24"/>
          <w:lang w:val="es-ES"/>
        </w:rPr>
        <w:t xml:space="preserve"> </w:t>
      </w:r>
      <w:r w:rsidR="000E0347" w:rsidRPr="00946A84">
        <w:rPr>
          <w:rFonts w:ascii="Arial" w:hAnsi="Arial" w:cs="Arial"/>
          <w:kern w:val="24"/>
          <w:lang w:val="es-ES"/>
        </w:rPr>
        <w:t>d</w:t>
      </w:r>
      <w:r w:rsidR="00855BA6" w:rsidRPr="00946A84">
        <w:rPr>
          <w:rFonts w:ascii="Arial" w:hAnsi="Arial" w:cs="Arial"/>
          <w:kern w:val="24"/>
          <w:lang w:val="es-ES"/>
        </w:rPr>
        <w:t xml:space="preserve">ebido </w:t>
      </w:r>
      <w:r w:rsidR="00A36D87" w:rsidRPr="00946A84">
        <w:rPr>
          <w:rFonts w:ascii="Arial" w:hAnsi="Arial" w:cs="Arial"/>
          <w:kern w:val="24"/>
          <w:lang w:val="es-ES"/>
        </w:rPr>
        <w:t xml:space="preserve">principalmente </w:t>
      </w:r>
      <w:r w:rsidR="004156C9" w:rsidRPr="00946A84">
        <w:rPr>
          <w:rFonts w:ascii="Arial" w:hAnsi="Arial" w:cs="Arial"/>
          <w:kern w:val="24"/>
          <w:lang w:val="es-ES"/>
        </w:rPr>
        <w:t>al desempeño de la</w:t>
      </w:r>
      <w:r w:rsidR="00A36D87" w:rsidRPr="00946A84">
        <w:rPr>
          <w:rFonts w:ascii="Arial" w:hAnsi="Arial" w:cs="Arial"/>
          <w:kern w:val="24"/>
          <w:lang w:val="es-ES"/>
        </w:rPr>
        <w:t xml:space="preserve"> demanda interna</w:t>
      </w:r>
      <w:r w:rsidR="00E70D3A" w:rsidRPr="00946A84">
        <w:rPr>
          <w:rFonts w:ascii="Arial" w:hAnsi="Arial" w:cs="Arial"/>
          <w:kern w:val="24"/>
          <w:lang w:val="es-ES"/>
        </w:rPr>
        <w:t>, la cual, si bien viene mostrando signos de recuperación paulatina, todavía no recupera los niveles del año previo.</w:t>
      </w:r>
      <w:r w:rsidR="00CF7ABC" w:rsidRPr="00946A84">
        <w:rPr>
          <w:rFonts w:ascii="Arial" w:hAnsi="Arial" w:cs="Arial"/>
          <w:kern w:val="24"/>
          <w:lang w:val="es-ES"/>
        </w:rPr>
        <w:t xml:space="preserve"> </w:t>
      </w:r>
      <w:r w:rsidR="00E631FF" w:rsidRPr="00946A84">
        <w:rPr>
          <w:rFonts w:ascii="Arial" w:hAnsi="Arial" w:cs="Arial"/>
          <w:kern w:val="24"/>
          <w:lang w:val="es-ES"/>
        </w:rPr>
        <w:t xml:space="preserve"> </w:t>
      </w:r>
    </w:p>
    <w:p w14:paraId="317B5976" w14:textId="5F28ABD8" w:rsidR="00092239" w:rsidRPr="00946A84" w:rsidRDefault="00E70D3A" w:rsidP="001A3C70">
      <w:pPr>
        <w:spacing w:before="240" w:line="240" w:lineRule="auto"/>
        <w:ind w:left="426"/>
        <w:jc w:val="both"/>
        <w:rPr>
          <w:rFonts w:ascii="Arial" w:hAnsi="Arial" w:cs="Arial"/>
          <w:kern w:val="24"/>
          <w:szCs w:val="24"/>
        </w:rPr>
      </w:pPr>
      <w:r w:rsidRPr="00946A84">
        <w:rPr>
          <w:rFonts w:ascii="Arial" w:hAnsi="Arial" w:cs="Arial"/>
          <w:kern w:val="24"/>
          <w:szCs w:val="24"/>
          <w:lang w:val="es-ES"/>
        </w:rPr>
        <w:t>Similar situación se presenta a nivel de</w:t>
      </w:r>
      <w:r w:rsidR="007C087E" w:rsidRPr="00946A84">
        <w:rPr>
          <w:rFonts w:ascii="Arial" w:hAnsi="Arial" w:cs="Arial"/>
          <w:kern w:val="24"/>
          <w:szCs w:val="24"/>
          <w:lang w:val="es-ES"/>
        </w:rPr>
        <w:t>l</w:t>
      </w:r>
      <w:r w:rsidR="00092239" w:rsidRPr="00946A84">
        <w:rPr>
          <w:rFonts w:ascii="Arial" w:hAnsi="Arial" w:cs="Arial"/>
          <w:kern w:val="24"/>
          <w:szCs w:val="24"/>
          <w:lang w:val="es-ES"/>
        </w:rPr>
        <w:t xml:space="preserve"> IGV importaciones</w:t>
      </w:r>
      <w:r w:rsidR="007C087E" w:rsidRPr="00946A84">
        <w:rPr>
          <w:rFonts w:ascii="Arial" w:hAnsi="Arial" w:cs="Arial"/>
          <w:kern w:val="24"/>
          <w:szCs w:val="24"/>
          <w:lang w:val="es-ES"/>
        </w:rPr>
        <w:t>, el cual</w:t>
      </w:r>
      <w:r w:rsidR="00092239" w:rsidRPr="00946A84">
        <w:rPr>
          <w:rFonts w:ascii="Arial" w:hAnsi="Arial" w:cs="Arial"/>
          <w:kern w:val="24"/>
          <w:szCs w:val="24"/>
          <w:lang w:val="es-ES"/>
        </w:rPr>
        <w:t xml:space="preserve"> recaudó S/ 1 </w:t>
      </w:r>
      <w:r w:rsidR="00E37653" w:rsidRPr="00946A84">
        <w:rPr>
          <w:rFonts w:ascii="Arial" w:hAnsi="Arial" w:cs="Arial"/>
          <w:kern w:val="24"/>
          <w:szCs w:val="24"/>
          <w:lang w:val="es-ES"/>
        </w:rPr>
        <w:t>95</w:t>
      </w:r>
      <w:r w:rsidR="00D8752E">
        <w:rPr>
          <w:rFonts w:ascii="Arial" w:hAnsi="Arial" w:cs="Arial"/>
          <w:kern w:val="24"/>
          <w:szCs w:val="24"/>
          <w:lang w:val="es-ES"/>
        </w:rPr>
        <w:t>0</w:t>
      </w:r>
      <w:r w:rsidR="00092239" w:rsidRPr="00946A84">
        <w:rPr>
          <w:rFonts w:ascii="Arial" w:hAnsi="Arial" w:cs="Arial"/>
          <w:kern w:val="24"/>
          <w:szCs w:val="24"/>
          <w:lang w:val="es-ES"/>
        </w:rPr>
        <w:t xml:space="preserve"> millones, </w:t>
      </w:r>
      <w:r w:rsidR="00E631FF" w:rsidRPr="00946A84">
        <w:rPr>
          <w:rFonts w:ascii="Arial" w:hAnsi="Arial" w:cs="Arial"/>
          <w:kern w:val="24"/>
          <w:szCs w:val="24"/>
          <w:lang w:val="es-ES"/>
        </w:rPr>
        <w:t xml:space="preserve">debido </w:t>
      </w:r>
      <w:r w:rsidR="00CD77C9" w:rsidRPr="00946A84">
        <w:rPr>
          <w:rFonts w:ascii="Arial" w:hAnsi="Arial" w:cs="Arial"/>
          <w:kern w:val="24"/>
          <w:szCs w:val="24"/>
          <w:lang w:val="es-ES"/>
        </w:rPr>
        <w:t xml:space="preserve">principalmente </w:t>
      </w:r>
      <w:r w:rsidR="00E631FF" w:rsidRPr="00946A84">
        <w:rPr>
          <w:rFonts w:ascii="Arial" w:hAnsi="Arial" w:cs="Arial"/>
          <w:kern w:val="24"/>
          <w:szCs w:val="24"/>
          <w:lang w:val="es-ES"/>
        </w:rPr>
        <w:t>a las menore</w:t>
      </w:r>
      <w:r w:rsidR="005D7ABF" w:rsidRPr="00946A84">
        <w:rPr>
          <w:rFonts w:ascii="Arial" w:hAnsi="Arial" w:cs="Arial"/>
          <w:kern w:val="24"/>
          <w:szCs w:val="24"/>
          <w:lang w:val="es-ES"/>
        </w:rPr>
        <w:t xml:space="preserve">s importaciones </w:t>
      </w:r>
      <w:r w:rsidR="00E37653" w:rsidRPr="00946A84">
        <w:rPr>
          <w:rFonts w:ascii="Arial" w:hAnsi="Arial" w:cs="Arial"/>
          <w:kern w:val="24"/>
          <w:szCs w:val="24"/>
          <w:lang w:val="es-ES"/>
        </w:rPr>
        <w:t>corrientes</w:t>
      </w:r>
      <w:r w:rsidR="002F2978" w:rsidRPr="00946A84">
        <w:rPr>
          <w:rFonts w:ascii="Arial" w:hAnsi="Arial" w:cs="Arial"/>
          <w:kern w:val="24"/>
          <w:szCs w:val="24"/>
          <w:lang w:val="es-ES"/>
        </w:rPr>
        <w:t xml:space="preserve"> </w:t>
      </w:r>
      <w:r w:rsidR="007C087E" w:rsidRPr="00946A84">
        <w:rPr>
          <w:rFonts w:ascii="Arial" w:hAnsi="Arial" w:cs="Arial"/>
          <w:kern w:val="24"/>
          <w:szCs w:val="24"/>
          <w:lang w:val="es-ES"/>
        </w:rPr>
        <w:t>con respecto a septiembre de 2019.</w:t>
      </w:r>
      <w:r w:rsidR="00E631FF" w:rsidRPr="00946A84">
        <w:rPr>
          <w:rFonts w:ascii="Arial" w:hAnsi="Arial" w:cs="Arial"/>
          <w:kern w:val="24"/>
          <w:szCs w:val="24"/>
          <w:lang w:val="es-ES"/>
        </w:rPr>
        <w:t xml:space="preserve"> </w:t>
      </w:r>
    </w:p>
    <w:p w14:paraId="60BEFB85" w14:textId="358D8ED2" w:rsidR="008D0CA8" w:rsidRPr="00946A84" w:rsidRDefault="005902DA" w:rsidP="0091373E">
      <w:pPr>
        <w:numPr>
          <w:ilvl w:val="0"/>
          <w:numId w:val="1"/>
        </w:numPr>
        <w:pBdr>
          <w:top w:val="nil"/>
          <w:left w:val="nil"/>
          <w:bottom w:val="nil"/>
          <w:right w:val="nil"/>
          <w:between w:val="nil"/>
        </w:pBdr>
        <w:spacing w:before="240" w:line="240" w:lineRule="auto"/>
        <w:ind w:left="426"/>
        <w:jc w:val="both"/>
      </w:pPr>
      <w:bookmarkStart w:id="0" w:name="_gjdgxs" w:colFirst="0" w:colLast="0"/>
      <w:bookmarkEnd w:id="0"/>
      <w:r w:rsidRPr="00946A84">
        <w:rPr>
          <w:noProof/>
        </w:rPr>
        <w:lastRenderedPageBreak/>
        <w:drawing>
          <wp:anchor distT="0" distB="0" distL="114300" distR="114300" simplePos="0" relativeHeight="251671552" behindDoc="0" locked="0" layoutInCell="1" allowOverlap="1" wp14:anchorId="4896DE78" wp14:editId="0AC844EF">
            <wp:simplePos x="0" y="0"/>
            <wp:positionH relativeFrom="margin">
              <wp:posOffset>3084830</wp:posOffset>
            </wp:positionH>
            <wp:positionV relativeFrom="paragraph">
              <wp:posOffset>0</wp:posOffset>
            </wp:positionV>
            <wp:extent cx="3530600" cy="2450465"/>
            <wp:effectExtent l="0" t="0" r="0" b="6985"/>
            <wp:wrapSquare wrapText="bothSides"/>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1444E8" w:rsidRPr="00946A84">
        <w:rPr>
          <w:rFonts w:ascii="Arial" w:eastAsia="Arial" w:hAnsi="Arial" w:cs="Arial"/>
        </w:rPr>
        <w:t xml:space="preserve">La recaudación por el ISC </w:t>
      </w:r>
      <w:r w:rsidR="00C0638A" w:rsidRPr="00946A84">
        <w:rPr>
          <w:rFonts w:ascii="Arial" w:eastAsia="Arial" w:hAnsi="Arial" w:cs="Arial"/>
        </w:rPr>
        <w:t>alcanzó los</w:t>
      </w:r>
      <w:r w:rsidR="00436489" w:rsidRPr="00946A84">
        <w:rPr>
          <w:rFonts w:ascii="Arial" w:eastAsia="Arial" w:hAnsi="Arial" w:cs="Arial"/>
        </w:rPr>
        <w:t xml:space="preserve">       </w:t>
      </w:r>
      <w:r w:rsidR="001444E8" w:rsidRPr="00946A84">
        <w:rPr>
          <w:rFonts w:ascii="Arial" w:eastAsia="Arial" w:hAnsi="Arial" w:cs="Arial"/>
        </w:rPr>
        <w:t xml:space="preserve"> S/ </w:t>
      </w:r>
      <w:r w:rsidR="001F075B" w:rsidRPr="00946A84">
        <w:rPr>
          <w:rFonts w:ascii="Arial" w:eastAsia="Arial" w:hAnsi="Arial" w:cs="Arial"/>
        </w:rPr>
        <w:t>5</w:t>
      </w:r>
      <w:r w:rsidR="00E37653" w:rsidRPr="00946A84">
        <w:rPr>
          <w:rFonts w:ascii="Arial" w:eastAsia="Arial" w:hAnsi="Arial" w:cs="Arial"/>
        </w:rPr>
        <w:t>18</w:t>
      </w:r>
      <w:r w:rsidR="001444E8" w:rsidRPr="00946A84">
        <w:rPr>
          <w:rFonts w:ascii="Arial" w:eastAsia="Arial" w:hAnsi="Arial" w:cs="Arial"/>
        </w:rPr>
        <w:t xml:space="preserve"> millones</w:t>
      </w:r>
      <w:r w:rsidR="00740519" w:rsidRPr="00946A84">
        <w:rPr>
          <w:rFonts w:ascii="Arial" w:eastAsia="Arial" w:hAnsi="Arial" w:cs="Arial"/>
        </w:rPr>
        <w:t>,</w:t>
      </w:r>
      <w:r w:rsidR="001444E8" w:rsidRPr="00946A84">
        <w:rPr>
          <w:rFonts w:ascii="Arial" w:eastAsia="Arial" w:hAnsi="Arial" w:cs="Arial"/>
        </w:rPr>
        <w:t xml:space="preserve"> lo que significó una disminución de S/ </w:t>
      </w:r>
      <w:r w:rsidR="000E0347" w:rsidRPr="00946A84">
        <w:rPr>
          <w:rFonts w:ascii="Arial" w:eastAsia="Arial" w:hAnsi="Arial" w:cs="Arial"/>
        </w:rPr>
        <w:t>1</w:t>
      </w:r>
      <w:r w:rsidR="00E37653" w:rsidRPr="00946A84">
        <w:rPr>
          <w:rFonts w:ascii="Arial" w:eastAsia="Arial" w:hAnsi="Arial" w:cs="Arial"/>
        </w:rPr>
        <w:t>91</w:t>
      </w:r>
      <w:r w:rsidR="001444E8" w:rsidRPr="00946A84">
        <w:rPr>
          <w:rFonts w:ascii="Arial" w:eastAsia="Arial" w:hAnsi="Arial" w:cs="Arial"/>
        </w:rPr>
        <w:t xml:space="preserve"> millones respecto de </w:t>
      </w:r>
      <w:r w:rsidR="00121C3B" w:rsidRPr="00946A84">
        <w:rPr>
          <w:rFonts w:ascii="Arial" w:eastAsia="Arial" w:hAnsi="Arial" w:cs="Arial"/>
        </w:rPr>
        <w:t>septiembre</w:t>
      </w:r>
      <w:r w:rsidR="001444E8" w:rsidRPr="00946A84">
        <w:rPr>
          <w:rFonts w:ascii="Arial" w:eastAsia="Arial" w:hAnsi="Arial" w:cs="Arial"/>
        </w:rPr>
        <w:t xml:space="preserve"> del 2019.</w:t>
      </w:r>
      <w:r w:rsidR="0072550E" w:rsidRPr="00946A84">
        <w:rPr>
          <w:noProof/>
        </w:rPr>
        <w:t xml:space="preserve"> </w:t>
      </w:r>
    </w:p>
    <w:p w14:paraId="40A9CF37" w14:textId="30E1D879" w:rsidR="00C0638A" w:rsidRPr="00946A84" w:rsidRDefault="00C0638A" w:rsidP="0091373E">
      <w:pPr>
        <w:spacing w:before="240" w:line="240" w:lineRule="auto"/>
        <w:ind w:left="426"/>
        <w:jc w:val="both"/>
        <w:rPr>
          <w:rFonts w:ascii="Arial" w:eastAsia="Times New Roman" w:hAnsi="Arial" w:cs="Arial"/>
        </w:rPr>
      </w:pPr>
      <w:r w:rsidRPr="00946A84">
        <w:rPr>
          <w:rFonts w:ascii="Arial" w:eastAsia="Times New Roman" w:hAnsi="Arial" w:cs="Arial"/>
        </w:rPr>
        <w:t xml:space="preserve">La recaudación del ISC interno ascendió a S/ </w:t>
      </w:r>
      <w:r w:rsidR="00E37653" w:rsidRPr="00946A84">
        <w:rPr>
          <w:rFonts w:ascii="Arial" w:eastAsia="Times New Roman" w:hAnsi="Arial" w:cs="Arial"/>
        </w:rPr>
        <w:t>292</w:t>
      </w:r>
      <w:r w:rsidRPr="00946A84">
        <w:rPr>
          <w:rFonts w:ascii="Arial" w:eastAsia="Times New Roman" w:hAnsi="Arial" w:cs="Arial"/>
        </w:rPr>
        <w:t xml:space="preserve"> millones, </w:t>
      </w:r>
      <w:r w:rsidR="006910F0" w:rsidRPr="00946A84">
        <w:rPr>
          <w:rFonts w:ascii="Arial" w:eastAsia="Times New Roman" w:hAnsi="Arial" w:cs="Arial"/>
        </w:rPr>
        <w:t>registrando</w:t>
      </w:r>
      <w:r w:rsidRPr="00946A84">
        <w:rPr>
          <w:rFonts w:ascii="Arial" w:eastAsia="Times New Roman" w:hAnsi="Arial" w:cs="Arial"/>
        </w:rPr>
        <w:t xml:space="preserve"> una disminución </w:t>
      </w:r>
      <w:r w:rsidR="006910F0" w:rsidRPr="00946A84">
        <w:rPr>
          <w:rFonts w:ascii="Arial" w:eastAsia="Times New Roman" w:hAnsi="Arial" w:cs="Arial"/>
        </w:rPr>
        <w:t xml:space="preserve">de S/ </w:t>
      </w:r>
      <w:r w:rsidR="002B7A44" w:rsidRPr="00946A84">
        <w:rPr>
          <w:rFonts w:ascii="Arial" w:eastAsia="Times New Roman" w:hAnsi="Arial" w:cs="Arial"/>
        </w:rPr>
        <w:t>1</w:t>
      </w:r>
      <w:r w:rsidR="00E37653" w:rsidRPr="00946A84">
        <w:rPr>
          <w:rFonts w:ascii="Arial" w:eastAsia="Times New Roman" w:hAnsi="Arial" w:cs="Arial"/>
        </w:rPr>
        <w:t>58</w:t>
      </w:r>
      <w:r w:rsidR="006910F0" w:rsidRPr="00946A84">
        <w:rPr>
          <w:rFonts w:ascii="Arial" w:eastAsia="Times New Roman" w:hAnsi="Arial" w:cs="Arial"/>
        </w:rPr>
        <w:t xml:space="preserve"> millones, debido a</w:t>
      </w:r>
      <w:r w:rsidRPr="00946A84">
        <w:rPr>
          <w:rFonts w:ascii="Arial" w:eastAsia="Times New Roman" w:hAnsi="Arial" w:cs="Arial"/>
        </w:rPr>
        <w:t xml:space="preserve"> la menor demanda interna.</w:t>
      </w:r>
    </w:p>
    <w:p w14:paraId="221482B7" w14:textId="13CD3468" w:rsidR="00092239" w:rsidRPr="00946A84" w:rsidRDefault="000068FC" w:rsidP="0091373E">
      <w:pPr>
        <w:pStyle w:val="Prrafodelista"/>
        <w:spacing w:before="240" w:line="240" w:lineRule="auto"/>
        <w:ind w:left="426"/>
        <w:contextualSpacing w:val="0"/>
        <w:jc w:val="both"/>
        <w:rPr>
          <w:rFonts w:ascii="Arial" w:eastAsia="Times New Roman" w:hAnsi="Arial" w:cs="Arial"/>
        </w:rPr>
      </w:pPr>
      <w:r w:rsidRPr="00946A84">
        <w:rPr>
          <w:rFonts w:eastAsia="Times New Roman"/>
          <w:noProof/>
        </w:rPr>
        <w:drawing>
          <wp:anchor distT="0" distB="0" distL="114300" distR="114300" simplePos="0" relativeHeight="251673600" behindDoc="0" locked="0" layoutInCell="1" allowOverlap="1" wp14:anchorId="4684CCCA" wp14:editId="0F4FC1EB">
            <wp:simplePos x="0" y="0"/>
            <wp:positionH relativeFrom="column">
              <wp:posOffset>3084830</wp:posOffset>
            </wp:positionH>
            <wp:positionV relativeFrom="paragraph">
              <wp:posOffset>907415</wp:posOffset>
            </wp:positionV>
            <wp:extent cx="3423285" cy="2486660"/>
            <wp:effectExtent l="0" t="0" r="5715" b="889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092239" w:rsidRPr="00946A84">
        <w:rPr>
          <w:rFonts w:ascii="Arial" w:eastAsia="Times New Roman" w:hAnsi="Arial" w:cs="Arial"/>
          <w:noProof/>
        </w:rPr>
        <w:t xml:space="preserve">Por su parte, la recaudación del ISC importado </w:t>
      </w:r>
      <w:r w:rsidR="006910F0" w:rsidRPr="00946A84">
        <w:rPr>
          <w:rFonts w:ascii="Arial" w:eastAsia="Times New Roman" w:hAnsi="Arial" w:cs="Arial"/>
          <w:noProof/>
        </w:rPr>
        <w:t xml:space="preserve">se situó en S/ </w:t>
      </w:r>
      <w:r w:rsidR="002B7A44" w:rsidRPr="00946A84">
        <w:rPr>
          <w:rFonts w:ascii="Arial" w:eastAsia="Times New Roman" w:hAnsi="Arial" w:cs="Arial"/>
          <w:noProof/>
        </w:rPr>
        <w:t>2</w:t>
      </w:r>
      <w:r w:rsidR="002F2978" w:rsidRPr="00946A84">
        <w:rPr>
          <w:rFonts w:ascii="Arial" w:eastAsia="Times New Roman" w:hAnsi="Arial" w:cs="Arial"/>
          <w:noProof/>
        </w:rPr>
        <w:t>26</w:t>
      </w:r>
      <w:r w:rsidR="002B7A44" w:rsidRPr="00946A84">
        <w:rPr>
          <w:rFonts w:ascii="Arial" w:eastAsia="Times New Roman" w:hAnsi="Arial" w:cs="Arial"/>
          <w:noProof/>
        </w:rPr>
        <w:t xml:space="preserve"> </w:t>
      </w:r>
      <w:r w:rsidR="006910F0" w:rsidRPr="00946A84">
        <w:rPr>
          <w:rFonts w:ascii="Arial" w:eastAsia="Times New Roman" w:hAnsi="Arial" w:cs="Arial"/>
          <w:noProof/>
        </w:rPr>
        <w:t>millones, es decir</w:t>
      </w:r>
      <w:r w:rsidR="00092239" w:rsidRPr="00946A84">
        <w:rPr>
          <w:rFonts w:ascii="Arial" w:eastAsia="Times New Roman" w:hAnsi="Arial" w:cs="Arial"/>
          <w:noProof/>
        </w:rPr>
        <w:t xml:space="preserve"> S/ </w:t>
      </w:r>
      <w:r w:rsidR="00E37653" w:rsidRPr="00946A84">
        <w:rPr>
          <w:rFonts w:ascii="Arial" w:eastAsia="Times New Roman" w:hAnsi="Arial" w:cs="Arial"/>
          <w:noProof/>
        </w:rPr>
        <w:t>33</w:t>
      </w:r>
      <w:r w:rsidR="00092239" w:rsidRPr="00946A84">
        <w:rPr>
          <w:rFonts w:ascii="Arial" w:eastAsia="Times New Roman" w:hAnsi="Arial" w:cs="Arial"/>
          <w:noProof/>
        </w:rPr>
        <w:t xml:space="preserve"> millones</w:t>
      </w:r>
      <w:r w:rsidR="00792E09" w:rsidRPr="00946A84">
        <w:rPr>
          <w:rFonts w:ascii="Arial" w:eastAsia="Times New Roman" w:hAnsi="Arial" w:cs="Arial"/>
          <w:noProof/>
        </w:rPr>
        <w:t xml:space="preserve"> menos respecto a </w:t>
      </w:r>
      <w:r w:rsidR="00121C3B" w:rsidRPr="00946A84">
        <w:rPr>
          <w:rFonts w:ascii="Arial" w:eastAsia="Times New Roman" w:hAnsi="Arial" w:cs="Arial"/>
          <w:noProof/>
        </w:rPr>
        <w:t>septiembre</w:t>
      </w:r>
      <w:r w:rsidR="006910F0" w:rsidRPr="00946A84">
        <w:rPr>
          <w:rFonts w:ascii="Arial" w:eastAsia="Times New Roman" w:hAnsi="Arial" w:cs="Arial"/>
          <w:noProof/>
        </w:rPr>
        <w:t xml:space="preserve"> de 2019</w:t>
      </w:r>
      <w:r w:rsidR="00092239" w:rsidRPr="00946A84">
        <w:rPr>
          <w:rFonts w:ascii="Arial" w:eastAsia="Times New Roman" w:hAnsi="Arial" w:cs="Arial"/>
          <w:noProof/>
        </w:rPr>
        <w:t xml:space="preserve">, </w:t>
      </w:r>
      <w:r w:rsidR="00792E09" w:rsidRPr="00946A84">
        <w:rPr>
          <w:rFonts w:ascii="Arial" w:eastAsia="Times New Roman" w:hAnsi="Arial" w:cs="Arial"/>
          <w:noProof/>
        </w:rPr>
        <w:t>debido a las menores importaciones</w:t>
      </w:r>
      <w:r w:rsidR="00092239" w:rsidRPr="00946A84">
        <w:rPr>
          <w:rFonts w:ascii="Arial" w:eastAsia="Times New Roman" w:hAnsi="Arial" w:cs="Arial"/>
          <w:noProof/>
        </w:rPr>
        <w:t>.</w:t>
      </w:r>
    </w:p>
    <w:p w14:paraId="33973BB9" w14:textId="17D2F9FE" w:rsidR="008D0CA8" w:rsidRPr="00946A84" w:rsidRDefault="001444E8" w:rsidP="0091373E">
      <w:pPr>
        <w:numPr>
          <w:ilvl w:val="0"/>
          <w:numId w:val="1"/>
        </w:numPr>
        <w:pBdr>
          <w:top w:val="nil"/>
          <w:left w:val="nil"/>
          <w:bottom w:val="nil"/>
          <w:right w:val="nil"/>
          <w:between w:val="nil"/>
        </w:pBdr>
        <w:spacing w:before="240" w:line="240" w:lineRule="auto"/>
        <w:ind w:left="426"/>
        <w:jc w:val="both"/>
        <w:rPr>
          <w:rFonts w:ascii="Arial" w:eastAsia="Arial" w:hAnsi="Arial" w:cs="Arial"/>
        </w:rPr>
      </w:pPr>
      <w:r w:rsidRPr="00946A84">
        <w:rPr>
          <w:rFonts w:ascii="Arial" w:eastAsia="Arial" w:hAnsi="Arial" w:cs="Arial"/>
        </w:rPr>
        <w:t xml:space="preserve">El rubro de Otros Ingresos registró una </w:t>
      </w:r>
      <w:r w:rsidR="006910F0" w:rsidRPr="00946A84">
        <w:rPr>
          <w:rFonts w:ascii="Arial" w:eastAsia="Arial" w:hAnsi="Arial" w:cs="Arial"/>
        </w:rPr>
        <w:t xml:space="preserve">recaudación de S/ </w:t>
      </w:r>
      <w:r w:rsidR="00055B53" w:rsidRPr="00946A84">
        <w:rPr>
          <w:rFonts w:ascii="Arial" w:eastAsia="Arial" w:hAnsi="Arial" w:cs="Arial"/>
        </w:rPr>
        <w:t>8</w:t>
      </w:r>
      <w:r w:rsidR="00E37653" w:rsidRPr="00946A84">
        <w:rPr>
          <w:rFonts w:ascii="Arial" w:eastAsia="Arial" w:hAnsi="Arial" w:cs="Arial"/>
        </w:rPr>
        <w:t>44</w:t>
      </w:r>
      <w:r w:rsidR="006910F0" w:rsidRPr="00946A84">
        <w:rPr>
          <w:rFonts w:ascii="Arial" w:eastAsia="Arial" w:hAnsi="Arial" w:cs="Arial"/>
        </w:rPr>
        <w:t xml:space="preserve"> millones, </w:t>
      </w:r>
      <w:r w:rsidR="00A36D87" w:rsidRPr="00946A84">
        <w:rPr>
          <w:rFonts w:ascii="Arial" w:eastAsia="Arial" w:hAnsi="Arial" w:cs="Arial"/>
        </w:rPr>
        <w:t xml:space="preserve">monto que representa una </w:t>
      </w:r>
      <w:r w:rsidR="00055B53" w:rsidRPr="00946A84">
        <w:rPr>
          <w:rFonts w:ascii="Arial" w:eastAsia="Arial" w:hAnsi="Arial" w:cs="Arial"/>
        </w:rPr>
        <w:t>contracción de</w:t>
      </w:r>
      <w:r w:rsidR="006910F0" w:rsidRPr="00946A84">
        <w:rPr>
          <w:rFonts w:ascii="Arial" w:eastAsia="Arial" w:hAnsi="Arial" w:cs="Arial"/>
        </w:rPr>
        <w:t xml:space="preserve"> </w:t>
      </w:r>
      <w:r w:rsidR="00E37653" w:rsidRPr="00946A84">
        <w:rPr>
          <w:rFonts w:ascii="Arial" w:eastAsia="Arial" w:hAnsi="Arial" w:cs="Arial"/>
        </w:rPr>
        <w:t>21</w:t>
      </w:r>
      <w:r w:rsidR="00055B53" w:rsidRPr="00946A84">
        <w:rPr>
          <w:rFonts w:ascii="Arial" w:eastAsia="Arial" w:hAnsi="Arial" w:cs="Arial"/>
        </w:rPr>
        <w:t>,</w:t>
      </w:r>
      <w:r w:rsidR="00E37653" w:rsidRPr="00946A84">
        <w:rPr>
          <w:rFonts w:ascii="Arial" w:eastAsia="Arial" w:hAnsi="Arial" w:cs="Arial"/>
        </w:rPr>
        <w:t>8</w:t>
      </w:r>
      <w:r w:rsidR="006910F0" w:rsidRPr="00946A84">
        <w:rPr>
          <w:rFonts w:ascii="Arial" w:eastAsia="Arial" w:hAnsi="Arial" w:cs="Arial"/>
        </w:rPr>
        <w:t>%, debid</w:t>
      </w:r>
      <w:r w:rsidR="002458EA" w:rsidRPr="00946A84">
        <w:rPr>
          <w:rFonts w:ascii="Arial" w:eastAsia="Arial" w:hAnsi="Arial" w:cs="Arial"/>
        </w:rPr>
        <w:t>a</w:t>
      </w:r>
      <w:r w:rsidR="006910F0" w:rsidRPr="00946A84">
        <w:rPr>
          <w:rFonts w:ascii="Arial" w:eastAsia="Arial" w:hAnsi="Arial" w:cs="Arial"/>
        </w:rPr>
        <w:t xml:space="preserve"> </w:t>
      </w:r>
      <w:r w:rsidR="00E241A7" w:rsidRPr="00946A84">
        <w:rPr>
          <w:rFonts w:ascii="Arial" w:eastAsia="Arial" w:hAnsi="Arial" w:cs="Arial"/>
        </w:rPr>
        <w:t xml:space="preserve">principalmente </w:t>
      </w:r>
      <w:r w:rsidR="006910F0" w:rsidRPr="00946A84">
        <w:rPr>
          <w:rFonts w:ascii="Arial" w:eastAsia="Arial" w:hAnsi="Arial" w:cs="Arial"/>
        </w:rPr>
        <w:t xml:space="preserve">a </w:t>
      </w:r>
      <w:r w:rsidRPr="00946A84">
        <w:rPr>
          <w:rFonts w:ascii="Arial" w:eastAsia="Arial" w:hAnsi="Arial" w:cs="Arial"/>
        </w:rPr>
        <w:t>los menores pagos de multas</w:t>
      </w:r>
      <w:r w:rsidR="00360101" w:rsidRPr="00946A84">
        <w:rPr>
          <w:rFonts w:ascii="Arial" w:eastAsia="Arial" w:hAnsi="Arial" w:cs="Arial"/>
        </w:rPr>
        <w:t xml:space="preserve"> y </w:t>
      </w:r>
      <w:r w:rsidR="00D250B9" w:rsidRPr="00946A84">
        <w:rPr>
          <w:rFonts w:ascii="Arial" w:eastAsia="Arial" w:hAnsi="Arial" w:cs="Arial"/>
        </w:rPr>
        <w:t>fraccionamientos,</w:t>
      </w:r>
      <w:r w:rsidR="00A05CC8" w:rsidRPr="00946A84">
        <w:rPr>
          <w:rFonts w:ascii="Arial" w:eastAsia="Arial" w:hAnsi="Arial" w:cs="Arial"/>
        </w:rPr>
        <w:t xml:space="preserve"> así como el impuesto </w:t>
      </w:r>
      <w:r w:rsidR="005321F5" w:rsidRPr="00946A84">
        <w:rPr>
          <w:rFonts w:ascii="Arial" w:eastAsia="Arial" w:hAnsi="Arial" w:cs="Arial"/>
        </w:rPr>
        <w:t xml:space="preserve">Especial a la Minería y el Impuesto </w:t>
      </w:r>
      <w:r w:rsidR="00A05CC8" w:rsidRPr="00946A84">
        <w:rPr>
          <w:rFonts w:ascii="Arial" w:eastAsia="Arial" w:hAnsi="Arial" w:cs="Arial"/>
        </w:rPr>
        <w:t>a los Juegos de Casino y Máquinas Tragamonedas.</w:t>
      </w:r>
    </w:p>
    <w:p w14:paraId="39EB4E9F" w14:textId="14D64C42" w:rsidR="003A7952" w:rsidRPr="00946A84" w:rsidRDefault="00C44732" w:rsidP="0091373E">
      <w:pPr>
        <w:pBdr>
          <w:top w:val="nil"/>
          <w:left w:val="nil"/>
          <w:bottom w:val="nil"/>
          <w:right w:val="nil"/>
          <w:between w:val="nil"/>
        </w:pBdr>
        <w:spacing w:before="240" w:line="240" w:lineRule="auto"/>
        <w:ind w:left="426"/>
        <w:jc w:val="both"/>
        <w:rPr>
          <w:rFonts w:ascii="Arial" w:eastAsia="Arial" w:hAnsi="Arial" w:cs="Arial"/>
        </w:rPr>
      </w:pPr>
      <w:r w:rsidRPr="00946A84">
        <w:rPr>
          <w:rFonts w:ascii="Arial" w:eastAsia="Arial" w:hAnsi="Arial" w:cs="Arial"/>
        </w:rPr>
        <w:t>Los menores</w:t>
      </w:r>
      <w:r w:rsidR="001444E8" w:rsidRPr="00946A84">
        <w:rPr>
          <w:rFonts w:ascii="Arial" w:eastAsia="Arial" w:hAnsi="Arial" w:cs="Arial"/>
        </w:rPr>
        <w:t xml:space="preserve"> pagos </w:t>
      </w:r>
      <w:r w:rsidRPr="00946A84">
        <w:rPr>
          <w:rFonts w:ascii="Arial" w:eastAsia="Arial" w:hAnsi="Arial" w:cs="Arial"/>
        </w:rPr>
        <w:t>de</w:t>
      </w:r>
      <w:r w:rsidR="001444E8" w:rsidRPr="00946A84">
        <w:rPr>
          <w:rFonts w:ascii="Arial" w:eastAsia="Arial" w:hAnsi="Arial" w:cs="Arial"/>
        </w:rPr>
        <w:t xml:space="preserve"> </w:t>
      </w:r>
      <w:r w:rsidR="008973D5" w:rsidRPr="00946A84">
        <w:rPr>
          <w:rFonts w:ascii="Arial" w:eastAsia="Arial" w:hAnsi="Arial" w:cs="Arial"/>
        </w:rPr>
        <w:t>multas se asocian a la significativa reducción de la actividad económica de los meses pasados y al ejercicio de las</w:t>
      </w:r>
      <w:r w:rsidR="008973D5" w:rsidRPr="00946A84">
        <w:rPr>
          <w:rFonts w:ascii="Arial" w:eastAsia="Times New Roman" w:hAnsi="Arial" w:cs="Arial"/>
        </w:rPr>
        <w:t xml:space="preserve"> facultades discrecionales respecto de la aplicación de sanciones normada en la Resolución de Superintendencia N° 008-2020/SUNAT como parte del paquete de alivio fiscal para los contribuyentes. Por su parte, la contracción observada en los pagos por</w:t>
      </w:r>
      <w:r w:rsidR="008973D5" w:rsidRPr="00946A84">
        <w:rPr>
          <w:rFonts w:ascii="Arial" w:eastAsia="Arial" w:hAnsi="Arial" w:cs="Arial"/>
        </w:rPr>
        <w:t xml:space="preserve"> </w:t>
      </w:r>
      <w:r w:rsidR="001444E8" w:rsidRPr="00946A84">
        <w:rPr>
          <w:rFonts w:ascii="Arial" w:eastAsia="Arial" w:hAnsi="Arial" w:cs="Arial"/>
        </w:rPr>
        <w:t xml:space="preserve">fraccionamientos </w:t>
      </w:r>
      <w:r w:rsidR="008973D5" w:rsidRPr="00946A84">
        <w:rPr>
          <w:rFonts w:ascii="Arial" w:eastAsia="Arial" w:hAnsi="Arial" w:cs="Arial"/>
        </w:rPr>
        <w:t xml:space="preserve">se asocia </w:t>
      </w:r>
      <w:r w:rsidR="006F329C" w:rsidRPr="00946A84">
        <w:rPr>
          <w:rFonts w:ascii="Arial" w:eastAsia="Arial" w:hAnsi="Arial" w:cs="Arial"/>
        </w:rPr>
        <w:t xml:space="preserve">a la posibilidad de acoger las mismas al </w:t>
      </w:r>
      <w:r w:rsidR="00915AB0" w:rsidRPr="00946A84">
        <w:rPr>
          <w:rFonts w:ascii="Arial" w:eastAsia="Arial" w:hAnsi="Arial" w:cs="Arial"/>
        </w:rPr>
        <w:t xml:space="preserve">       </w:t>
      </w:r>
      <w:r w:rsidR="002F2978" w:rsidRPr="00946A84">
        <w:rPr>
          <w:rFonts w:ascii="Arial" w:eastAsia="Arial" w:hAnsi="Arial" w:cs="Arial"/>
        </w:rPr>
        <w:t xml:space="preserve">  </w:t>
      </w:r>
      <w:r w:rsidR="00E241A7" w:rsidRPr="00946A84">
        <w:rPr>
          <w:rFonts w:ascii="Arial" w:eastAsia="Arial" w:hAnsi="Arial" w:cs="Arial"/>
        </w:rPr>
        <w:t>nuevo fraccionamiento regulado por el Decreto Legislativo N° 1487</w:t>
      </w:r>
      <w:r w:rsidR="006F329C" w:rsidRPr="00946A84">
        <w:rPr>
          <w:rFonts w:ascii="Arial" w:eastAsia="Arial" w:hAnsi="Arial" w:cs="Arial"/>
        </w:rPr>
        <w:t>.</w:t>
      </w:r>
    </w:p>
    <w:p w14:paraId="27065D45" w14:textId="4BFA491B" w:rsidR="00B90EA2" w:rsidRPr="00946A84" w:rsidRDefault="00A05CC8" w:rsidP="00A05CC8">
      <w:pPr>
        <w:pBdr>
          <w:top w:val="nil"/>
          <w:left w:val="nil"/>
          <w:bottom w:val="nil"/>
          <w:right w:val="nil"/>
          <w:between w:val="nil"/>
        </w:pBdr>
        <w:spacing w:before="240" w:line="240" w:lineRule="auto"/>
        <w:ind w:left="426"/>
        <w:jc w:val="both"/>
        <w:rPr>
          <w:rFonts w:ascii="Arial" w:eastAsia="Times New Roman" w:hAnsi="Arial" w:cs="Arial"/>
        </w:rPr>
      </w:pPr>
      <w:r w:rsidRPr="00946A84">
        <w:rPr>
          <w:rFonts w:ascii="Arial" w:eastAsia="Times New Roman" w:hAnsi="Arial" w:cs="Arial"/>
        </w:rPr>
        <w:t>E</w:t>
      </w:r>
      <w:r w:rsidR="00B90EA2" w:rsidRPr="00946A84">
        <w:rPr>
          <w:rFonts w:ascii="Arial" w:eastAsia="Times New Roman" w:hAnsi="Arial" w:cs="Arial"/>
        </w:rPr>
        <w:t xml:space="preserve">n el caso del Impuesto Especial a la Minería, </w:t>
      </w:r>
      <w:r w:rsidR="006F329C" w:rsidRPr="00946A84">
        <w:rPr>
          <w:rFonts w:ascii="Arial" w:eastAsia="Times New Roman" w:hAnsi="Arial" w:cs="Arial"/>
        </w:rPr>
        <w:t xml:space="preserve">los pagos se realizan de forma trimestral y por ello la contracción observada en septiembre en realidad </w:t>
      </w:r>
      <w:r w:rsidR="00B90EA2" w:rsidRPr="00946A84">
        <w:rPr>
          <w:rFonts w:ascii="Arial" w:eastAsia="Times New Roman" w:hAnsi="Arial" w:cs="Arial"/>
        </w:rPr>
        <w:t xml:space="preserve">refleja los </w:t>
      </w:r>
      <w:r w:rsidR="006F329C" w:rsidRPr="00946A84">
        <w:rPr>
          <w:rFonts w:ascii="Arial" w:eastAsia="Times New Roman" w:hAnsi="Arial" w:cs="Arial"/>
        </w:rPr>
        <w:t xml:space="preserve">menores </w:t>
      </w:r>
      <w:r w:rsidR="00B90EA2" w:rsidRPr="00946A84">
        <w:rPr>
          <w:rFonts w:ascii="Arial" w:eastAsia="Times New Roman" w:hAnsi="Arial" w:cs="Arial"/>
        </w:rPr>
        <w:t xml:space="preserve">resultados </w:t>
      </w:r>
      <w:r w:rsidR="006F329C" w:rsidRPr="00946A84">
        <w:rPr>
          <w:rFonts w:ascii="Arial" w:eastAsia="Times New Roman" w:hAnsi="Arial" w:cs="Arial"/>
        </w:rPr>
        <w:t>obtenidos por algunas empresas mineras durante el</w:t>
      </w:r>
      <w:r w:rsidR="00B90EA2" w:rsidRPr="00946A84">
        <w:rPr>
          <w:rFonts w:ascii="Arial" w:eastAsia="Times New Roman" w:hAnsi="Arial" w:cs="Arial"/>
        </w:rPr>
        <w:t xml:space="preserve"> segundo trimestre 2020, </w:t>
      </w:r>
      <w:r w:rsidR="006F329C" w:rsidRPr="00946A84">
        <w:rPr>
          <w:rFonts w:ascii="Arial" w:eastAsia="Times New Roman" w:hAnsi="Arial" w:cs="Arial"/>
        </w:rPr>
        <w:t>período en el que la contracción económica fue más aguda</w:t>
      </w:r>
      <w:r w:rsidR="00B90EA2" w:rsidRPr="00946A84">
        <w:rPr>
          <w:rFonts w:ascii="Arial" w:eastAsia="Times New Roman" w:hAnsi="Arial" w:cs="Arial"/>
        </w:rPr>
        <w:t>.</w:t>
      </w:r>
    </w:p>
    <w:p w14:paraId="5D0BA719" w14:textId="6671CA4D" w:rsidR="00A05CC8" w:rsidRPr="00946A84" w:rsidRDefault="00B90EA2" w:rsidP="00A05CC8">
      <w:pPr>
        <w:pBdr>
          <w:top w:val="nil"/>
          <w:left w:val="nil"/>
          <w:bottom w:val="nil"/>
          <w:right w:val="nil"/>
          <w:between w:val="nil"/>
        </w:pBdr>
        <w:spacing w:before="240" w:line="240" w:lineRule="auto"/>
        <w:ind w:left="426"/>
        <w:jc w:val="both"/>
        <w:rPr>
          <w:rFonts w:ascii="Arial" w:eastAsia="Arial" w:hAnsi="Arial" w:cs="Arial"/>
        </w:rPr>
      </w:pPr>
      <w:r w:rsidRPr="00946A84">
        <w:rPr>
          <w:rFonts w:ascii="Arial" w:eastAsia="Times New Roman" w:hAnsi="Arial" w:cs="Arial"/>
        </w:rPr>
        <w:t>Respecto del</w:t>
      </w:r>
      <w:r w:rsidR="00A05CC8" w:rsidRPr="00946A84">
        <w:rPr>
          <w:rFonts w:ascii="Arial" w:eastAsia="Times New Roman" w:hAnsi="Arial" w:cs="Arial"/>
        </w:rPr>
        <w:t xml:space="preserve"> </w:t>
      </w:r>
      <w:r w:rsidR="00E70D3A" w:rsidRPr="00946A84">
        <w:rPr>
          <w:rFonts w:ascii="Arial" w:eastAsia="Times New Roman" w:hAnsi="Arial" w:cs="Arial"/>
        </w:rPr>
        <w:t xml:space="preserve">menor pago por </w:t>
      </w:r>
      <w:r w:rsidR="00A05CC8" w:rsidRPr="00946A84">
        <w:rPr>
          <w:rFonts w:ascii="Arial" w:eastAsia="Times New Roman" w:hAnsi="Arial" w:cs="Arial"/>
        </w:rPr>
        <w:t xml:space="preserve">impuesto a los </w:t>
      </w:r>
      <w:r w:rsidR="00A05CC8" w:rsidRPr="00946A84">
        <w:rPr>
          <w:rFonts w:ascii="Arial" w:eastAsia="Arial" w:hAnsi="Arial" w:cs="Arial"/>
        </w:rPr>
        <w:t>Juegos de Casino y Máquinas</w:t>
      </w:r>
      <w:r w:rsidR="000068FC">
        <w:rPr>
          <w:rFonts w:ascii="Arial" w:eastAsia="Arial" w:hAnsi="Arial" w:cs="Arial"/>
        </w:rPr>
        <w:t xml:space="preserve"> </w:t>
      </w:r>
      <w:r w:rsidR="00A05CC8" w:rsidRPr="00946A84">
        <w:rPr>
          <w:rFonts w:ascii="Arial" w:eastAsia="Arial" w:hAnsi="Arial" w:cs="Arial"/>
        </w:rPr>
        <w:t xml:space="preserve">Tragamonedas </w:t>
      </w:r>
      <w:r w:rsidRPr="00946A84">
        <w:rPr>
          <w:rFonts w:ascii="Arial" w:eastAsia="Arial" w:hAnsi="Arial" w:cs="Arial"/>
        </w:rPr>
        <w:t xml:space="preserve">el resultado </w:t>
      </w:r>
      <w:r w:rsidR="00A05CC8" w:rsidRPr="00946A84">
        <w:rPr>
          <w:rFonts w:ascii="Arial" w:eastAsia="Arial" w:hAnsi="Arial" w:cs="Arial"/>
        </w:rPr>
        <w:t>reflejó el desempeño</w:t>
      </w:r>
      <w:r w:rsidR="00E70D3A" w:rsidRPr="00946A84">
        <w:rPr>
          <w:rFonts w:ascii="Arial" w:eastAsia="Arial" w:hAnsi="Arial" w:cs="Arial"/>
        </w:rPr>
        <w:t xml:space="preserve"> del sector, el cual aún no cuenta con autorización para el reinicio de sus actividades, por consideraciones de carácter sanitario</w:t>
      </w:r>
      <w:r w:rsidR="00A05CC8" w:rsidRPr="00946A84">
        <w:rPr>
          <w:rFonts w:ascii="Arial" w:eastAsia="Arial" w:hAnsi="Arial" w:cs="Arial"/>
        </w:rPr>
        <w:t xml:space="preserve"> </w:t>
      </w:r>
    </w:p>
    <w:p w14:paraId="05ADD333" w14:textId="77777777" w:rsidR="00BB20DB" w:rsidRPr="00946A84" w:rsidRDefault="00A05CC8" w:rsidP="00A05CC8">
      <w:pPr>
        <w:pBdr>
          <w:top w:val="nil"/>
          <w:left w:val="nil"/>
          <w:bottom w:val="nil"/>
          <w:right w:val="nil"/>
          <w:between w:val="nil"/>
        </w:pBdr>
        <w:spacing w:before="240" w:line="240" w:lineRule="auto"/>
        <w:ind w:left="426"/>
        <w:jc w:val="both"/>
        <w:rPr>
          <w:rFonts w:ascii="Arial" w:eastAsia="Arial" w:hAnsi="Arial" w:cs="Arial"/>
        </w:rPr>
      </w:pPr>
      <w:r w:rsidRPr="00946A84">
        <w:rPr>
          <w:rFonts w:ascii="Arial" w:eastAsia="Times New Roman" w:hAnsi="Arial" w:cs="Arial"/>
          <w:noProof/>
        </w:rPr>
        <w:lastRenderedPageBreak/>
        <w:drawing>
          <wp:anchor distT="0" distB="0" distL="114300" distR="114300" simplePos="0" relativeHeight="251675648" behindDoc="0" locked="0" layoutInCell="1" allowOverlap="1" wp14:anchorId="701C9193" wp14:editId="03714B7D">
            <wp:simplePos x="0" y="0"/>
            <wp:positionH relativeFrom="margin">
              <wp:posOffset>3007995</wp:posOffset>
            </wp:positionH>
            <wp:positionV relativeFrom="paragraph">
              <wp:posOffset>50165</wp:posOffset>
            </wp:positionV>
            <wp:extent cx="3441700" cy="2543810"/>
            <wp:effectExtent l="0" t="0" r="6350" b="8890"/>
            <wp:wrapSquare wrapText="bothSides"/>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5E22274D" w14:textId="7440DE23" w:rsidR="008D0CA8" w:rsidRPr="00946A84" w:rsidRDefault="001444E8" w:rsidP="00A05CC8">
      <w:pPr>
        <w:pBdr>
          <w:top w:val="nil"/>
          <w:left w:val="nil"/>
          <w:bottom w:val="nil"/>
          <w:right w:val="nil"/>
          <w:between w:val="nil"/>
        </w:pBdr>
        <w:spacing w:before="240" w:line="240" w:lineRule="auto"/>
        <w:ind w:left="426"/>
        <w:jc w:val="both"/>
      </w:pPr>
      <w:r w:rsidRPr="00946A84">
        <w:rPr>
          <w:rFonts w:ascii="Arial" w:eastAsia="Arial" w:hAnsi="Arial" w:cs="Arial"/>
        </w:rPr>
        <w:t xml:space="preserve">Finalmente, las devoluciones de impuestos ascendieron a S/ 1 </w:t>
      </w:r>
      <w:r w:rsidR="00E37653" w:rsidRPr="00946A84">
        <w:rPr>
          <w:rFonts w:ascii="Arial" w:eastAsia="Arial" w:hAnsi="Arial" w:cs="Arial"/>
        </w:rPr>
        <w:t>55</w:t>
      </w:r>
      <w:r w:rsidR="00D8752E">
        <w:rPr>
          <w:rFonts w:ascii="Arial" w:eastAsia="Arial" w:hAnsi="Arial" w:cs="Arial"/>
        </w:rPr>
        <w:t>1</w:t>
      </w:r>
      <w:r w:rsidRPr="00946A84">
        <w:rPr>
          <w:rFonts w:ascii="Arial" w:eastAsia="Arial" w:hAnsi="Arial" w:cs="Arial"/>
        </w:rPr>
        <w:t xml:space="preserve"> millones</w:t>
      </w:r>
      <w:r w:rsidR="00E241A7" w:rsidRPr="00946A84">
        <w:rPr>
          <w:rFonts w:ascii="Arial" w:eastAsia="Arial" w:hAnsi="Arial" w:cs="Arial"/>
        </w:rPr>
        <w:t xml:space="preserve"> (</w:t>
      </w:r>
      <w:r w:rsidR="00E37653" w:rsidRPr="00946A84">
        <w:rPr>
          <w:rFonts w:ascii="Arial" w:eastAsia="Arial" w:hAnsi="Arial" w:cs="Arial"/>
        </w:rPr>
        <w:t>+0</w:t>
      </w:r>
      <w:r w:rsidR="00292539" w:rsidRPr="00946A84">
        <w:rPr>
          <w:rFonts w:ascii="Arial" w:eastAsia="Arial" w:hAnsi="Arial" w:cs="Arial"/>
        </w:rPr>
        <w:t>,</w:t>
      </w:r>
      <w:r w:rsidR="00D8752E">
        <w:rPr>
          <w:rFonts w:ascii="Arial" w:eastAsia="Arial" w:hAnsi="Arial" w:cs="Arial"/>
        </w:rPr>
        <w:t>2</w:t>
      </w:r>
      <w:r w:rsidR="006A24A7" w:rsidRPr="00946A84">
        <w:rPr>
          <w:rFonts w:ascii="Arial" w:eastAsia="Arial" w:hAnsi="Arial" w:cs="Arial"/>
        </w:rPr>
        <w:t>%</w:t>
      </w:r>
      <w:r w:rsidR="00E241A7" w:rsidRPr="00946A84">
        <w:rPr>
          <w:rFonts w:ascii="Arial" w:eastAsia="Arial" w:hAnsi="Arial" w:cs="Arial"/>
        </w:rPr>
        <w:t>)</w:t>
      </w:r>
      <w:r w:rsidRPr="00946A84">
        <w:rPr>
          <w:rFonts w:ascii="Arial" w:eastAsia="Arial" w:hAnsi="Arial" w:cs="Arial"/>
        </w:rPr>
        <w:t xml:space="preserve"> durante </w:t>
      </w:r>
      <w:r w:rsidR="00121C3B" w:rsidRPr="00946A84">
        <w:rPr>
          <w:rFonts w:ascii="Arial" w:eastAsia="Arial" w:hAnsi="Arial" w:cs="Arial"/>
        </w:rPr>
        <w:t>septiembre</w:t>
      </w:r>
      <w:r w:rsidRPr="00946A84">
        <w:rPr>
          <w:rFonts w:ascii="Arial" w:eastAsia="Arial" w:hAnsi="Arial" w:cs="Arial"/>
        </w:rPr>
        <w:t xml:space="preserve"> 2020, importe que representó S/ </w:t>
      </w:r>
      <w:r w:rsidR="00E37653" w:rsidRPr="00946A84">
        <w:rPr>
          <w:rFonts w:ascii="Arial" w:eastAsia="Arial" w:hAnsi="Arial" w:cs="Arial"/>
        </w:rPr>
        <w:t>3</w:t>
      </w:r>
      <w:r w:rsidR="00D8752E">
        <w:rPr>
          <w:rFonts w:ascii="Arial" w:eastAsia="Arial" w:hAnsi="Arial" w:cs="Arial"/>
        </w:rPr>
        <w:t>1</w:t>
      </w:r>
      <w:r w:rsidRPr="00946A84">
        <w:rPr>
          <w:rFonts w:ascii="Arial" w:eastAsia="Arial" w:hAnsi="Arial" w:cs="Arial"/>
        </w:rPr>
        <w:t xml:space="preserve"> millones </w:t>
      </w:r>
      <w:r w:rsidR="00B90EA2" w:rsidRPr="00946A84">
        <w:rPr>
          <w:rFonts w:ascii="Arial" w:eastAsia="Arial" w:hAnsi="Arial" w:cs="Arial"/>
        </w:rPr>
        <w:t xml:space="preserve">más de devoluciones </w:t>
      </w:r>
      <w:r w:rsidR="00E241A7" w:rsidRPr="00946A84">
        <w:rPr>
          <w:rFonts w:ascii="Arial" w:eastAsia="Arial" w:hAnsi="Arial" w:cs="Arial"/>
        </w:rPr>
        <w:t>con respecto al</w:t>
      </w:r>
      <w:r w:rsidRPr="00946A84">
        <w:rPr>
          <w:rFonts w:ascii="Arial" w:eastAsia="Arial" w:hAnsi="Arial" w:cs="Arial"/>
        </w:rPr>
        <w:t xml:space="preserve"> </w:t>
      </w:r>
      <w:r w:rsidR="00BC68D1" w:rsidRPr="00946A84">
        <w:rPr>
          <w:rFonts w:ascii="Arial" w:eastAsia="Arial" w:hAnsi="Arial" w:cs="Arial"/>
        </w:rPr>
        <w:t xml:space="preserve">mismo mes de </w:t>
      </w:r>
      <w:r w:rsidRPr="00946A84">
        <w:rPr>
          <w:rFonts w:ascii="Arial" w:eastAsia="Arial" w:hAnsi="Arial" w:cs="Arial"/>
        </w:rPr>
        <w:t>2019</w:t>
      </w:r>
      <w:r w:rsidR="002F2978" w:rsidRPr="00946A84">
        <w:rPr>
          <w:rFonts w:ascii="Arial" w:eastAsia="Arial" w:hAnsi="Arial" w:cs="Arial"/>
        </w:rPr>
        <w:t>.</w:t>
      </w:r>
      <w:r w:rsidR="00E37653" w:rsidRPr="00946A84">
        <w:rPr>
          <w:rFonts w:ascii="Arial" w:eastAsia="Arial" w:hAnsi="Arial" w:cs="Arial"/>
        </w:rPr>
        <w:t xml:space="preserve"> </w:t>
      </w:r>
    </w:p>
    <w:p w14:paraId="5F4A9089" w14:textId="7A1C7EC9" w:rsidR="008D0CA8" w:rsidRPr="00946A84" w:rsidRDefault="001444E8" w:rsidP="001A3C70">
      <w:pPr>
        <w:spacing w:before="240" w:line="240" w:lineRule="auto"/>
        <w:ind w:left="66"/>
        <w:jc w:val="both"/>
        <w:rPr>
          <w:rFonts w:ascii="Arial" w:eastAsia="Arial" w:hAnsi="Arial" w:cs="Arial"/>
        </w:rPr>
      </w:pPr>
      <w:r w:rsidRPr="00946A84">
        <w:t xml:space="preserve"> </w:t>
      </w:r>
    </w:p>
    <w:p w14:paraId="4A97B042" w14:textId="77777777" w:rsidR="008D0CA8" w:rsidRPr="00946A84" w:rsidRDefault="008D0CA8" w:rsidP="001A3C70">
      <w:pPr>
        <w:spacing w:before="240" w:line="240" w:lineRule="auto"/>
        <w:jc w:val="both"/>
        <w:rPr>
          <w:rFonts w:ascii="Arial" w:eastAsia="Arial" w:hAnsi="Arial" w:cs="Arial"/>
        </w:rPr>
      </w:pPr>
    </w:p>
    <w:p w14:paraId="3851C1AC" w14:textId="77777777" w:rsidR="008D0CA8" w:rsidRPr="00946A84" w:rsidRDefault="008D0CA8" w:rsidP="001A3C70">
      <w:pPr>
        <w:spacing w:before="240" w:line="240" w:lineRule="auto"/>
        <w:rPr>
          <w:rFonts w:ascii="Arial" w:eastAsia="Arial" w:hAnsi="Arial" w:cs="Arial"/>
        </w:rPr>
      </w:pPr>
    </w:p>
    <w:p w14:paraId="337FBA54" w14:textId="77777777" w:rsidR="008D0CA8" w:rsidRPr="00946A84" w:rsidRDefault="008D0CA8" w:rsidP="001A3C70">
      <w:pPr>
        <w:spacing w:before="240" w:line="240" w:lineRule="auto"/>
        <w:rPr>
          <w:rFonts w:ascii="Arial" w:eastAsia="Arial" w:hAnsi="Arial" w:cs="Arial"/>
        </w:rPr>
      </w:pPr>
    </w:p>
    <w:p w14:paraId="461BEFFF" w14:textId="77777777" w:rsidR="008D0CA8" w:rsidRPr="00946A84" w:rsidRDefault="008D0CA8" w:rsidP="001A3C70">
      <w:pPr>
        <w:spacing w:before="240" w:line="240" w:lineRule="auto"/>
        <w:rPr>
          <w:rFonts w:ascii="Arial" w:eastAsia="Arial" w:hAnsi="Arial" w:cs="Arial"/>
          <w:sz w:val="24"/>
          <w:szCs w:val="24"/>
        </w:rPr>
      </w:pPr>
    </w:p>
    <w:p w14:paraId="38D2EE6B" w14:textId="71D18753" w:rsidR="00C0638A" w:rsidRPr="00946A84" w:rsidRDefault="00C0638A" w:rsidP="001A3C70">
      <w:pPr>
        <w:spacing w:before="240" w:line="240" w:lineRule="auto"/>
        <w:rPr>
          <w:rFonts w:ascii="Arial" w:eastAsia="Arial" w:hAnsi="Arial" w:cs="Arial"/>
          <w:sz w:val="24"/>
          <w:szCs w:val="24"/>
        </w:rPr>
      </w:pPr>
      <w:r w:rsidRPr="00946A84">
        <w:rPr>
          <w:rFonts w:ascii="Arial" w:eastAsia="Arial" w:hAnsi="Arial" w:cs="Arial"/>
          <w:sz w:val="24"/>
          <w:szCs w:val="24"/>
        </w:rPr>
        <w:br w:type="page"/>
      </w:r>
    </w:p>
    <w:p w14:paraId="0E416195" w14:textId="77777777" w:rsidR="008D0CA8" w:rsidRPr="00946A84" w:rsidRDefault="008D0CA8" w:rsidP="0091373E">
      <w:pPr>
        <w:spacing w:after="0" w:line="240" w:lineRule="auto"/>
        <w:rPr>
          <w:rFonts w:ascii="Arial" w:eastAsia="Arial" w:hAnsi="Arial" w:cs="Arial"/>
          <w:sz w:val="24"/>
          <w:szCs w:val="24"/>
        </w:rPr>
      </w:pPr>
    </w:p>
    <w:p w14:paraId="2975F5B6" w14:textId="5F1A9152" w:rsidR="008D0CA8" w:rsidRPr="00946A84" w:rsidRDefault="001444E8" w:rsidP="0091373E">
      <w:pPr>
        <w:spacing w:after="0" w:line="240" w:lineRule="auto"/>
        <w:jc w:val="center"/>
        <w:rPr>
          <w:rFonts w:ascii="Arial" w:eastAsia="Arial" w:hAnsi="Arial" w:cs="Arial"/>
          <w:sz w:val="24"/>
          <w:szCs w:val="24"/>
        </w:rPr>
      </w:pPr>
      <w:r w:rsidRPr="00946A84">
        <w:rPr>
          <w:rFonts w:ascii="Arial" w:eastAsia="Arial" w:hAnsi="Arial" w:cs="Arial"/>
          <w:b/>
          <w:sz w:val="24"/>
          <w:szCs w:val="24"/>
        </w:rPr>
        <w:t>ANEXO 1</w:t>
      </w:r>
    </w:p>
    <w:p w14:paraId="2D601B30" w14:textId="77777777" w:rsidR="008D0CA8" w:rsidRPr="00946A84" w:rsidRDefault="001444E8" w:rsidP="0091373E">
      <w:pPr>
        <w:pBdr>
          <w:top w:val="nil"/>
          <w:left w:val="nil"/>
          <w:bottom w:val="nil"/>
          <w:right w:val="nil"/>
          <w:between w:val="nil"/>
        </w:pBdr>
        <w:spacing w:after="0" w:line="240" w:lineRule="auto"/>
        <w:ind w:left="-597" w:right="-57"/>
        <w:jc w:val="center"/>
        <w:rPr>
          <w:rFonts w:ascii="Arial Narrow" w:eastAsia="Arial Narrow" w:hAnsi="Arial Narrow" w:cs="Arial Narrow"/>
          <w:b/>
          <w:sz w:val="24"/>
          <w:szCs w:val="24"/>
        </w:rPr>
      </w:pPr>
      <w:r w:rsidRPr="00946A84">
        <w:rPr>
          <w:rFonts w:ascii="Arial Narrow" w:eastAsia="Arial Narrow" w:hAnsi="Arial Narrow" w:cs="Arial Narrow"/>
          <w:b/>
          <w:sz w:val="24"/>
          <w:szCs w:val="24"/>
        </w:rPr>
        <w:t xml:space="preserve">                 Recaudación por Tributo</w:t>
      </w:r>
    </w:p>
    <w:p w14:paraId="5AFFD2A2" w14:textId="77777777" w:rsidR="008D0CA8" w:rsidRPr="00946A84" w:rsidRDefault="001444E8" w:rsidP="0091373E">
      <w:pPr>
        <w:pBdr>
          <w:top w:val="nil"/>
          <w:left w:val="nil"/>
          <w:bottom w:val="nil"/>
          <w:right w:val="nil"/>
          <w:between w:val="nil"/>
        </w:pBdr>
        <w:spacing w:after="0" w:line="240" w:lineRule="auto"/>
        <w:ind w:left="-597" w:right="-57"/>
        <w:jc w:val="center"/>
        <w:rPr>
          <w:rFonts w:ascii="Arial Narrow" w:eastAsia="Arial Narrow" w:hAnsi="Arial Narrow" w:cs="Arial Narrow"/>
          <w:b/>
          <w:sz w:val="24"/>
          <w:szCs w:val="24"/>
        </w:rPr>
      </w:pPr>
      <w:r w:rsidRPr="00946A84">
        <w:rPr>
          <w:rFonts w:ascii="Arial Narrow" w:eastAsia="Arial Narrow" w:hAnsi="Arial Narrow" w:cs="Arial Narrow"/>
          <w:b/>
          <w:sz w:val="24"/>
          <w:szCs w:val="24"/>
        </w:rPr>
        <w:t xml:space="preserve">                  (En millones de soles variación% real)</w:t>
      </w:r>
    </w:p>
    <w:p w14:paraId="7AC828C5" w14:textId="3D7AE0FC" w:rsidR="008D0CA8" w:rsidRPr="00946A84" w:rsidRDefault="005A32B9" w:rsidP="001A3C70">
      <w:pPr>
        <w:spacing w:before="240" w:line="240" w:lineRule="auto"/>
        <w:jc w:val="center"/>
        <w:rPr>
          <w:rFonts w:ascii="Arial" w:eastAsia="Arial" w:hAnsi="Arial" w:cs="Arial"/>
          <w:b/>
        </w:rPr>
      </w:pPr>
      <w:r w:rsidRPr="005A32B9">
        <w:rPr>
          <w:noProof/>
        </w:rPr>
        <w:drawing>
          <wp:inline distT="0" distB="0" distL="0" distR="0" wp14:anchorId="0BD93012" wp14:editId="5C86B6D8">
            <wp:extent cx="6012180" cy="4777740"/>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2180" cy="4777740"/>
                    </a:xfrm>
                    <a:prstGeom prst="rect">
                      <a:avLst/>
                    </a:prstGeom>
                    <a:noFill/>
                    <a:ln>
                      <a:noFill/>
                    </a:ln>
                  </pic:spPr>
                </pic:pic>
              </a:graphicData>
            </a:graphic>
          </wp:inline>
        </w:drawing>
      </w:r>
    </w:p>
    <w:p w14:paraId="442F2198" w14:textId="77777777" w:rsidR="005A32B9" w:rsidRDefault="005A32B9" w:rsidP="0091373E">
      <w:pPr>
        <w:spacing w:after="0" w:line="240" w:lineRule="auto"/>
        <w:rPr>
          <w:rFonts w:ascii="Arial" w:eastAsia="Arial" w:hAnsi="Arial" w:cs="Arial"/>
          <w:b/>
        </w:rPr>
      </w:pPr>
    </w:p>
    <w:p w14:paraId="39F42592" w14:textId="77777777" w:rsidR="000068FC" w:rsidRDefault="000068FC" w:rsidP="000068FC">
      <w:pPr>
        <w:spacing w:after="0" w:line="240" w:lineRule="auto"/>
        <w:rPr>
          <w:rFonts w:ascii="Arial" w:eastAsia="Arial" w:hAnsi="Arial" w:cs="Arial"/>
          <w:b/>
        </w:rPr>
      </w:pPr>
    </w:p>
    <w:p w14:paraId="5F2BE2A0" w14:textId="366ACAD5" w:rsidR="006116BC" w:rsidRPr="00946A84" w:rsidRDefault="001444E8" w:rsidP="000068FC">
      <w:pPr>
        <w:spacing w:after="0" w:line="240" w:lineRule="auto"/>
        <w:rPr>
          <w:rFonts w:ascii="Arial" w:eastAsia="Arial" w:hAnsi="Arial" w:cs="Arial"/>
          <w:b/>
        </w:rPr>
      </w:pPr>
      <w:r w:rsidRPr="00946A84">
        <w:rPr>
          <w:rFonts w:ascii="Arial" w:eastAsia="Arial" w:hAnsi="Arial" w:cs="Arial"/>
          <w:b/>
        </w:rPr>
        <w:t>Gerencia de Comunicaciones e Imagen Institucional</w:t>
      </w:r>
    </w:p>
    <w:p w14:paraId="0B0E4419" w14:textId="5D5A4555" w:rsidR="008D0CA8" w:rsidRPr="00946A84" w:rsidRDefault="001444E8" w:rsidP="0091373E">
      <w:pPr>
        <w:spacing w:after="0" w:line="240" w:lineRule="auto"/>
        <w:rPr>
          <w:rFonts w:ascii="Arial" w:eastAsia="Arial" w:hAnsi="Arial" w:cs="Arial"/>
          <w:b/>
        </w:rPr>
      </w:pPr>
      <w:r w:rsidRPr="00946A84">
        <w:rPr>
          <w:rFonts w:ascii="Arial" w:eastAsia="Arial" w:hAnsi="Arial" w:cs="Arial"/>
        </w:rPr>
        <w:t xml:space="preserve">Lima, </w:t>
      </w:r>
      <w:r w:rsidR="000068FC">
        <w:rPr>
          <w:rFonts w:ascii="Arial" w:eastAsia="Arial" w:hAnsi="Arial" w:cs="Arial"/>
        </w:rPr>
        <w:t xml:space="preserve">domingo 11 </w:t>
      </w:r>
      <w:r w:rsidR="006116BC" w:rsidRPr="00946A84">
        <w:rPr>
          <w:rFonts w:ascii="Arial" w:eastAsia="Arial" w:hAnsi="Arial" w:cs="Arial"/>
        </w:rPr>
        <w:t>d</w:t>
      </w:r>
      <w:r w:rsidRPr="00946A84">
        <w:rPr>
          <w:rFonts w:ascii="Arial" w:eastAsia="Arial" w:hAnsi="Arial" w:cs="Arial"/>
        </w:rPr>
        <w:t xml:space="preserve">e </w:t>
      </w:r>
      <w:r w:rsidR="000068FC">
        <w:rPr>
          <w:rFonts w:ascii="Arial" w:eastAsia="Arial" w:hAnsi="Arial" w:cs="Arial"/>
        </w:rPr>
        <w:t>octu</w:t>
      </w:r>
      <w:r w:rsidR="00FD6E4D" w:rsidRPr="00946A84">
        <w:rPr>
          <w:rFonts w:ascii="Arial" w:eastAsia="Arial" w:hAnsi="Arial" w:cs="Arial"/>
        </w:rPr>
        <w:t>bre</w:t>
      </w:r>
      <w:r w:rsidRPr="00946A84">
        <w:rPr>
          <w:rFonts w:ascii="Arial" w:eastAsia="Arial" w:hAnsi="Arial" w:cs="Arial"/>
        </w:rPr>
        <w:t xml:space="preserve"> de 2020.</w:t>
      </w:r>
    </w:p>
    <w:sectPr w:rsidR="008D0CA8" w:rsidRPr="00946A84">
      <w:headerReference w:type="default" r:id="rId14"/>
      <w:footerReference w:type="default" r:id="rId15"/>
      <w:pgSz w:w="11906" w:h="16838"/>
      <w:pgMar w:top="1440" w:right="1080" w:bottom="1702"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AFB0" w14:textId="77777777" w:rsidR="00C86B9F" w:rsidRDefault="00C86B9F">
      <w:pPr>
        <w:spacing w:after="0" w:line="240" w:lineRule="auto"/>
      </w:pPr>
      <w:r>
        <w:separator/>
      </w:r>
    </w:p>
  </w:endnote>
  <w:endnote w:type="continuationSeparator" w:id="0">
    <w:p w14:paraId="4D45DDF8" w14:textId="77777777" w:rsidR="00C86B9F" w:rsidRDefault="00C8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ique Olive Roman">
    <w:altName w:val="Corbel"/>
    <w:panose1 w:val="020B0603020204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ADC2B" w14:textId="77777777" w:rsidR="008D0CA8" w:rsidRDefault="001444E8">
    <w:pPr>
      <w:pBdr>
        <w:top w:val="nil"/>
        <w:left w:val="nil"/>
        <w:bottom w:val="nil"/>
        <w:right w:val="nil"/>
        <w:between w:val="nil"/>
      </w:pBdr>
      <w:tabs>
        <w:tab w:val="center" w:pos="4419"/>
        <w:tab w:val="right" w:pos="8838"/>
      </w:tabs>
      <w:spacing w:after="0" w:line="240" w:lineRule="auto"/>
      <w:rPr>
        <w:color w:val="000000"/>
      </w:rPr>
    </w:pPr>
    <w:r>
      <w:rPr>
        <w:rFonts w:ascii="Antique Olive Roman" w:eastAsia="Antique Olive Roman" w:hAnsi="Antique Olive Roman" w:cs="Antique Olive Roman"/>
        <w:b/>
        <w:noProof/>
        <w:color w:val="000000"/>
      </w:rPr>
      <w:drawing>
        <wp:inline distT="0" distB="0" distL="0" distR="0" wp14:anchorId="405834A5" wp14:editId="12E87EE7">
          <wp:extent cx="289560" cy="289560"/>
          <wp:effectExtent l="0" t="0" r="0" b="0"/>
          <wp:docPr id="9" name="image5.png" descr="Descripción: Descripción: logotwitter"/>
          <wp:cNvGraphicFramePr/>
          <a:graphic xmlns:a="http://schemas.openxmlformats.org/drawingml/2006/main">
            <a:graphicData uri="http://schemas.openxmlformats.org/drawingml/2006/picture">
              <pic:pic xmlns:pic="http://schemas.openxmlformats.org/drawingml/2006/picture">
                <pic:nvPicPr>
                  <pic:cNvPr id="0" name="image5.png" descr="Descripción: Descripción: logotwitter"/>
                  <pic:cNvPicPr preferRelativeResize="0"/>
                </pic:nvPicPr>
                <pic:blipFill>
                  <a:blip r:embed="rId1"/>
                  <a:srcRect/>
                  <a:stretch>
                    <a:fillRect/>
                  </a:stretch>
                </pic:blipFill>
                <pic:spPr>
                  <a:xfrm>
                    <a:off x="0" y="0"/>
                    <a:ext cx="289560" cy="289560"/>
                  </a:xfrm>
                  <a:prstGeom prst="rect">
                    <a:avLst/>
                  </a:prstGeom>
                  <a:ln/>
                </pic:spPr>
              </pic:pic>
            </a:graphicData>
          </a:graphic>
        </wp:inline>
      </w:drawing>
    </w:r>
    <w:r>
      <w:rPr>
        <w:rFonts w:ascii="Antique Olive Roman" w:eastAsia="Antique Olive Roman" w:hAnsi="Antique Olive Roman" w:cs="Antique Olive Roman"/>
        <w:b/>
        <w:color w:val="000000"/>
      </w:rPr>
      <w:t xml:space="preserve">  @SUNATPrensa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75CE0" w14:textId="77777777" w:rsidR="00C86B9F" w:rsidRDefault="00C86B9F">
      <w:pPr>
        <w:spacing w:after="0" w:line="240" w:lineRule="auto"/>
      </w:pPr>
      <w:r>
        <w:separator/>
      </w:r>
    </w:p>
  </w:footnote>
  <w:footnote w:type="continuationSeparator" w:id="0">
    <w:p w14:paraId="4CC31A49" w14:textId="77777777" w:rsidR="00C86B9F" w:rsidRDefault="00C8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A4FEE" w14:textId="77777777" w:rsidR="008D0CA8" w:rsidRDefault="001444E8">
    <w:pPr>
      <w:pBdr>
        <w:top w:val="nil"/>
        <w:left w:val="nil"/>
        <w:bottom w:val="nil"/>
        <w:right w:val="nil"/>
        <w:between w:val="nil"/>
      </w:pBdr>
      <w:tabs>
        <w:tab w:val="center" w:pos="4252"/>
        <w:tab w:val="right" w:pos="8504"/>
      </w:tabs>
      <w:spacing w:after="0" w:line="240" w:lineRule="auto"/>
      <w:rPr>
        <w:color w:val="000000"/>
      </w:rPr>
    </w:pPr>
    <w:r>
      <w:rPr>
        <w:noProof/>
        <w:color w:val="000000"/>
      </w:rPr>
      <w:drawing>
        <wp:inline distT="0" distB="0" distL="0" distR="0" wp14:anchorId="310823F4" wp14:editId="2058192A">
          <wp:extent cx="2072640" cy="678968"/>
          <wp:effectExtent l="0" t="0" r="0" b="0"/>
          <wp:docPr id="10" name="image7.jpg" descr="Descripción: Descripción: logooficial"/>
          <wp:cNvGraphicFramePr/>
          <a:graphic xmlns:a="http://schemas.openxmlformats.org/drawingml/2006/main">
            <a:graphicData uri="http://schemas.openxmlformats.org/drawingml/2006/picture">
              <pic:pic xmlns:pic="http://schemas.openxmlformats.org/drawingml/2006/picture">
                <pic:nvPicPr>
                  <pic:cNvPr id="0" name="image7.jpg" descr="Descripción: Descripción: logooficial"/>
                  <pic:cNvPicPr preferRelativeResize="0"/>
                </pic:nvPicPr>
                <pic:blipFill>
                  <a:blip r:embed="rId1"/>
                  <a:srcRect/>
                  <a:stretch>
                    <a:fillRect/>
                  </a:stretch>
                </pic:blipFill>
                <pic:spPr>
                  <a:xfrm>
                    <a:off x="0" y="0"/>
                    <a:ext cx="2072640" cy="67896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ECA2BB5" wp14:editId="5CFBBB95">
              <wp:simplePos x="0" y="0"/>
              <wp:positionH relativeFrom="column">
                <wp:posOffset>4318000</wp:posOffset>
              </wp:positionH>
              <wp:positionV relativeFrom="paragraph">
                <wp:posOffset>50800</wp:posOffset>
              </wp:positionV>
              <wp:extent cx="2047875" cy="553085"/>
              <wp:effectExtent l="0" t="0" r="0" b="0"/>
              <wp:wrapNone/>
              <wp:docPr id="1" name="Rectángulo 1"/>
              <wp:cNvGraphicFramePr/>
              <a:graphic xmlns:a="http://schemas.openxmlformats.org/drawingml/2006/main">
                <a:graphicData uri="http://schemas.microsoft.com/office/word/2010/wordprocessingShape">
                  <wps:wsp>
                    <wps:cNvSpPr/>
                    <wps:spPr>
                      <a:xfrm>
                        <a:off x="4326825" y="3508220"/>
                        <a:ext cx="2038350" cy="543560"/>
                      </a:xfrm>
                      <a:prstGeom prst="rect">
                        <a:avLst/>
                      </a:prstGeom>
                      <a:solidFill>
                        <a:srgbClr val="FFFFFF"/>
                      </a:solidFill>
                      <a:ln>
                        <a:noFill/>
                      </a:ln>
                    </wps:spPr>
                    <wps:txbx>
                      <w:txbxContent>
                        <w:p w14:paraId="7C59190A" w14:textId="77777777" w:rsidR="008D0CA8" w:rsidRPr="000068FC" w:rsidRDefault="001444E8">
                          <w:pPr>
                            <w:spacing w:after="0" w:line="240" w:lineRule="auto"/>
                            <w:ind w:left="141" w:firstLine="141"/>
                            <w:jc w:val="right"/>
                            <w:textDirection w:val="btLr"/>
                            <w:rPr>
                              <w:rFonts w:ascii="Arial" w:hAnsi="Arial" w:cs="Arial"/>
                            </w:rPr>
                          </w:pPr>
                          <w:r w:rsidRPr="000068FC">
                            <w:rPr>
                              <w:rFonts w:ascii="Arial" w:eastAsia="Arial Narrow" w:hAnsi="Arial" w:cs="Arial"/>
                              <w:b/>
                              <w:color w:val="000000"/>
                              <w:sz w:val="16"/>
                            </w:rPr>
                            <w:t>Gerencia de Comunicaciones</w:t>
                          </w:r>
                        </w:p>
                      </w:txbxContent>
                    </wps:txbx>
                    <wps:bodyPr spcFirstLastPara="1" wrap="square" lIns="91425" tIns="45700" rIns="91425" bIns="45700" anchor="t" anchorCtr="0">
                      <a:noAutofit/>
                    </wps:bodyPr>
                  </wps:wsp>
                </a:graphicData>
              </a:graphic>
            </wp:anchor>
          </w:drawing>
        </mc:Choice>
        <mc:Fallback>
          <w:pict>
            <v:rect w14:anchorId="6ECA2BB5" id="Rectángulo 1" o:spid="_x0000_s1026" style="position:absolute;margin-left:340pt;margin-top:4pt;width:161.25pt;height:43.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" stroked="f">
              <v:textbox inset="2.53958mm,1.2694mm,2.53958mm,1.2694mm">
                <w:txbxContent>
                  <w:p w14:paraId="7C59190A" w14:textId="77777777" w:rsidR="008D0CA8" w:rsidRPr="000068FC" w:rsidRDefault="001444E8">
                    <w:pPr>
                      <w:spacing w:after="0" w:line="240" w:lineRule="auto"/>
                      <w:ind w:left="141" w:firstLine="141"/>
                      <w:jc w:val="right"/>
                      <w:textDirection w:val="btLr"/>
                      <w:rPr>
                        <w:rFonts w:ascii="Arial" w:hAnsi="Arial" w:cs="Arial"/>
                      </w:rPr>
                    </w:pPr>
                    <w:r w:rsidRPr="000068FC">
                      <w:rPr>
                        <w:rFonts w:ascii="Arial" w:eastAsia="Arial Narrow" w:hAnsi="Arial" w:cs="Arial"/>
                        <w:b/>
                        <w:color w:val="000000"/>
                        <w:sz w:val="16"/>
                      </w:rPr>
                      <w:t>Gerencia de Comunicaciones</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01C7"/>
    <w:multiLevelType w:val="hybridMultilevel"/>
    <w:tmpl w:val="B978EADE"/>
    <w:lvl w:ilvl="0" w:tplc="0EC88A18">
      <w:start w:val="1"/>
      <w:numFmt w:val="bullet"/>
      <w:lvlText w:val="o"/>
      <w:lvlJc w:val="left"/>
      <w:pPr>
        <w:tabs>
          <w:tab w:val="num" w:pos="720"/>
        </w:tabs>
        <w:ind w:left="720" w:hanging="360"/>
      </w:pPr>
      <w:rPr>
        <w:rFonts w:ascii="Courier New" w:hAnsi="Courier New" w:hint="default"/>
      </w:rPr>
    </w:lvl>
    <w:lvl w:ilvl="1" w:tplc="5A32A266" w:tentative="1">
      <w:start w:val="1"/>
      <w:numFmt w:val="bullet"/>
      <w:lvlText w:val="o"/>
      <w:lvlJc w:val="left"/>
      <w:pPr>
        <w:tabs>
          <w:tab w:val="num" w:pos="1440"/>
        </w:tabs>
        <w:ind w:left="1440" w:hanging="360"/>
      </w:pPr>
      <w:rPr>
        <w:rFonts w:ascii="Courier New" w:hAnsi="Courier New" w:hint="default"/>
      </w:rPr>
    </w:lvl>
    <w:lvl w:ilvl="2" w:tplc="C5562C3E">
      <w:start w:val="1"/>
      <w:numFmt w:val="bullet"/>
      <w:lvlText w:val="o"/>
      <w:lvlJc w:val="left"/>
      <w:pPr>
        <w:tabs>
          <w:tab w:val="num" w:pos="2160"/>
        </w:tabs>
        <w:ind w:left="2160" w:hanging="360"/>
      </w:pPr>
      <w:rPr>
        <w:rFonts w:ascii="Courier New" w:hAnsi="Courier New" w:hint="default"/>
      </w:rPr>
    </w:lvl>
    <w:lvl w:ilvl="3" w:tplc="C62875D6" w:tentative="1">
      <w:start w:val="1"/>
      <w:numFmt w:val="bullet"/>
      <w:lvlText w:val="o"/>
      <w:lvlJc w:val="left"/>
      <w:pPr>
        <w:tabs>
          <w:tab w:val="num" w:pos="2880"/>
        </w:tabs>
        <w:ind w:left="2880" w:hanging="360"/>
      </w:pPr>
      <w:rPr>
        <w:rFonts w:ascii="Courier New" w:hAnsi="Courier New" w:hint="default"/>
      </w:rPr>
    </w:lvl>
    <w:lvl w:ilvl="4" w:tplc="F2E4D64C" w:tentative="1">
      <w:start w:val="1"/>
      <w:numFmt w:val="bullet"/>
      <w:lvlText w:val="o"/>
      <w:lvlJc w:val="left"/>
      <w:pPr>
        <w:tabs>
          <w:tab w:val="num" w:pos="3600"/>
        </w:tabs>
        <w:ind w:left="3600" w:hanging="360"/>
      </w:pPr>
      <w:rPr>
        <w:rFonts w:ascii="Courier New" w:hAnsi="Courier New" w:hint="default"/>
      </w:rPr>
    </w:lvl>
    <w:lvl w:ilvl="5" w:tplc="E17A9A0C" w:tentative="1">
      <w:start w:val="1"/>
      <w:numFmt w:val="bullet"/>
      <w:lvlText w:val="o"/>
      <w:lvlJc w:val="left"/>
      <w:pPr>
        <w:tabs>
          <w:tab w:val="num" w:pos="4320"/>
        </w:tabs>
        <w:ind w:left="4320" w:hanging="360"/>
      </w:pPr>
      <w:rPr>
        <w:rFonts w:ascii="Courier New" w:hAnsi="Courier New" w:hint="default"/>
      </w:rPr>
    </w:lvl>
    <w:lvl w:ilvl="6" w:tplc="6A128E18" w:tentative="1">
      <w:start w:val="1"/>
      <w:numFmt w:val="bullet"/>
      <w:lvlText w:val="o"/>
      <w:lvlJc w:val="left"/>
      <w:pPr>
        <w:tabs>
          <w:tab w:val="num" w:pos="5040"/>
        </w:tabs>
        <w:ind w:left="5040" w:hanging="360"/>
      </w:pPr>
      <w:rPr>
        <w:rFonts w:ascii="Courier New" w:hAnsi="Courier New" w:hint="default"/>
      </w:rPr>
    </w:lvl>
    <w:lvl w:ilvl="7" w:tplc="AC4C7A72" w:tentative="1">
      <w:start w:val="1"/>
      <w:numFmt w:val="bullet"/>
      <w:lvlText w:val="o"/>
      <w:lvlJc w:val="left"/>
      <w:pPr>
        <w:tabs>
          <w:tab w:val="num" w:pos="5760"/>
        </w:tabs>
        <w:ind w:left="5760" w:hanging="360"/>
      </w:pPr>
      <w:rPr>
        <w:rFonts w:ascii="Courier New" w:hAnsi="Courier New" w:hint="default"/>
      </w:rPr>
    </w:lvl>
    <w:lvl w:ilvl="8" w:tplc="FAC4C006"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D3C71FF"/>
    <w:multiLevelType w:val="multilevel"/>
    <w:tmpl w:val="1BC01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A80696"/>
    <w:multiLevelType w:val="multilevel"/>
    <w:tmpl w:val="AB1CF21A"/>
    <w:lvl w:ilvl="0">
      <w:start w:val="2"/>
      <w:numFmt w:val="bullet"/>
      <w:lvlText w:val="-"/>
      <w:lvlJc w:val="left"/>
      <w:pPr>
        <w:ind w:left="786" w:hanging="360"/>
      </w:pPr>
      <w:rPr>
        <w:rFonts w:ascii="Arial" w:eastAsiaTheme="minorHAnsi" w:hAnsi="Arial" w:cs="Arial" w:hint="default"/>
        <w:b w:val="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3" w15:restartNumberingAfterBreak="0">
    <w:nsid w:val="419C4018"/>
    <w:multiLevelType w:val="hybridMultilevel"/>
    <w:tmpl w:val="3502DBDC"/>
    <w:lvl w:ilvl="0" w:tplc="280A0003">
      <w:start w:val="1"/>
      <w:numFmt w:val="bullet"/>
      <w:lvlText w:val="o"/>
      <w:lvlJc w:val="left"/>
      <w:pPr>
        <w:ind w:left="717" w:hanging="360"/>
      </w:pPr>
      <w:rPr>
        <w:rFonts w:ascii="Courier New" w:hAnsi="Courier New" w:cs="Courier New" w:hint="default"/>
      </w:rPr>
    </w:lvl>
    <w:lvl w:ilvl="1" w:tplc="280A0003" w:tentative="1">
      <w:start w:val="1"/>
      <w:numFmt w:val="bullet"/>
      <w:lvlText w:val="o"/>
      <w:lvlJc w:val="left"/>
      <w:pPr>
        <w:ind w:left="1437" w:hanging="360"/>
      </w:pPr>
      <w:rPr>
        <w:rFonts w:ascii="Courier New" w:hAnsi="Courier New" w:cs="Courier New" w:hint="default"/>
      </w:rPr>
    </w:lvl>
    <w:lvl w:ilvl="2" w:tplc="280A0005" w:tentative="1">
      <w:start w:val="1"/>
      <w:numFmt w:val="bullet"/>
      <w:lvlText w:val=""/>
      <w:lvlJc w:val="left"/>
      <w:pPr>
        <w:ind w:left="2157" w:hanging="360"/>
      </w:pPr>
      <w:rPr>
        <w:rFonts w:ascii="Wingdings" w:hAnsi="Wingdings" w:hint="default"/>
      </w:rPr>
    </w:lvl>
    <w:lvl w:ilvl="3" w:tplc="280A0001" w:tentative="1">
      <w:start w:val="1"/>
      <w:numFmt w:val="bullet"/>
      <w:lvlText w:val=""/>
      <w:lvlJc w:val="left"/>
      <w:pPr>
        <w:ind w:left="2877" w:hanging="360"/>
      </w:pPr>
      <w:rPr>
        <w:rFonts w:ascii="Symbol" w:hAnsi="Symbol" w:hint="default"/>
      </w:rPr>
    </w:lvl>
    <w:lvl w:ilvl="4" w:tplc="280A0003" w:tentative="1">
      <w:start w:val="1"/>
      <w:numFmt w:val="bullet"/>
      <w:lvlText w:val="o"/>
      <w:lvlJc w:val="left"/>
      <w:pPr>
        <w:ind w:left="3597" w:hanging="360"/>
      </w:pPr>
      <w:rPr>
        <w:rFonts w:ascii="Courier New" w:hAnsi="Courier New" w:cs="Courier New" w:hint="default"/>
      </w:rPr>
    </w:lvl>
    <w:lvl w:ilvl="5" w:tplc="280A0005" w:tentative="1">
      <w:start w:val="1"/>
      <w:numFmt w:val="bullet"/>
      <w:lvlText w:val=""/>
      <w:lvlJc w:val="left"/>
      <w:pPr>
        <w:ind w:left="4317" w:hanging="360"/>
      </w:pPr>
      <w:rPr>
        <w:rFonts w:ascii="Wingdings" w:hAnsi="Wingdings" w:hint="default"/>
      </w:rPr>
    </w:lvl>
    <w:lvl w:ilvl="6" w:tplc="280A0001" w:tentative="1">
      <w:start w:val="1"/>
      <w:numFmt w:val="bullet"/>
      <w:lvlText w:val=""/>
      <w:lvlJc w:val="left"/>
      <w:pPr>
        <w:ind w:left="5037" w:hanging="360"/>
      </w:pPr>
      <w:rPr>
        <w:rFonts w:ascii="Symbol" w:hAnsi="Symbol" w:hint="default"/>
      </w:rPr>
    </w:lvl>
    <w:lvl w:ilvl="7" w:tplc="280A0003" w:tentative="1">
      <w:start w:val="1"/>
      <w:numFmt w:val="bullet"/>
      <w:lvlText w:val="o"/>
      <w:lvlJc w:val="left"/>
      <w:pPr>
        <w:ind w:left="5757" w:hanging="360"/>
      </w:pPr>
      <w:rPr>
        <w:rFonts w:ascii="Courier New" w:hAnsi="Courier New" w:cs="Courier New" w:hint="default"/>
      </w:rPr>
    </w:lvl>
    <w:lvl w:ilvl="8" w:tplc="280A0005" w:tentative="1">
      <w:start w:val="1"/>
      <w:numFmt w:val="bullet"/>
      <w:lvlText w:val=""/>
      <w:lvlJc w:val="left"/>
      <w:pPr>
        <w:ind w:left="6477" w:hanging="360"/>
      </w:pPr>
      <w:rPr>
        <w:rFonts w:ascii="Wingdings" w:hAnsi="Wingdings" w:hint="default"/>
      </w:rPr>
    </w:lvl>
  </w:abstractNum>
  <w:abstractNum w:abstractNumId="4" w15:restartNumberingAfterBreak="0">
    <w:nsid w:val="465C73B2"/>
    <w:multiLevelType w:val="hybridMultilevel"/>
    <w:tmpl w:val="81925F26"/>
    <w:lvl w:ilvl="0" w:tplc="C2F82114">
      <w:start w:val="1"/>
      <w:numFmt w:val="bullet"/>
      <w:lvlText w:val="•"/>
      <w:lvlJc w:val="left"/>
      <w:pPr>
        <w:tabs>
          <w:tab w:val="num" w:pos="720"/>
        </w:tabs>
        <w:ind w:left="720" w:hanging="360"/>
      </w:pPr>
      <w:rPr>
        <w:rFonts w:ascii="Arial" w:hAnsi="Arial" w:hint="default"/>
      </w:rPr>
    </w:lvl>
    <w:lvl w:ilvl="1" w:tplc="56BCE0C6" w:tentative="1">
      <w:start w:val="1"/>
      <w:numFmt w:val="bullet"/>
      <w:lvlText w:val="•"/>
      <w:lvlJc w:val="left"/>
      <w:pPr>
        <w:tabs>
          <w:tab w:val="num" w:pos="1440"/>
        </w:tabs>
        <w:ind w:left="1440" w:hanging="360"/>
      </w:pPr>
      <w:rPr>
        <w:rFonts w:ascii="Arial" w:hAnsi="Arial" w:hint="default"/>
      </w:rPr>
    </w:lvl>
    <w:lvl w:ilvl="2" w:tplc="A456F638" w:tentative="1">
      <w:start w:val="1"/>
      <w:numFmt w:val="bullet"/>
      <w:lvlText w:val="•"/>
      <w:lvlJc w:val="left"/>
      <w:pPr>
        <w:tabs>
          <w:tab w:val="num" w:pos="2160"/>
        </w:tabs>
        <w:ind w:left="2160" w:hanging="360"/>
      </w:pPr>
      <w:rPr>
        <w:rFonts w:ascii="Arial" w:hAnsi="Arial" w:hint="default"/>
      </w:rPr>
    </w:lvl>
    <w:lvl w:ilvl="3" w:tplc="509E43AC" w:tentative="1">
      <w:start w:val="1"/>
      <w:numFmt w:val="bullet"/>
      <w:lvlText w:val="•"/>
      <w:lvlJc w:val="left"/>
      <w:pPr>
        <w:tabs>
          <w:tab w:val="num" w:pos="2880"/>
        </w:tabs>
        <w:ind w:left="2880" w:hanging="360"/>
      </w:pPr>
      <w:rPr>
        <w:rFonts w:ascii="Arial" w:hAnsi="Arial" w:hint="default"/>
      </w:rPr>
    </w:lvl>
    <w:lvl w:ilvl="4" w:tplc="6E924DB8" w:tentative="1">
      <w:start w:val="1"/>
      <w:numFmt w:val="bullet"/>
      <w:lvlText w:val="•"/>
      <w:lvlJc w:val="left"/>
      <w:pPr>
        <w:tabs>
          <w:tab w:val="num" w:pos="3600"/>
        </w:tabs>
        <w:ind w:left="3600" w:hanging="360"/>
      </w:pPr>
      <w:rPr>
        <w:rFonts w:ascii="Arial" w:hAnsi="Arial" w:hint="default"/>
      </w:rPr>
    </w:lvl>
    <w:lvl w:ilvl="5" w:tplc="1DCC6208" w:tentative="1">
      <w:start w:val="1"/>
      <w:numFmt w:val="bullet"/>
      <w:lvlText w:val="•"/>
      <w:lvlJc w:val="left"/>
      <w:pPr>
        <w:tabs>
          <w:tab w:val="num" w:pos="4320"/>
        </w:tabs>
        <w:ind w:left="4320" w:hanging="360"/>
      </w:pPr>
      <w:rPr>
        <w:rFonts w:ascii="Arial" w:hAnsi="Arial" w:hint="default"/>
      </w:rPr>
    </w:lvl>
    <w:lvl w:ilvl="6" w:tplc="560C9ABE" w:tentative="1">
      <w:start w:val="1"/>
      <w:numFmt w:val="bullet"/>
      <w:lvlText w:val="•"/>
      <w:lvlJc w:val="left"/>
      <w:pPr>
        <w:tabs>
          <w:tab w:val="num" w:pos="5040"/>
        </w:tabs>
        <w:ind w:left="5040" w:hanging="360"/>
      </w:pPr>
      <w:rPr>
        <w:rFonts w:ascii="Arial" w:hAnsi="Arial" w:hint="default"/>
      </w:rPr>
    </w:lvl>
    <w:lvl w:ilvl="7" w:tplc="F5B6E566" w:tentative="1">
      <w:start w:val="1"/>
      <w:numFmt w:val="bullet"/>
      <w:lvlText w:val="•"/>
      <w:lvlJc w:val="left"/>
      <w:pPr>
        <w:tabs>
          <w:tab w:val="num" w:pos="5760"/>
        </w:tabs>
        <w:ind w:left="5760" w:hanging="360"/>
      </w:pPr>
      <w:rPr>
        <w:rFonts w:ascii="Arial" w:hAnsi="Arial" w:hint="default"/>
      </w:rPr>
    </w:lvl>
    <w:lvl w:ilvl="8" w:tplc="39B400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D62DB8"/>
    <w:multiLevelType w:val="multilevel"/>
    <w:tmpl w:val="51F6A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A5C632A"/>
    <w:multiLevelType w:val="hybridMultilevel"/>
    <w:tmpl w:val="1A8241A4"/>
    <w:lvl w:ilvl="0" w:tplc="280A0001">
      <w:start w:val="1"/>
      <w:numFmt w:val="bullet"/>
      <w:lvlText w:val=""/>
      <w:lvlJc w:val="left"/>
      <w:pPr>
        <w:ind w:left="786" w:hanging="360"/>
      </w:pPr>
      <w:rPr>
        <w:rFonts w:ascii="Symbol" w:hAnsi="Symbo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7" w15:restartNumberingAfterBreak="0">
    <w:nsid w:val="502F73D6"/>
    <w:multiLevelType w:val="hybridMultilevel"/>
    <w:tmpl w:val="72602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6721776"/>
    <w:multiLevelType w:val="hybridMultilevel"/>
    <w:tmpl w:val="7B76D5A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E81722C"/>
    <w:multiLevelType w:val="multilevel"/>
    <w:tmpl w:val="7FA0BA62"/>
    <w:lvl w:ilvl="0">
      <w:start w:val="1"/>
      <w:numFmt w:val="bullet"/>
      <w:lvlText w:val="o"/>
      <w:lvlJc w:val="left"/>
      <w:pPr>
        <w:ind w:left="590" w:hanging="360"/>
      </w:pPr>
      <w:rPr>
        <w:rFonts w:ascii="Courier New" w:hAnsi="Courier New" w:cs="Courier New" w:hint="default"/>
      </w:rPr>
    </w:lvl>
    <w:lvl w:ilvl="1">
      <w:start w:val="1"/>
      <w:numFmt w:val="bullet"/>
      <w:lvlText w:val="o"/>
      <w:lvlJc w:val="left"/>
      <w:pPr>
        <w:ind w:left="1310" w:hanging="360"/>
      </w:pPr>
      <w:rPr>
        <w:rFonts w:ascii="Courier New" w:eastAsia="Courier New" w:hAnsi="Courier New" w:cs="Courier New"/>
      </w:rPr>
    </w:lvl>
    <w:lvl w:ilvl="2">
      <w:start w:val="1"/>
      <w:numFmt w:val="bullet"/>
      <w:lvlText w:val="▪"/>
      <w:lvlJc w:val="left"/>
      <w:pPr>
        <w:ind w:left="2030" w:hanging="360"/>
      </w:pPr>
      <w:rPr>
        <w:rFonts w:ascii="Noto Sans Symbols" w:eastAsia="Noto Sans Symbols" w:hAnsi="Noto Sans Symbols" w:cs="Noto Sans Symbols"/>
      </w:rPr>
    </w:lvl>
    <w:lvl w:ilvl="3">
      <w:start w:val="1"/>
      <w:numFmt w:val="bullet"/>
      <w:lvlText w:val="●"/>
      <w:lvlJc w:val="left"/>
      <w:pPr>
        <w:ind w:left="2750" w:hanging="360"/>
      </w:pPr>
      <w:rPr>
        <w:rFonts w:ascii="Noto Sans Symbols" w:eastAsia="Noto Sans Symbols" w:hAnsi="Noto Sans Symbols" w:cs="Noto Sans Symbols"/>
      </w:rPr>
    </w:lvl>
    <w:lvl w:ilvl="4">
      <w:start w:val="1"/>
      <w:numFmt w:val="bullet"/>
      <w:lvlText w:val="o"/>
      <w:lvlJc w:val="left"/>
      <w:pPr>
        <w:ind w:left="3470" w:hanging="360"/>
      </w:pPr>
      <w:rPr>
        <w:rFonts w:ascii="Courier New" w:eastAsia="Courier New" w:hAnsi="Courier New" w:cs="Courier New"/>
      </w:rPr>
    </w:lvl>
    <w:lvl w:ilvl="5">
      <w:start w:val="1"/>
      <w:numFmt w:val="bullet"/>
      <w:lvlText w:val="▪"/>
      <w:lvlJc w:val="left"/>
      <w:pPr>
        <w:ind w:left="4190" w:hanging="360"/>
      </w:pPr>
      <w:rPr>
        <w:rFonts w:ascii="Noto Sans Symbols" w:eastAsia="Noto Sans Symbols" w:hAnsi="Noto Sans Symbols" w:cs="Noto Sans Symbols"/>
      </w:rPr>
    </w:lvl>
    <w:lvl w:ilvl="6">
      <w:start w:val="1"/>
      <w:numFmt w:val="bullet"/>
      <w:lvlText w:val="●"/>
      <w:lvlJc w:val="left"/>
      <w:pPr>
        <w:ind w:left="4910" w:hanging="360"/>
      </w:pPr>
      <w:rPr>
        <w:rFonts w:ascii="Noto Sans Symbols" w:eastAsia="Noto Sans Symbols" w:hAnsi="Noto Sans Symbols" w:cs="Noto Sans Symbols"/>
      </w:rPr>
    </w:lvl>
    <w:lvl w:ilvl="7">
      <w:start w:val="1"/>
      <w:numFmt w:val="bullet"/>
      <w:lvlText w:val="o"/>
      <w:lvlJc w:val="left"/>
      <w:pPr>
        <w:ind w:left="5630" w:hanging="360"/>
      </w:pPr>
      <w:rPr>
        <w:rFonts w:ascii="Courier New" w:eastAsia="Courier New" w:hAnsi="Courier New" w:cs="Courier New"/>
      </w:rPr>
    </w:lvl>
    <w:lvl w:ilvl="8">
      <w:start w:val="1"/>
      <w:numFmt w:val="bullet"/>
      <w:lvlText w:val="▪"/>
      <w:lvlJc w:val="left"/>
      <w:pPr>
        <w:ind w:left="6350" w:hanging="360"/>
      </w:pPr>
      <w:rPr>
        <w:rFonts w:ascii="Noto Sans Symbols" w:eastAsia="Noto Sans Symbols" w:hAnsi="Noto Sans Symbols" w:cs="Noto Sans Symbols"/>
      </w:rPr>
    </w:lvl>
  </w:abstractNum>
  <w:num w:numId="1">
    <w:abstractNumId w:val="5"/>
  </w:num>
  <w:num w:numId="2">
    <w:abstractNumId w:val="1"/>
  </w:num>
  <w:num w:numId="3">
    <w:abstractNumId w:val="7"/>
  </w:num>
  <w:num w:numId="4">
    <w:abstractNumId w:val="9"/>
  </w:num>
  <w:num w:numId="5">
    <w:abstractNumId w:val="8"/>
  </w:num>
  <w:num w:numId="6">
    <w:abstractNumId w:val="3"/>
  </w:num>
  <w:num w:numId="7">
    <w:abstractNumId w:val="0"/>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A8"/>
    <w:rsid w:val="00000557"/>
    <w:rsid w:val="00001FC0"/>
    <w:rsid w:val="000068FC"/>
    <w:rsid w:val="00014A61"/>
    <w:rsid w:val="0002317B"/>
    <w:rsid w:val="00023E28"/>
    <w:rsid w:val="000309C6"/>
    <w:rsid w:val="000329D7"/>
    <w:rsid w:val="00035753"/>
    <w:rsid w:val="00040B49"/>
    <w:rsid w:val="00042FD6"/>
    <w:rsid w:val="00044749"/>
    <w:rsid w:val="000462ED"/>
    <w:rsid w:val="00052586"/>
    <w:rsid w:val="00055B53"/>
    <w:rsid w:val="00057ED3"/>
    <w:rsid w:val="000609C2"/>
    <w:rsid w:val="00060BF8"/>
    <w:rsid w:val="00063324"/>
    <w:rsid w:val="00064688"/>
    <w:rsid w:val="0007349D"/>
    <w:rsid w:val="00074540"/>
    <w:rsid w:val="00092239"/>
    <w:rsid w:val="000929CF"/>
    <w:rsid w:val="000A64F5"/>
    <w:rsid w:val="000A7462"/>
    <w:rsid w:val="000B2F1B"/>
    <w:rsid w:val="000C0FCA"/>
    <w:rsid w:val="000C4CCA"/>
    <w:rsid w:val="000D6553"/>
    <w:rsid w:val="000E0347"/>
    <w:rsid w:val="000E3E30"/>
    <w:rsid w:val="000E6EB1"/>
    <w:rsid w:val="000F2BFD"/>
    <w:rsid w:val="000F4510"/>
    <w:rsid w:val="001160CD"/>
    <w:rsid w:val="00117914"/>
    <w:rsid w:val="00121C3B"/>
    <w:rsid w:val="001242F2"/>
    <w:rsid w:val="001338A0"/>
    <w:rsid w:val="001369C7"/>
    <w:rsid w:val="001444E8"/>
    <w:rsid w:val="00146D17"/>
    <w:rsid w:val="001560BA"/>
    <w:rsid w:val="00157CE3"/>
    <w:rsid w:val="00157D28"/>
    <w:rsid w:val="00164A69"/>
    <w:rsid w:val="0017694D"/>
    <w:rsid w:val="001859F1"/>
    <w:rsid w:val="001910CD"/>
    <w:rsid w:val="00191243"/>
    <w:rsid w:val="0019165A"/>
    <w:rsid w:val="00195657"/>
    <w:rsid w:val="0019639B"/>
    <w:rsid w:val="00197389"/>
    <w:rsid w:val="001A3C70"/>
    <w:rsid w:val="001B08B0"/>
    <w:rsid w:val="001B08C4"/>
    <w:rsid w:val="001B13B6"/>
    <w:rsid w:val="001C69A8"/>
    <w:rsid w:val="001C73A1"/>
    <w:rsid w:val="001C7714"/>
    <w:rsid w:val="001C7E65"/>
    <w:rsid w:val="001D3028"/>
    <w:rsid w:val="001D7175"/>
    <w:rsid w:val="001E419B"/>
    <w:rsid w:val="001F075B"/>
    <w:rsid w:val="00200A5B"/>
    <w:rsid w:val="00206FB7"/>
    <w:rsid w:val="00210D4D"/>
    <w:rsid w:val="0021573F"/>
    <w:rsid w:val="00217576"/>
    <w:rsid w:val="0021794A"/>
    <w:rsid w:val="00217DF6"/>
    <w:rsid w:val="002254C4"/>
    <w:rsid w:val="002334B3"/>
    <w:rsid w:val="002344DA"/>
    <w:rsid w:val="002458EA"/>
    <w:rsid w:val="002538CD"/>
    <w:rsid w:val="0025510E"/>
    <w:rsid w:val="002558A3"/>
    <w:rsid w:val="0027738C"/>
    <w:rsid w:val="002839BF"/>
    <w:rsid w:val="00292539"/>
    <w:rsid w:val="00292EAD"/>
    <w:rsid w:val="002B7A44"/>
    <w:rsid w:val="002D275C"/>
    <w:rsid w:val="002F2978"/>
    <w:rsid w:val="002F2F0A"/>
    <w:rsid w:val="002F3547"/>
    <w:rsid w:val="002F51A3"/>
    <w:rsid w:val="00302A4A"/>
    <w:rsid w:val="003063EB"/>
    <w:rsid w:val="0031169A"/>
    <w:rsid w:val="00314E56"/>
    <w:rsid w:val="00333F5F"/>
    <w:rsid w:val="0034729F"/>
    <w:rsid w:val="003572C8"/>
    <w:rsid w:val="00360101"/>
    <w:rsid w:val="00366ED0"/>
    <w:rsid w:val="00371165"/>
    <w:rsid w:val="00376009"/>
    <w:rsid w:val="00395870"/>
    <w:rsid w:val="003A7952"/>
    <w:rsid w:val="003B095D"/>
    <w:rsid w:val="003B2430"/>
    <w:rsid w:val="003B2938"/>
    <w:rsid w:val="003C4E44"/>
    <w:rsid w:val="003C7A89"/>
    <w:rsid w:val="003E280D"/>
    <w:rsid w:val="003E382D"/>
    <w:rsid w:val="003F4D48"/>
    <w:rsid w:val="0040538B"/>
    <w:rsid w:val="00410FFF"/>
    <w:rsid w:val="004156C9"/>
    <w:rsid w:val="004214BD"/>
    <w:rsid w:val="00421614"/>
    <w:rsid w:val="00422AE8"/>
    <w:rsid w:val="00426CEF"/>
    <w:rsid w:val="00431F4D"/>
    <w:rsid w:val="00431F97"/>
    <w:rsid w:val="0043472A"/>
    <w:rsid w:val="00434847"/>
    <w:rsid w:val="00436489"/>
    <w:rsid w:val="004367AC"/>
    <w:rsid w:val="00436C69"/>
    <w:rsid w:val="004370A4"/>
    <w:rsid w:val="00445D34"/>
    <w:rsid w:val="00450C55"/>
    <w:rsid w:val="00461A89"/>
    <w:rsid w:val="00462769"/>
    <w:rsid w:val="0046315F"/>
    <w:rsid w:val="004634A2"/>
    <w:rsid w:val="004727FC"/>
    <w:rsid w:val="00473862"/>
    <w:rsid w:val="00474B3A"/>
    <w:rsid w:val="004754D8"/>
    <w:rsid w:val="00475A6B"/>
    <w:rsid w:val="00477641"/>
    <w:rsid w:val="00477675"/>
    <w:rsid w:val="00477713"/>
    <w:rsid w:val="00490A88"/>
    <w:rsid w:val="00490DC9"/>
    <w:rsid w:val="004A595D"/>
    <w:rsid w:val="004B0ADA"/>
    <w:rsid w:val="004B6E96"/>
    <w:rsid w:val="004C0E4B"/>
    <w:rsid w:val="004D2DC3"/>
    <w:rsid w:val="004E0CBF"/>
    <w:rsid w:val="004F2BA1"/>
    <w:rsid w:val="004F465F"/>
    <w:rsid w:val="0050214A"/>
    <w:rsid w:val="00504CA5"/>
    <w:rsid w:val="00506015"/>
    <w:rsid w:val="0052006F"/>
    <w:rsid w:val="005321F5"/>
    <w:rsid w:val="0053458A"/>
    <w:rsid w:val="0053567B"/>
    <w:rsid w:val="00535FE5"/>
    <w:rsid w:val="005458C0"/>
    <w:rsid w:val="00560ED4"/>
    <w:rsid w:val="005615B4"/>
    <w:rsid w:val="00561DAB"/>
    <w:rsid w:val="00563F1C"/>
    <w:rsid w:val="005667F2"/>
    <w:rsid w:val="00567468"/>
    <w:rsid w:val="005716D5"/>
    <w:rsid w:val="00581CDB"/>
    <w:rsid w:val="005902DA"/>
    <w:rsid w:val="00590F0C"/>
    <w:rsid w:val="005A32B9"/>
    <w:rsid w:val="005B4C4B"/>
    <w:rsid w:val="005D000E"/>
    <w:rsid w:val="005D7ABF"/>
    <w:rsid w:val="005E210B"/>
    <w:rsid w:val="005F5590"/>
    <w:rsid w:val="005F663B"/>
    <w:rsid w:val="00602B60"/>
    <w:rsid w:val="0060300E"/>
    <w:rsid w:val="006116BC"/>
    <w:rsid w:val="0061466F"/>
    <w:rsid w:val="00617D03"/>
    <w:rsid w:val="0062024B"/>
    <w:rsid w:val="006248E6"/>
    <w:rsid w:val="0063145B"/>
    <w:rsid w:val="00633E25"/>
    <w:rsid w:val="00643D77"/>
    <w:rsid w:val="00664CB4"/>
    <w:rsid w:val="0068219B"/>
    <w:rsid w:val="00686A80"/>
    <w:rsid w:val="006910F0"/>
    <w:rsid w:val="0069351F"/>
    <w:rsid w:val="006A24A7"/>
    <w:rsid w:val="006A4AAE"/>
    <w:rsid w:val="006A69A2"/>
    <w:rsid w:val="006B3CE8"/>
    <w:rsid w:val="006B7242"/>
    <w:rsid w:val="006C1EF6"/>
    <w:rsid w:val="006C5462"/>
    <w:rsid w:val="006F1AE4"/>
    <w:rsid w:val="006F329C"/>
    <w:rsid w:val="006F573E"/>
    <w:rsid w:val="006F67CC"/>
    <w:rsid w:val="00704655"/>
    <w:rsid w:val="007052ED"/>
    <w:rsid w:val="00706BB3"/>
    <w:rsid w:val="0072000B"/>
    <w:rsid w:val="0072550E"/>
    <w:rsid w:val="00734773"/>
    <w:rsid w:val="00734C91"/>
    <w:rsid w:val="00740519"/>
    <w:rsid w:val="00742091"/>
    <w:rsid w:val="00751FB8"/>
    <w:rsid w:val="00767763"/>
    <w:rsid w:val="00773DCB"/>
    <w:rsid w:val="0077407D"/>
    <w:rsid w:val="007900BB"/>
    <w:rsid w:val="00792141"/>
    <w:rsid w:val="00792852"/>
    <w:rsid w:val="00792E09"/>
    <w:rsid w:val="00795889"/>
    <w:rsid w:val="007A65BF"/>
    <w:rsid w:val="007B0283"/>
    <w:rsid w:val="007B49C9"/>
    <w:rsid w:val="007C087E"/>
    <w:rsid w:val="007C0FDC"/>
    <w:rsid w:val="007C27DF"/>
    <w:rsid w:val="007C5E63"/>
    <w:rsid w:val="007D2B08"/>
    <w:rsid w:val="007F0718"/>
    <w:rsid w:val="007F12DF"/>
    <w:rsid w:val="007F378D"/>
    <w:rsid w:val="007F7C9E"/>
    <w:rsid w:val="0080416C"/>
    <w:rsid w:val="008110D9"/>
    <w:rsid w:val="00811A56"/>
    <w:rsid w:val="008120DC"/>
    <w:rsid w:val="008517C0"/>
    <w:rsid w:val="00855BA6"/>
    <w:rsid w:val="00856F15"/>
    <w:rsid w:val="00863346"/>
    <w:rsid w:val="008658EE"/>
    <w:rsid w:val="00870F74"/>
    <w:rsid w:val="008726EA"/>
    <w:rsid w:val="0088467B"/>
    <w:rsid w:val="00885EB4"/>
    <w:rsid w:val="00890791"/>
    <w:rsid w:val="008973D5"/>
    <w:rsid w:val="008A14E0"/>
    <w:rsid w:val="008A41BE"/>
    <w:rsid w:val="008B169E"/>
    <w:rsid w:val="008B6580"/>
    <w:rsid w:val="008D0CA8"/>
    <w:rsid w:val="008D5075"/>
    <w:rsid w:val="008D75E1"/>
    <w:rsid w:val="008E38D6"/>
    <w:rsid w:val="008E7DBF"/>
    <w:rsid w:val="008F0F96"/>
    <w:rsid w:val="008F3151"/>
    <w:rsid w:val="008F7315"/>
    <w:rsid w:val="008F789B"/>
    <w:rsid w:val="0090462D"/>
    <w:rsid w:val="00905CE2"/>
    <w:rsid w:val="00907C32"/>
    <w:rsid w:val="0091373E"/>
    <w:rsid w:val="00915AB0"/>
    <w:rsid w:val="009205B2"/>
    <w:rsid w:val="00920A68"/>
    <w:rsid w:val="00921079"/>
    <w:rsid w:val="00925409"/>
    <w:rsid w:val="00926668"/>
    <w:rsid w:val="00926951"/>
    <w:rsid w:val="009271F2"/>
    <w:rsid w:val="00946A84"/>
    <w:rsid w:val="00946C28"/>
    <w:rsid w:val="00951DB6"/>
    <w:rsid w:val="00955D16"/>
    <w:rsid w:val="00956E32"/>
    <w:rsid w:val="00983376"/>
    <w:rsid w:val="009B2E74"/>
    <w:rsid w:val="009B2F45"/>
    <w:rsid w:val="009B4DAC"/>
    <w:rsid w:val="009B5D37"/>
    <w:rsid w:val="009D592D"/>
    <w:rsid w:val="009E00BD"/>
    <w:rsid w:val="009E2D7D"/>
    <w:rsid w:val="009E6606"/>
    <w:rsid w:val="009F3299"/>
    <w:rsid w:val="009F693E"/>
    <w:rsid w:val="00A01B42"/>
    <w:rsid w:val="00A0401C"/>
    <w:rsid w:val="00A04E2B"/>
    <w:rsid w:val="00A05CC8"/>
    <w:rsid w:val="00A061B7"/>
    <w:rsid w:val="00A07D65"/>
    <w:rsid w:val="00A2247D"/>
    <w:rsid w:val="00A27730"/>
    <w:rsid w:val="00A27B4A"/>
    <w:rsid w:val="00A36D87"/>
    <w:rsid w:val="00A428A4"/>
    <w:rsid w:val="00A433DF"/>
    <w:rsid w:val="00A45B06"/>
    <w:rsid w:val="00A46FB9"/>
    <w:rsid w:val="00A658ED"/>
    <w:rsid w:val="00A71C3B"/>
    <w:rsid w:val="00A76DF6"/>
    <w:rsid w:val="00A82D72"/>
    <w:rsid w:val="00A840C9"/>
    <w:rsid w:val="00A85DA0"/>
    <w:rsid w:val="00A87217"/>
    <w:rsid w:val="00A90E12"/>
    <w:rsid w:val="00A93CB4"/>
    <w:rsid w:val="00AA0DDE"/>
    <w:rsid w:val="00AA40E5"/>
    <w:rsid w:val="00AC27A9"/>
    <w:rsid w:val="00AC4FF0"/>
    <w:rsid w:val="00AD07C6"/>
    <w:rsid w:val="00AD1CCD"/>
    <w:rsid w:val="00AD2FF5"/>
    <w:rsid w:val="00AE482F"/>
    <w:rsid w:val="00AE4A4E"/>
    <w:rsid w:val="00AF21A2"/>
    <w:rsid w:val="00AF2608"/>
    <w:rsid w:val="00AF7B25"/>
    <w:rsid w:val="00B05A33"/>
    <w:rsid w:val="00B141B8"/>
    <w:rsid w:val="00B15C22"/>
    <w:rsid w:val="00B318DE"/>
    <w:rsid w:val="00B37DA8"/>
    <w:rsid w:val="00B4140C"/>
    <w:rsid w:val="00B4325A"/>
    <w:rsid w:val="00B5699D"/>
    <w:rsid w:val="00B60049"/>
    <w:rsid w:val="00B6158C"/>
    <w:rsid w:val="00B66A19"/>
    <w:rsid w:val="00B743EE"/>
    <w:rsid w:val="00B90EA2"/>
    <w:rsid w:val="00B90EDA"/>
    <w:rsid w:val="00BA27AA"/>
    <w:rsid w:val="00BA6132"/>
    <w:rsid w:val="00BA73D4"/>
    <w:rsid w:val="00BB192E"/>
    <w:rsid w:val="00BB20DB"/>
    <w:rsid w:val="00BB7FEA"/>
    <w:rsid w:val="00BC68D1"/>
    <w:rsid w:val="00BC7829"/>
    <w:rsid w:val="00BD7190"/>
    <w:rsid w:val="00BD76DB"/>
    <w:rsid w:val="00BE0349"/>
    <w:rsid w:val="00BE51D5"/>
    <w:rsid w:val="00BF2228"/>
    <w:rsid w:val="00BF41DC"/>
    <w:rsid w:val="00C0638A"/>
    <w:rsid w:val="00C1194D"/>
    <w:rsid w:val="00C12372"/>
    <w:rsid w:val="00C1370D"/>
    <w:rsid w:val="00C14565"/>
    <w:rsid w:val="00C26FEE"/>
    <w:rsid w:val="00C3763F"/>
    <w:rsid w:val="00C40B68"/>
    <w:rsid w:val="00C44732"/>
    <w:rsid w:val="00C51508"/>
    <w:rsid w:val="00C534AF"/>
    <w:rsid w:val="00C60513"/>
    <w:rsid w:val="00C6453A"/>
    <w:rsid w:val="00C75BB9"/>
    <w:rsid w:val="00C8688D"/>
    <w:rsid w:val="00C86B9F"/>
    <w:rsid w:val="00C92795"/>
    <w:rsid w:val="00C96CC2"/>
    <w:rsid w:val="00CA0613"/>
    <w:rsid w:val="00CA6AD9"/>
    <w:rsid w:val="00CB5C6B"/>
    <w:rsid w:val="00CD121B"/>
    <w:rsid w:val="00CD2E82"/>
    <w:rsid w:val="00CD75FF"/>
    <w:rsid w:val="00CD77C9"/>
    <w:rsid w:val="00CE1714"/>
    <w:rsid w:val="00CF7ABC"/>
    <w:rsid w:val="00D1071A"/>
    <w:rsid w:val="00D11B8E"/>
    <w:rsid w:val="00D11D70"/>
    <w:rsid w:val="00D14E1D"/>
    <w:rsid w:val="00D16325"/>
    <w:rsid w:val="00D23D37"/>
    <w:rsid w:val="00D250B9"/>
    <w:rsid w:val="00D3259B"/>
    <w:rsid w:val="00D329AB"/>
    <w:rsid w:val="00D42054"/>
    <w:rsid w:val="00D42862"/>
    <w:rsid w:val="00D526F3"/>
    <w:rsid w:val="00D73551"/>
    <w:rsid w:val="00D75376"/>
    <w:rsid w:val="00D75AAA"/>
    <w:rsid w:val="00D779D0"/>
    <w:rsid w:val="00D85B5A"/>
    <w:rsid w:val="00D8752E"/>
    <w:rsid w:val="00D91600"/>
    <w:rsid w:val="00DA0E6E"/>
    <w:rsid w:val="00DA32B8"/>
    <w:rsid w:val="00DB0596"/>
    <w:rsid w:val="00DB4FE0"/>
    <w:rsid w:val="00DC2B8C"/>
    <w:rsid w:val="00DD36CF"/>
    <w:rsid w:val="00DD4FB4"/>
    <w:rsid w:val="00DE219A"/>
    <w:rsid w:val="00DE2A09"/>
    <w:rsid w:val="00DE35A5"/>
    <w:rsid w:val="00DE59A4"/>
    <w:rsid w:val="00E046C4"/>
    <w:rsid w:val="00E130EC"/>
    <w:rsid w:val="00E151E0"/>
    <w:rsid w:val="00E21235"/>
    <w:rsid w:val="00E241A7"/>
    <w:rsid w:val="00E2697C"/>
    <w:rsid w:val="00E37653"/>
    <w:rsid w:val="00E420F8"/>
    <w:rsid w:val="00E45FFE"/>
    <w:rsid w:val="00E61DBC"/>
    <w:rsid w:val="00E631FF"/>
    <w:rsid w:val="00E65E99"/>
    <w:rsid w:val="00E70D3A"/>
    <w:rsid w:val="00E71CE3"/>
    <w:rsid w:val="00E81DF3"/>
    <w:rsid w:val="00E87E72"/>
    <w:rsid w:val="00E9121F"/>
    <w:rsid w:val="00EB3A59"/>
    <w:rsid w:val="00EB63F4"/>
    <w:rsid w:val="00EB64FE"/>
    <w:rsid w:val="00EC37B7"/>
    <w:rsid w:val="00EC7D63"/>
    <w:rsid w:val="00ED0462"/>
    <w:rsid w:val="00ED1DBC"/>
    <w:rsid w:val="00ED782A"/>
    <w:rsid w:val="00EE2A04"/>
    <w:rsid w:val="00EF1CA0"/>
    <w:rsid w:val="00EF31D5"/>
    <w:rsid w:val="00EF33BD"/>
    <w:rsid w:val="00F11C80"/>
    <w:rsid w:val="00F12CA2"/>
    <w:rsid w:val="00F13B25"/>
    <w:rsid w:val="00F20B54"/>
    <w:rsid w:val="00F237E4"/>
    <w:rsid w:val="00F3663E"/>
    <w:rsid w:val="00F61FB1"/>
    <w:rsid w:val="00F710ED"/>
    <w:rsid w:val="00F74F9D"/>
    <w:rsid w:val="00F91F0E"/>
    <w:rsid w:val="00FA1E90"/>
    <w:rsid w:val="00FA63AC"/>
    <w:rsid w:val="00FB04A6"/>
    <w:rsid w:val="00FC0158"/>
    <w:rsid w:val="00FC3DCE"/>
    <w:rsid w:val="00FD4277"/>
    <w:rsid w:val="00FD6E4D"/>
    <w:rsid w:val="00FE1134"/>
    <w:rsid w:val="00FE512F"/>
    <w:rsid w:val="00FF0C21"/>
    <w:rsid w:val="00FF473F"/>
    <w:rsid w:val="00FF7E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23720"/>
  <w15:docId w15:val="{F2595A57-C356-4F9C-8489-D1415F46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C0F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FDC"/>
    <w:rPr>
      <w:rFonts w:ascii="Segoe UI" w:hAnsi="Segoe UI" w:cs="Segoe UI"/>
      <w:sz w:val="18"/>
      <w:szCs w:val="18"/>
    </w:rPr>
  </w:style>
  <w:style w:type="paragraph" w:styleId="Prrafodelista">
    <w:name w:val="List Paragraph"/>
    <w:basedOn w:val="Normal"/>
    <w:uiPriority w:val="34"/>
    <w:qFormat/>
    <w:rsid w:val="005F5590"/>
    <w:pPr>
      <w:ind w:left="720"/>
      <w:contextualSpacing/>
    </w:pPr>
  </w:style>
  <w:style w:type="paragraph" w:styleId="Textonotapie">
    <w:name w:val="footnote text"/>
    <w:basedOn w:val="Normal"/>
    <w:link w:val="TextonotapieCar"/>
    <w:uiPriority w:val="99"/>
    <w:semiHidden/>
    <w:unhideWhenUsed/>
    <w:rsid w:val="0061466F"/>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61466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61466F"/>
    <w:rPr>
      <w:vertAlign w:val="superscript"/>
    </w:rPr>
  </w:style>
  <w:style w:type="character" w:styleId="Refdecomentario">
    <w:name w:val="annotation reference"/>
    <w:basedOn w:val="Fuentedeprrafopredeter"/>
    <w:uiPriority w:val="99"/>
    <w:semiHidden/>
    <w:unhideWhenUsed/>
    <w:rsid w:val="00395870"/>
    <w:rPr>
      <w:sz w:val="16"/>
      <w:szCs w:val="16"/>
    </w:rPr>
  </w:style>
  <w:style w:type="paragraph" w:styleId="Textocomentario">
    <w:name w:val="annotation text"/>
    <w:basedOn w:val="Normal"/>
    <w:link w:val="TextocomentarioCar"/>
    <w:uiPriority w:val="99"/>
    <w:semiHidden/>
    <w:unhideWhenUsed/>
    <w:rsid w:val="0039587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5870"/>
    <w:rPr>
      <w:sz w:val="20"/>
      <w:szCs w:val="20"/>
    </w:rPr>
  </w:style>
  <w:style w:type="paragraph" w:styleId="Asuntodelcomentario">
    <w:name w:val="annotation subject"/>
    <w:basedOn w:val="Textocomentario"/>
    <w:next w:val="Textocomentario"/>
    <w:link w:val="AsuntodelcomentarioCar"/>
    <w:uiPriority w:val="99"/>
    <w:semiHidden/>
    <w:unhideWhenUsed/>
    <w:rsid w:val="00395870"/>
    <w:rPr>
      <w:b/>
      <w:bCs/>
    </w:rPr>
  </w:style>
  <w:style w:type="character" w:customStyle="1" w:styleId="AsuntodelcomentarioCar">
    <w:name w:val="Asunto del comentario Car"/>
    <w:basedOn w:val="TextocomentarioCar"/>
    <w:link w:val="Asuntodelcomentario"/>
    <w:uiPriority w:val="99"/>
    <w:semiHidden/>
    <w:rsid w:val="00395870"/>
    <w:rPr>
      <w:b/>
      <w:bCs/>
      <w:sz w:val="20"/>
      <w:szCs w:val="20"/>
    </w:rPr>
  </w:style>
  <w:style w:type="paragraph" w:styleId="NormalWeb">
    <w:name w:val="Normal (Web)"/>
    <w:basedOn w:val="Normal"/>
    <w:uiPriority w:val="99"/>
    <w:semiHidden/>
    <w:unhideWhenUsed/>
    <w:rsid w:val="005667F2"/>
    <w:pPr>
      <w:spacing w:after="0" w:line="240" w:lineRule="auto"/>
    </w:pPr>
    <w:rPr>
      <w:rFonts w:eastAsiaTheme="minorHAnsi"/>
    </w:rPr>
  </w:style>
  <w:style w:type="paragraph" w:styleId="Encabezado">
    <w:name w:val="header"/>
    <w:basedOn w:val="Normal"/>
    <w:link w:val="EncabezadoCar"/>
    <w:uiPriority w:val="99"/>
    <w:unhideWhenUsed/>
    <w:rsid w:val="000068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68FC"/>
  </w:style>
  <w:style w:type="paragraph" w:styleId="Piedepgina">
    <w:name w:val="footer"/>
    <w:basedOn w:val="Normal"/>
    <w:link w:val="PiedepginaCar"/>
    <w:uiPriority w:val="99"/>
    <w:unhideWhenUsed/>
    <w:rsid w:val="000068F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70216">
      <w:bodyDiv w:val="1"/>
      <w:marLeft w:val="0"/>
      <w:marRight w:val="0"/>
      <w:marTop w:val="0"/>
      <w:marBottom w:val="0"/>
      <w:divBdr>
        <w:top w:val="none" w:sz="0" w:space="0" w:color="auto"/>
        <w:left w:val="none" w:sz="0" w:space="0" w:color="auto"/>
        <w:bottom w:val="none" w:sz="0" w:space="0" w:color="auto"/>
        <w:right w:val="none" w:sz="0" w:space="0" w:color="auto"/>
      </w:divBdr>
    </w:div>
    <w:div w:id="77018630">
      <w:bodyDiv w:val="1"/>
      <w:marLeft w:val="0"/>
      <w:marRight w:val="0"/>
      <w:marTop w:val="0"/>
      <w:marBottom w:val="0"/>
      <w:divBdr>
        <w:top w:val="none" w:sz="0" w:space="0" w:color="auto"/>
        <w:left w:val="none" w:sz="0" w:space="0" w:color="auto"/>
        <w:bottom w:val="none" w:sz="0" w:space="0" w:color="auto"/>
        <w:right w:val="none" w:sz="0" w:space="0" w:color="auto"/>
      </w:divBdr>
    </w:div>
    <w:div w:id="210701904">
      <w:bodyDiv w:val="1"/>
      <w:marLeft w:val="0"/>
      <w:marRight w:val="0"/>
      <w:marTop w:val="0"/>
      <w:marBottom w:val="0"/>
      <w:divBdr>
        <w:top w:val="none" w:sz="0" w:space="0" w:color="auto"/>
        <w:left w:val="none" w:sz="0" w:space="0" w:color="auto"/>
        <w:bottom w:val="none" w:sz="0" w:space="0" w:color="auto"/>
        <w:right w:val="none" w:sz="0" w:space="0" w:color="auto"/>
      </w:divBdr>
      <w:divsChild>
        <w:div w:id="1987280375">
          <w:marLeft w:val="418"/>
          <w:marRight w:val="0"/>
          <w:marTop w:val="120"/>
          <w:marBottom w:val="0"/>
          <w:divBdr>
            <w:top w:val="none" w:sz="0" w:space="0" w:color="auto"/>
            <w:left w:val="none" w:sz="0" w:space="0" w:color="auto"/>
            <w:bottom w:val="none" w:sz="0" w:space="0" w:color="auto"/>
            <w:right w:val="none" w:sz="0" w:space="0" w:color="auto"/>
          </w:divBdr>
        </w:div>
        <w:div w:id="1123498378">
          <w:marLeft w:val="418"/>
          <w:marRight w:val="0"/>
          <w:marTop w:val="0"/>
          <w:marBottom w:val="0"/>
          <w:divBdr>
            <w:top w:val="none" w:sz="0" w:space="0" w:color="auto"/>
            <w:left w:val="none" w:sz="0" w:space="0" w:color="auto"/>
            <w:bottom w:val="none" w:sz="0" w:space="0" w:color="auto"/>
            <w:right w:val="none" w:sz="0" w:space="0" w:color="auto"/>
          </w:divBdr>
        </w:div>
        <w:div w:id="1415125296">
          <w:marLeft w:val="418"/>
          <w:marRight w:val="0"/>
          <w:marTop w:val="0"/>
          <w:marBottom w:val="0"/>
          <w:divBdr>
            <w:top w:val="none" w:sz="0" w:space="0" w:color="auto"/>
            <w:left w:val="none" w:sz="0" w:space="0" w:color="auto"/>
            <w:bottom w:val="none" w:sz="0" w:space="0" w:color="auto"/>
            <w:right w:val="none" w:sz="0" w:space="0" w:color="auto"/>
          </w:divBdr>
        </w:div>
        <w:div w:id="1889411184">
          <w:marLeft w:val="418"/>
          <w:marRight w:val="0"/>
          <w:marTop w:val="0"/>
          <w:marBottom w:val="0"/>
          <w:divBdr>
            <w:top w:val="none" w:sz="0" w:space="0" w:color="auto"/>
            <w:left w:val="none" w:sz="0" w:space="0" w:color="auto"/>
            <w:bottom w:val="none" w:sz="0" w:space="0" w:color="auto"/>
            <w:right w:val="none" w:sz="0" w:space="0" w:color="auto"/>
          </w:divBdr>
        </w:div>
      </w:divsChild>
    </w:div>
    <w:div w:id="373964028">
      <w:bodyDiv w:val="1"/>
      <w:marLeft w:val="0"/>
      <w:marRight w:val="0"/>
      <w:marTop w:val="0"/>
      <w:marBottom w:val="0"/>
      <w:divBdr>
        <w:top w:val="none" w:sz="0" w:space="0" w:color="auto"/>
        <w:left w:val="none" w:sz="0" w:space="0" w:color="auto"/>
        <w:bottom w:val="none" w:sz="0" w:space="0" w:color="auto"/>
        <w:right w:val="none" w:sz="0" w:space="0" w:color="auto"/>
      </w:divBdr>
      <w:divsChild>
        <w:div w:id="433289345">
          <w:marLeft w:val="288"/>
          <w:marRight w:val="0"/>
          <w:marTop w:val="120"/>
          <w:marBottom w:val="0"/>
          <w:divBdr>
            <w:top w:val="none" w:sz="0" w:space="0" w:color="auto"/>
            <w:left w:val="none" w:sz="0" w:space="0" w:color="auto"/>
            <w:bottom w:val="none" w:sz="0" w:space="0" w:color="auto"/>
            <w:right w:val="none" w:sz="0" w:space="0" w:color="auto"/>
          </w:divBdr>
        </w:div>
      </w:divsChild>
    </w:div>
    <w:div w:id="910652155">
      <w:bodyDiv w:val="1"/>
      <w:marLeft w:val="0"/>
      <w:marRight w:val="0"/>
      <w:marTop w:val="0"/>
      <w:marBottom w:val="0"/>
      <w:divBdr>
        <w:top w:val="none" w:sz="0" w:space="0" w:color="auto"/>
        <w:left w:val="none" w:sz="0" w:space="0" w:color="auto"/>
        <w:bottom w:val="none" w:sz="0" w:space="0" w:color="auto"/>
        <w:right w:val="none" w:sz="0" w:space="0" w:color="auto"/>
      </w:divBdr>
      <w:divsChild>
        <w:div w:id="1644626987">
          <w:marLeft w:val="418"/>
          <w:marRight w:val="0"/>
          <w:marTop w:val="120"/>
          <w:marBottom w:val="0"/>
          <w:divBdr>
            <w:top w:val="none" w:sz="0" w:space="0" w:color="auto"/>
            <w:left w:val="none" w:sz="0" w:space="0" w:color="auto"/>
            <w:bottom w:val="none" w:sz="0" w:space="0" w:color="auto"/>
            <w:right w:val="none" w:sz="0" w:space="0" w:color="auto"/>
          </w:divBdr>
        </w:div>
        <w:div w:id="182256463">
          <w:marLeft w:val="418"/>
          <w:marRight w:val="0"/>
          <w:marTop w:val="0"/>
          <w:marBottom w:val="0"/>
          <w:divBdr>
            <w:top w:val="none" w:sz="0" w:space="0" w:color="auto"/>
            <w:left w:val="none" w:sz="0" w:space="0" w:color="auto"/>
            <w:bottom w:val="none" w:sz="0" w:space="0" w:color="auto"/>
            <w:right w:val="none" w:sz="0" w:space="0" w:color="auto"/>
          </w:divBdr>
        </w:div>
        <w:div w:id="1525628234">
          <w:marLeft w:val="418"/>
          <w:marRight w:val="0"/>
          <w:marTop w:val="0"/>
          <w:marBottom w:val="0"/>
          <w:divBdr>
            <w:top w:val="none" w:sz="0" w:space="0" w:color="auto"/>
            <w:left w:val="none" w:sz="0" w:space="0" w:color="auto"/>
            <w:bottom w:val="none" w:sz="0" w:space="0" w:color="auto"/>
            <w:right w:val="none" w:sz="0" w:space="0" w:color="auto"/>
          </w:divBdr>
        </w:div>
        <w:div w:id="1805811262">
          <w:marLeft w:val="41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t>Ingresos Tributarios Netos: 2019-2020 </a:t>
            </a:r>
          </a:p>
          <a:p>
            <a:pPr algn="l">
              <a:defRPr/>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527964205816555"/>
          <c:y val="0.24237038551999182"/>
          <c:w val="0.77181208053691219"/>
          <c:h val="0.57421276885843819"/>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4"/>
            <c:invertIfNegative val="0"/>
            <c:bubble3D val="0"/>
            <c:extLst>
              <c:ext xmlns:c16="http://schemas.microsoft.com/office/drawing/2014/chart" uri="{C3380CC4-5D6E-409C-BE32-E72D297353CC}">
                <c16:uniqueId val="{00000000-F276-4E83-9076-6ADF7CA0F303}"/>
              </c:ext>
            </c:extLst>
          </c:dPt>
          <c:dPt>
            <c:idx val="8"/>
            <c:invertIfNegative val="0"/>
            <c:bubble3D val="0"/>
            <c:extLst>
              <c:ext xmlns:c16="http://schemas.microsoft.com/office/drawing/2014/chart" uri="{C3380CC4-5D6E-409C-BE32-E72D297353CC}">
                <c16:uniqueId val="{00000001-F276-4E83-9076-6ADF7CA0F303}"/>
              </c:ext>
            </c:extLst>
          </c:dPt>
          <c:dPt>
            <c:idx val="12"/>
            <c:invertIfNegative val="0"/>
            <c:bubble3D val="0"/>
            <c:extLst>
              <c:ext xmlns:c16="http://schemas.microsoft.com/office/drawing/2014/chart" uri="{C3380CC4-5D6E-409C-BE32-E72D297353CC}">
                <c16:uniqueId val="{00000002-F276-4E83-9076-6ADF7CA0F303}"/>
              </c:ext>
            </c:extLst>
          </c:dPt>
          <c:dPt>
            <c:idx val="13"/>
            <c:invertIfNegative val="0"/>
            <c:bubble3D val="0"/>
            <c:spPr>
              <a:solidFill>
                <a:schemeClr val="bg1">
                  <a:lumMod val="85000"/>
                </a:schemeClr>
              </a:solidFill>
              <a:ln w="6350" cap="flat" cmpd="sng" algn="ctr">
                <a:noFill/>
                <a:prstDash val="solid"/>
                <a:miter lim="800000"/>
              </a:ln>
              <a:effectLst/>
            </c:spPr>
            <c:extLst>
              <c:ext xmlns:c16="http://schemas.microsoft.com/office/drawing/2014/chart" uri="{C3380CC4-5D6E-409C-BE32-E72D297353CC}">
                <c16:uniqueId val="{00000004-F276-4E83-9076-6ADF7CA0F303}"/>
              </c:ext>
            </c:extLst>
          </c:dPt>
          <c:dPt>
            <c:idx val="14"/>
            <c:invertIfNegative val="0"/>
            <c:bubble3D val="0"/>
            <c:extLst>
              <c:ext xmlns:c16="http://schemas.microsoft.com/office/drawing/2014/chart" uri="{C3380CC4-5D6E-409C-BE32-E72D297353CC}">
                <c16:uniqueId val="{00000005-F276-4E83-9076-6ADF7CA0F303}"/>
              </c:ext>
            </c:extLst>
          </c:dPt>
          <c:dPt>
            <c:idx val="15"/>
            <c:invertIfNegative val="0"/>
            <c:bubble3D val="0"/>
            <c:extLst>
              <c:ext xmlns:c16="http://schemas.microsoft.com/office/drawing/2014/chart" uri="{C3380CC4-5D6E-409C-BE32-E72D297353CC}">
                <c16:uniqueId val="{00000007-F276-4E83-9076-6ADF7CA0F303}"/>
              </c:ext>
            </c:extLst>
          </c:dPt>
          <c:dPt>
            <c:idx val="16"/>
            <c:invertIfNegative val="0"/>
            <c:bubble3D val="0"/>
            <c:extLst>
              <c:ext xmlns:c16="http://schemas.microsoft.com/office/drawing/2014/chart" uri="{C3380CC4-5D6E-409C-BE32-E72D297353CC}">
                <c16:uniqueId val="{00000008-2FDA-4FBB-9B58-D142C86D626E}"/>
              </c:ext>
            </c:extLst>
          </c:dPt>
          <c:dPt>
            <c:idx val="17"/>
            <c:invertIfNegative val="0"/>
            <c:bubble3D val="0"/>
            <c:extLst>
              <c:ext xmlns:c16="http://schemas.microsoft.com/office/drawing/2014/chart" uri="{C3380CC4-5D6E-409C-BE32-E72D297353CC}">
                <c16:uniqueId val="{00000008-7867-438D-B853-FAD858E1C1E0}"/>
              </c:ext>
            </c:extLst>
          </c:dPt>
          <c:dPt>
            <c:idx val="18"/>
            <c:invertIfNegative val="0"/>
            <c:bubble3D val="0"/>
            <c:extLst>
              <c:ext xmlns:c16="http://schemas.microsoft.com/office/drawing/2014/chart" uri="{C3380CC4-5D6E-409C-BE32-E72D297353CC}">
                <c16:uniqueId val="{0000000A-7867-438D-B853-FAD858E1C1E0}"/>
              </c:ext>
            </c:extLst>
          </c:dPt>
          <c:dPt>
            <c:idx val="19"/>
            <c:invertIfNegative val="0"/>
            <c:bubble3D val="0"/>
            <c:extLst>
              <c:ext xmlns:c16="http://schemas.microsoft.com/office/drawing/2014/chart" uri="{C3380CC4-5D6E-409C-BE32-E72D297353CC}">
                <c16:uniqueId val="{0000000C-6C05-4AF3-8F7C-C3ED73422DCC}"/>
              </c:ext>
            </c:extLst>
          </c:dPt>
          <c:dPt>
            <c:idx val="20"/>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C-D1BA-428F-AB34-7F7C4FACFE42}"/>
              </c:ext>
            </c:extLst>
          </c:dPt>
          <c:dLbls>
            <c:dLbl>
              <c:idx val="0"/>
              <c:layout>
                <c:manualLayout>
                  <c:x val="-9.2107325446878375E-3"/>
                  <c:y val="-0.2110004779753969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276-4E83-9076-6ADF7CA0F303}"/>
                </c:ext>
              </c:extLst>
            </c:dLbl>
            <c:dLbl>
              <c:idx val="1"/>
              <c:layout>
                <c:manualLayout>
                  <c:x val="3.0255802086077994E-3"/>
                  <c:y val="-0.1614261775146676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276-4E83-9076-6ADF7CA0F303}"/>
                </c:ext>
              </c:extLst>
            </c:dLbl>
            <c:dLbl>
              <c:idx val="2"/>
              <c:layout>
                <c:manualLayout>
                  <c:x val="-9.0767406258234536E-3"/>
                  <c:y val="-0.194812679543542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276-4E83-9076-6ADF7CA0F303}"/>
                </c:ext>
              </c:extLst>
            </c:dLbl>
            <c:dLbl>
              <c:idx val="3"/>
              <c:layout>
                <c:manualLayout>
                  <c:x val="3.0255140368937983E-3"/>
                  <c:y val="-0.2801227642071897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276-4E83-9076-6ADF7CA0F303}"/>
                </c:ext>
              </c:extLst>
            </c:dLbl>
            <c:dLbl>
              <c:idx val="4"/>
              <c:layout>
                <c:manualLayout>
                  <c:x val="-2.5174591691939567E-3"/>
                  <c:y val="-0.204633174846754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76-4E83-9076-6ADF7CA0F303}"/>
                </c:ext>
              </c:extLst>
            </c:dLbl>
            <c:dLbl>
              <c:idx val="5"/>
              <c:layout>
                <c:manualLayout>
                  <c:x val="3.5335689045936395E-3"/>
                  <c:y val="-0.159675982994138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FDA-4FBB-9B58-D142C86D626E}"/>
                </c:ext>
              </c:extLst>
            </c:dLbl>
            <c:dLbl>
              <c:idx val="6"/>
              <c:layout>
                <c:manualLayout>
                  <c:x val="-7.0671378091872791E-3"/>
                  <c:y val="-0.107754773464818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FDA-4FBB-9B58-D142C86D626E}"/>
                </c:ext>
              </c:extLst>
            </c:dLbl>
            <c:dLbl>
              <c:idx val="7"/>
              <c:layout>
                <c:manualLayout>
                  <c:x val="-3.5335689045936395E-3"/>
                  <c:y val="-0.136985065365231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276-4E83-9076-6ADF7CA0F303}"/>
                </c:ext>
              </c:extLst>
            </c:dLbl>
            <c:dLbl>
              <c:idx val="8"/>
              <c:layout>
                <c:manualLayout>
                  <c:x val="3.5335689045935749E-3"/>
                  <c:y val="-0.153060803501798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76-4E83-9076-6ADF7CA0F303}"/>
                </c:ext>
              </c:extLst>
            </c:dLbl>
            <c:dLbl>
              <c:idx val="9"/>
              <c:layout>
                <c:manualLayout>
                  <c:x val="-6.478134822455403E-17"/>
                  <c:y val="-0.177317132483040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276-4E83-9076-6ADF7CA0F303}"/>
                </c:ext>
              </c:extLst>
            </c:dLbl>
            <c:dLbl>
              <c:idx val="10"/>
              <c:layout>
                <c:manualLayout>
                  <c:x val="-3.1606121035516071E-3"/>
                  <c:y val="-0.1934418036800762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276-4E83-9076-6ADF7CA0F303}"/>
                </c:ext>
              </c:extLst>
            </c:dLbl>
            <c:dLbl>
              <c:idx val="11"/>
              <c:layout>
                <c:manualLayout>
                  <c:x val="-1.0600706713780919E-2"/>
                  <c:y val="-0.229042455954986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276-4E83-9076-6ADF7CA0F303}"/>
                </c:ext>
              </c:extLst>
            </c:dLbl>
            <c:dLbl>
              <c:idx val="12"/>
              <c:layout>
                <c:manualLayout>
                  <c:x val="3.5335689045936395E-3"/>
                  <c:y val="-0.234512171601552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76-4E83-9076-6ADF7CA0F303}"/>
                </c:ext>
              </c:extLst>
            </c:dLbl>
            <c:dLbl>
              <c:idx val="13"/>
              <c:layout>
                <c:manualLayout>
                  <c:x val="-3.1802120141342885E-2"/>
                  <c:y val="-0.186573084115284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76-4E83-9076-6ADF7CA0F303}"/>
                </c:ext>
              </c:extLst>
            </c:dLbl>
            <c:dLbl>
              <c:idx val="14"/>
              <c:layout>
                <c:manualLayout>
                  <c:x val="-7.0671378091872791E-3"/>
                  <c:y val="-0.1307619934089708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76-4E83-9076-6ADF7CA0F303}"/>
                </c:ext>
              </c:extLst>
            </c:dLbl>
            <c:dLbl>
              <c:idx val="15"/>
              <c:layout>
                <c:manualLayout>
                  <c:x val="-7.0671378091874083E-3"/>
                  <c:y val="-0.16896887889013873"/>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276-4E83-9076-6ADF7CA0F303}"/>
                </c:ext>
              </c:extLst>
            </c:dLbl>
            <c:dLbl>
              <c:idx val="16"/>
              <c:layout>
                <c:manualLayout>
                  <c:x val="3.5335689045936395E-3"/>
                  <c:y val="-0.15567235913692606"/>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FDA-4FBB-9B58-D142C86D626E}"/>
                </c:ext>
              </c:extLst>
            </c:dLbl>
            <c:dLbl>
              <c:idx val="17"/>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8-7867-438D-B853-FAD858E1C1E0}"/>
                </c:ext>
              </c:extLst>
            </c:dLbl>
            <c:dLbl>
              <c:idx val="18"/>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A-7867-438D-B853-FAD858E1C1E0}"/>
                </c:ext>
              </c:extLst>
            </c:dLbl>
            <c:dLbl>
              <c:idx val="19"/>
              <c:layout>
                <c:manualLayout>
                  <c:x val="-1.7667844522968327E-2"/>
                  <c:y val="-0.10661932712956335"/>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C05-4AF3-8F7C-C3ED73422DCC}"/>
                </c:ext>
              </c:extLst>
            </c:dLbl>
            <c:dLbl>
              <c:idx val="20"/>
              <c:layout>
                <c:manualLayout>
                  <c:x val="1.7667844522968067E-2"/>
                  <c:y val="-0.10908327368169897"/>
                </c:manualLayout>
              </c:layout>
              <c:spPr>
                <a:noFill/>
                <a:ln>
                  <a:noFill/>
                </a:ln>
                <a:effectLst/>
              </c:spPr>
              <c:txPr>
                <a:bodyPr wrap="square" lIns="38100" tIns="19050" rIns="38100" bIns="19050" anchor="ctr">
                  <a:spAutoFit/>
                </a:bodyPr>
                <a:lstStyle/>
                <a:p>
                  <a:pPr>
                    <a:defRPr sz="600" b="1"/>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1BA-428F-AB34-7F7C4FACFE42}"/>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Hoja1!$B$2:$B$22</c:f>
              <c:numCache>
                <c:formatCode>_ * #,##0_ ;_ * \-#,##0_ ;_ * "-"??_ ;_ @_ </c:formatCode>
                <c:ptCount val="21"/>
                <c:pt idx="0">
                  <c:v>10299.028718969999</c:v>
                </c:pt>
                <c:pt idx="1">
                  <c:v>8043.7543828599992</c:v>
                </c:pt>
                <c:pt idx="2">
                  <c:v>9310.6809947499969</c:v>
                </c:pt>
                <c:pt idx="3">
                  <c:v>12984.120838070003</c:v>
                </c:pt>
                <c:pt idx="4">
                  <c:v>8936.8448306600039</c:v>
                </c:pt>
                <c:pt idx="5">
                  <c:v>8401.9873588799983</c:v>
                </c:pt>
                <c:pt idx="6">
                  <c:v>7918.2162157700004</c:v>
                </c:pt>
                <c:pt idx="7">
                  <c:v>8008.0073065499937</c:v>
                </c:pt>
                <c:pt idx="8">
                  <c:v>8829.2684975600005</c:v>
                </c:pt>
                <c:pt idx="9">
                  <c:v>9098.4268171462991</c:v>
                </c:pt>
                <c:pt idx="10">
                  <c:v>9441.0419989900001</c:v>
                </c:pt>
                <c:pt idx="11">
                  <c:v>9490.6879966899996</c:v>
                </c:pt>
                <c:pt idx="12">
                  <c:v>11007.279920810002</c:v>
                </c:pt>
                <c:pt idx="13">
                  <c:v>8029.0699897171253</c:v>
                </c:pt>
                <c:pt idx="14">
                  <c:v>7786.0749014100002</c:v>
                </c:pt>
                <c:pt idx="15">
                  <c:v>7761.4177418400013</c:v>
                </c:pt>
                <c:pt idx="16">
                  <c:v>7297.7837052900013</c:v>
                </c:pt>
                <c:pt idx="17">
                  <c:v>4521.0541196524873</c:v>
                </c:pt>
                <c:pt idx="18">
                  <c:v>6406.4</c:v>
                </c:pt>
                <c:pt idx="19">
                  <c:v>7078</c:v>
                </c:pt>
                <c:pt idx="20">
                  <c:v>7201</c:v>
                </c:pt>
              </c:numCache>
            </c:numRef>
          </c:val>
          <c:extLst>
            <c:ext xmlns:c16="http://schemas.microsoft.com/office/drawing/2014/chart" uri="{C3380CC4-5D6E-409C-BE32-E72D297353CC}">
              <c16:uniqueId val="{00000010-F276-4E83-9076-6ADF7CA0F303}"/>
            </c:ext>
          </c:extLst>
        </c:ser>
        <c:dLbls>
          <c:showLegendKey val="0"/>
          <c:showVal val="0"/>
          <c:showCatName val="0"/>
          <c:showSerName val="0"/>
          <c:showPercent val="0"/>
          <c:showBubbleSize val="0"/>
        </c:dLbls>
        <c:gapWidth val="105"/>
        <c:overlap val="100"/>
        <c:axId val="140125312"/>
        <c:axId val="140126848"/>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5"/>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B-7867-438D-B853-FAD858E1C1E0}"/>
                </c:ext>
              </c:extLst>
            </c:dLbl>
            <c:dLbl>
              <c:idx val="6"/>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C-7867-438D-B853-FAD858E1C1E0}"/>
                </c:ext>
              </c:extLst>
            </c:dLbl>
            <c:dLbl>
              <c:idx val="7"/>
              <c:spPr>
                <a:noFill/>
                <a:ln>
                  <a:noFill/>
                </a:ln>
              </c:spPr>
              <c:txPr>
                <a:bodyPr/>
                <a:lstStyle/>
                <a:p>
                  <a:pPr>
                    <a:defRPr sz="6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7867-438D-B853-FAD858E1C1E0}"/>
                </c:ext>
              </c:extLst>
            </c:dLbl>
            <c:dLbl>
              <c:idx val="12"/>
              <c:layout>
                <c:manualLayout>
                  <c:x val="-4.6157313374697549E-2"/>
                  <c:y val="-5.36633879231550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276-4E83-9076-6ADF7CA0F303}"/>
                </c:ext>
              </c:extLst>
            </c:dLbl>
            <c:dLbl>
              <c:idx val="13"/>
              <c:layout>
                <c:manualLayout>
                  <c:x val="-3.673158788013689E-2"/>
                  <c:y val="-1.106487887097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FDA-4FBB-9B58-D142C86D626E}"/>
                </c:ext>
              </c:extLst>
            </c:dLbl>
            <c:dLbl>
              <c:idx val="14"/>
              <c:layout>
                <c:manualLayout>
                  <c:x val="-5.5194346289752651E-2"/>
                  <c:y val="-0.1095255138562225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FDA-4FBB-9B58-D142C86D626E}"/>
                </c:ext>
              </c:extLst>
            </c:dLbl>
            <c:dLbl>
              <c:idx val="15"/>
              <c:layout>
                <c:manualLayout>
                  <c:x val="-6.5795053003533568E-2"/>
                  <c:y val="1.87540774655564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FDA-4FBB-9B58-D142C86D626E}"/>
                </c:ext>
              </c:extLst>
            </c:dLbl>
            <c:dLbl>
              <c:idx val="16"/>
              <c:layout>
                <c:manualLayout>
                  <c:x val="-6.2261484098939932E-2"/>
                  <c:y val="-2.4231516514981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39-4A58-B6BA-4018928BA5AA}"/>
                </c:ext>
              </c:extLst>
            </c:dLbl>
            <c:dLbl>
              <c:idx val="17"/>
              <c:layout>
                <c:manualLayout>
                  <c:x val="-7.5901060070671378E-2"/>
                  <c:y val="-9.81799093295165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AB5-4699-A223-6B6B18DA773A}"/>
                </c:ext>
              </c:extLst>
            </c:dLbl>
            <c:dLbl>
              <c:idx val="20"/>
              <c:spPr>
                <a:noFill/>
                <a:ln>
                  <a:noFill/>
                </a:ln>
                <a:effectLst/>
              </c:spPr>
              <c:txPr>
                <a:bodyPr/>
                <a:lstStyle/>
                <a:p>
                  <a:pPr>
                    <a:defRPr sz="600" b="1">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D650-430B-92E3-3605730C639C}"/>
                </c:ext>
              </c:extLst>
            </c:dLbl>
            <c:spPr>
              <a:noFill/>
              <a:ln>
                <a:noFill/>
              </a:ln>
              <a:effectLst/>
            </c:spPr>
            <c:txPr>
              <a:bodyPr/>
              <a:lstStyle/>
              <a:p>
                <a:pPr>
                  <a:defRPr sz="6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Hoja1!$C$2:$C$22</c:f>
              <c:numCache>
                <c:formatCode>0.0</c:formatCode>
                <c:ptCount val="21"/>
                <c:pt idx="0">
                  <c:v>9.9243015252864062</c:v>
                </c:pt>
                <c:pt idx="1">
                  <c:v>11.201660862431041</c:v>
                </c:pt>
                <c:pt idx="2">
                  <c:v>-1.013110304991871</c:v>
                </c:pt>
                <c:pt idx="3">
                  <c:v>1.989127340587471</c:v>
                </c:pt>
                <c:pt idx="4">
                  <c:v>6.0861910181772227</c:v>
                </c:pt>
                <c:pt idx="5">
                  <c:v>0.25045611639615828</c:v>
                </c:pt>
                <c:pt idx="6">
                  <c:v>-2.9075334462038804</c:v>
                </c:pt>
                <c:pt idx="7">
                  <c:v>-3.2158526487722439</c:v>
                </c:pt>
                <c:pt idx="8">
                  <c:v>4.698264375916783</c:v>
                </c:pt>
                <c:pt idx="9">
                  <c:v>5.8957092853483273</c:v>
                </c:pt>
                <c:pt idx="10">
                  <c:v>7.6818004124207251</c:v>
                </c:pt>
                <c:pt idx="11">
                  <c:v>4.567477773141948</c:v>
                </c:pt>
                <c:pt idx="12">
                  <c:v>4.8960625971204541</c:v>
                </c:pt>
                <c:pt idx="13">
                  <c:v>-2.0476070091235532</c:v>
                </c:pt>
                <c:pt idx="14">
                  <c:v>-17.870817671351634</c:v>
                </c:pt>
                <c:pt idx="15">
                  <c:v>-41.237131146646696</c:v>
                </c:pt>
                <c:pt idx="16">
                  <c:v>-19.770121964367405</c:v>
                </c:pt>
                <c:pt idx="17">
                  <c:v>-47.037388345666386</c:v>
                </c:pt>
                <c:pt idx="18">
                  <c:v>-20.6</c:v>
                </c:pt>
                <c:pt idx="19">
                  <c:v>-13.1</c:v>
                </c:pt>
                <c:pt idx="20">
                  <c:v>-19.930848074084185</c:v>
                </c:pt>
              </c:numCache>
            </c:numRef>
          </c:val>
          <c:smooth val="1"/>
          <c:extLst>
            <c:ext xmlns:c16="http://schemas.microsoft.com/office/drawing/2014/chart" uri="{C3380CC4-5D6E-409C-BE32-E72D297353CC}">
              <c16:uniqueId val="{0000001A-F276-4E83-9076-6ADF7CA0F303}"/>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mooth val="0"/>
          <c:extLst>
            <c:ext xmlns:c16="http://schemas.microsoft.com/office/drawing/2014/chart" uri="{C3380CC4-5D6E-409C-BE32-E72D297353CC}">
              <c16:uniqueId val="{0000001B-F276-4E83-9076-6ADF7CA0F303}"/>
            </c:ext>
          </c:extLst>
        </c:ser>
        <c:dLbls>
          <c:showLegendKey val="0"/>
          <c:showVal val="0"/>
          <c:showCatName val="0"/>
          <c:showSerName val="0"/>
          <c:showPercent val="0"/>
          <c:showBubbleSize val="0"/>
        </c:dLbls>
        <c:marker val="1"/>
        <c:smooth val="0"/>
        <c:axId val="140128640"/>
        <c:axId val="140130176"/>
      </c:lineChart>
      <c:catAx>
        <c:axId val="140125312"/>
        <c:scaling>
          <c:orientation val="minMax"/>
        </c:scaling>
        <c:delete val="0"/>
        <c:axPos val="b"/>
        <c:numFmt formatCode="mmm\-yy" sourceLinked="0"/>
        <c:majorTickMark val="none"/>
        <c:minorTickMark val="none"/>
        <c:tickLblPos val="nextTo"/>
        <c:txPr>
          <a:bodyPr rot="0" vert="horz"/>
          <a:lstStyle/>
          <a:p>
            <a:pPr>
              <a:defRPr sz="800"/>
            </a:pPr>
            <a:endParaRPr lang="es-PE"/>
          </a:p>
        </c:txPr>
        <c:crossAx val="140126848"/>
        <c:crosses val="autoZero"/>
        <c:auto val="1"/>
        <c:lblAlgn val="ctr"/>
        <c:lblOffset val="100"/>
        <c:noMultiLvlLbl val="1"/>
      </c:catAx>
      <c:valAx>
        <c:axId val="140126848"/>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800"/>
            </a:pPr>
            <a:endParaRPr lang="es-PE"/>
          </a:p>
        </c:txPr>
        <c:crossAx val="140125312"/>
        <c:crosses val="autoZero"/>
        <c:crossBetween val="between"/>
      </c:valAx>
      <c:catAx>
        <c:axId val="140128640"/>
        <c:scaling>
          <c:orientation val="minMax"/>
        </c:scaling>
        <c:delete val="1"/>
        <c:axPos val="b"/>
        <c:numFmt formatCode="General" sourceLinked="1"/>
        <c:majorTickMark val="out"/>
        <c:minorTickMark val="none"/>
        <c:tickLblPos val="nextTo"/>
        <c:crossAx val="140130176"/>
        <c:crosses val="autoZero"/>
        <c:auto val="1"/>
        <c:lblAlgn val="ctr"/>
        <c:lblOffset val="100"/>
        <c:noMultiLvlLbl val="1"/>
      </c:catAx>
      <c:valAx>
        <c:axId val="140130176"/>
        <c:scaling>
          <c:orientation val="minMax"/>
        </c:scaling>
        <c:delete val="0"/>
        <c:axPos val="r"/>
        <c:numFmt formatCode="0" sourceLinked="0"/>
        <c:majorTickMark val="out"/>
        <c:minorTickMark val="none"/>
        <c:tickLblPos val="nextTo"/>
        <c:txPr>
          <a:bodyPr/>
          <a:lstStyle/>
          <a:p>
            <a:pPr>
              <a:defRPr sz="800">
                <a:solidFill>
                  <a:schemeClr val="accent5"/>
                </a:solidFill>
              </a:defRPr>
            </a:pPr>
            <a:endParaRPr lang="es-PE"/>
          </a:p>
        </c:txPr>
        <c:crossAx val="140128640"/>
        <c:crosses val="max"/>
        <c:crossBetween val="between"/>
      </c:valAx>
      <c:spPr>
        <a:noFill/>
        <a:ln w="22874">
          <a:noFill/>
        </a:ln>
      </c:spPr>
    </c:plotArea>
    <c:legend>
      <c:legendPos val="b"/>
      <c:legendEntry>
        <c:idx val="2"/>
        <c:delete val="1"/>
      </c:legendEntry>
      <c:layout>
        <c:manualLayout>
          <c:xMode val="edge"/>
          <c:yMode val="edge"/>
          <c:x val="0.21505411646865696"/>
          <c:y val="0.92207849018872645"/>
          <c:w val="0.5541239691010188"/>
          <c:h val="5.0904547474696651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a:t>Impuesto a la Renta: 2019-2020</a:t>
            </a:r>
          </a:p>
          <a:p>
            <a:pPr algn="l">
              <a:defRPr/>
            </a:pPr>
            <a:r>
              <a:rPr lang="es-PE"/>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527964205816555"/>
          <c:y val="0.27700231889128157"/>
          <c:w val="0.77181208053691219"/>
          <c:h val="0.553195117394778"/>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4"/>
            <c:invertIfNegative val="0"/>
            <c:bubble3D val="0"/>
            <c:extLst>
              <c:ext xmlns:c16="http://schemas.microsoft.com/office/drawing/2014/chart" uri="{C3380CC4-5D6E-409C-BE32-E72D297353CC}">
                <c16:uniqueId val="{00000000-934A-4DA6-A536-6B1A8E0EEE18}"/>
              </c:ext>
            </c:extLst>
          </c:dPt>
          <c:dPt>
            <c:idx val="8"/>
            <c:invertIfNegative val="0"/>
            <c:bubble3D val="0"/>
            <c:extLst>
              <c:ext xmlns:c16="http://schemas.microsoft.com/office/drawing/2014/chart" uri="{C3380CC4-5D6E-409C-BE32-E72D297353CC}">
                <c16:uniqueId val="{00000001-934A-4DA6-A536-6B1A8E0EEE18}"/>
              </c:ext>
            </c:extLst>
          </c:dPt>
          <c:dPt>
            <c:idx val="12"/>
            <c:invertIfNegative val="0"/>
            <c:bubble3D val="0"/>
            <c:extLst>
              <c:ext xmlns:c16="http://schemas.microsoft.com/office/drawing/2014/chart" uri="{C3380CC4-5D6E-409C-BE32-E72D297353CC}">
                <c16:uniqueId val="{00000002-934A-4DA6-A536-6B1A8E0EEE18}"/>
              </c:ext>
            </c:extLst>
          </c:dPt>
          <c:dPt>
            <c:idx val="13"/>
            <c:invertIfNegative val="0"/>
            <c:bubble3D val="0"/>
            <c:spPr>
              <a:solidFill>
                <a:schemeClr val="bg1">
                  <a:lumMod val="85000"/>
                </a:schemeClr>
              </a:solidFill>
              <a:ln w="6350" cap="flat" cmpd="sng" algn="ctr">
                <a:noFill/>
                <a:prstDash val="solid"/>
                <a:miter lim="800000"/>
              </a:ln>
              <a:effectLst/>
            </c:spPr>
            <c:extLst>
              <c:ext xmlns:c16="http://schemas.microsoft.com/office/drawing/2014/chart" uri="{C3380CC4-5D6E-409C-BE32-E72D297353CC}">
                <c16:uniqueId val="{00000004-934A-4DA6-A536-6B1A8E0EEE18}"/>
              </c:ext>
            </c:extLst>
          </c:dPt>
          <c:dPt>
            <c:idx val="14"/>
            <c:invertIfNegative val="0"/>
            <c:bubble3D val="0"/>
            <c:extLst>
              <c:ext xmlns:c16="http://schemas.microsoft.com/office/drawing/2014/chart" uri="{C3380CC4-5D6E-409C-BE32-E72D297353CC}">
                <c16:uniqueId val="{00000005-934A-4DA6-A536-6B1A8E0EEE18}"/>
              </c:ext>
            </c:extLst>
          </c:dPt>
          <c:dPt>
            <c:idx val="15"/>
            <c:invertIfNegative val="0"/>
            <c:bubble3D val="0"/>
            <c:extLst>
              <c:ext xmlns:c16="http://schemas.microsoft.com/office/drawing/2014/chart" uri="{C3380CC4-5D6E-409C-BE32-E72D297353CC}">
                <c16:uniqueId val="{00000007-934A-4DA6-A536-6B1A8E0EEE18}"/>
              </c:ext>
            </c:extLst>
          </c:dPt>
          <c:dPt>
            <c:idx val="16"/>
            <c:invertIfNegative val="0"/>
            <c:bubble3D val="0"/>
            <c:extLst>
              <c:ext xmlns:c16="http://schemas.microsoft.com/office/drawing/2014/chart" uri="{C3380CC4-5D6E-409C-BE32-E72D297353CC}">
                <c16:uniqueId val="{00000008-AD63-46DA-AD3B-A0EBD02C7E5E}"/>
              </c:ext>
            </c:extLst>
          </c:dPt>
          <c:dPt>
            <c:idx val="17"/>
            <c:invertIfNegative val="0"/>
            <c:bubble3D val="0"/>
            <c:extLst>
              <c:ext xmlns:c16="http://schemas.microsoft.com/office/drawing/2014/chart" uri="{C3380CC4-5D6E-409C-BE32-E72D297353CC}">
                <c16:uniqueId val="{00000008-E013-4A83-A3D9-B00CD7098F7D}"/>
              </c:ext>
            </c:extLst>
          </c:dPt>
          <c:dPt>
            <c:idx val="18"/>
            <c:invertIfNegative val="0"/>
            <c:bubble3D val="0"/>
            <c:extLst>
              <c:ext xmlns:c16="http://schemas.microsoft.com/office/drawing/2014/chart" uri="{C3380CC4-5D6E-409C-BE32-E72D297353CC}">
                <c16:uniqueId val="{0000000A-E013-4A83-A3D9-B00CD7098F7D}"/>
              </c:ext>
            </c:extLst>
          </c:dPt>
          <c:dPt>
            <c:idx val="19"/>
            <c:invertIfNegative val="0"/>
            <c:bubble3D val="0"/>
            <c:extLst>
              <c:ext xmlns:c16="http://schemas.microsoft.com/office/drawing/2014/chart" uri="{C3380CC4-5D6E-409C-BE32-E72D297353CC}">
                <c16:uniqueId val="{0000000C-F1CF-4358-B346-27C8C85703F3}"/>
              </c:ext>
            </c:extLst>
          </c:dPt>
          <c:dPt>
            <c:idx val="20"/>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C-C9DA-4BBD-ADC4-3D9EA4A1361B}"/>
              </c:ext>
            </c:extLst>
          </c:dPt>
          <c:dLbls>
            <c:dLbl>
              <c:idx val="0"/>
              <c:layout>
                <c:manualLayout>
                  <c:x val="-6.0511604172155987E-3"/>
                  <c:y val="-0.168765309145544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34A-4DA6-A536-6B1A8E0EEE18}"/>
                </c:ext>
              </c:extLst>
            </c:dLbl>
            <c:dLbl>
              <c:idx val="1"/>
              <c:layout>
                <c:manualLayout>
                  <c:x val="-3.0255802086077994E-3"/>
                  <c:y val="-0.1488283709217494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34A-4DA6-A536-6B1A8E0EEE18}"/>
                </c:ext>
              </c:extLst>
            </c:dLbl>
            <c:dLbl>
              <c:idx val="2"/>
              <c:layout>
                <c:manualLayout>
                  <c:x val="-9.0767406258234536E-3"/>
                  <c:y val="-0.1906134106792367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34A-4DA6-A536-6B1A8E0EEE18}"/>
                </c:ext>
              </c:extLst>
            </c:dLbl>
            <c:dLbl>
              <c:idx val="3"/>
              <c:layout>
                <c:manualLayout>
                  <c:x val="-3.0255802086077994E-3"/>
                  <c:y val="-0.280001626803371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34A-4DA6-A536-6B1A8E0EEE18}"/>
                </c:ext>
              </c:extLst>
            </c:dLbl>
            <c:dLbl>
              <c:idx val="4"/>
              <c:layout>
                <c:manualLayout>
                  <c:x val="-9.0767406258233981E-3"/>
                  <c:y val="-0.109079811237904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4A-4DA6-A536-6B1A8E0EEE18}"/>
                </c:ext>
              </c:extLst>
            </c:dLbl>
            <c:dLbl>
              <c:idx val="5"/>
              <c:layout>
                <c:manualLayout>
                  <c:x val="-9.9370652533951644E-3"/>
                  <c:y val="-7.47885333942967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34A-4DA6-A536-6B1A8E0EEE18}"/>
                </c:ext>
              </c:extLst>
            </c:dLbl>
            <c:dLbl>
              <c:idx val="6"/>
              <c:layout>
                <c:manualLayout>
                  <c:x val="0"/>
                  <c:y val="-4.11506331817995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34A-4DA6-A536-6B1A8E0EEE18}"/>
                </c:ext>
              </c:extLst>
            </c:dLbl>
            <c:dLbl>
              <c:idx val="7"/>
              <c:layout>
                <c:manualLayout>
                  <c:x val="6.6247101689301093E-3"/>
                  <c:y val="-3.14038684241100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34A-4DA6-A536-6B1A8E0EEE18}"/>
                </c:ext>
              </c:extLst>
            </c:dLbl>
            <c:dLbl>
              <c:idx val="9"/>
              <c:layout>
                <c:manualLayout>
                  <c:x val="0"/>
                  <c:y val="-0.100955300625498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34A-4DA6-A536-6B1A8E0EEE18}"/>
                </c:ext>
              </c:extLst>
            </c:dLbl>
            <c:dLbl>
              <c:idx val="10"/>
              <c:layout>
                <c:manualLayout>
                  <c:x val="-3.3123550844650546E-3"/>
                  <c:y val="-6.874116937191514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34A-4DA6-A536-6B1A8E0EEE18}"/>
                </c:ext>
              </c:extLst>
            </c:dLbl>
            <c:dLbl>
              <c:idx val="11"/>
              <c:layout>
                <c:manualLayout>
                  <c:x val="6.6247101689299879E-3"/>
                  <c:y val="-6.68050834435795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34A-4DA6-A536-6B1A8E0EEE18}"/>
                </c:ext>
              </c:extLst>
            </c:dLbl>
            <c:dLbl>
              <c:idx val="19"/>
              <c:layout>
                <c:manualLayout>
                  <c:x val="-9.9337748344372079E-3"/>
                  <c:y val="1.70589590935279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CF-4358-B346-27C8C85703F3}"/>
                </c:ext>
              </c:extLst>
            </c:dLbl>
            <c:dLbl>
              <c:idx val="20"/>
              <c:layout>
                <c:manualLayout>
                  <c:x val="9.9337748344370865E-3"/>
                  <c:y val="-2.74668715191088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9DA-4BBD-ADC4-3D9EA4A1361B}"/>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Hoja1!$A$2:$A$34</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Hoja1!$B$2:$B$34</c:f>
              <c:numCache>
                <c:formatCode>_ * #,##0_ ;_ * \-#,##0_ ;_ * "-"??_ ;_ @_ </c:formatCode>
                <c:ptCount val="21"/>
                <c:pt idx="0">
                  <c:v>4119.6140546399993</c:v>
                </c:pt>
                <c:pt idx="1">
                  <c:v>3134.3328087700006</c:v>
                </c:pt>
                <c:pt idx="2">
                  <c:v>5012.4229301400001</c:v>
                </c:pt>
                <c:pt idx="3">
                  <c:v>6857.1837135300002</c:v>
                </c:pt>
                <c:pt idx="4">
                  <c:v>3405.7940624000003</c:v>
                </c:pt>
                <c:pt idx="5">
                  <c:v>2856.3244101399996</c:v>
                </c:pt>
                <c:pt idx="6">
                  <c:v>2846.8226552800006</c:v>
                </c:pt>
                <c:pt idx="7">
                  <c:v>2840.0690791299999</c:v>
                </c:pt>
                <c:pt idx="8">
                  <c:v>3026.0862726600003</c:v>
                </c:pt>
                <c:pt idx="9">
                  <c:v>3349.9592931999996</c:v>
                </c:pt>
                <c:pt idx="10">
                  <c:v>3382.6780182500002</c:v>
                </c:pt>
                <c:pt idx="11">
                  <c:v>3184.1294135799999</c:v>
                </c:pt>
                <c:pt idx="12">
                  <c:v>4374.6741067000012</c:v>
                </c:pt>
                <c:pt idx="13">
                  <c:v>3405.6330130799997</c:v>
                </c:pt>
                <c:pt idx="14">
                  <c:v>3854.5266706700004</c:v>
                </c:pt>
                <c:pt idx="15">
                  <c:v>4617.7957680099989</c:v>
                </c:pt>
                <c:pt idx="16">
                  <c:v>4234.6672508700003</c:v>
                </c:pt>
                <c:pt idx="17">
                  <c:v>1586.3009797</c:v>
                </c:pt>
                <c:pt idx="18">
                  <c:v>2376.6586071799998</c:v>
                </c:pt>
                <c:pt idx="19">
                  <c:v>2468</c:v>
                </c:pt>
                <c:pt idx="20">
                  <c:v>2428.5797633199995</c:v>
                </c:pt>
              </c:numCache>
            </c:numRef>
          </c:val>
          <c:extLst>
            <c:ext xmlns:c16="http://schemas.microsoft.com/office/drawing/2014/chart" uri="{C3380CC4-5D6E-409C-BE32-E72D297353CC}">
              <c16:uniqueId val="{00000012-934A-4DA6-A536-6B1A8E0EEE18}"/>
            </c:ext>
          </c:extLst>
        </c:ser>
        <c:dLbls>
          <c:showLegendKey val="0"/>
          <c:showVal val="0"/>
          <c:showCatName val="0"/>
          <c:showSerName val="0"/>
          <c:showPercent val="0"/>
          <c:showBubbleSize val="0"/>
        </c:dLbls>
        <c:gapWidth val="105"/>
        <c:overlap val="100"/>
        <c:axId val="144288000"/>
        <c:axId val="144388096"/>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4"/>
              <c:layout>
                <c:manualLayout>
                  <c:x val="-3.7176757254602816E-2"/>
                  <c:y val="-3.9483377508319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34A-4DA6-A536-6B1A8E0EEE18}"/>
                </c:ext>
              </c:extLst>
            </c:dLbl>
            <c:dLbl>
              <c:idx val="5"/>
              <c:spPr>
                <a:noFill/>
                <a:ln>
                  <a:noFill/>
                </a:ln>
              </c:spPr>
              <c:txPr>
                <a:bodyPr/>
                <a:lstStyle/>
                <a:p>
                  <a:pPr>
                    <a:defRPr/>
                  </a:pPr>
                  <a:endParaRPr lang="es-PE"/>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34A-4DA6-A536-6B1A8E0EEE18}"/>
                </c:ext>
              </c:extLst>
            </c:dLbl>
            <c:dLbl>
              <c:idx val="6"/>
              <c:layout>
                <c:manualLayout>
                  <c:x val="-5.4306192017485121E-2"/>
                  <c:y val="2.0954401166298677E-2"/>
                </c:manualLayout>
              </c:layout>
              <c:spPr>
                <a:noFill/>
                <a:ln>
                  <a:noFill/>
                </a:ln>
              </c:spPr>
              <c:txPr>
                <a:bodyPr/>
                <a:lstStyle/>
                <a:p>
                  <a:pPr>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34A-4DA6-A536-6B1A8E0EEE18}"/>
                </c:ext>
              </c:extLst>
            </c:dLbl>
            <c:dLbl>
              <c:idx val="7"/>
              <c:spPr>
                <a:noFill/>
                <a:ln>
                  <a:noFill/>
                </a:ln>
              </c:spPr>
              <c:txPr>
                <a:bodyPr/>
                <a:lstStyle/>
                <a:p>
                  <a:pPr>
                    <a:defRPr/>
                  </a:pPr>
                  <a:endParaRPr lang="es-PE"/>
                </a:p>
              </c:txPr>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34A-4DA6-A536-6B1A8E0EEE18}"/>
                </c:ext>
              </c:extLst>
            </c:dLbl>
            <c:dLbl>
              <c:idx val="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34A-4DA6-A536-6B1A8E0EEE18}"/>
                </c:ext>
              </c:extLst>
            </c:dLbl>
            <c:dLbl>
              <c:idx val="9"/>
              <c:layout>
                <c:manualLayout>
                  <c:x val="-2.5991030922459319E-2"/>
                  <c:y val="-5.6154023429998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34A-4DA6-A536-6B1A8E0EEE18}"/>
                </c:ext>
              </c:extLst>
            </c:dLbl>
            <c:dLbl>
              <c:idx val="11"/>
              <c:layout>
                <c:manualLayout>
                  <c:x val="-5.0976951556552116E-2"/>
                  <c:y val="3.37669291338582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34A-4DA6-A536-6B1A8E0EEE18}"/>
                </c:ext>
              </c:extLst>
            </c:dLbl>
            <c:dLbl>
              <c:idx val="1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34A-4DA6-A536-6B1A8E0EEE18}"/>
                </c:ext>
              </c:extLst>
            </c:dLbl>
            <c:dLbl>
              <c:idx val="15"/>
              <c:layout>
                <c:manualLayout>
                  <c:x val="-5.8344370860927156E-2"/>
                  <c:y val="3.37669291338582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34A-4DA6-A536-6B1A8E0EEE18}"/>
                </c:ext>
              </c:extLst>
            </c:dLbl>
            <c:dLbl>
              <c:idx val="16"/>
              <c:layout>
                <c:manualLayout>
                  <c:x val="-6.3866089586483932E-2"/>
                  <c:y val="-3.61094680238140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63-46DA-AD3B-A0EBD02C7E5E}"/>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Hoja1!$A$2:$A$34</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Hoja1!$C$2:$C$34</c:f>
              <c:numCache>
                <c:formatCode>0.0</c:formatCode>
                <c:ptCount val="21"/>
                <c:pt idx="0">
                  <c:v>2.6644288779915648</c:v>
                </c:pt>
                <c:pt idx="1">
                  <c:v>-2.759788927260598</c:v>
                </c:pt>
                <c:pt idx="2">
                  <c:v>3.7950646380467745</c:v>
                </c:pt>
                <c:pt idx="3">
                  <c:v>-2.5646904458470399</c:v>
                </c:pt>
                <c:pt idx="4">
                  <c:v>19.868037421198913</c:v>
                </c:pt>
                <c:pt idx="5">
                  <c:v>2.292145227788156</c:v>
                </c:pt>
                <c:pt idx="6">
                  <c:v>-2.9827559181151764</c:v>
                </c:pt>
                <c:pt idx="7">
                  <c:v>0.87043870182199612</c:v>
                </c:pt>
                <c:pt idx="8">
                  <c:v>8.500094702315387</c:v>
                </c:pt>
                <c:pt idx="9">
                  <c:v>14.120624853965547</c:v>
                </c:pt>
                <c:pt idx="10">
                  <c:v>15.61306885286966</c:v>
                </c:pt>
                <c:pt idx="11">
                  <c:v>-5.4800046131129871</c:v>
                </c:pt>
                <c:pt idx="12">
                  <c:v>4.2232518602321356</c:v>
                </c:pt>
                <c:pt idx="13">
                  <c:v>6.6255651098421353</c:v>
                </c:pt>
                <c:pt idx="14">
                  <c:v>-24.476220479219922</c:v>
                </c:pt>
                <c:pt idx="15">
                  <c:v>-33.79917277546096</c:v>
                </c:pt>
                <c:pt idx="16">
                  <c:v>22.160349972277849</c:v>
                </c:pt>
                <c:pt idx="17">
                  <c:v>-45.337464597691515</c:v>
                </c:pt>
                <c:pt idx="18">
                  <c:v>-18.041219573235047</c:v>
                </c:pt>
                <c:pt idx="19">
                  <c:v>-14.5</c:v>
                </c:pt>
                <c:pt idx="20">
                  <c:v>-21.179374603036361</c:v>
                </c:pt>
              </c:numCache>
            </c:numRef>
          </c:val>
          <c:smooth val="1"/>
          <c:extLst>
            <c:ext xmlns:c16="http://schemas.microsoft.com/office/drawing/2014/chart" uri="{C3380CC4-5D6E-409C-BE32-E72D297353CC}">
              <c16:uniqueId val="{0000001C-934A-4DA6-A536-6B1A8E0EEE18}"/>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Hoja1!$A$2:$A$34</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Hoja1!$D$2:$D$34</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mooth val="0"/>
          <c:extLst>
            <c:ext xmlns:c16="http://schemas.microsoft.com/office/drawing/2014/chart" uri="{C3380CC4-5D6E-409C-BE32-E72D297353CC}">
              <c16:uniqueId val="{0000001D-934A-4DA6-A536-6B1A8E0EEE18}"/>
            </c:ext>
          </c:extLst>
        </c:ser>
        <c:dLbls>
          <c:showLegendKey val="0"/>
          <c:showVal val="0"/>
          <c:showCatName val="0"/>
          <c:showSerName val="0"/>
          <c:showPercent val="0"/>
          <c:showBubbleSize val="0"/>
        </c:dLbls>
        <c:marker val="1"/>
        <c:smooth val="0"/>
        <c:axId val="144389632"/>
        <c:axId val="144391168"/>
      </c:lineChart>
      <c:catAx>
        <c:axId val="144288000"/>
        <c:scaling>
          <c:orientation val="minMax"/>
        </c:scaling>
        <c:delete val="0"/>
        <c:axPos val="b"/>
        <c:numFmt formatCode="mmm\-yy" sourceLinked="0"/>
        <c:majorTickMark val="none"/>
        <c:minorTickMark val="none"/>
        <c:tickLblPos val="nextTo"/>
        <c:txPr>
          <a:bodyPr rot="0" vert="horz"/>
          <a:lstStyle/>
          <a:p>
            <a:pPr>
              <a:defRPr/>
            </a:pPr>
            <a:endParaRPr lang="es-PE"/>
          </a:p>
        </c:txPr>
        <c:crossAx val="144388096"/>
        <c:crosses val="autoZero"/>
        <c:auto val="1"/>
        <c:lblAlgn val="ctr"/>
        <c:lblOffset val="100"/>
        <c:noMultiLvlLbl val="1"/>
      </c:catAx>
      <c:valAx>
        <c:axId val="144388096"/>
        <c:scaling>
          <c:orientation val="minMax"/>
          <c:min val="0"/>
        </c:scaling>
        <c:delete val="0"/>
        <c:axPos val="l"/>
        <c:numFmt formatCode="#,##0" sourceLinked="0"/>
        <c:majorTickMark val="none"/>
        <c:minorTickMark val="none"/>
        <c:tickLblPos val="nextTo"/>
        <c:spPr>
          <a:ln w="8578">
            <a:solidFill>
              <a:schemeClr val="tx1">
                <a:alpha val="66000"/>
              </a:schemeClr>
            </a:solidFill>
          </a:ln>
        </c:spPr>
        <c:crossAx val="144288000"/>
        <c:crosses val="autoZero"/>
        <c:crossBetween val="between"/>
      </c:valAx>
      <c:catAx>
        <c:axId val="144389632"/>
        <c:scaling>
          <c:orientation val="minMax"/>
        </c:scaling>
        <c:delete val="1"/>
        <c:axPos val="b"/>
        <c:numFmt formatCode="General" sourceLinked="1"/>
        <c:majorTickMark val="out"/>
        <c:minorTickMark val="none"/>
        <c:tickLblPos val="nextTo"/>
        <c:crossAx val="144391168"/>
        <c:crosses val="autoZero"/>
        <c:auto val="1"/>
        <c:lblAlgn val="ctr"/>
        <c:lblOffset val="100"/>
        <c:noMultiLvlLbl val="1"/>
      </c:catAx>
      <c:valAx>
        <c:axId val="144391168"/>
        <c:scaling>
          <c:orientation val="minMax"/>
        </c:scaling>
        <c:delete val="0"/>
        <c:axPos val="r"/>
        <c:numFmt formatCode="0" sourceLinked="0"/>
        <c:majorTickMark val="out"/>
        <c:minorTickMark val="none"/>
        <c:tickLblPos val="nextTo"/>
        <c:crossAx val="144389632"/>
        <c:crosses val="max"/>
        <c:crossBetween val="between"/>
      </c:valAx>
      <c:spPr>
        <a:noFill/>
        <a:ln w="22874">
          <a:noFill/>
        </a:ln>
      </c:spPr>
    </c:plotArea>
    <c:legend>
      <c:legendPos val="b"/>
      <c:legendEntry>
        <c:idx val="2"/>
        <c:delete val="1"/>
      </c:legendEntry>
      <c:layout>
        <c:manualLayout>
          <c:xMode val="edge"/>
          <c:yMode val="edge"/>
          <c:x val="0.22749463401492812"/>
          <c:y val="0.91880780803459638"/>
          <c:w val="0.55324995653145881"/>
          <c:h val="5.0904537992821568E-2"/>
        </c:manualLayout>
      </c:layout>
      <c:overlay val="0"/>
    </c:legend>
    <c:plotVisOnly val="1"/>
    <c:dispBlanksAs val="gap"/>
    <c:showDLblsOverMax val="0"/>
  </c:chart>
  <c:spPr>
    <a:ln>
      <a:noFill/>
    </a:ln>
  </c:spPr>
  <c:txPr>
    <a:bodyPr/>
    <a:lstStyle/>
    <a:p>
      <a:pPr>
        <a:defRPr sz="800"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t>Impuesto General a las</a:t>
            </a:r>
            <a:r>
              <a:rPr lang="es-PE" baseline="0" dirty="0"/>
              <a:t> Ventas</a:t>
            </a:r>
            <a:r>
              <a:rPr lang="es-PE" dirty="0"/>
              <a:t>: 2019-2020 </a:t>
            </a:r>
          </a:p>
          <a:p>
            <a:pPr algn="l">
              <a:defRPr/>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0.12527972074556673"/>
          <c:y val="0.20892182271403034"/>
          <c:w val="0.77181208053691219"/>
          <c:h val="0.52386966947277702"/>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4"/>
            <c:invertIfNegative val="0"/>
            <c:bubble3D val="0"/>
            <c:extLst>
              <c:ext xmlns:c16="http://schemas.microsoft.com/office/drawing/2014/chart" uri="{C3380CC4-5D6E-409C-BE32-E72D297353CC}">
                <c16:uniqueId val="{00000000-6CB3-498C-841D-C7BD24249050}"/>
              </c:ext>
            </c:extLst>
          </c:dPt>
          <c:dPt>
            <c:idx val="8"/>
            <c:invertIfNegative val="0"/>
            <c:bubble3D val="0"/>
            <c:extLst>
              <c:ext xmlns:c16="http://schemas.microsoft.com/office/drawing/2014/chart" uri="{C3380CC4-5D6E-409C-BE32-E72D297353CC}">
                <c16:uniqueId val="{00000001-6CB3-498C-841D-C7BD24249050}"/>
              </c:ext>
            </c:extLst>
          </c:dPt>
          <c:dPt>
            <c:idx val="12"/>
            <c:invertIfNegative val="0"/>
            <c:bubble3D val="0"/>
            <c:extLst>
              <c:ext xmlns:c16="http://schemas.microsoft.com/office/drawing/2014/chart" uri="{C3380CC4-5D6E-409C-BE32-E72D297353CC}">
                <c16:uniqueId val="{00000002-6CB3-498C-841D-C7BD24249050}"/>
              </c:ext>
            </c:extLst>
          </c:dPt>
          <c:dPt>
            <c:idx val="13"/>
            <c:invertIfNegative val="0"/>
            <c:bubble3D val="0"/>
            <c:extLst>
              <c:ext xmlns:c16="http://schemas.microsoft.com/office/drawing/2014/chart" uri="{C3380CC4-5D6E-409C-BE32-E72D297353CC}">
                <c16:uniqueId val="{00000003-6CB3-498C-841D-C7BD24249050}"/>
              </c:ext>
            </c:extLst>
          </c:dPt>
          <c:dPt>
            <c:idx val="14"/>
            <c:invertIfNegative val="0"/>
            <c:bubble3D val="0"/>
            <c:extLst>
              <c:ext xmlns:c16="http://schemas.microsoft.com/office/drawing/2014/chart" uri="{C3380CC4-5D6E-409C-BE32-E72D297353CC}">
                <c16:uniqueId val="{00000004-6CB3-498C-841D-C7BD24249050}"/>
              </c:ext>
            </c:extLst>
          </c:dPt>
          <c:dPt>
            <c:idx val="15"/>
            <c:invertIfNegative val="0"/>
            <c:bubble3D val="0"/>
            <c:extLst>
              <c:ext xmlns:c16="http://schemas.microsoft.com/office/drawing/2014/chart" uri="{C3380CC4-5D6E-409C-BE32-E72D297353CC}">
                <c16:uniqueId val="{00000006-6CB3-498C-841D-C7BD24249050}"/>
              </c:ext>
            </c:extLst>
          </c:dPt>
          <c:dPt>
            <c:idx val="16"/>
            <c:invertIfNegative val="0"/>
            <c:bubble3D val="0"/>
            <c:extLst>
              <c:ext xmlns:c16="http://schemas.microsoft.com/office/drawing/2014/chart" uri="{C3380CC4-5D6E-409C-BE32-E72D297353CC}">
                <c16:uniqueId val="{00000009-2BAF-49EC-BAF2-A94280C53A12}"/>
              </c:ext>
            </c:extLst>
          </c:dPt>
          <c:dPt>
            <c:idx val="17"/>
            <c:invertIfNegative val="0"/>
            <c:bubble3D val="0"/>
            <c:extLst>
              <c:ext xmlns:c16="http://schemas.microsoft.com/office/drawing/2014/chart" uri="{C3380CC4-5D6E-409C-BE32-E72D297353CC}">
                <c16:uniqueId val="{00000007-034A-4BEA-AED5-171A677218AA}"/>
              </c:ext>
            </c:extLst>
          </c:dPt>
          <c:dPt>
            <c:idx val="18"/>
            <c:invertIfNegative val="0"/>
            <c:bubble3D val="0"/>
            <c:extLst>
              <c:ext xmlns:c16="http://schemas.microsoft.com/office/drawing/2014/chart" uri="{C3380CC4-5D6E-409C-BE32-E72D297353CC}">
                <c16:uniqueId val="{00000009-034A-4BEA-AED5-171A677218AA}"/>
              </c:ext>
            </c:extLst>
          </c:dPt>
          <c:dPt>
            <c:idx val="19"/>
            <c:invertIfNegative val="0"/>
            <c:bubble3D val="0"/>
            <c:extLst>
              <c:ext xmlns:c16="http://schemas.microsoft.com/office/drawing/2014/chart" uri="{C3380CC4-5D6E-409C-BE32-E72D297353CC}">
                <c16:uniqueId val="{0000000B-608B-4218-B1DB-5950ADCB9C10}"/>
              </c:ext>
            </c:extLst>
          </c:dPt>
          <c:dPt>
            <c:idx val="20"/>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B-01D0-42C0-9B46-619CE6DCE81B}"/>
              </c:ext>
            </c:extLst>
          </c:dPt>
          <c:dLbls>
            <c:dLbl>
              <c:idx val="2"/>
              <c:layout>
                <c:manualLayout>
                  <c:x val="-3.1020510232739066E-17"/>
                  <c:y val="-0.110488910949168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BAF-49EC-BAF2-A94280C53A12}"/>
                </c:ext>
              </c:extLst>
            </c:dLbl>
            <c:dLbl>
              <c:idx val="3"/>
              <c:layout>
                <c:manualLayout>
                  <c:x val="-3.1020510232739066E-17"/>
                  <c:y val="-0.12980439049703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BAF-49EC-BAF2-A94280C53A12}"/>
                </c:ext>
              </c:extLst>
            </c:dLbl>
            <c:dLbl>
              <c:idx val="5"/>
              <c:layout>
                <c:manualLayout>
                  <c:x val="3.3840947546530682E-3"/>
                  <c:y val="-0.1166405703585047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BAF-49EC-BAF2-A94280C53A12}"/>
                </c:ext>
              </c:extLst>
            </c:dLbl>
            <c:dLbl>
              <c:idx val="7"/>
              <c:layout>
                <c:manualLayout>
                  <c:x val="0"/>
                  <c:y val="-0.187397964939196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BAF-49EC-BAF2-A94280C53A12}"/>
                </c:ext>
              </c:extLst>
            </c:dLbl>
            <c:dLbl>
              <c:idx val="8"/>
              <c:layout>
                <c:manualLayout>
                  <c:x val="3.3840947546530682E-3"/>
                  <c:y val="-0.208544096744354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B3-498C-841D-C7BD24249050}"/>
                </c:ext>
              </c:extLst>
            </c:dLbl>
            <c:dLbl>
              <c:idx val="9"/>
              <c:layout>
                <c:manualLayout>
                  <c:x val="6.2041020465478132E-17"/>
                  <c:y val="-0.1315204295738104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BAF-49EC-BAF2-A94280C53A12}"/>
                </c:ext>
              </c:extLst>
            </c:dLbl>
            <c:dLbl>
              <c:idx val="11"/>
              <c:layout>
                <c:manualLayout>
                  <c:x val="0"/>
                  <c:y val="-0.1813455767885747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BAF-49EC-BAF2-A94280C53A12}"/>
                </c:ext>
              </c:extLst>
            </c:dLbl>
            <c:dLbl>
              <c:idx val="15"/>
              <c:layout>
                <c:manualLayout>
                  <c:x val="0"/>
                  <c:y val="-9.6123006114207071E-2"/>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B3-498C-841D-C7BD24249050}"/>
                </c:ext>
              </c:extLst>
            </c:dLbl>
            <c:dLbl>
              <c:idx val="16"/>
              <c:layout>
                <c:manualLayout>
                  <c:x val="0"/>
                  <c:y val="-6.7265753671908485E-2"/>
                </c:manualLayout>
              </c:layout>
              <c:spPr>
                <a:noFill/>
                <a:ln>
                  <a:noFill/>
                </a:ln>
                <a:effectLst/>
              </c:spPr>
              <c:txPr>
                <a:bodyPr wrap="square" lIns="38100" tIns="19050" rIns="38100" bIns="19050" anchor="ctr">
                  <a:spAutoFit/>
                </a:bodyPr>
                <a:lstStyle/>
                <a:p>
                  <a:pPr>
                    <a:defRPr sz="6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BAF-49EC-BAF2-A94280C53A12}"/>
                </c:ext>
              </c:extLst>
            </c:dLbl>
            <c:dLbl>
              <c:idx val="17"/>
              <c:spPr>
                <a:noFill/>
                <a:ln>
                  <a:noFill/>
                </a:ln>
                <a:effectLst/>
              </c:spPr>
              <c:txPr>
                <a:bodyPr wrap="square" lIns="38100" tIns="19050" rIns="38100" bIns="19050" anchor="ctr">
                  <a:spAutoFit/>
                </a:bodyPr>
                <a:lstStyle/>
                <a:p>
                  <a:pPr>
                    <a:defRPr sz="600" b="1"/>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034A-4BEA-AED5-171A677218AA}"/>
                </c:ext>
              </c:extLst>
            </c:dLbl>
            <c:dLbl>
              <c:idx val="19"/>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B-608B-4218-B1DB-5950ADCB9C10}"/>
                </c:ext>
              </c:extLst>
            </c:dLbl>
            <c:dLbl>
              <c:idx val="20"/>
              <c:spPr>
                <a:noFill/>
                <a:ln>
                  <a:noFill/>
                </a:ln>
                <a:effectLst/>
              </c:spPr>
              <c:txPr>
                <a:bodyPr wrap="square" lIns="38100" tIns="19050" rIns="38100" bIns="19050" anchor="ctr">
                  <a:spAutoFit/>
                </a:bodyPr>
                <a:lstStyle/>
                <a:p>
                  <a:pPr>
                    <a:defRPr sz="600" b="1"/>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B-01D0-42C0-9B46-619CE6DCE81B}"/>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Hoja1!$B$2:$B$22</c:f>
              <c:numCache>
                <c:formatCode>_ * #,##0_ ;_ * \-#,##0_ ;_ * "-"??_ ;_ @_ </c:formatCode>
                <c:ptCount val="21"/>
                <c:pt idx="0">
                  <c:v>6227.1166668506266</c:v>
                </c:pt>
                <c:pt idx="1">
                  <c:v>4947.2755594025639</c:v>
                </c:pt>
                <c:pt idx="2">
                  <c:v>4643.2057875538994</c:v>
                </c:pt>
                <c:pt idx="3">
                  <c:v>5144.3702199278978</c:v>
                </c:pt>
                <c:pt idx="4">
                  <c:v>5232.0763887874018</c:v>
                </c:pt>
                <c:pt idx="5">
                  <c:v>5100.1949787844478</c:v>
                </c:pt>
                <c:pt idx="6">
                  <c:v>5133.4724003140946</c:v>
                </c:pt>
                <c:pt idx="7">
                  <c:v>5300.5072566140398</c:v>
                </c:pt>
                <c:pt idx="8">
                  <c:v>5403.0998315662782</c:v>
                </c:pt>
                <c:pt idx="9">
                  <c:v>5337.5788725471193</c:v>
                </c:pt>
                <c:pt idx="10">
                  <c:v>5445.8323444921707</c:v>
                </c:pt>
                <c:pt idx="11">
                  <c:v>5589.5335996153781</c:v>
                </c:pt>
                <c:pt idx="12">
                  <c:v>6391.5114638523028</c:v>
                </c:pt>
                <c:pt idx="13">
                  <c:v>4870.2744353131893</c:v>
                </c:pt>
                <c:pt idx="14">
                  <c:v>4199.875697667133</c:v>
                </c:pt>
                <c:pt idx="15">
                  <c:v>3378.3405757523519</c:v>
                </c:pt>
                <c:pt idx="16">
                  <c:v>3225.1799514972463</c:v>
                </c:pt>
                <c:pt idx="17">
                  <c:v>3327.194928379643</c:v>
                </c:pt>
                <c:pt idx="18">
                  <c:v>4042.6596511015105</c:v>
                </c:pt>
                <c:pt idx="19">
                  <c:v>4480.2344804468457</c:v>
                </c:pt>
                <c:pt idx="20">
                  <c:v>4858.4086839540323</c:v>
                </c:pt>
              </c:numCache>
            </c:numRef>
          </c:val>
          <c:extLst>
            <c:ext xmlns:c16="http://schemas.microsoft.com/office/drawing/2014/chart" uri="{C3380CC4-5D6E-409C-BE32-E72D297353CC}">
              <c16:uniqueId val="{00000007-6CB3-498C-841D-C7BD24249050}"/>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0"/>
              <c:layout>
                <c:manualLayout>
                  <c:x val="-4.8350453655222045E-2"/>
                  <c:y val="-4.81515240394377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BAF-49EC-BAF2-A94280C53A12}"/>
                </c:ext>
              </c:extLst>
            </c:dLbl>
            <c:dLbl>
              <c:idx val="1"/>
              <c:layout>
                <c:manualLayout>
                  <c:x val="-4.0820709594041861E-2"/>
                  <c:y val="-2.52288879362858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BAF-49EC-BAF2-A94280C53A12}"/>
                </c:ext>
              </c:extLst>
            </c:dLbl>
            <c:dLbl>
              <c:idx val="2"/>
              <c:layout>
                <c:manualLayout>
                  <c:x val="-4.8714177225308762E-2"/>
                  <c:y val="-3.66902059878618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BAF-49EC-BAF2-A94280C53A12}"/>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B3-498C-841D-C7BD24249050}"/>
                </c:ext>
              </c:extLst>
            </c:dLbl>
            <c:dLbl>
              <c:idx val="4"/>
              <c:layout>
                <c:manualLayout>
                  <c:x val="-4.7588899103348181E-2"/>
                  <c:y val="-6.53435011168016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BAF-49EC-BAF2-A94280C53A12}"/>
                </c:ext>
              </c:extLst>
            </c:dLbl>
            <c:dLbl>
              <c:idx val="5"/>
              <c:layout>
                <c:manualLayout>
                  <c:x val="-4.0820709594041861E-2"/>
                  <c:y val="-3.6690205987861831E-2"/>
                </c:manualLayout>
              </c:layout>
              <c:spPr>
                <a:noFill/>
                <a:ln>
                  <a:noFill/>
                </a:ln>
              </c:spPr>
              <c:txPr>
                <a:bodyPr/>
                <a:lstStyle/>
                <a:p>
                  <a:pPr>
                    <a:defRPr sz="7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B3-498C-841D-C7BD24249050}"/>
                </c:ext>
              </c:extLst>
            </c:dLbl>
            <c:dLbl>
              <c:idx val="6"/>
              <c:layout>
                <c:manualLayout>
                  <c:x val="-5.2304658297641811E-2"/>
                  <c:y val="6.1299075235026798E-2"/>
                </c:manualLayout>
              </c:layout>
              <c:spPr>
                <a:noFill/>
                <a:ln>
                  <a:noFill/>
                </a:ln>
              </c:spPr>
              <c:txPr>
                <a:bodyPr/>
                <a:lstStyle/>
                <a:p>
                  <a:pPr>
                    <a:defRPr sz="7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B3-498C-841D-C7BD24249050}"/>
                </c:ext>
              </c:extLst>
            </c:dLbl>
            <c:dLbl>
              <c:idx val="7"/>
              <c:layout>
                <c:manualLayout>
                  <c:x val="-4.9315586820682947E-2"/>
                  <c:y val="-3.3800961126277604E-2"/>
                </c:manualLayout>
              </c:layout>
              <c:spPr>
                <a:noFill/>
                <a:ln>
                  <a:noFill/>
                </a:ln>
              </c:spPr>
              <c:txPr>
                <a:bodyPr/>
                <a:lstStyle/>
                <a:p>
                  <a:pPr>
                    <a:defRPr sz="7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CB3-498C-841D-C7BD24249050}"/>
                </c:ext>
              </c:extLst>
            </c:dLbl>
            <c:dLbl>
              <c:idx val="8"/>
              <c:layout>
                <c:manualLayout>
                  <c:x val="-4.7588899103348119E-2"/>
                  <c:y val="-4.24208650136498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BAF-49EC-BAF2-A94280C53A12}"/>
                </c:ext>
              </c:extLst>
            </c:dLbl>
            <c:dLbl>
              <c:idx val="10"/>
              <c:layout>
                <c:manualLayout>
                  <c:x val="-4.7588899103348244E-2"/>
                  <c:y val="-5.38821830652257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BAF-49EC-BAF2-A94280C53A12}"/>
                </c:ext>
              </c:extLst>
            </c:dLbl>
            <c:dLbl>
              <c:idx val="11"/>
              <c:layout>
                <c:manualLayout>
                  <c:x val="-5.0972993858001379E-2"/>
                  <c:y val="-4.81515240394378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BAF-49EC-BAF2-A94280C53A12}"/>
                </c:ext>
              </c:extLst>
            </c:dLbl>
            <c:dLbl>
              <c:idx val="12"/>
              <c:layout>
                <c:manualLayout>
                  <c:x val="-4.4204804348695115E-2"/>
                  <c:y val="-1.94982289104979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BAF-49EC-BAF2-A94280C53A12}"/>
                </c:ext>
              </c:extLst>
            </c:dLbl>
            <c:dLbl>
              <c:idx val="13"/>
              <c:layout>
                <c:manualLayout>
                  <c:x val="-5.8866461489268156E-2"/>
                  <c:y val="7.79229745278974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BAF-49EC-BAF2-A94280C53A12}"/>
                </c:ext>
              </c:extLst>
            </c:dLbl>
            <c:dLbl>
              <c:idx val="14"/>
              <c:layout>
                <c:manualLayout>
                  <c:x val="-6.6395939086294417E-2"/>
                  <c:y val="9.5114951605261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BAF-49EC-BAF2-A94280C53A12}"/>
                </c:ext>
              </c:extLst>
            </c:dLbl>
            <c:dLbl>
              <c:idx val="15"/>
              <c:layout>
                <c:manualLayout>
                  <c:x val="-7.9932318104906933E-2"/>
                  <c:y val="3.20777023215936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BAF-49EC-BAF2-A94280C53A12}"/>
                </c:ext>
              </c:extLst>
            </c:dLbl>
            <c:dLbl>
              <c:idx val="16"/>
              <c:layout>
                <c:manualLayout>
                  <c:x val="-6.6395939086294542E-2"/>
                  <c:y val="4.35390203731695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BAF-49EC-BAF2-A94280C53A12}"/>
                </c:ext>
              </c:extLst>
            </c:dLbl>
            <c:dLbl>
              <c:idx val="20"/>
              <c:spPr>
                <a:noFill/>
                <a:ln>
                  <a:noFill/>
                </a:ln>
                <a:effectLst/>
              </c:spPr>
              <c:txPr>
                <a:bodyPr/>
                <a:lstStyle/>
                <a:p>
                  <a:pPr>
                    <a:defRPr sz="700" b="1">
                      <a:solidFill>
                        <a:srgbClr val="0070C0"/>
                      </a:solidFill>
                    </a:defRPr>
                  </a:pPr>
                  <a:endParaRPr lang="es-PE"/>
                </a:p>
              </c:txPr>
              <c:dLblPos val="b"/>
              <c:showLegendKey val="0"/>
              <c:showVal val="1"/>
              <c:showCatName val="0"/>
              <c:showSerName val="0"/>
              <c:showPercent val="0"/>
              <c:showBubbleSize val="0"/>
              <c:extLst>
                <c:ext xmlns:c16="http://schemas.microsoft.com/office/drawing/2014/chart" uri="{C3380CC4-5D6E-409C-BE32-E72D297353CC}">
                  <c16:uniqueId val="{0000000C-9866-4353-8ADF-CE367042D8E0}"/>
                </c:ext>
              </c:extLst>
            </c:dLbl>
            <c:spPr>
              <a:noFill/>
              <a:ln>
                <a:noFill/>
              </a:ln>
              <a:effectLst/>
            </c:spPr>
            <c:txPr>
              <a:bodyPr/>
              <a:lstStyle/>
              <a:p>
                <a:pPr>
                  <a:defRPr sz="700" b="0">
                    <a:solidFill>
                      <a:srgbClr val="0070C0"/>
                    </a:solidFill>
                  </a:defRPr>
                </a:pPr>
                <a:endParaRPr lang="es-PE"/>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Hoja1!$C$2:$C$22</c:f>
              <c:numCache>
                <c:formatCode>0.0</c:formatCode>
                <c:ptCount val="21"/>
                <c:pt idx="0">
                  <c:v>10.498718361440895</c:v>
                </c:pt>
                <c:pt idx="1">
                  <c:v>5.5224648817586486</c:v>
                </c:pt>
                <c:pt idx="2">
                  <c:v>-1.0182906517309798</c:v>
                </c:pt>
                <c:pt idx="3">
                  <c:v>0.93411294296947833</c:v>
                </c:pt>
                <c:pt idx="4">
                  <c:v>0.31272793194747628</c:v>
                </c:pt>
                <c:pt idx="5">
                  <c:v>0.61342752650641597</c:v>
                </c:pt>
                <c:pt idx="6">
                  <c:v>-3.0560950145957499</c:v>
                </c:pt>
                <c:pt idx="7">
                  <c:v>4.9576429696165381</c:v>
                </c:pt>
                <c:pt idx="8">
                  <c:v>5.0576275892465272</c:v>
                </c:pt>
                <c:pt idx="9">
                  <c:v>-2.0362109233117764</c:v>
                </c:pt>
                <c:pt idx="10">
                  <c:v>1.6036589434541337</c:v>
                </c:pt>
                <c:pt idx="11">
                  <c:v>6.1167434084235639</c:v>
                </c:pt>
                <c:pt idx="12">
                  <c:v>0.73769622467543261</c:v>
                </c:pt>
                <c:pt idx="13">
                  <c:v>-3.3958150736572601</c:v>
                </c:pt>
                <c:pt idx="14">
                  <c:v>-11.166070425158436</c:v>
                </c:pt>
                <c:pt idx="15">
                  <c:v>-35.44265016540826</c:v>
                </c:pt>
                <c:pt idx="16">
                  <c:v>-39.43674097679186</c:v>
                </c:pt>
                <c:pt idx="17">
                  <c:v>-35.789925093549492</c:v>
                </c:pt>
                <c:pt idx="18">
                  <c:v>-22.688331382977857</c:v>
                </c:pt>
                <c:pt idx="19">
                  <c:v>-16.899999999999999</c:v>
                </c:pt>
                <c:pt idx="20">
                  <c:v>-11.687971100432071</c:v>
                </c:pt>
              </c:numCache>
            </c:numRef>
          </c:val>
          <c:smooth val="1"/>
          <c:extLst>
            <c:ext xmlns:c16="http://schemas.microsoft.com/office/drawing/2014/chart" uri="{C3380CC4-5D6E-409C-BE32-E72D297353CC}">
              <c16:uniqueId val="{0000000C-6CB3-498C-841D-C7BD24249050}"/>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mooth val="0"/>
          <c:extLst>
            <c:ext xmlns:c16="http://schemas.microsoft.com/office/drawing/2014/chart" uri="{C3380CC4-5D6E-409C-BE32-E72D297353CC}">
              <c16:uniqueId val="{0000000D-6CB3-498C-841D-C7BD24249050}"/>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8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8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8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4.9013015370068205E-2"/>
          <c:y val="0.87091998115620151"/>
          <c:w val="0.88035227436764107"/>
          <c:h val="5.0904612950778416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sz="1050" dirty="0"/>
              <a:t>Impuesto Selectivo al Consumo: 2019-2020 </a:t>
            </a:r>
          </a:p>
          <a:p>
            <a:pPr algn="l">
              <a:defRPr/>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898940689967711"/>
          <c:y val="0.26098107910131341"/>
          <c:w val="0.77181208053691219"/>
          <c:h val="0.5395807085264757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4"/>
            <c:invertIfNegative val="0"/>
            <c:bubble3D val="0"/>
            <c:extLst>
              <c:ext xmlns:c16="http://schemas.microsoft.com/office/drawing/2014/chart" uri="{C3380CC4-5D6E-409C-BE32-E72D297353CC}">
                <c16:uniqueId val="{00000000-6F10-4A7F-8390-2E6E221D874C}"/>
              </c:ext>
            </c:extLst>
          </c:dPt>
          <c:dPt>
            <c:idx val="8"/>
            <c:invertIfNegative val="0"/>
            <c:bubble3D val="0"/>
            <c:extLst>
              <c:ext xmlns:c16="http://schemas.microsoft.com/office/drawing/2014/chart" uri="{C3380CC4-5D6E-409C-BE32-E72D297353CC}">
                <c16:uniqueId val="{00000001-6F10-4A7F-8390-2E6E221D874C}"/>
              </c:ext>
            </c:extLst>
          </c:dPt>
          <c:dPt>
            <c:idx val="12"/>
            <c:invertIfNegative val="0"/>
            <c:bubble3D val="0"/>
            <c:extLst>
              <c:ext xmlns:c16="http://schemas.microsoft.com/office/drawing/2014/chart" uri="{C3380CC4-5D6E-409C-BE32-E72D297353CC}">
                <c16:uniqueId val="{00000002-6F10-4A7F-8390-2E6E221D874C}"/>
              </c:ext>
            </c:extLst>
          </c:dPt>
          <c:dPt>
            <c:idx val="13"/>
            <c:invertIfNegative val="0"/>
            <c:bubble3D val="0"/>
            <c:extLst>
              <c:ext xmlns:c16="http://schemas.microsoft.com/office/drawing/2014/chart" uri="{C3380CC4-5D6E-409C-BE32-E72D297353CC}">
                <c16:uniqueId val="{00000003-6F10-4A7F-8390-2E6E221D874C}"/>
              </c:ext>
            </c:extLst>
          </c:dPt>
          <c:dPt>
            <c:idx val="14"/>
            <c:invertIfNegative val="0"/>
            <c:bubble3D val="0"/>
            <c:extLst>
              <c:ext xmlns:c16="http://schemas.microsoft.com/office/drawing/2014/chart" uri="{C3380CC4-5D6E-409C-BE32-E72D297353CC}">
                <c16:uniqueId val="{00000004-6F10-4A7F-8390-2E6E221D874C}"/>
              </c:ext>
            </c:extLst>
          </c:dPt>
          <c:dPt>
            <c:idx val="15"/>
            <c:invertIfNegative val="0"/>
            <c:bubble3D val="0"/>
            <c:spPr>
              <a:solidFill>
                <a:schemeClr val="bg1">
                  <a:lumMod val="9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6-6F10-4A7F-8390-2E6E221D874C}"/>
              </c:ext>
            </c:extLst>
          </c:dPt>
          <c:dPt>
            <c:idx val="16"/>
            <c:invertIfNegative val="0"/>
            <c:bubble3D val="0"/>
            <c:extLst>
              <c:ext xmlns:c16="http://schemas.microsoft.com/office/drawing/2014/chart" uri="{C3380CC4-5D6E-409C-BE32-E72D297353CC}">
                <c16:uniqueId val="{00000007-EC58-4289-9463-0C196C1D4F99}"/>
              </c:ext>
            </c:extLst>
          </c:dPt>
          <c:dPt>
            <c:idx val="17"/>
            <c:invertIfNegative val="0"/>
            <c:bubble3D val="0"/>
            <c:extLst>
              <c:ext xmlns:c16="http://schemas.microsoft.com/office/drawing/2014/chart" uri="{C3380CC4-5D6E-409C-BE32-E72D297353CC}">
                <c16:uniqueId val="{00000008-D24C-4AF1-9C08-A0B478CB2065}"/>
              </c:ext>
            </c:extLst>
          </c:dPt>
          <c:dPt>
            <c:idx val="18"/>
            <c:invertIfNegative val="0"/>
            <c:bubble3D val="0"/>
            <c:extLst>
              <c:ext xmlns:c16="http://schemas.microsoft.com/office/drawing/2014/chart" uri="{C3380CC4-5D6E-409C-BE32-E72D297353CC}">
                <c16:uniqueId val="{0000000A-D24C-4AF1-9C08-A0B478CB2065}"/>
              </c:ext>
            </c:extLst>
          </c:dPt>
          <c:dPt>
            <c:idx val="19"/>
            <c:invertIfNegative val="0"/>
            <c:bubble3D val="0"/>
            <c:extLst>
              <c:ext xmlns:c16="http://schemas.microsoft.com/office/drawing/2014/chart" uri="{C3380CC4-5D6E-409C-BE32-E72D297353CC}">
                <c16:uniqueId val="{0000000C-B167-4F19-A734-0340A11E15F0}"/>
              </c:ext>
            </c:extLst>
          </c:dPt>
          <c:dPt>
            <c:idx val="20"/>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C-3052-471C-BB06-65E0C22D641F}"/>
              </c:ext>
            </c:extLst>
          </c:dPt>
          <c:dLbls>
            <c:dLbl>
              <c:idx val="0"/>
              <c:layout>
                <c:manualLayout>
                  <c:x val="0"/>
                  <c:y val="-0.116431521145181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F10-4A7F-8390-2E6E221D874C}"/>
                </c:ext>
              </c:extLst>
            </c:dLbl>
            <c:dLbl>
              <c:idx val="12"/>
              <c:layout>
                <c:manualLayout>
                  <c:x val="0"/>
                  <c:y val="-0.2241919568238114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10-4A7F-8390-2E6E221D874C}"/>
                </c:ext>
              </c:extLst>
            </c:dLbl>
            <c:dLbl>
              <c:idx val="15"/>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6-6F10-4A7F-8390-2E6E221D874C}"/>
                </c:ext>
              </c:extLst>
            </c:dLbl>
            <c:dLbl>
              <c:idx val="16"/>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EC58-4289-9463-0C196C1D4F99}"/>
                </c:ext>
              </c:extLst>
            </c:dLbl>
            <c:dLbl>
              <c:idx val="17"/>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8-D24C-4AF1-9C08-A0B478CB2065}"/>
                </c:ext>
              </c:extLst>
            </c:dLbl>
            <c:dLbl>
              <c:idx val="18"/>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A-D24C-4AF1-9C08-A0B478CB2065}"/>
                </c:ext>
              </c:extLst>
            </c:dLbl>
            <c:dLbl>
              <c:idx val="19"/>
              <c:spPr>
                <a:noFill/>
                <a:ln>
                  <a:noFill/>
                </a:ln>
                <a:effectLst/>
              </c:spPr>
              <c:txPr>
                <a:bodyPr wrap="square" lIns="38100" tIns="19050" rIns="38100" bIns="19050" anchor="ctr">
                  <a:spAutoFit/>
                </a:bodyPr>
                <a:lstStyle/>
                <a:p>
                  <a:pPr>
                    <a:defRPr sz="6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C-B167-4F19-A734-0340A11E15F0}"/>
                </c:ext>
              </c:extLst>
            </c:dLbl>
            <c:dLbl>
              <c:idx val="20"/>
              <c:layout>
                <c:manualLayout>
                  <c:x val="1.7985611510791366E-2"/>
                  <c:y val="-8.0819622611112224E-2"/>
                </c:manualLayout>
              </c:layout>
              <c:spPr>
                <a:noFill/>
                <a:ln>
                  <a:noFill/>
                </a:ln>
                <a:effectLst/>
              </c:spPr>
              <c:txPr>
                <a:bodyPr wrap="square" lIns="38100" tIns="19050" rIns="38100" bIns="19050" anchor="ctr">
                  <a:spAutoFit/>
                </a:bodyPr>
                <a:lstStyle/>
                <a:p>
                  <a:pPr>
                    <a:defRPr sz="600" b="1"/>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52-471C-BB06-65E0C22D641F}"/>
                </c:ext>
              </c:extLst>
            </c:dLbl>
            <c:spPr>
              <a:noFill/>
              <a:ln>
                <a:noFill/>
              </a:ln>
              <a:effectLst/>
            </c:spPr>
            <c:txPr>
              <a:bodyPr wrap="square" lIns="38100" tIns="19050" rIns="38100" bIns="19050" anchor="ctr">
                <a:spAutoFit/>
              </a:bodyPr>
              <a:lstStyle/>
              <a:p>
                <a:pPr>
                  <a:defRPr sz="6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Hoja1!$B$2:$B$22</c:f>
              <c:numCache>
                <c:formatCode>_ * #,##0_ ;_ * \-#,##0_ ;_ * "-"??_ ;_ @_ </c:formatCode>
                <c:ptCount val="21"/>
                <c:pt idx="0">
                  <c:v>760.89625952365122</c:v>
                </c:pt>
                <c:pt idx="1">
                  <c:v>665.79825196208321</c:v>
                </c:pt>
                <c:pt idx="2">
                  <c:v>600.89814851657331</c:v>
                </c:pt>
                <c:pt idx="3">
                  <c:v>677.25318005834242</c:v>
                </c:pt>
                <c:pt idx="4">
                  <c:v>622.38446739096753</c:v>
                </c:pt>
                <c:pt idx="5">
                  <c:v>744.8581706006072</c:v>
                </c:pt>
                <c:pt idx="6">
                  <c:v>599.4770582116422</c:v>
                </c:pt>
                <c:pt idx="7">
                  <c:v>692.78218636493853</c:v>
                </c:pt>
                <c:pt idx="8">
                  <c:v>709.02205403939456</c:v>
                </c:pt>
                <c:pt idx="9">
                  <c:v>736.72424007156496</c:v>
                </c:pt>
                <c:pt idx="10">
                  <c:v>707.2733726979103</c:v>
                </c:pt>
                <c:pt idx="11">
                  <c:v>699.08972432117889</c:v>
                </c:pt>
                <c:pt idx="12">
                  <c:v>935.73666637714098</c:v>
                </c:pt>
                <c:pt idx="13">
                  <c:v>670.25454108416898</c:v>
                </c:pt>
                <c:pt idx="14">
                  <c:v>703.93996938972191</c:v>
                </c:pt>
                <c:pt idx="15">
                  <c:v>333.90574693000008</c:v>
                </c:pt>
                <c:pt idx="16">
                  <c:v>243.40620640313324</c:v>
                </c:pt>
                <c:pt idx="17">
                  <c:v>325.1381802001722</c:v>
                </c:pt>
                <c:pt idx="18">
                  <c:v>464.2086570316543</c:v>
                </c:pt>
                <c:pt idx="19">
                  <c:v>554.78760148048468</c:v>
                </c:pt>
                <c:pt idx="20">
                  <c:v>518.07365604311906</c:v>
                </c:pt>
              </c:numCache>
            </c:numRef>
          </c:val>
          <c:extLst>
            <c:ext xmlns:c16="http://schemas.microsoft.com/office/drawing/2014/chart" uri="{C3380CC4-5D6E-409C-BE32-E72D297353CC}">
              <c16:uniqueId val="{00000008-6F10-4A7F-8390-2E6E221D874C}"/>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5"/>
              <c:spPr>
                <a:noFill/>
                <a:ln>
                  <a:noFill/>
                </a:ln>
              </c:spPr>
              <c:txPr>
                <a:bodyPr/>
                <a:lstStyle/>
                <a:p>
                  <a:pPr>
                    <a:defRPr sz="7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B-D24C-4AF1-9C08-A0B478CB2065}"/>
                </c:ext>
              </c:extLst>
            </c:dLbl>
            <c:dLbl>
              <c:idx val="6"/>
              <c:spPr>
                <a:noFill/>
                <a:ln>
                  <a:noFill/>
                </a:ln>
              </c:spPr>
              <c:txPr>
                <a:bodyPr/>
                <a:lstStyle/>
                <a:p>
                  <a:pPr>
                    <a:defRPr sz="7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C-D24C-4AF1-9C08-A0B478CB2065}"/>
                </c:ext>
              </c:extLst>
            </c:dLbl>
            <c:dLbl>
              <c:idx val="7"/>
              <c:spPr>
                <a:noFill/>
                <a:ln>
                  <a:noFill/>
                </a:ln>
              </c:spPr>
              <c:txPr>
                <a:bodyPr/>
                <a:lstStyle/>
                <a:p>
                  <a:pPr>
                    <a:defRPr sz="7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D24C-4AF1-9C08-A0B478CB2065}"/>
                </c:ext>
              </c:extLst>
            </c:dLbl>
            <c:dLbl>
              <c:idx val="12"/>
              <c:layout>
                <c:manualLayout>
                  <c:x val="-4.7895825072225749E-2"/>
                  <c:y val="-3.11929721749939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C58-4289-9463-0C196C1D4F99}"/>
                </c:ext>
              </c:extLst>
            </c:dLbl>
            <c:dLbl>
              <c:idx val="15"/>
              <c:layout>
                <c:manualLayout>
                  <c:x val="-5.9280575539568343E-2"/>
                  <c:y val="-7.68540185673721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58-4289-9463-0C196C1D4F99}"/>
                </c:ext>
              </c:extLst>
            </c:dLbl>
            <c:dLbl>
              <c:idx val="17"/>
              <c:layout>
                <c:manualLayout>
                  <c:x val="-3.4100719424460434E-2"/>
                  <c:y val="-1.2767585637482443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167-4F19-A734-0340A11E15F0}"/>
                </c:ext>
              </c:extLst>
            </c:dLbl>
            <c:dLbl>
              <c:idx val="18"/>
              <c:layout>
                <c:manualLayout>
                  <c:x val="-7.0071942446043159E-2"/>
                  <c:y val="-5.12785709970396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A5-4630-A0D8-05AA73D73E77}"/>
                </c:ext>
              </c:extLst>
            </c:dLbl>
            <c:dLbl>
              <c:idx val="19"/>
              <c:layout>
                <c:manualLayout>
                  <c:x val="-5.5683453237410072E-2"/>
                  <c:y val="-6.8497031613641415E-2"/>
                </c:manualLayout>
              </c:layout>
              <c:spPr>
                <a:noFill/>
                <a:ln>
                  <a:noFill/>
                </a:ln>
                <a:effectLst/>
              </c:spPr>
              <c:txPr>
                <a:bodyPr/>
                <a:lstStyle/>
                <a:p>
                  <a:pPr>
                    <a:defRPr sz="700" b="1">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67-4F19-A734-0340A11E15F0}"/>
                </c:ext>
              </c:extLst>
            </c:dLbl>
            <c:dLbl>
              <c:idx val="20"/>
              <c:layout>
                <c:manualLayout>
                  <c:x val="-4.8489208633093528E-2"/>
                  <c:y val="3.0562861228024246E-2"/>
                </c:manualLayout>
              </c:layout>
              <c:spPr>
                <a:noFill/>
                <a:ln>
                  <a:noFill/>
                </a:ln>
                <a:effectLst/>
              </c:spPr>
              <c:txPr>
                <a:bodyPr/>
                <a:lstStyle/>
                <a:p>
                  <a:pPr>
                    <a:defRPr sz="700" b="1">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99C-4CD9-BC22-D4F58DB74CFC}"/>
                </c:ext>
              </c:extLst>
            </c:dLbl>
            <c:spPr>
              <a:noFill/>
              <a:ln>
                <a:noFill/>
              </a:ln>
              <a:effectLst/>
            </c:spPr>
            <c:txPr>
              <a:bodyPr/>
              <a:lstStyle/>
              <a:p>
                <a:pPr>
                  <a:defRPr sz="7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Hoja1!$C$2:$C$22</c:f>
              <c:numCache>
                <c:formatCode>0.0</c:formatCode>
                <c:ptCount val="21"/>
                <c:pt idx="0">
                  <c:v>27.353064297097095</c:v>
                </c:pt>
                <c:pt idx="1">
                  <c:v>44.57853484926342</c:v>
                </c:pt>
                <c:pt idx="2">
                  <c:v>34.908415377115396</c:v>
                </c:pt>
                <c:pt idx="3">
                  <c:v>22.733716452695862</c:v>
                </c:pt>
                <c:pt idx="4">
                  <c:v>17.260769190035852</c:v>
                </c:pt>
                <c:pt idx="5">
                  <c:v>-3.2262264323276724</c:v>
                </c:pt>
                <c:pt idx="6">
                  <c:v>20.937353235735024</c:v>
                </c:pt>
                <c:pt idx="7">
                  <c:v>10.377339773323735</c:v>
                </c:pt>
                <c:pt idx="8">
                  <c:v>-0.19734615041684389</c:v>
                </c:pt>
                <c:pt idx="9">
                  <c:v>34.563067665761629</c:v>
                </c:pt>
                <c:pt idx="10">
                  <c:v>5.4284513725262107</c:v>
                </c:pt>
                <c:pt idx="11">
                  <c:v>16.937665448133753</c:v>
                </c:pt>
                <c:pt idx="12">
                  <c:v>20.698992013434172</c:v>
                </c:pt>
                <c:pt idx="13">
                  <c:v>-1.2116522123832185</c:v>
                </c:pt>
                <c:pt idx="14">
                  <c:v>15.052253054357712</c:v>
                </c:pt>
                <c:pt idx="15">
                  <c:v>-51.532868079613792</c:v>
                </c:pt>
                <c:pt idx="16">
                  <c:v>-61.576027384968882</c:v>
                </c:pt>
                <c:pt idx="17">
                  <c:v>-57.035862762962907</c:v>
                </c:pt>
                <c:pt idx="18">
                  <c:v>-23.979667260314784</c:v>
                </c:pt>
                <c:pt idx="19">
                  <c:v>-21.2</c:v>
                </c:pt>
                <c:pt idx="20">
                  <c:v>-28.23700177941366</c:v>
                </c:pt>
              </c:numCache>
            </c:numRef>
          </c:val>
          <c:smooth val="1"/>
          <c:extLst>
            <c:ext xmlns:c16="http://schemas.microsoft.com/office/drawing/2014/chart" uri="{C3380CC4-5D6E-409C-BE32-E72D297353CC}">
              <c16:uniqueId val="{0000000C-6F10-4A7F-8390-2E6E221D874C}"/>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mooth val="0"/>
          <c:extLst>
            <c:ext xmlns:c16="http://schemas.microsoft.com/office/drawing/2014/chart" uri="{C3380CC4-5D6E-409C-BE32-E72D297353CC}">
              <c16:uniqueId val="{0000000D-6F10-4A7F-8390-2E6E221D874C}"/>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8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8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scaling>
        <c:delete val="0"/>
        <c:axPos val="r"/>
        <c:numFmt formatCode="0" sourceLinked="0"/>
        <c:majorTickMark val="out"/>
        <c:minorTickMark val="none"/>
        <c:tickLblPos val="nextTo"/>
        <c:txPr>
          <a:bodyPr/>
          <a:lstStyle/>
          <a:p>
            <a:pPr>
              <a:defRPr sz="8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5.8496572820483782E-2"/>
          <c:y val="0.91813472136920948"/>
          <c:w val="0.88035233815668335"/>
          <c:h val="5.0904302491198837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sz="1050" dirty="0"/>
              <a:t>Otros Ingresos: 2019-2020</a:t>
            </a:r>
          </a:p>
          <a:p>
            <a:pPr algn="l">
              <a:defRPr/>
            </a:pPr>
            <a:r>
              <a:rPr lang="es-PE" sz="1000" b="0" dirty="0"/>
              <a:t>En millones de soles y Var. % real anua</a:t>
            </a:r>
            <a:r>
              <a:rPr lang="es-PE" sz="1050" b="0" dirty="0"/>
              <a:t>l </a:t>
            </a:r>
          </a:p>
        </c:rich>
      </c:tx>
      <c:layout>
        <c:manualLayout>
          <c:xMode val="edge"/>
          <c:yMode val="edge"/>
          <c:x val="2.426425420226727E-3"/>
          <c:y val="5.0627285844025094E-2"/>
        </c:manualLayout>
      </c:layout>
      <c:overlay val="0"/>
    </c:title>
    <c:autoTitleDeleted val="0"/>
    <c:plotArea>
      <c:layout>
        <c:manualLayout>
          <c:layoutTarget val="inner"/>
          <c:xMode val="edge"/>
          <c:yMode val="edge"/>
          <c:x val="0.12513974150560062"/>
          <c:y val="0.23279531778784887"/>
          <c:w val="0.79036159712089415"/>
          <c:h val="0.58040906275888138"/>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4"/>
            <c:invertIfNegative val="0"/>
            <c:bubble3D val="0"/>
            <c:extLst>
              <c:ext xmlns:c16="http://schemas.microsoft.com/office/drawing/2014/chart" uri="{C3380CC4-5D6E-409C-BE32-E72D297353CC}">
                <c16:uniqueId val="{00000000-F873-4D72-80A5-0D2105C90D30}"/>
              </c:ext>
            </c:extLst>
          </c:dPt>
          <c:dPt>
            <c:idx val="8"/>
            <c:invertIfNegative val="0"/>
            <c:bubble3D val="0"/>
            <c:extLst>
              <c:ext xmlns:c16="http://schemas.microsoft.com/office/drawing/2014/chart" uri="{C3380CC4-5D6E-409C-BE32-E72D297353CC}">
                <c16:uniqueId val="{00000001-F873-4D72-80A5-0D2105C90D30}"/>
              </c:ext>
            </c:extLst>
          </c:dPt>
          <c:dPt>
            <c:idx val="12"/>
            <c:invertIfNegative val="0"/>
            <c:bubble3D val="0"/>
            <c:extLst>
              <c:ext xmlns:c16="http://schemas.microsoft.com/office/drawing/2014/chart" uri="{C3380CC4-5D6E-409C-BE32-E72D297353CC}">
                <c16:uniqueId val="{00000002-F873-4D72-80A5-0D2105C90D30}"/>
              </c:ext>
            </c:extLst>
          </c:dPt>
          <c:dPt>
            <c:idx val="13"/>
            <c:invertIfNegative val="0"/>
            <c:bubble3D val="0"/>
            <c:extLst>
              <c:ext xmlns:c16="http://schemas.microsoft.com/office/drawing/2014/chart" uri="{C3380CC4-5D6E-409C-BE32-E72D297353CC}">
                <c16:uniqueId val="{00000003-F873-4D72-80A5-0D2105C90D30}"/>
              </c:ext>
            </c:extLst>
          </c:dPt>
          <c:dPt>
            <c:idx val="14"/>
            <c:invertIfNegative val="0"/>
            <c:bubble3D val="0"/>
            <c:extLst>
              <c:ext xmlns:c16="http://schemas.microsoft.com/office/drawing/2014/chart" uri="{C3380CC4-5D6E-409C-BE32-E72D297353CC}">
                <c16:uniqueId val="{00000004-F873-4D72-80A5-0D2105C90D30}"/>
              </c:ext>
            </c:extLst>
          </c:dPt>
          <c:dPt>
            <c:idx val="15"/>
            <c:invertIfNegative val="0"/>
            <c:bubble3D val="0"/>
            <c:extLst>
              <c:ext xmlns:c16="http://schemas.microsoft.com/office/drawing/2014/chart" uri="{C3380CC4-5D6E-409C-BE32-E72D297353CC}">
                <c16:uniqueId val="{00000006-F873-4D72-80A5-0D2105C90D30}"/>
              </c:ext>
            </c:extLst>
          </c:dPt>
          <c:dPt>
            <c:idx val="16"/>
            <c:invertIfNegative val="0"/>
            <c:bubble3D val="0"/>
            <c:extLst>
              <c:ext xmlns:c16="http://schemas.microsoft.com/office/drawing/2014/chart" uri="{C3380CC4-5D6E-409C-BE32-E72D297353CC}">
                <c16:uniqueId val="{00000007-528A-465B-9806-49AAFE8E62E7}"/>
              </c:ext>
            </c:extLst>
          </c:dPt>
          <c:dPt>
            <c:idx val="17"/>
            <c:invertIfNegative val="0"/>
            <c:bubble3D val="0"/>
            <c:extLst>
              <c:ext xmlns:c16="http://schemas.microsoft.com/office/drawing/2014/chart" uri="{C3380CC4-5D6E-409C-BE32-E72D297353CC}">
                <c16:uniqueId val="{00000007-C3C6-476C-ACBE-97C4FB092768}"/>
              </c:ext>
            </c:extLst>
          </c:dPt>
          <c:dPt>
            <c:idx val="18"/>
            <c:invertIfNegative val="0"/>
            <c:bubble3D val="0"/>
            <c:extLst>
              <c:ext xmlns:c16="http://schemas.microsoft.com/office/drawing/2014/chart" uri="{C3380CC4-5D6E-409C-BE32-E72D297353CC}">
                <c16:uniqueId val="{00000009-C3C6-476C-ACBE-97C4FB092768}"/>
              </c:ext>
            </c:extLst>
          </c:dPt>
          <c:dPt>
            <c:idx val="19"/>
            <c:invertIfNegative val="0"/>
            <c:bubble3D val="0"/>
            <c:extLst>
              <c:ext xmlns:c16="http://schemas.microsoft.com/office/drawing/2014/chart" uri="{C3380CC4-5D6E-409C-BE32-E72D297353CC}">
                <c16:uniqueId val="{0000000B-88DE-4AB3-B28F-5D88B7F0AD9B}"/>
              </c:ext>
            </c:extLst>
          </c:dPt>
          <c:dPt>
            <c:idx val="20"/>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B-3F0E-456A-9226-AFF499306C5D}"/>
              </c:ext>
            </c:extLst>
          </c:dPt>
          <c:dLbls>
            <c:dLbl>
              <c:idx val="2"/>
              <c:layout>
                <c:manualLayout>
                  <c:x val="0"/>
                  <c:y val="2.3677789132606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873-4D72-80A5-0D2105C90D30}"/>
                </c:ext>
              </c:extLst>
            </c:dLbl>
            <c:dLbl>
              <c:idx val="3"/>
              <c:layout>
                <c:manualLayout>
                  <c:x val="0"/>
                  <c:y val="-0.2807863019048937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873-4D72-80A5-0D2105C90D30}"/>
                </c:ext>
              </c:extLst>
            </c:dLbl>
            <c:dLbl>
              <c:idx val="4"/>
              <c:layout>
                <c:manualLayout>
                  <c:x val="-6.50110693175489E-17"/>
                  <c:y val="-5.257218479763229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73-4D72-80A5-0D2105C90D30}"/>
                </c:ext>
              </c:extLst>
            </c:dLbl>
            <c:dLbl>
              <c:idx val="5"/>
              <c:layout>
                <c:manualLayout>
                  <c:x val="3.5460992907801418E-3"/>
                  <c:y val="-9.086307024046746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73-4D72-80A5-0D2105C90D30}"/>
                </c:ext>
              </c:extLst>
            </c:dLbl>
            <c:dLbl>
              <c:idx val="6"/>
              <c:layout>
                <c:manualLayout>
                  <c:x val="0"/>
                  <c:y val="-3.59121856697842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873-4D72-80A5-0D2105C90D30}"/>
                </c:ext>
              </c:extLst>
            </c:dLbl>
            <c:dLbl>
              <c:idx val="7"/>
              <c:layout>
                <c:manualLayout>
                  <c:x val="-6.50110693175489E-17"/>
                  <c:y val="-5.709562009059004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73-4D72-80A5-0D2105C90D30}"/>
                </c:ext>
              </c:extLst>
            </c:dLbl>
            <c:dLbl>
              <c:idx val="8"/>
              <c:layout>
                <c:manualLayout>
                  <c:x val="-6.50110693175489E-17"/>
                  <c:y val="-0.164990681245508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73-4D72-80A5-0D2105C90D30}"/>
                </c:ext>
              </c:extLst>
            </c:dLbl>
            <c:dLbl>
              <c:idx val="9"/>
              <c:layout>
                <c:manualLayout>
                  <c:x val="0"/>
                  <c:y val="-9.37449637962122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73-4D72-80A5-0D2105C90D30}"/>
                </c:ext>
              </c:extLst>
            </c:dLbl>
            <c:dLbl>
              <c:idx val="10"/>
              <c:layout>
                <c:manualLayout>
                  <c:x val="-3.5460992907801418E-3"/>
                  <c:y val="-0.118194417848021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73-4D72-80A5-0D2105C90D30}"/>
                </c:ext>
              </c:extLst>
            </c:dLbl>
            <c:dLbl>
              <c:idx val="11"/>
              <c:layout>
                <c:manualLayout>
                  <c:x val="0"/>
                  <c:y val="-0.1683397449145006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73-4D72-80A5-0D2105C90D30}"/>
                </c:ext>
              </c:extLst>
            </c:dLbl>
            <c:dLbl>
              <c:idx val="13"/>
              <c:layout>
                <c:manualLayout>
                  <c:x val="-1.0638297872340425E-2"/>
                  <c:y val="-6.188108017920827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73-4D72-80A5-0D2105C90D30}"/>
                </c:ext>
              </c:extLst>
            </c:dLbl>
            <c:dLbl>
              <c:idx val="16"/>
              <c:spPr>
                <a:noFill/>
                <a:ln>
                  <a:noFill/>
                </a:ln>
                <a:effectLst/>
              </c:spPr>
              <c:txPr>
                <a:bodyPr wrap="square" lIns="38100" tIns="19050" rIns="38100" bIns="19050" anchor="ctr">
                  <a:spAutoFit/>
                </a:bodyPr>
                <a:lstStyle/>
                <a:p>
                  <a:pPr>
                    <a:defRPr sz="7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528A-465B-9806-49AAFE8E62E7}"/>
                </c:ext>
              </c:extLst>
            </c:dLbl>
            <c:dLbl>
              <c:idx val="17"/>
              <c:spPr>
                <a:noFill/>
                <a:ln>
                  <a:noFill/>
                </a:ln>
                <a:effectLst/>
              </c:spPr>
              <c:txPr>
                <a:bodyPr wrap="square" lIns="38100" tIns="19050" rIns="38100" bIns="19050" anchor="ctr">
                  <a:spAutoFit/>
                </a:bodyPr>
                <a:lstStyle/>
                <a:p>
                  <a:pPr>
                    <a:defRPr sz="7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C3C6-476C-ACBE-97C4FB092768}"/>
                </c:ext>
              </c:extLst>
            </c:dLbl>
            <c:dLbl>
              <c:idx val="18"/>
              <c:spPr>
                <a:noFill/>
                <a:ln>
                  <a:noFill/>
                </a:ln>
                <a:effectLst/>
              </c:spPr>
              <c:txPr>
                <a:bodyPr wrap="square" lIns="38100" tIns="19050" rIns="38100" bIns="19050" anchor="ctr">
                  <a:spAutoFit/>
                </a:bodyPr>
                <a:lstStyle/>
                <a:p>
                  <a:pPr>
                    <a:defRPr sz="7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9-C3C6-476C-ACBE-97C4FB092768}"/>
                </c:ext>
              </c:extLst>
            </c:dLbl>
            <c:dLbl>
              <c:idx val="19"/>
              <c:layout>
                <c:manualLayout>
                  <c:x val="-1.1045655375552283E-2"/>
                  <c:y val="-0.14418414721835079"/>
                </c:manualLayout>
              </c:layout>
              <c:spPr>
                <a:noFill/>
                <a:ln>
                  <a:noFill/>
                </a:ln>
                <a:effectLst/>
              </c:spPr>
              <c:txPr>
                <a:bodyPr wrap="square" lIns="38100" tIns="19050" rIns="38100" bIns="19050" anchor="ctr">
                  <a:spAutoFit/>
                </a:bodyPr>
                <a:lstStyle/>
                <a:p>
                  <a:pPr>
                    <a:defRPr sz="7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DE-4AB3-B28F-5D88B7F0AD9B}"/>
                </c:ext>
              </c:extLst>
            </c:dLbl>
            <c:dLbl>
              <c:idx val="20"/>
              <c:layout>
                <c:manualLayout>
                  <c:x val="3.6818851251840942E-3"/>
                  <c:y val="-0.10470683272820887"/>
                </c:manualLayout>
              </c:layout>
              <c:spPr>
                <a:noFill/>
                <a:ln>
                  <a:noFill/>
                </a:ln>
                <a:effectLst/>
              </c:spPr>
              <c:txPr>
                <a:bodyPr wrap="square" lIns="38100" tIns="19050" rIns="38100" bIns="19050" anchor="ctr">
                  <a:spAutoFit/>
                </a:bodyPr>
                <a:lstStyle/>
                <a:p>
                  <a:pPr>
                    <a:defRPr sz="700" b="1"/>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F0E-456A-9226-AFF499306C5D}"/>
                </c:ext>
              </c:extLst>
            </c:dLbl>
            <c:spPr>
              <a:noFill/>
              <a:ln>
                <a:noFill/>
              </a:ln>
              <a:effectLst/>
            </c:spPr>
            <c:txPr>
              <a:bodyPr wrap="square" lIns="38100" tIns="19050" rIns="38100" bIns="19050" anchor="ctr">
                <a:spAutoFit/>
              </a:bodyPr>
              <a:lstStyle/>
              <a:p>
                <a:pPr>
                  <a:defRPr sz="7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Hoja1!$B$2:$B$22</c:f>
              <c:numCache>
                <c:formatCode>_ * #,##0_ ;_ * \-#,##0_ ;_ * "-"??_ ;_ @_ </c:formatCode>
                <c:ptCount val="21"/>
                <c:pt idx="0">
                  <c:v>412.28219118818845</c:v>
                </c:pt>
                <c:pt idx="1">
                  <c:v>559.00809624483031</c:v>
                </c:pt>
                <c:pt idx="2">
                  <c:v>427.35566726755178</c:v>
                </c:pt>
                <c:pt idx="3">
                  <c:v>1753.2959422747483</c:v>
                </c:pt>
                <c:pt idx="4">
                  <c:v>955.99035965648704</c:v>
                </c:pt>
                <c:pt idx="5">
                  <c:v>1048.6657849287446</c:v>
                </c:pt>
                <c:pt idx="6">
                  <c:v>941.56218595787675</c:v>
                </c:pt>
                <c:pt idx="7">
                  <c:v>901.62989651757607</c:v>
                </c:pt>
                <c:pt idx="8">
                  <c:v>1060.994763691735</c:v>
                </c:pt>
                <c:pt idx="9">
                  <c:v>1004.6511934457359</c:v>
                </c:pt>
                <c:pt idx="10">
                  <c:v>1132.6822187601826</c:v>
                </c:pt>
                <c:pt idx="11">
                  <c:v>1239.8543257711844</c:v>
                </c:pt>
                <c:pt idx="12">
                  <c:v>514.58498409404456</c:v>
                </c:pt>
                <c:pt idx="13">
                  <c:v>465.09320408573763</c:v>
                </c:pt>
                <c:pt idx="14">
                  <c:v>343.75435370401254</c:v>
                </c:pt>
                <c:pt idx="15">
                  <c:v>758.74514519593436</c:v>
                </c:pt>
                <c:pt idx="16">
                  <c:v>578.90263435143584</c:v>
                </c:pt>
                <c:pt idx="17">
                  <c:v>578.44120663863566</c:v>
                </c:pt>
                <c:pt idx="18">
                  <c:v>781.85083677167518</c:v>
                </c:pt>
                <c:pt idx="19">
                  <c:v>837.66820198375638</c:v>
                </c:pt>
                <c:pt idx="20">
                  <c:v>844.42050636345186</c:v>
                </c:pt>
              </c:numCache>
            </c:numRef>
          </c:val>
          <c:extLst>
            <c:ext xmlns:c16="http://schemas.microsoft.com/office/drawing/2014/chart" uri="{C3380CC4-5D6E-409C-BE32-E72D297353CC}">
              <c16:uniqueId val="{0000000F-F873-4D72-80A5-0D2105C90D30}"/>
            </c:ext>
          </c:extLst>
        </c:ser>
        <c:dLbls>
          <c:showLegendKey val="0"/>
          <c:showVal val="0"/>
          <c:showCatName val="0"/>
          <c:showSerName val="0"/>
          <c:showPercent val="0"/>
          <c:showBubbleSize val="0"/>
        </c:dLbls>
        <c:gapWidth val="105"/>
        <c:overlap val="100"/>
        <c:axId val="148588032"/>
        <c:axId val="148589568"/>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0"/>
              <c:layout>
                <c:manualLayout>
                  <c:x val="-4.9867091081699913E-2"/>
                  <c:y val="1.15700442332741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873-4D72-80A5-0D2105C90D30}"/>
                </c:ext>
              </c:extLst>
            </c:dLbl>
            <c:dLbl>
              <c:idx val="1"/>
              <c:layout>
                <c:manualLayout>
                  <c:x val="-5.7757301613894009E-2"/>
                  <c:y val="-3.65879138693023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873-4D72-80A5-0D2105C90D30}"/>
                </c:ext>
              </c:extLst>
            </c:dLbl>
            <c:dLbl>
              <c:idx val="3"/>
              <c:layout>
                <c:manualLayout>
                  <c:x val="-5.7757301613894009E-2"/>
                  <c:y val="-1.732473062827179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873-4D72-80A5-0D2105C90D30}"/>
                </c:ext>
              </c:extLst>
            </c:dLbl>
            <c:dLbl>
              <c:idx val="5"/>
              <c:spPr>
                <a:noFill/>
                <a:ln>
                  <a:noFill/>
                </a:ln>
              </c:spPr>
              <c:txPr>
                <a:bodyPr/>
                <a:lstStyle/>
                <a:p>
                  <a:pPr>
                    <a:defRPr sz="7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A-C3C6-476C-ACBE-97C4FB092768}"/>
                </c:ext>
              </c:extLst>
            </c:dLbl>
            <c:dLbl>
              <c:idx val="6"/>
              <c:layout>
                <c:manualLayout>
                  <c:x val="-5.4592338191768584E-2"/>
                  <c:y val="-7.0298484541105932E-2"/>
                </c:manualLayout>
              </c:layout>
              <c:spPr>
                <a:noFill/>
                <a:ln>
                  <a:noFill/>
                </a:ln>
              </c:spPr>
              <c:txPr>
                <a:bodyPr/>
                <a:lstStyle/>
                <a:p>
                  <a:pPr>
                    <a:defRPr sz="7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F873-4D72-80A5-0D2105C90D30}"/>
                </c:ext>
              </c:extLst>
            </c:dLbl>
            <c:dLbl>
              <c:idx val="7"/>
              <c:spPr>
                <a:noFill/>
                <a:ln>
                  <a:noFill/>
                </a:ln>
              </c:spPr>
              <c:txPr>
                <a:bodyPr/>
                <a:lstStyle/>
                <a:p>
                  <a:pPr>
                    <a:defRPr sz="7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B-C3C6-476C-ACBE-97C4FB092768}"/>
                </c:ext>
              </c:extLst>
            </c:dLbl>
            <c:dLbl>
              <c:idx val="8"/>
              <c:layout>
                <c:manualLayout>
                  <c:x val="-5.3413190372480039E-2"/>
                  <c:y val="-3.1772118059044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F873-4D72-80A5-0D2105C90D30}"/>
                </c:ext>
              </c:extLst>
            </c:dLbl>
            <c:dLbl>
              <c:idx val="12"/>
              <c:layout>
                <c:manualLayout>
                  <c:x val="-6.1303400904674149E-2"/>
                  <c:y val="-2.69563222487870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873-4D72-80A5-0D2105C90D30}"/>
                </c:ext>
              </c:extLst>
            </c:dLbl>
            <c:dLbl>
              <c:idx val="20"/>
              <c:layout>
                <c:manualLayout>
                  <c:x val="-4.2268041237113405E-2"/>
                  <c:y val="-4.520839066480839E-2"/>
                </c:manualLayout>
              </c:layout>
              <c:spPr>
                <a:noFill/>
                <a:ln>
                  <a:noFill/>
                </a:ln>
                <a:effectLst/>
              </c:spPr>
              <c:txPr>
                <a:bodyPr/>
                <a:lstStyle/>
                <a:p>
                  <a:pPr>
                    <a:defRPr sz="700" b="1" i="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48-4D51-8BFC-4F6CE777FDFC}"/>
                </c:ext>
              </c:extLst>
            </c:dLbl>
            <c:spPr>
              <a:noFill/>
              <a:ln>
                <a:noFill/>
              </a:ln>
              <a:effectLst/>
            </c:spPr>
            <c:txPr>
              <a:bodyPr/>
              <a:lstStyle/>
              <a:p>
                <a:pPr>
                  <a:defRPr sz="7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Hoja1!$C$2:$C$22</c:f>
              <c:numCache>
                <c:formatCode>0.0</c:formatCode>
                <c:ptCount val="21"/>
                <c:pt idx="0">
                  <c:v>9.7718952109620894</c:v>
                </c:pt>
                <c:pt idx="1">
                  <c:v>42.073614576503957</c:v>
                </c:pt>
                <c:pt idx="2">
                  <c:v>-22.547455781026571</c:v>
                </c:pt>
                <c:pt idx="3">
                  <c:v>30.507292770436155</c:v>
                </c:pt>
                <c:pt idx="4">
                  <c:v>-0.59288854314618611</c:v>
                </c:pt>
                <c:pt idx="5">
                  <c:v>7.6912968980379803</c:v>
                </c:pt>
                <c:pt idx="6">
                  <c:v>-1.666024678138367</c:v>
                </c:pt>
                <c:pt idx="7">
                  <c:v>-6.9074013584621285</c:v>
                </c:pt>
                <c:pt idx="8">
                  <c:v>3.965006725834197</c:v>
                </c:pt>
                <c:pt idx="9">
                  <c:v>13.310324903962201</c:v>
                </c:pt>
                <c:pt idx="10">
                  <c:v>14.631263119293303</c:v>
                </c:pt>
                <c:pt idx="11">
                  <c:v>3.007852487805307</c:v>
                </c:pt>
                <c:pt idx="12">
                  <c:v>22.500533043793247</c:v>
                </c:pt>
                <c:pt idx="13">
                  <c:v>-18.354828942146007</c:v>
                </c:pt>
                <c:pt idx="14">
                  <c:v>-21.001452105781095</c:v>
                </c:pt>
                <c:pt idx="15">
                  <c:v>-57.458267011406839</c:v>
                </c:pt>
                <c:pt idx="16">
                  <c:v>-40.504875861519373</c:v>
                </c:pt>
                <c:pt idx="17">
                  <c:v>-45.708250634695169</c:v>
                </c:pt>
                <c:pt idx="18">
                  <c:v>-18.480033024593958</c:v>
                </c:pt>
                <c:pt idx="19">
                  <c:v>-8.6</c:v>
                </c:pt>
                <c:pt idx="20">
                  <c:v>-21.834638475196964</c:v>
                </c:pt>
              </c:numCache>
            </c:numRef>
          </c:val>
          <c:smooth val="1"/>
          <c:extLst>
            <c:ext xmlns:c16="http://schemas.microsoft.com/office/drawing/2014/chart" uri="{C3380CC4-5D6E-409C-BE32-E72D297353CC}">
              <c16:uniqueId val="{00000018-F873-4D72-80A5-0D2105C90D30}"/>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mooth val="0"/>
          <c:extLst>
            <c:ext xmlns:c16="http://schemas.microsoft.com/office/drawing/2014/chart" uri="{C3380CC4-5D6E-409C-BE32-E72D297353CC}">
              <c16:uniqueId val="{00000019-F873-4D72-80A5-0D2105C90D30}"/>
            </c:ext>
          </c:extLst>
        </c:ser>
        <c:dLbls>
          <c:showLegendKey val="0"/>
          <c:showVal val="0"/>
          <c:showCatName val="0"/>
          <c:showSerName val="0"/>
          <c:showPercent val="0"/>
          <c:showBubbleSize val="0"/>
        </c:dLbls>
        <c:marker val="1"/>
        <c:smooth val="0"/>
        <c:axId val="148603648"/>
        <c:axId val="148605184"/>
      </c:lineChart>
      <c:catAx>
        <c:axId val="148588032"/>
        <c:scaling>
          <c:orientation val="minMax"/>
        </c:scaling>
        <c:delete val="0"/>
        <c:axPos val="b"/>
        <c:numFmt formatCode="mmm\-yy" sourceLinked="0"/>
        <c:majorTickMark val="none"/>
        <c:minorTickMark val="none"/>
        <c:tickLblPos val="nextTo"/>
        <c:txPr>
          <a:bodyPr rot="0" vert="horz"/>
          <a:lstStyle/>
          <a:p>
            <a:pPr>
              <a:defRPr sz="800"/>
            </a:pPr>
            <a:endParaRPr lang="es-PE"/>
          </a:p>
        </c:txPr>
        <c:crossAx val="148589568"/>
        <c:crosses val="autoZero"/>
        <c:auto val="1"/>
        <c:lblAlgn val="ctr"/>
        <c:lblOffset val="100"/>
        <c:noMultiLvlLbl val="1"/>
      </c:catAx>
      <c:valAx>
        <c:axId val="148589568"/>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800"/>
            </a:pPr>
            <a:endParaRPr lang="es-PE"/>
          </a:p>
        </c:txPr>
        <c:crossAx val="148588032"/>
        <c:crosses val="autoZero"/>
        <c:crossBetween val="between"/>
      </c:valAx>
      <c:catAx>
        <c:axId val="148603648"/>
        <c:scaling>
          <c:orientation val="minMax"/>
        </c:scaling>
        <c:delete val="1"/>
        <c:axPos val="b"/>
        <c:numFmt formatCode="General" sourceLinked="1"/>
        <c:majorTickMark val="out"/>
        <c:minorTickMark val="none"/>
        <c:tickLblPos val="nextTo"/>
        <c:crossAx val="148605184"/>
        <c:crosses val="autoZero"/>
        <c:auto val="1"/>
        <c:lblAlgn val="ctr"/>
        <c:lblOffset val="100"/>
        <c:noMultiLvlLbl val="1"/>
      </c:catAx>
      <c:valAx>
        <c:axId val="148605184"/>
        <c:scaling>
          <c:orientation val="minMax"/>
        </c:scaling>
        <c:delete val="0"/>
        <c:axPos val="r"/>
        <c:numFmt formatCode="0" sourceLinked="0"/>
        <c:majorTickMark val="out"/>
        <c:minorTickMark val="none"/>
        <c:tickLblPos val="nextTo"/>
        <c:txPr>
          <a:bodyPr/>
          <a:lstStyle/>
          <a:p>
            <a:pPr>
              <a:defRPr sz="800">
                <a:solidFill>
                  <a:schemeClr val="accent5"/>
                </a:solidFill>
              </a:defRPr>
            </a:pPr>
            <a:endParaRPr lang="es-PE"/>
          </a:p>
        </c:txPr>
        <c:crossAx val="148603648"/>
        <c:crosses val="max"/>
        <c:crossBetween val="between"/>
      </c:valAx>
      <c:spPr>
        <a:noFill/>
        <a:ln w="22874">
          <a:noFill/>
        </a:ln>
      </c:spPr>
    </c:plotArea>
    <c:legend>
      <c:legendPos val="b"/>
      <c:legendEntry>
        <c:idx val="1"/>
        <c:txPr>
          <a:bodyPr/>
          <a:lstStyle/>
          <a:p>
            <a:pPr>
              <a:defRPr sz="800"/>
            </a:pPr>
            <a:endParaRPr lang="es-PE"/>
          </a:p>
        </c:txPr>
      </c:legendEntry>
      <c:legendEntry>
        <c:idx val="2"/>
        <c:delete val="1"/>
      </c:legendEntry>
      <c:layout>
        <c:manualLayout>
          <c:xMode val="edge"/>
          <c:yMode val="edge"/>
          <c:x val="0.18642561165663976"/>
          <c:y val="0.90823755559666375"/>
          <c:w val="0.62191573127827104"/>
          <c:h val="5.0904467391403065E-2"/>
        </c:manualLayout>
      </c:layout>
      <c:overlay val="0"/>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t>Devoluciones: 2019-2020 </a:t>
            </a:r>
          </a:p>
          <a:p>
            <a:pPr algn="l">
              <a:defRPr/>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527964205816555"/>
          <c:y val="0.27700231889128157"/>
          <c:w val="0.77181208053691219"/>
          <c:h val="0.539580786300863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4"/>
            <c:invertIfNegative val="0"/>
            <c:bubble3D val="0"/>
            <c:extLst>
              <c:ext xmlns:c16="http://schemas.microsoft.com/office/drawing/2014/chart" uri="{C3380CC4-5D6E-409C-BE32-E72D297353CC}">
                <c16:uniqueId val="{00000000-3D8A-4BEA-BBE4-98FC665A866D}"/>
              </c:ext>
            </c:extLst>
          </c:dPt>
          <c:dPt>
            <c:idx val="8"/>
            <c:invertIfNegative val="0"/>
            <c:bubble3D val="0"/>
            <c:extLst>
              <c:ext xmlns:c16="http://schemas.microsoft.com/office/drawing/2014/chart" uri="{C3380CC4-5D6E-409C-BE32-E72D297353CC}">
                <c16:uniqueId val="{00000001-3D8A-4BEA-BBE4-98FC665A866D}"/>
              </c:ext>
            </c:extLst>
          </c:dPt>
          <c:dPt>
            <c:idx val="12"/>
            <c:invertIfNegative val="0"/>
            <c:bubble3D val="0"/>
            <c:extLst>
              <c:ext xmlns:c16="http://schemas.microsoft.com/office/drawing/2014/chart" uri="{C3380CC4-5D6E-409C-BE32-E72D297353CC}">
                <c16:uniqueId val="{00000002-3D8A-4BEA-BBE4-98FC665A866D}"/>
              </c:ext>
            </c:extLst>
          </c:dPt>
          <c:dPt>
            <c:idx val="13"/>
            <c:invertIfNegative val="0"/>
            <c:bubble3D val="0"/>
            <c:extLst>
              <c:ext xmlns:c16="http://schemas.microsoft.com/office/drawing/2014/chart" uri="{C3380CC4-5D6E-409C-BE32-E72D297353CC}">
                <c16:uniqueId val="{00000003-3D8A-4BEA-BBE4-98FC665A866D}"/>
              </c:ext>
            </c:extLst>
          </c:dPt>
          <c:dPt>
            <c:idx val="14"/>
            <c:invertIfNegative val="0"/>
            <c:bubble3D val="0"/>
            <c:extLst>
              <c:ext xmlns:c16="http://schemas.microsoft.com/office/drawing/2014/chart" uri="{C3380CC4-5D6E-409C-BE32-E72D297353CC}">
                <c16:uniqueId val="{00000004-3D8A-4BEA-BBE4-98FC665A866D}"/>
              </c:ext>
            </c:extLst>
          </c:dPt>
          <c:dPt>
            <c:idx val="15"/>
            <c:invertIfNegative val="0"/>
            <c:bubble3D val="0"/>
            <c:extLst>
              <c:ext xmlns:c16="http://schemas.microsoft.com/office/drawing/2014/chart" uri="{C3380CC4-5D6E-409C-BE32-E72D297353CC}">
                <c16:uniqueId val="{00000005-3D8A-4BEA-BBE4-98FC665A866D}"/>
              </c:ext>
            </c:extLst>
          </c:dPt>
          <c:dPt>
            <c:idx val="16"/>
            <c:invertIfNegative val="0"/>
            <c:bubble3D val="0"/>
            <c:extLst>
              <c:ext xmlns:c16="http://schemas.microsoft.com/office/drawing/2014/chart" uri="{C3380CC4-5D6E-409C-BE32-E72D297353CC}">
                <c16:uniqueId val="{00000006-3D8A-4BEA-BBE4-98FC665A866D}"/>
              </c:ext>
            </c:extLst>
          </c:dPt>
          <c:dPt>
            <c:idx val="17"/>
            <c:invertIfNegative val="0"/>
            <c:bubble3D val="0"/>
            <c:extLst>
              <c:ext xmlns:c16="http://schemas.microsoft.com/office/drawing/2014/chart" uri="{C3380CC4-5D6E-409C-BE32-E72D297353CC}">
                <c16:uniqueId val="{00000007-3D8A-4BEA-BBE4-98FC665A866D}"/>
              </c:ext>
            </c:extLst>
          </c:dPt>
          <c:dPt>
            <c:idx val="18"/>
            <c:invertIfNegative val="0"/>
            <c:bubble3D val="0"/>
            <c:spPr>
              <a:solidFill>
                <a:schemeClr val="bg1">
                  <a:lumMod val="85000"/>
                </a:schemeClr>
              </a:solidFill>
              <a:ln w="6350" cap="flat" cmpd="sng" algn="ctr">
                <a:solidFill>
                  <a:schemeClr val="bg1">
                    <a:lumMod val="95000"/>
                  </a:schemeClr>
                </a:solidFill>
                <a:prstDash val="solid"/>
                <a:miter lim="800000"/>
              </a:ln>
              <a:effectLst/>
            </c:spPr>
            <c:extLst>
              <c:ext xmlns:c16="http://schemas.microsoft.com/office/drawing/2014/chart" uri="{C3380CC4-5D6E-409C-BE32-E72D297353CC}">
                <c16:uniqueId val="{00000009-3D8A-4BEA-BBE4-98FC665A866D}"/>
              </c:ext>
            </c:extLst>
          </c:dPt>
          <c:dPt>
            <c:idx val="19"/>
            <c:invertIfNegative val="0"/>
            <c:bubble3D val="0"/>
            <c:extLst>
              <c:ext xmlns:c16="http://schemas.microsoft.com/office/drawing/2014/chart" uri="{C3380CC4-5D6E-409C-BE32-E72D297353CC}">
                <c16:uniqueId val="{00000018-3D8A-4BEA-BBE4-98FC665A866D}"/>
              </c:ext>
            </c:extLst>
          </c:dPt>
          <c:dPt>
            <c:idx val="20"/>
            <c:invertIfNegative val="0"/>
            <c:bubble3D val="0"/>
            <c:spPr>
              <a:solidFill>
                <a:schemeClr val="bg1">
                  <a:lumMod val="65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C-432B-449A-A4E1-D89534298841}"/>
              </c:ext>
            </c:extLst>
          </c:dPt>
          <c:dLbls>
            <c:dLbl>
              <c:idx val="0"/>
              <c:layout>
                <c:manualLayout>
                  <c:x val="0"/>
                  <c:y val="-0.130740110306980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D8A-4BEA-BBE4-98FC665A866D}"/>
                </c:ext>
              </c:extLst>
            </c:dLbl>
            <c:dLbl>
              <c:idx val="1"/>
              <c:layout>
                <c:manualLayout>
                  <c:x val="0"/>
                  <c:y val="-0.151709836819573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8A-4BEA-BBE4-98FC665A866D}"/>
                </c:ext>
              </c:extLst>
            </c:dLbl>
            <c:dLbl>
              <c:idx val="2"/>
              <c:layout>
                <c:manualLayout>
                  <c:x val="3.5460992907801092E-3"/>
                  <c:y val="-0.205973716590468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D8A-4BEA-BBE4-98FC665A866D}"/>
                </c:ext>
              </c:extLst>
            </c:dLbl>
            <c:dLbl>
              <c:idx val="7"/>
              <c:layout>
                <c:manualLayout>
                  <c:x val="0"/>
                  <c:y val="-0.2287816307035509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D8A-4BEA-BBE4-98FC665A866D}"/>
                </c:ext>
              </c:extLst>
            </c:dLbl>
            <c:dLbl>
              <c:idx val="8"/>
              <c:layout>
                <c:manualLayout>
                  <c:x val="-6.50110693175489E-17"/>
                  <c:y val="-0.187429092581600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8A-4BEA-BBE4-98FC665A866D}"/>
                </c:ext>
              </c:extLst>
            </c:dLbl>
            <c:dLbl>
              <c:idx val="11"/>
              <c:layout>
                <c:manualLayout>
                  <c:x val="0"/>
                  <c:y val="-0.1162056128405816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D8A-4BEA-BBE4-98FC665A866D}"/>
                </c:ext>
              </c:extLst>
            </c:dLbl>
            <c:dLbl>
              <c:idx val="12"/>
              <c:layout>
                <c:manualLayout>
                  <c:x val="3.5460992907801418E-3"/>
                  <c:y val="-0.104123342545237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8A-4BEA-BBE4-98FC665A866D}"/>
                </c:ext>
              </c:extLst>
            </c:dLbl>
            <c:dLbl>
              <c:idx val="15"/>
              <c:layout>
                <c:manualLayout>
                  <c:x val="0"/>
                  <c:y val="-0.11620757839618534"/>
                </c:manualLayout>
              </c:layout>
              <c:spPr>
                <a:noFill/>
                <a:ln>
                  <a:noFill/>
                </a:ln>
                <a:effectLst/>
              </c:spPr>
              <c:txPr>
                <a:bodyPr wrap="square" lIns="38100" tIns="19050" rIns="38100" bIns="19050" anchor="ctr">
                  <a:spAutoFit/>
                </a:bodyPr>
                <a:lstStyle/>
                <a:p>
                  <a:pPr>
                    <a:defRPr sz="7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8A-4BEA-BBE4-98FC665A866D}"/>
                </c:ext>
              </c:extLst>
            </c:dLbl>
            <c:dLbl>
              <c:idx val="16"/>
              <c:spPr>
                <a:noFill/>
                <a:ln>
                  <a:noFill/>
                </a:ln>
                <a:effectLst/>
              </c:spPr>
              <c:txPr>
                <a:bodyPr wrap="square" lIns="38100" tIns="19050" rIns="38100" bIns="19050" anchor="ctr">
                  <a:spAutoFit/>
                </a:bodyPr>
                <a:lstStyle/>
                <a:p>
                  <a:pPr>
                    <a:defRPr sz="7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6-3D8A-4BEA-BBE4-98FC665A866D}"/>
                </c:ext>
              </c:extLst>
            </c:dLbl>
            <c:dLbl>
              <c:idx val="17"/>
              <c:spPr>
                <a:noFill/>
                <a:ln>
                  <a:noFill/>
                </a:ln>
                <a:effectLst/>
              </c:spPr>
              <c:txPr>
                <a:bodyPr wrap="square" lIns="38100" tIns="19050" rIns="38100" bIns="19050" anchor="ctr">
                  <a:spAutoFit/>
                </a:bodyPr>
                <a:lstStyle/>
                <a:p>
                  <a:pPr>
                    <a:defRPr sz="700" b="0"/>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7-3D8A-4BEA-BBE4-98FC665A866D}"/>
                </c:ext>
              </c:extLst>
            </c:dLbl>
            <c:dLbl>
              <c:idx val="18"/>
              <c:layout>
                <c:manualLayout>
                  <c:x val="0"/>
                  <c:y val="-0.19177926024349304"/>
                </c:manualLayout>
              </c:layout>
              <c:spPr>
                <a:noFill/>
                <a:ln>
                  <a:noFill/>
                </a:ln>
                <a:effectLst/>
              </c:spPr>
              <c:txPr>
                <a:bodyPr wrap="square" lIns="38100" tIns="19050" rIns="38100" bIns="19050" anchor="ctr">
                  <a:spAutoFit/>
                </a:bodyPr>
                <a:lstStyle/>
                <a:p>
                  <a:pPr>
                    <a:defRPr sz="700" b="0"/>
                  </a:pPr>
                  <a:endParaRPr lang="es-PE"/>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8A-4BEA-BBE4-98FC665A866D}"/>
                </c:ext>
              </c:extLst>
            </c:dLbl>
            <c:dLbl>
              <c:idx val="20"/>
              <c:spPr>
                <a:noFill/>
                <a:ln>
                  <a:noFill/>
                </a:ln>
                <a:effectLst/>
              </c:spPr>
              <c:txPr>
                <a:bodyPr wrap="square" lIns="38100" tIns="19050" rIns="38100" bIns="19050" anchor="ctr">
                  <a:spAutoFit/>
                </a:bodyPr>
                <a:lstStyle/>
                <a:p>
                  <a:pPr>
                    <a:defRPr sz="700" b="1"/>
                  </a:pPr>
                  <a:endParaRPr lang="es-PE"/>
                </a:p>
              </c:txPr>
              <c:dLblPos val="inEnd"/>
              <c:showLegendKey val="0"/>
              <c:showVal val="1"/>
              <c:showCatName val="0"/>
              <c:showSerName val="0"/>
              <c:showPercent val="0"/>
              <c:showBubbleSize val="0"/>
              <c:extLst>
                <c:ext xmlns:c16="http://schemas.microsoft.com/office/drawing/2014/chart" uri="{C3380CC4-5D6E-409C-BE32-E72D297353CC}">
                  <c16:uniqueId val="{0000000C-432B-449A-A4E1-D89534298841}"/>
                </c:ext>
              </c:extLst>
            </c:dLbl>
            <c:spPr>
              <a:noFill/>
              <a:ln>
                <a:noFill/>
              </a:ln>
              <a:effectLst/>
            </c:spPr>
            <c:txPr>
              <a:bodyPr wrap="square" lIns="38100" tIns="19050" rIns="38100" bIns="19050" anchor="ctr">
                <a:spAutoFit/>
              </a:bodyPr>
              <a:lstStyle/>
              <a:p>
                <a:pPr>
                  <a:defRPr sz="700"/>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Hoja1!$B$2:$B$22</c:f>
              <c:numCache>
                <c:formatCode>_ * #,##0_ ;_ * \-#,##0_ ;_ * "-"??_ ;_ @_ </c:formatCode>
                <c:ptCount val="21"/>
                <c:pt idx="0">
                  <c:v>1358.7329106499999</c:v>
                </c:pt>
                <c:pt idx="1">
                  <c:v>1403.1535919200001</c:v>
                </c:pt>
                <c:pt idx="2">
                  <c:v>1509.3360644700001</c:v>
                </c:pt>
                <c:pt idx="3">
                  <c:v>1565.88689507</c:v>
                </c:pt>
                <c:pt idx="4">
                  <c:v>1413.4470449800001</c:v>
                </c:pt>
                <c:pt idx="5">
                  <c:v>1477.0511054199999</c:v>
                </c:pt>
                <c:pt idx="6">
                  <c:v>1730.4481928</c:v>
                </c:pt>
                <c:pt idx="7">
                  <c:v>1863.4691493700002</c:v>
                </c:pt>
                <c:pt idx="8">
                  <c:v>1519.9039077499999</c:v>
                </c:pt>
                <c:pt idx="9">
                  <c:v>1476.5799695100002</c:v>
                </c:pt>
                <c:pt idx="10">
                  <c:v>1371.0311308800001</c:v>
                </c:pt>
                <c:pt idx="11">
                  <c:v>1362.0153303100001</c:v>
                </c:pt>
                <c:pt idx="12">
                  <c:v>1346.47012793</c:v>
                </c:pt>
                <c:pt idx="13">
                  <c:v>1510.6560846499999</c:v>
                </c:pt>
                <c:pt idx="14">
                  <c:v>1429.9930229399999</c:v>
                </c:pt>
                <c:pt idx="15">
                  <c:v>1399.0415506300001</c:v>
                </c:pt>
                <c:pt idx="16">
                  <c:v>1057.4114015299999</c:v>
                </c:pt>
                <c:pt idx="17">
                  <c:v>1374.33047263</c:v>
                </c:pt>
                <c:pt idx="18">
                  <c:v>1342</c:v>
                </c:pt>
                <c:pt idx="19">
                  <c:v>1353</c:v>
                </c:pt>
                <c:pt idx="20">
                  <c:v>1551</c:v>
                </c:pt>
              </c:numCache>
            </c:numRef>
          </c:val>
          <c:extLst>
            <c:ext xmlns:c16="http://schemas.microsoft.com/office/drawing/2014/chart" uri="{C3380CC4-5D6E-409C-BE32-E72D297353CC}">
              <c16:uniqueId val="{0000000F-3D8A-4BEA-BBE4-98FC665A866D}"/>
            </c:ext>
          </c:extLst>
        </c:ser>
        <c:dLbls>
          <c:showLegendKey val="0"/>
          <c:showVal val="0"/>
          <c:showCatName val="0"/>
          <c:showSerName val="0"/>
          <c:showPercent val="0"/>
          <c:showBubbleSize val="0"/>
        </c:dLbls>
        <c:gapWidth val="105"/>
        <c:overlap val="100"/>
        <c:axId val="148777216"/>
        <c:axId val="148852736"/>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2"/>
              <c:layout>
                <c:manualLayout>
                  <c:x val="-5.0665103032333694E-2"/>
                  <c:y val="-2.29529721166282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D8A-4BEA-BBE4-98FC665A866D}"/>
                </c:ext>
              </c:extLst>
            </c:dLbl>
            <c:dLbl>
              <c:idx val="4"/>
              <c:layout>
                <c:manualLayout>
                  <c:x val="-6.1447249905569955E-2"/>
                  <c:y val="4.6942185147475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D8A-4BEA-BBE4-98FC665A866D}"/>
                </c:ext>
              </c:extLst>
            </c:dLbl>
            <c:dLbl>
              <c:idx val="5"/>
              <c:layout>
                <c:manualLayout>
                  <c:x val="-5.5581253450329847E-2"/>
                  <c:y val="-3.7930505816079034E-2"/>
                </c:manualLayout>
              </c:layout>
              <c:spPr>
                <a:noFill/>
                <a:ln>
                  <a:noFill/>
                </a:ln>
              </c:spPr>
              <c:txPr>
                <a:bodyPr/>
                <a:lstStyle/>
                <a:p>
                  <a:pPr>
                    <a:defRPr sz="800" b="0">
                      <a:solidFill>
                        <a:srgbClr val="0070C0"/>
                      </a:solidFill>
                    </a:defRPr>
                  </a:pPr>
                  <a:endParaRPr lang="es-PE"/>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D8A-4BEA-BBE4-98FC665A866D}"/>
                </c:ext>
              </c:extLst>
            </c:dLbl>
            <c:dLbl>
              <c:idx val="6"/>
              <c:spPr>
                <a:noFill/>
                <a:ln>
                  <a:noFill/>
                </a:ln>
              </c:spPr>
              <c:txPr>
                <a:bodyPr/>
                <a:lstStyle/>
                <a:p>
                  <a:pPr>
                    <a:defRPr sz="8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3-3D8A-4BEA-BBE4-98FC665A866D}"/>
                </c:ext>
              </c:extLst>
            </c:dLbl>
            <c:dLbl>
              <c:idx val="7"/>
              <c:spPr>
                <a:noFill/>
                <a:ln>
                  <a:noFill/>
                </a:ln>
              </c:spPr>
              <c:txPr>
                <a:bodyPr/>
                <a:lstStyle/>
                <a:p>
                  <a:pPr>
                    <a:defRPr sz="800" b="0">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14-3D8A-4BEA-BBE4-98FC665A866D}"/>
                </c:ext>
              </c:extLst>
            </c:dLbl>
            <c:dLbl>
              <c:idx val="1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D8A-4BEA-BBE4-98FC665A866D}"/>
                </c:ext>
              </c:extLst>
            </c:dLbl>
            <c:dLbl>
              <c:idx val="20"/>
              <c:spPr>
                <a:noFill/>
                <a:ln>
                  <a:noFill/>
                </a:ln>
                <a:effectLst/>
              </c:spPr>
              <c:txPr>
                <a:bodyPr/>
                <a:lstStyle/>
                <a:p>
                  <a:pPr>
                    <a:defRPr sz="800" b="1">
                      <a:solidFill>
                        <a:srgbClr val="0070C0"/>
                      </a:solidFill>
                    </a:defRPr>
                  </a:pPr>
                  <a:endParaRPr lang="es-PE"/>
                </a:p>
              </c:txPr>
              <c:dLblPos val="t"/>
              <c:showLegendKey val="0"/>
              <c:showVal val="1"/>
              <c:showCatName val="0"/>
              <c:showSerName val="0"/>
              <c:showPercent val="0"/>
              <c:showBubbleSize val="0"/>
              <c:extLst>
                <c:ext xmlns:c16="http://schemas.microsoft.com/office/drawing/2014/chart" uri="{C3380CC4-5D6E-409C-BE32-E72D297353CC}">
                  <c16:uniqueId val="{0000000D-AB6F-4E54-831B-13A4BAEBE7AD}"/>
                </c:ext>
              </c:extLst>
            </c:dLbl>
            <c:spPr>
              <a:noFill/>
              <a:ln>
                <a:noFill/>
              </a:ln>
              <a:effectLst/>
            </c:spPr>
            <c:txPr>
              <a:bodyPr/>
              <a:lstStyle/>
              <a:p>
                <a:pPr>
                  <a:defRPr sz="800" b="0">
                    <a:solidFill>
                      <a:srgbClr val="0070C0"/>
                    </a:solidFill>
                  </a:defRPr>
                </a:pPr>
                <a:endParaRPr lang="es-P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Hoja1!$C$2:$C$22</c:f>
              <c:numCache>
                <c:formatCode>0.0</c:formatCode>
                <c:ptCount val="21"/>
                <c:pt idx="0">
                  <c:v>-1.7827162427848653</c:v>
                </c:pt>
                <c:pt idx="1">
                  <c:v>-15.182425724440563</c:v>
                </c:pt>
                <c:pt idx="2">
                  <c:v>20.211732548118633</c:v>
                </c:pt>
                <c:pt idx="3">
                  <c:v>9.6512952375093164</c:v>
                </c:pt>
                <c:pt idx="4">
                  <c:v>13.202840022752472</c:v>
                </c:pt>
                <c:pt idx="5">
                  <c:v>9.3951975215185399</c:v>
                </c:pt>
                <c:pt idx="6">
                  <c:v>4.1613941403018773</c:v>
                </c:pt>
                <c:pt idx="7">
                  <c:v>39.390498367663042</c:v>
                </c:pt>
                <c:pt idx="8">
                  <c:v>9.9048747749446164</c:v>
                </c:pt>
                <c:pt idx="9">
                  <c:v>6.1752126874658808</c:v>
                </c:pt>
                <c:pt idx="10">
                  <c:v>2.4091973403896016</c:v>
                </c:pt>
                <c:pt idx="11">
                  <c:v>-9.5233596016923485</c:v>
                </c:pt>
                <c:pt idx="12">
                  <c:v>-2.7391472584362031</c:v>
                </c:pt>
                <c:pt idx="13">
                  <c:v>5.6498778983682607</c:v>
                </c:pt>
                <c:pt idx="14">
                  <c:v>-6.9517224965093938</c:v>
                </c:pt>
                <c:pt idx="15">
                  <c:v>-12.169631818476311</c:v>
                </c:pt>
                <c:pt idx="16">
                  <c:v>-26.498905086769597</c:v>
                </c:pt>
                <c:pt idx="17">
                  <c:v>-8.418581790484259</c:v>
                </c:pt>
                <c:pt idx="18">
                  <c:v>-23.9</c:v>
                </c:pt>
                <c:pt idx="19">
                  <c:v>-28.6</c:v>
                </c:pt>
                <c:pt idx="20">
                  <c:v>0.2</c:v>
                </c:pt>
              </c:numCache>
            </c:numRef>
          </c:val>
          <c:smooth val="1"/>
          <c:extLst>
            <c:ext xmlns:c16="http://schemas.microsoft.com/office/drawing/2014/chart" uri="{C3380CC4-5D6E-409C-BE32-E72D297353CC}">
              <c16:uniqueId val="{00000016-3D8A-4BEA-BBE4-98FC665A866D}"/>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Hoja1!$A$2:$A$22</c:f>
              <c:strCache>
                <c:ptCount val="21"/>
                <c:pt idx="0">
                  <c:v>E-19</c:v>
                </c:pt>
                <c:pt idx="1">
                  <c:v>F</c:v>
                </c:pt>
                <c:pt idx="2">
                  <c:v>M</c:v>
                </c:pt>
                <c:pt idx="3">
                  <c:v>A</c:v>
                </c:pt>
                <c:pt idx="4">
                  <c:v>M</c:v>
                </c:pt>
                <c:pt idx="5">
                  <c:v>J</c:v>
                </c:pt>
                <c:pt idx="6">
                  <c:v>Jl</c:v>
                </c:pt>
                <c:pt idx="7">
                  <c:v>A</c:v>
                </c:pt>
                <c:pt idx="8">
                  <c:v>S</c:v>
                </c:pt>
                <c:pt idx="9">
                  <c:v>O</c:v>
                </c:pt>
                <c:pt idx="10">
                  <c:v>N</c:v>
                </c:pt>
                <c:pt idx="11">
                  <c:v>D</c:v>
                </c:pt>
                <c:pt idx="12">
                  <c:v>E-20</c:v>
                </c:pt>
                <c:pt idx="13">
                  <c:v>F</c:v>
                </c:pt>
                <c:pt idx="14">
                  <c:v>M</c:v>
                </c:pt>
                <c:pt idx="15">
                  <c:v>A</c:v>
                </c:pt>
                <c:pt idx="16">
                  <c:v>M</c:v>
                </c:pt>
                <c:pt idx="17">
                  <c:v>J</c:v>
                </c:pt>
                <c:pt idx="18">
                  <c:v>Jl</c:v>
                </c:pt>
                <c:pt idx="19">
                  <c:v>A</c:v>
                </c:pt>
                <c:pt idx="20">
                  <c:v>S</c:v>
                </c:pt>
              </c:strCache>
            </c:strRef>
          </c:cat>
          <c:val>
            <c:numRef>
              <c:f>Hoja1!$D$2:$D$22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smooth val="0"/>
          <c:extLst>
            <c:ext xmlns:c16="http://schemas.microsoft.com/office/drawing/2014/chart" uri="{C3380CC4-5D6E-409C-BE32-E72D297353CC}">
              <c16:uniqueId val="{00000017-3D8A-4BEA-BBE4-98FC665A866D}"/>
            </c:ext>
          </c:extLst>
        </c:ser>
        <c:dLbls>
          <c:showLegendKey val="0"/>
          <c:showVal val="0"/>
          <c:showCatName val="0"/>
          <c:showSerName val="0"/>
          <c:showPercent val="0"/>
          <c:showBubbleSize val="0"/>
        </c:dLbls>
        <c:marker val="1"/>
        <c:smooth val="0"/>
        <c:axId val="148854272"/>
        <c:axId val="148855808"/>
      </c:lineChart>
      <c:catAx>
        <c:axId val="148777216"/>
        <c:scaling>
          <c:orientation val="minMax"/>
        </c:scaling>
        <c:delete val="0"/>
        <c:axPos val="b"/>
        <c:numFmt formatCode="mmm\-yy" sourceLinked="0"/>
        <c:majorTickMark val="none"/>
        <c:minorTickMark val="none"/>
        <c:tickLblPos val="nextTo"/>
        <c:txPr>
          <a:bodyPr rot="0" vert="horz"/>
          <a:lstStyle/>
          <a:p>
            <a:pPr>
              <a:defRPr sz="800"/>
            </a:pPr>
            <a:endParaRPr lang="es-PE"/>
          </a:p>
        </c:txPr>
        <c:crossAx val="148852736"/>
        <c:crosses val="autoZero"/>
        <c:auto val="1"/>
        <c:lblAlgn val="ctr"/>
        <c:lblOffset val="100"/>
        <c:noMultiLvlLbl val="1"/>
      </c:catAx>
      <c:valAx>
        <c:axId val="148852736"/>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800"/>
            </a:pPr>
            <a:endParaRPr lang="es-PE"/>
          </a:p>
        </c:txPr>
        <c:crossAx val="148777216"/>
        <c:crosses val="autoZero"/>
        <c:crossBetween val="between"/>
      </c:valAx>
      <c:catAx>
        <c:axId val="148854272"/>
        <c:scaling>
          <c:orientation val="minMax"/>
        </c:scaling>
        <c:delete val="1"/>
        <c:axPos val="b"/>
        <c:numFmt formatCode="General" sourceLinked="1"/>
        <c:majorTickMark val="out"/>
        <c:minorTickMark val="none"/>
        <c:tickLblPos val="nextTo"/>
        <c:crossAx val="148855808"/>
        <c:crosses val="autoZero"/>
        <c:auto val="1"/>
        <c:lblAlgn val="ctr"/>
        <c:lblOffset val="100"/>
        <c:noMultiLvlLbl val="1"/>
      </c:catAx>
      <c:valAx>
        <c:axId val="148855808"/>
        <c:scaling>
          <c:orientation val="minMax"/>
        </c:scaling>
        <c:delete val="0"/>
        <c:axPos val="r"/>
        <c:numFmt formatCode="0" sourceLinked="0"/>
        <c:majorTickMark val="out"/>
        <c:minorTickMark val="none"/>
        <c:tickLblPos val="nextTo"/>
        <c:txPr>
          <a:bodyPr/>
          <a:lstStyle/>
          <a:p>
            <a:pPr>
              <a:defRPr sz="800">
                <a:solidFill>
                  <a:schemeClr val="accent5"/>
                </a:solidFill>
              </a:defRPr>
            </a:pPr>
            <a:endParaRPr lang="es-PE"/>
          </a:p>
        </c:txPr>
        <c:crossAx val="148854272"/>
        <c:crosses val="max"/>
        <c:crossBetween val="between"/>
      </c:valAx>
      <c:spPr>
        <a:noFill/>
        <a:ln w="22874">
          <a:noFill/>
        </a:ln>
      </c:spPr>
    </c:plotArea>
    <c:legend>
      <c:legendPos val="b"/>
      <c:layout>
        <c:manualLayout>
          <c:xMode val="edge"/>
          <c:yMode val="edge"/>
          <c:x val="0.17993171978963884"/>
          <c:y val="0.91414806923473058"/>
          <c:w val="0.6498556430446194"/>
          <c:h val="5.090435213321749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917</Words>
  <Characters>5044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Sanchez Vecorena Jorge Luis</dc:creator>
  <cp:lastModifiedBy>Mantilla Mujica Ana Maria</cp:lastModifiedBy>
  <cp:revision>8</cp:revision>
  <cp:lastPrinted>2020-10-11T16:28:00Z</cp:lastPrinted>
  <dcterms:created xsi:type="dcterms:W3CDTF">2020-10-11T16:22:00Z</dcterms:created>
  <dcterms:modified xsi:type="dcterms:W3CDTF">2020-10-13T16:35:00Z</dcterms:modified>
</cp:coreProperties>
</file>