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524C" w14:textId="2AFF9FF3" w:rsidR="00334504" w:rsidRPr="00334504" w:rsidRDefault="00334504" w:rsidP="0033450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right"/>
        <w:rPr>
          <w:rFonts w:ascii="Arial" w:eastAsia="Arial" w:hAnsi="Arial" w:cs="Arial"/>
          <w:b/>
          <w:i/>
          <w:sz w:val="24"/>
          <w:szCs w:val="24"/>
        </w:rPr>
      </w:pPr>
      <w:r w:rsidRPr="00334504">
        <w:rPr>
          <w:rFonts w:ascii="Arial" w:eastAsia="Arial" w:hAnsi="Arial" w:cs="Arial"/>
          <w:b/>
          <w:i/>
          <w:sz w:val="24"/>
          <w:szCs w:val="24"/>
        </w:rPr>
        <w:t xml:space="preserve">Nota de prensa </w:t>
      </w:r>
      <w:proofErr w:type="spellStart"/>
      <w:r w:rsidRPr="00334504">
        <w:rPr>
          <w:rFonts w:ascii="Arial" w:eastAsia="Arial" w:hAnsi="Arial" w:cs="Arial"/>
          <w:b/>
          <w:i/>
          <w:sz w:val="24"/>
          <w:szCs w:val="24"/>
        </w:rPr>
        <w:t>N°</w:t>
      </w:r>
      <w:proofErr w:type="spellEnd"/>
      <w:r w:rsidRPr="00334504">
        <w:rPr>
          <w:rFonts w:ascii="Arial" w:eastAsia="Arial" w:hAnsi="Arial" w:cs="Arial"/>
          <w:b/>
          <w:i/>
          <w:sz w:val="24"/>
          <w:szCs w:val="24"/>
        </w:rPr>
        <w:t xml:space="preserve"> 8</w:t>
      </w:r>
      <w:r>
        <w:rPr>
          <w:rFonts w:ascii="Arial" w:eastAsia="Arial" w:hAnsi="Arial" w:cs="Arial"/>
          <w:b/>
          <w:i/>
          <w:sz w:val="24"/>
          <w:szCs w:val="24"/>
        </w:rPr>
        <w:t>6</w:t>
      </w:r>
      <w:bookmarkStart w:id="0" w:name="_GoBack"/>
      <w:bookmarkEnd w:id="0"/>
    </w:p>
    <w:p w14:paraId="5ED93C0F" w14:textId="400DCE18" w:rsidR="00956E32" w:rsidRPr="00956E32" w:rsidRDefault="00956E32" w:rsidP="00C75BB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center"/>
        <w:rPr>
          <w:rFonts w:ascii="Arial" w:eastAsia="Arial" w:hAnsi="Arial" w:cs="Arial"/>
          <w:b/>
          <w:i/>
          <w:sz w:val="24"/>
        </w:rPr>
      </w:pPr>
      <w:r w:rsidRPr="00956E32">
        <w:rPr>
          <w:rFonts w:ascii="Arial" w:eastAsia="Arial" w:hAnsi="Arial" w:cs="Arial"/>
          <w:b/>
          <w:color w:val="0070C0"/>
          <w:sz w:val="32"/>
          <w:szCs w:val="32"/>
        </w:rPr>
        <w:t xml:space="preserve">RECAUDACIÓN </w:t>
      </w:r>
      <w:r w:rsidR="0090462D">
        <w:rPr>
          <w:rFonts w:ascii="Arial" w:eastAsia="Arial" w:hAnsi="Arial" w:cs="Arial"/>
          <w:b/>
          <w:color w:val="0070C0"/>
          <w:sz w:val="32"/>
          <w:szCs w:val="32"/>
        </w:rPr>
        <w:t>TRIBUTARIA</w:t>
      </w:r>
      <w:r w:rsidRPr="00956E32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F91F0E">
        <w:rPr>
          <w:rFonts w:ascii="Arial" w:eastAsia="Arial" w:hAnsi="Arial" w:cs="Arial"/>
          <w:b/>
          <w:color w:val="0070C0"/>
          <w:sz w:val="32"/>
          <w:szCs w:val="32"/>
        </w:rPr>
        <w:t xml:space="preserve">DE AGOSTO </w:t>
      </w:r>
      <w:r w:rsidR="00220583">
        <w:rPr>
          <w:rFonts w:ascii="Arial" w:eastAsia="Arial" w:hAnsi="Arial" w:cs="Arial"/>
          <w:b/>
          <w:color w:val="0070C0"/>
          <w:sz w:val="32"/>
          <w:szCs w:val="32"/>
        </w:rPr>
        <w:t>CONFIRM</w:t>
      </w:r>
      <w:r w:rsidR="00A02C56">
        <w:rPr>
          <w:rFonts w:ascii="Arial" w:eastAsia="Arial" w:hAnsi="Arial" w:cs="Arial"/>
          <w:b/>
          <w:color w:val="0070C0"/>
          <w:sz w:val="32"/>
          <w:szCs w:val="32"/>
        </w:rPr>
        <w:t>A</w:t>
      </w:r>
      <w:r w:rsidR="00220583">
        <w:rPr>
          <w:rFonts w:ascii="Arial" w:eastAsia="Arial" w:hAnsi="Arial" w:cs="Arial"/>
          <w:b/>
          <w:color w:val="0070C0"/>
          <w:sz w:val="32"/>
          <w:szCs w:val="32"/>
        </w:rPr>
        <w:t xml:space="preserve"> T</w:t>
      </w:r>
      <w:r w:rsidR="00B37DA8">
        <w:rPr>
          <w:rFonts w:ascii="Arial" w:eastAsia="Arial" w:hAnsi="Arial" w:cs="Arial"/>
          <w:b/>
          <w:color w:val="0070C0"/>
          <w:sz w:val="32"/>
          <w:szCs w:val="32"/>
        </w:rPr>
        <w:t xml:space="preserve">ENDENCIA A LA RECUPERACIÓN </w:t>
      </w:r>
    </w:p>
    <w:p w14:paraId="7081B2E8" w14:textId="3F841538" w:rsidR="00474B3A" w:rsidRPr="00220583" w:rsidRDefault="00F42F09" w:rsidP="00A90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Si bien </w:t>
      </w:r>
      <w:r w:rsidR="00A02C56">
        <w:rPr>
          <w:rFonts w:ascii="Arial" w:eastAsia="Arial" w:hAnsi="Arial" w:cs="Arial"/>
          <w:b/>
          <w:i/>
          <w:sz w:val="24"/>
        </w:rPr>
        <w:t>en</w:t>
      </w:r>
      <w:r>
        <w:rPr>
          <w:rFonts w:ascii="Arial" w:eastAsia="Arial" w:hAnsi="Arial" w:cs="Arial"/>
          <w:b/>
          <w:i/>
          <w:sz w:val="24"/>
        </w:rPr>
        <w:t xml:space="preserve"> agosto la recaudación se contrajo en </w:t>
      </w:r>
      <w:r w:rsidR="007D2B08" w:rsidRPr="00220583">
        <w:rPr>
          <w:rFonts w:ascii="Arial" w:eastAsia="Arial" w:hAnsi="Arial" w:cs="Arial"/>
          <w:b/>
          <w:i/>
          <w:sz w:val="24"/>
        </w:rPr>
        <w:t>13,</w:t>
      </w:r>
      <w:r w:rsidR="009F29B7">
        <w:rPr>
          <w:rFonts w:ascii="Arial" w:eastAsia="Arial" w:hAnsi="Arial" w:cs="Arial"/>
          <w:b/>
          <w:i/>
          <w:sz w:val="24"/>
        </w:rPr>
        <w:t>1</w:t>
      </w:r>
      <w:r w:rsidR="0068219B" w:rsidRPr="00220583">
        <w:rPr>
          <w:rFonts w:ascii="Arial" w:eastAsia="Arial" w:hAnsi="Arial" w:cs="Arial"/>
          <w:b/>
          <w:i/>
          <w:sz w:val="24"/>
        </w:rPr>
        <w:t>%</w:t>
      </w:r>
      <w:r w:rsidR="00A02C56">
        <w:rPr>
          <w:rFonts w:ascii="Arial" w:eastAsia="Arial" w:hAnsi="Arial" w:cs="Arial"/>
          <w:b/>
          <w:i/>
          <w:sz w:val="24"/>
        </w:rPr>
        <w:t>,</w:t>
      </w:r>
      <w:r w:rsidR="0068219B" w:rsidRPr="00220583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dicha </w:t>
      </w:r>
      <w:r w:rsidR="00573541">
        <w:rPr>
          <w:rFonts w:ascii="Arial" w:eastAsia="Arial" w:hAnsi="Arial" w:cs="Arial"/>
          <w:b/>
          <w:i/>
          <w:sz w:val="24"/>
        </w:rPr>
        <w:t xml:space="preserve">reducción </w:t>
      </w:r>
      <w:r>
        <w:rPr>
          <w:rFonts w:ascii="Arial" w:eastAsia="Arial" w:hAnsi="Arial" w:cs="Arial"/>
          <w:b/>
          <w:i/>
          <w:sz w:val="24"/>
        </w:rPr>
        <w:t>fue significativamente inferior a las de los meses anteriores</w:t>
      </w:r>
      <w:r w:rsidR="00474B3A" w:rsidRPr="00220583">
        <w:rPr>
          <w:rFonts w:ascii="Arial" w:hAnsi="Arial" w:cs="Arial"/>
          <w:b/>
          <w:i/>
          <w:sz w:val="24"/>
        </w:rPr>
        <w:t xml:space="preserve"> </w:t>
      </w:r>
    </w:p>
    <w:p w14:paraId="6E0A9DCF" w14:textId="38AC08EF" w:rsidR="00C96CC2" w:rsidRPr="00474B3A" w:rsidRDefault="00C96CC2" w:rsidP="001A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hAnsi="Arial" w:cs="Arial"/>
          <w:b/>
          <w:i/>
          <w:sz w:val="24"/>
        </w:rPr>
      </w:pPr>
      <w:r w:rsidRPr="00474B3A">
        <w:rPr>
          <w:rFonts w:ascii="Arial" w:hAnsi="Arial" w:cs="Arial"/>
          <w:b/>
          <w:i/>
          <w:sz w:val="24"/>
        </w:rPr>
        <w:t>L</w:t>
      </w:r>
      <w:r w:rsidR="00474B3A" w:rsidRPr="00474B3A">
        <w:rPr>
          <w:rFonts w:ascii="Arial" w:hAnsi="Arial" w:cs="Arial"/>
          <w:b/>
          <w:i/>
          <w:sz w:val="24"/>
        </w:rPr>
        <w:t>os indicadores de</w:t>
      </w:r>
      <w:r w:rsidRPr="00474B3A">
        <w:rPr>
          <w:rFonts w:ascii="Arial" w:hAnsi="Arial" w:cs="Arial"/>
          <w:b/>
          <w:i/>
          <w:sz w:val="24"/>
        </w:rPr>
        <w:t xml:space="preserve"> emisión de comprobantes de pago</w:t>
      </w:r>
      <w:r w:rsidR="00474B3A" w:rsidRPr="00474B3A">
        <w:rPr>
          <w:rFonts w:ascii="Arial" w:hAnsi="Arial" w:cs="Arial"/>
          <w:b/>
          <w:i/>
          <w:sz w:val="24"/>
        </w:rPr>
        <w:t xml:space="preserve"> electrónicos</w:t>
      </w:r>
      <w:r w:rsidR="005B4C4B" w:rsidRPr="00474B3A">
        <w:rPr>
          <w:rFonts w:ascii="Arial" w:hAnsi="Arial" w:cs="Arial"/>
          <w:b/>
          <w:i/>
          <w:sz w:val="24"/>
        </w:rPr>
        <w:t xml:space="preserve"> </w:t>
      </w:r>
      <w:r w:rsidR="001369C7" w:rsidRPr="00474B3A">
        <w:rPr>
          <w:rFonts w:ascii="Arial" w:hAnsi="Arial" w:cs="Arial"/>
          <w:b/>
          <w:i/>
          <w:sz w:val="24"/>
        </w:rPr>
        <w:t>y órdenes de embarque</w:t>
      </w:r>
      <w:r w:rsidR="00060BF8" w:rsidRPr="00474B3A">
        <w:rPr>
          <w:rFonts w:ascii="Arial" w:hAnsi="Arial" w:cs="Arial"/>
          <w:b/>
          <w:i/>
          <w:sz w:val="24"/>
        </w:rPr>
        <w:t xml:space="preserve"> </w:t>
      </w:r>
      <w:r w:rsidR="00474B3A" w:rsidRPr="00474B3A">
        <w:rPr>
          <w:rFonts w:ascii="Arial" w:hAnsi="Arial" w:cs="Arial"/>
          <w:b/>
          <w:i/>
          <w:sz w:val="24"/>
        </w:rPr>
        <w:t xml:space="preserve">de exportaciones, </w:t>
      </w:r>
      <w:r w:rsidR="00220583">
        <w:rPr>
          <w:rFonts w:ascii="Arial" w:hAnsi="Arial" w:cs="Arial"/>
          <w:b/>
          <w:i/>
          <w:sz w:val="24"/>
        </w:rPr>
        <w:t>muestran</w:t>
      </w:r>
      <w:r w:rsidR="00474B3A" w:rsidRPr="00474B3A">
        <w:rPr>
          <w:rFonts w:ascii="Arial" w:hAnsi="Arial" w:cs="Arial"/>
          <w:b/>
          <w:i/>
          <w:sz w:val="24"/>
        </w:rPr>
        <w:t xml:space="preserve"> señales de </w:t>
      </w:r>
      <w:r w:rsidR="001369C7" w:rsidRPr="00474B3A">
        <w:rPr>
          <w:rFonts w:ascii="Arial" w:hAnsi="Arial" w:cs="Arial"/>
          <w:b/>
          <w:i/>
          <w:sz w:val="24"/>
        </w:rPr>
        <w:t xml:space="preserve">recuperación </w:t>
      </w:r>
      <w:r w:rsidR="00474B3A" w:rsidRPr="00474B3A">
        <w:rPr>
          <w:rFonts w:ascii="Arial" w:hAnsi="Arial" w:cs="Arial"/>
          <w:b/>
          <w:i/>
          <w:sz w:val="24"/>
        </w:rPr>
        <w:t xml:space="preserve">que </w:t>
      </w:r>
      <w:r w:rsidR="005D7B8C">
        <w:rPr>
          <w:rFonts w:ascii="Arial" w:hAnsi="Arial" w:cs="Arial"/>
          <w:b/>
          <w:i/>
          <w:sz w:val="24"/>
        </w:rPr>
        <w:t>reafirman</w:t>
      </w:r>
      <w:r w:rsidR="001369C7" w:rsidRPr="00474B3A">
        <w:rPr>
          <w:rFonts w:ascii="Arial" w:hAnsi="Arial" w:cs="Arial"/>
          <w:b/>
          <w:i/>
          <w:sz w:val="24"/>
        </w:rPr>
        <w:t xml:space="preserve"> </w:t>
      </w:r>
      <w:r w:rsidR="00474B3A" w:rsidRPr="00474B3A">
        <w:rPr>
          <w:rFonts w:ascii="Arial" w:hAnsi="Arial" w:cs="Arial"/>
          <w:b/>
          <w:i/>
          <w:sz w:val="24"/>
        </w:rPr>
        <w:t>la tendencia iniciada des</w:t>
      </w:r>
      <w:r w:rsidR="00474B3A">
        <w:rPr>
          <w:rFonts w:ascii="Arial" w:hAnsi="Arial" w:cs="Arial"/>
          <w:b/>
          <w:i/>
          <w:sz w:val="24"/>
        </w:rPr>
        <w:t>de</w:t>
      </w:r>
      <w:r w:rsidR="001369C7" w:rsidRPr="00474B3A">
        <w:rPr>
          <w:rFonts w:ascii="Arial" w:hAnsi="Arial" w:cs="Arial"/>
          <w:b/>
          <w:i/>
          <w:sz w:val="24"/>
        </w:rPr>
        <w:t xml:space="preserve"> junio</w:t>
      </w:r>
      <w:r w:rsidR="00F91F0E">
        <w:rPr>
          <w:rFonts w:ascii="Arial" w:hAnsi="Arial" w:cs="Arial"/>
          <w:b/>
          <w:i/>
          <w:sz w:val="24"/>
        </w:rPr>
        <w:t>.</w:t>
      </w:r>
      <w:r w:rsidR="001369C7" w:rsidRPr="00474B3A">
        <w:rPr>
          <w:rFonts w:ascii="Arial" w:hAnsi="Arial" w:cs="Arial"/>
          <w:b/>
          <w:i/>
          <w:sz w:val="24"/>
        </w:rPr>
        <w:t xml:space="preserve"> </w:t>
      </w:r>
    </w:p>
    <w:p w14:paraId="651A5C5C" w14:textId="3ADF840E" w:rsidR="00474B3A" w:rsidRPr="00474B3A" w:rsidRDefault="00474B3A" w:rsidP="00474B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hAnsi="Arial" w:cs="Arial"/>
          <w:b/>
          <w:i/>
          <w:sz w:val="24"/>
        </w:rPr>
      </w:pPr>
      <w:r w:rsidRPr="00474B3A">
        <w:rPr>
          <w:rFonts w:ascii="Arial" w:hAnsi="Arial" w:cs="Arial"/>
          <w:b/>
          <w:i/>
          <w:sz w:val="24"/>
        </w:rPr>
        <w:t>El r</w:t>
      </w:r>
      <w:r w:rsidRPr="00474B3A">
        <w:rPr>
          <w:rFonts w:ascii="Arial" w:eastAsia="Arial" w:hAnsi="Arial" w:cs="Arial"/>
          <w:b/>
          <w:i/>
          <w:sz w:val="24"/>
        </w:rPr>
        <w:t xml:space="preserve">esultado es </w:t>
      </w:r>
      <w:r w:rsidRPr="00474B3A">
        <w:rPr>
          <w:rFonts w:ascii="Arial" w:hAnsi="Arial" w:cs="Arial"/>
          <w:b/>
          <w:i/>
          <w:sz w:val="24"/>
        </w:rPr>
        <w:t xml:space="preserve">consistente con la reactivación progresiva de la actividad económica, así como el pago de obligaciones postergadas en meses anteriores </w:t>
      </w:r>
    </w:p>
    <w:p w14:paraId="290D5234" w14:textId="77777777" w:rsidR="008D0CA8" w:rsidRPr="00590F0C" w:rsidRDefault="00DB0824" w:rsidP="001A3C70">
      <w:pPr>
        <w:spacing w:before="240" w:line="240" w:lineRule="auto"/>
        <w:ind w:left="284" w:hanging="218"/>
        <w:rPr>
          <w:rFonts w:ascii="Arial" w:eastAsia="Arial" w:hAnsi="Arial" w:cs="Arial"/>
          <w:sz w:val="24"/>
          <w:szCs w:val="24"/>
        </w:rPr>
      </w:pPr>
      <w:r>
        <w:pict w14:anchorId="3D572D14">
          <v:rect id="_x0000_i1025" style="width:0;height:1.5pt" o:hralign="center" o:hrstd="t" o:hr="t" fillcolor="#a0a0a0" stroked="f"/>
        </w:pict>
      </w:r>
    </w:p>
    <w:p w14:paraId="7F175DB8" w14:textId="06F10120" w:rsidR="008D0CA8" w:rsidRPr="00590F0C" w:rsidRDefault="00BF41DC" w:rsidP="001A3C70">
      <w:pPr>
        <w:spacing w:before="240"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0B28F1AD" wp14:editId="78734EAF">
            <wp:simplePos x="0" y="0"/>
            <wp:positionH relativeFrom="column">
              <wp:posOffset>2962275</wp:posOffset>
            </wp:positionH>
            <wp:positionV relativeFrom="paragraph">
              <wp:posOffset>197485</wp:posOffset>
            </wp:positionV>
            <wp:extent cx="3594100" cy="2619375"/>
            <wp:effectExtent l="0" t="0" r="635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Resultados de la recaudación de </w:t>
      </w:r>
      <w:r w:rsidR="00044749">
        <w:rPr>
          <w:rFonts w:ascii="Arial" w:eastAsia="Arial" w:hAnsi="Arial" w:cs="Arial"/>
          <w:b/>
          <w:color w:val="0070C0"/>
          <w:sz w:val="24"/>
        </w:rPr>
        <w:t>agosto</w:t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3E734AF6" w14:textId="31716648" w:rsidR="008D0CA8" w:rsidRPr="00590F0C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>En</w:t>
      </w:r>
      <w:r w:rsidR="001242F2" w:rsidRPr="00590F0C">
        <w:rPr>
          <w:rFonts w:ascii="Arial" w:eastAsia="Arial" w:hAnsi="Arial" w:cs="Arial"/>
        </w:rPr>
        <w:t xml:space="preserve"> </w:t>
      </w:r>
      <w:r w:rsidR="00044749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2020, se recaudaron S/ </w:t>
      </w:r>
      <w:r w:rsidR="006248E6">
        <w:rPr>
          <w:rFonts w:ascii="Arial" w:eastAsia="Arial" w:hAnsi="Arial" w:cs="Arial"/>
        </w:rPr>
        <w:t>7 0</w:t>
      </w:r>
      <w:r w:rsidR="00165CBE">
        <w:rPr>
          <w:rFonts w:ascii="Arial" w:eastAsia="Arial" w:hAnsi="Arial" w:cs="Arial"/>
        </w:rPr>
        <w:t>8</w:t>
      </w:r>
      <w:r w:rsidR="009F29B7">
        <w:rPr>
          <w:rFonts w:ascii="Arial" w:eastAsia="Arial" w:hAnsi="Arial" w:cs="Arial"/>
        </w:rPr>
        <w:t>0</w:t>
      </w:r>
      <w:r w:rsidRPr="00590F0C">
        <w:rPr>
          <w:rFonts w:ascii="Arial" w:eastAsia="Arial" w:hAnsi="Arial" w:cs="Arial"/>
        </w:rPr>
        <w:t xml:space="preserve"> millones de ingresos tributarios del Gobierno Central (descontando las devoluciones de impuestos). Ver Anexo 1.</w:t>
      </w:r>
      <w:r w:rsidR="00BE0349" w:rsidRPr="00590F0C">
        <w:rPr>
          <w:noProof/>
        </w:rPr>
        <w:t xml:space="preserve"> </w:t>
      </w:r>
    </w:p>
    <w:p w14:paraId="639CE7B9" w14:textId="12D33B5F" w:rsidR="0061466F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590F0C">
        <w:rPr>
          <w:rFonts w:ascii="Arial" w:hAnsi="Arial" w:cs="Arial"/>
          <w:kern w:val="24"/>
          <w:szCs w:val="24"/>
        </w:rPr>
        <w:t>Dicho importe represent</w:t>
      </w:r>
      <w:r w:rsidR="00EE2A04">
        <w:rPr>
          <w:rFonts w:ascii="Arial" w:hAnsi="Arial" w:cs="Arial"/>
          <w:kern w:val="24"/>
          <w:szCs w:val="24"/>
        </w:rPr>
        <w:t>ó</w:t>
      </w:r>
      <w:r w:rsidRPr="00590F0C">
        <w:rPr>
          <w:rFonts w:ascii="Arial" w:hAnsi="Arial" w:cs="Arial"/>
          <w:kern w:val="24"/>
          <w:szCs w:val="24"/>
        </w:rPr>
        <w:t xml:space="preserve"> S/ </w:t>
      </w:r>
      <w:r w:rsidR="006248E6">
        <w:rPr>
          <w:rFonts w:ascii="Arial" w:hAnsi="Arial" w:cs="Arial"/>
          <w:kern w:val="24"/>
          <w:szCs w:val="24"/>
        </w:rPr>
        <w:t>9</w:t>
      </w:r>
      <w:r w:rsidR="00165CBE">
        <w:rPr>
          <w:rFonts w:ascii="Arial" w:hAnsi="Arial" w:cs="Arial"/>
          <w:kern w:val="24"/>
          <w:szCs w:val="24"/>
        </w:rPr>
        <w:t>2</w:t>
      </w:r>
      <w:r w:rsidR="009F29B7">
        <w:rPr>
          <w:rFonts w:ascii="Arial" w:hAnsi="Arial" w:cs="Arial"/>
          <w:kern w:val="24"/>
          <w:szCs w:val="24"/>
        </w:rPr>
        <w:t>8</w:t>
      </w:r>
      <w:r w:rsidR="00165CBE">
        <w:rPr>
          <w:rFonts w:ascii="Arial" w:hAnsi="Arial" w:cs="Arial"/>
          <w:kern w:val="24"/>
          <w:szCs w:val="24"/>
        </w:rPr>
        <w:t xml:space="preserve"> </w:t>
      </w:r>
      <w:r w:rsidRPr="00590F0C">
        <w:rPr>
          <w:rFonts w:ascii="Arial" w:hAnsi="Arial" w:cs="Arial"/>
          <w:kern w:val="24"/>
          <w:szCs w:val="24"/>
        </w:rPr>
        <w:t xml:space="preserve">millones menos que lo obtenido en </w:t>
      </w:r>
      <w:r w:rsidR="00044749">
        <w:rPr>
          <w:rFonts w:ascii="Arial" w:hAnsi="Arial" w:cs="Arial"/>
          <w:kern w:val="24"/>
          <w:szCs w:val="24"/>
        </w:rPr>
        <w:t>agosto</w:t>
      </w:r>
      <w:r w:rsidR="006B7242" w:rsidRPr="00590F0C">
        <w:rPr>
          <w:rFonts w:ascii="Arial" w:hAnsi="Arial" w:cs="Arial"/>
          <w:kern w:val="24"/>
          <w:szCs w:val="24"/>
        </w:rPr>
        <w:t xml:space="preserve"> de</w:t>
      </w:r>
      <w:r w:rsidRPr="00590F0C">
        <w:rPr>
          <w:rFonts w:ascii="Arial" w:hAnsi="Arial" w:cs="Arial"/>
          <w:kern w:val="24"/>
          <w:szCs w:val="24"/>
        </w:rPr>
        <w:t xml:space="preserve"> 2019 y una reducción de </w:t>
      </w:r>
      <w:r w:rsidR="006248E6">
        <w:rPr>
          <w:rFonts w:ascii="Arial" w:hAnsi="Arial" w:cs="Arial"/>
          <w:kern w:val="24"/>
          <w:szCs w:val="24"/>
        </w:rPr>
        <w:t>13,</w:t>
      </w:r>
      <w:r w:rsidR="009F29B7">
        <w:rPr>
          <w:rFonts w:ascii="Arial" w:hAnsi="Arial" w:cs="Arial"/>
          <w:kern w:val="24"/>
          <w:szCs w:val="24"/>
        </w:rPr>
        <w:t>1</w:t>
      </w:r>
      <w:r w:rsidRPr="00590F0C">
        <w:rPr>
          <w:rFonts w:ascii="Arial" w:hAnsi="Arial" w:cs="Arial"/>
          <w:bCs/>
          <w:kern w:val="24"/>
          <w:szCs w:val="24"/>
        </w:rPr>
        <w:t>%</w:t>
      </w:r>
      <w:r w:rsidRPr="00590F0C">
        <w:rPr>
          <w:rFonts w:ascii="Arial" w:hAnsi="Arial" w:cs="Arial"/>
          <w:kern w:val="24"/>
          <w:szCs w:val="24"/>
        </w:rPr>
        <w:t xml:space="preserve"> de la recaudación.</w:t>
      </w:r>
      <w:r w:rsidRPr="00590F0C">
        <w:rPr>
          <w:rFonts w:ascii="Arial" w:hAnsi="Arial" w:cs="Arial"/>
          <w:noProof/>
          <w:szCs w:val="24"/>
        </w:rPr>
        <w:t xml:space="preserve">  </w:t>
      </w:r>
    </w:p>
    <w:p w14:paraId="6182AC4F" w14:textId="6168D7EF" w:rsidR="00A13753" w:rsidRPr="00590F0C" w:rsidRDefault="00A13753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Como se aprecia en el gráfico, la evolución reciente de la recaudación muestra una tendencia a la recuperación</w:t>
      </w:r>
      <w:r w:rsidR="000A572F">
        <w:rPr>
          <w:rFonts w:ascii="Arial" w:hAnsi="Arial" w:cs="Arial"/>
          <w:noProof/>
          <w:szCs w:val="24"/>
        </w:rPr>
        <w:t>,</w:t>
      </w:r>
      <w:r>
        <w:rPr>
          <w:rFonts w:ascii="Arial" w:hAnsi="Arial" w:cs="Arial"/>
          <w:noProof/>
          <w:szCs w:val="24"/>
        </w:rPr>
        <w:t xml:space="preserve"> que se consolida con los resultados de agosto e</w:t>
      </w:r>
      <w:r w:rsidR="009061F6">
        <w:rPr>
          <w:rFonts w:ascii="Arial" w:hAnsi="Arial" w:cs="Arial"/>
          <w:noProof/>
          <w:szCs w:val="24"/>
        </w:rPr>
        <w:t>,</w:t>
      </w:r>
      <w:r>
        <w:rPr>
          <w:rFonts w:ascii="Arial" w:hAnsi="Arial" w:cs="Arial"/>
          <w:noProof/>
          <w:szCs w:val="24"/>
        </w:rPr>
        <w:t xml:space="preserve"> incluso</w:t>
      </w:r>
      <w:r w:rsidR="009061F6">
        <w:rPr>
          <w:rFonts w:ascii="Arial" w:hAnsi="Arial" w:cs="Arial"/>
          <w:noProof/>
          <w:szCs w:val="24"/>
        </w:rPr>
        <w:t>,</w:t>
      </w:r>
      <w:r>
        <w:rPr>
          <w:rFonts w:ascii="Arial" w:hAnsi="Arial" w:cs="Arial"/>
          <w:noProof/>
          <w:szCs w:val="24"/>
        </w:rPr>
        <w:t xml:space="preserve"> se acelera por la coincidencia de temas como el vencimiento de obligaciones previamente postergadas y las menores devoluciones.</w:t>
      </w:r>
    </w:p>
    <w:p w14:paraId="03EF3DB7" w14:textId="0D0219DE" w:rsidR="00573541" w:rsidRDefault="009061F6" w:rsidP="0057354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Estas cifras son</w:t>
      </w:r>
      <w:r w:rsidR="00573541">
        <w:rPr>
          <w:rFonts w:ascii="Arial" w:hAnsi="Arial" w:cs="Arial"/>
          <w:kern w:val="24"/>
        </w:rPr>
        <w:t xml:space="preserve"> consistente</w:t>
      </w:r>
      <w:r>
        <w:rPr>
          <w:rFonts w:ascii="Arial" w:hAnsi="Arial" w:cs="Arial"/>
          <w:kern w:val="24"/>
        </w:rPr>
        <w:t>s</w:t>
      </w:r>
      <w:r w:rsidR="00573541">
        <w:rPr>
          <w:rFonts w:ascii="Arial" w:hAnsi="Arial" w:cs="Arial"/>
          <w:kern w:val="24"/>
        </w:rPr>
        <w:t xml:space="preserve"> con </w:t>
      </w:r>
      <w:r w:rsidR="00474B3A">
        <w:rPr>
          <w:rFonts w:ascii="Arial" w:hAnsi="Arial" w:cs="Arial"/>
          <w:kern w:val="24"/>
        </w:rPr>
        <w:t xml:space="preserve">la tendencia de recuperación </w:t>
      </w:r>
      <w:r w:rsidR="00573541">
        <w:rPr>
          <w:rFonts w:ascii="Arial" w:hAnsi="Arial" w:cs="Arial"/>
          <w:kern w:val="24"/>
        </w:rPr>
        <w:t xml:space="preserve">de los ingresos tributarios </w:t>
      </w:r>
      <w:r w:rsidR="00474B3A">
        <w:rPr>
          <w:rFonts w:ascii="Arial" w:hAnsi="Arial" w:cs="Arial"/>
          <w:kern w:val="24"/>
        </w:rPr>
        <w:t>observada desde junio último.</w:t>
      </w:r>
      <w:r w:rsidR="004156C9">
        <w:rPr>
          <w:rFonts w:ascii="Arial" w:hAnsi="Arial" w:cs="Arial"/>
          <w:kern w:val="24"/>
        </w:rPr>
        <w:t xml:space="preserve"> </w:t>
      </w:r>
    </w:p>
    <w:p w14:paraId="337A0AEC" w14:textId="10721729" w:rsidR="0061466F" w:rsidRPr="00590F0C" w:rsidRDefault="00F237E4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En agosto</w:t>
      </w:r>
      <w:r w:rsidR="00F91F0E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 xml:space="preserve"> los resultados de ingresos recaudados respondieron a </w:t>
      </w:r>
      <w:r w:rsidR="00D42862">
        <w:rPr>
          <w:rFonts w:ascii="Arial" w:hAnsi="Arial" w:cs="Arial"/>
          <w:kern w:val="24"/>
        </w:rPr>
        <w:t xml:space="preserve">los </w:t>
      </w:r>
      <w:r w:rsidR="00D42862" w:rsidRPr="001A3C70">
        <w:rPr>
          <w:rFonts w:ascii="Arial" w:eastAsia="Arial" w:hAnsi="Arial" w:cs="Arial"/>
        </w:rPr>
        <w:t>siguientes</w:t>
      </w:r>
      <w:r w:rsidR="00D42862">
        <w:rPr>
          <w:rFonts w:ascii="Arial" w:hAnsi="Arial" w:cs="Arial"/>
          <w:kern w:val="24"/>
        </w:rPr>
        <w:t xml:space="preserve"> </w:t>
      </w:r>
      <w:r w:rsidR="00D42862" w:rsidRPr="000F4510">
        <w:rPr>
          <w:rFonts w:ascii="Arial" w:eastAsia="Arial" w:hAnsi="Arial" w:cs="Arial"/>
        </w:rPr>
        <w:t>f</w:t>
      </w:r>
      <w:r w:rsidR="006B7242" w:rsidRPr="000F4510">
        <w:rPr>
          <w:rFonts w:ascii="Arial" w:eastAsia="Arial" w:hAnsi="Arial" w:cs="Arial"/>
        </w:rPr>
        <w:t>actores</w:t>
      </w:r>
      <w:r w:rsidR="0061466F" w:rsidRPr="00590F0C">
        <w:rPr>
          <w:rFonts w:ascii="Arial" w:hAnsi="Arial" w:cs="Arial"/>
          <w:kern w:val="24"/>
        </w:rPr>
        <w:t>:</w:t>
      </w:r>
    </w:p>
    <w:p w14:paraId="33563E73" w14:textId="63EF4776" w:rsidR="00C36E6D" w:rsidRPr="006E0C3D" w:rsidRDefault="00C6453A" w:rsidP="00627607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</w:rPr>
      </w:pPr>
      <w:r w:rsidRPr="006E0C3D">
        <w:rPr>
          <w:rFonts w:ascii="Arial" w:hAnsi="Arial" w:cs="Arial"/>
          <w:b/>
          <w:kern w:val="24"/>
        </w:rPr>
        <w:t>La menor actividad económica</w:t>
      </w:r>
      <w:r w:rsidRPr="006E0C3D">
        <w:rPr>
          <w:rFonts w:ascii="Arial" w:hAnsi="Arial" w:cs="Arial"/>
          <w:kern w:val="24"/>
        </w:rPr>
        <w:t xml:space="preserve">. Si bien </w:t>
      </w:r>
      <w:r w:rsidR="00F237E4" w:rsidRPr="006E0C3D">
        <w:rPr>
          <w:rFonts w:ascii="Arial" w:hAnsi="Arial" w:cs="Arial"/>
          <w:kern w:val="24"/>
        </w:rPr>
        <w:t xml:space="preserve">hubo una menor </w:t>
      </w:r>
      <w:r w:rsidRPr="006E0C3D">
        <w:rPr>
          <w:rFonts w:ascii="Arial" w:hAnsi="Arial" w:cs="Arial"/>
          <w:kern w:val="24"/>
        </w:rPr>
        <w:t xml:space="preserve">actividad </w:t>
      </w:r>
      <w:r w:rsidR="00F237E4" w:rsidRPr="006E0C3D">
        <w:rPr>
          <w:rFonts w:ascii="Arial" w:hAnsi="Arial" w:cs="Arial"/>
          <w:kern w:val="24"/>
        </w:rPr>
        <w:t xml:space="preserve">en comparación a </w:t>
      </w:r>
      <w:r w:rsidRPr="006E0C3D">
        <w:rPr>
          <w:rFonts w:ascii="Arial" w:hAnsi="Arial" w:cs="Arial"/>
          <w:kern w:val="24"/>
        </w:rPr>
        <w:t>la registrada en similar periodo del 2019,</w:t>
      </w:r>
      <w:r w:rsidR="00F237E4" w:rsidRPr="006E0C3D">
        <w:rPr>
          <w:rFonts w:ascii="Arial" w:hAnsi="Arial" w:cs="Arial"/>
          <w:kern w:val="24"/>
        </w:rPr>
        <w:t xml:space="preserve"> </w:t>
      </w:r>
      <w:r w:rsidR="005D7B8C" w:rsidRPr="006E0C3D">
        <w:rPr>
          <w:rFonts w:ascii="Arial" w:hAnsi="Arial" w:cs="Arial"/>
          <w:kern w:val="24"/>
        </w:rPr>
        <w:t>se observó</w:t>
      </w:r>
      <w:r w:rsidR="00F237E4" w:rsidRPr="006E0C3D">
        <w:rPr>
          <w:rFonts w:ascii="Arial" w:hAnsi="Arial" w:cs="Arial"/>
          <w:kern w:val="24"/>
        </w:rPr>
        <w:t xml:space="preserve"> una desaceleración de la caída en comparación con los meses previos. </w:t>
      </w:r>
    </w:p>
    <w:p w14:paraId="5106DDD7" w14:textId="7723568F" w:rsidR="00573541" w:rsidRDefault="00573541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 w:rsidRPr="00590F0C">
        <w:rPr>
          <w:noProof/>
          <w:sz w:val="24"/>
        </w:rPr>
        <w:lastRenderedPageBreak/>
        <w:drawing>
          <wp:anchor distT="0" distB="0" distL="114300" distR="114300" simplePos="0" relativeHeight="251677696" behindDoc="0" locked="0" layoutInCell="1" allowOverlap="1" wp14:anchorId="78758CB4" wp14:editId="4583D446">
            <wp:simplePos x="0" y="0"/>
            <wp:positionH relativeFrom="margin">
              <wp:posOffset>2781300</wp:posOffset>
            </wp:positionH>
            <wp:positionV relativeFrom="paragraph">
              <wp:posOffset>179705</wp:posOffset>
            </wp:positionV>
            <wp:extent cx="3403600" cy="2365375"/>
            <wp:effectExtent l="0" t="0" r="635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8D5E3" w14:textId="600F3E60" w:rsidR="009E1661" w:rsidRDefault="00225229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A</w:t>
      </w:r>
      <w:r w:rsidR="00573541">
        <w:rPr>
          <w:rFonts w:ascii="Arial" w:hAnsi="Arial" w:cs="Arial"/>
          <w:kern w:val="24"/>
        </w:rPr>
        <w:t>l respecto, es de destacar que las ventas, observadas a nivel de</w:t>
      </w:r>
      <w:r w:rsidR="00220583">
        <w:rPr>
          <w:rFonts w:ascii="Arial" w:hAnsi="Arial" w:cs="Arial"/>
          <w:kern w:val="24"/>
        </w:rPr>
        <w:t xml:space="preserve"> los montos emitidos de </w:t>
      </w:r>
      <w:r w:rsidR="00F237E4" w:rsidRPr="001C7E65">
        <w:rPr>
          <w:rFonts w:ascii="Arial" w:hAnsi="Arial" w:cs="Arial"/>
          <w:kern w:val="24"/>
        </w:rPr>
        <w:t>comprobantes electrónicos</w:t>
      </w:r>
      <w:r w:rsidR="00573541">
        <w:rPr>
          <w:rFonts w:ascii="Arial" w:hAnsi="Arial" w:cs="Arial"/>
          <w:kern w:val="24"/>
        </w:rPr>
        <w:t>,</w:t>
      </w:r>
      <w:r w:rsidR="00F237E4" w:rsidRPr="001C7E65">
        <w:rPr>
          <w:rFonts w:ascii="Arial" w:hAnsi="Arial" w:cs="Arial"/>
          <w:kern w:val="24"/>
        </w:rPr>
        <w:t xml:space="preserve"> mostraron en agosto </w:t>
      </w:r>
      <w:r w:rsidR="00220583">
        <w:rPr>
          <w:rFonts w:ascii="Arial" w:hAnsi="Arial" w:cs="Arial"/>
          <w:kern w:val="24"/>
        </w:rPr>
        <w:t xml:space="preserve">una tasa de </w:t>
      </w:r>
      <w:r w:rsidR="0054150A">
        <w:rPr>
          <w:rFonts w:ascii="Arial" w:hAnsi="Arial" w:cs="Arial"/>
          <w:kern w:val="24"/>
        </w:rPr>
        <w:t>+0,3</w:t>
      </w:r>
      <w:r w:rsidR="00220583">
        <w:rPr>
          <w:rFonts w:ascii="Arial" w:hAnsi="Arial" w:cs="Arial"/>
          <w:kern w:val="24"/>
        </w:rPr>
        <w:t>%</w:t>
      </w:r>
      <w:r w:rsidR="009E1661">
        <w:rPr>
          <w:rFonts w:ascii="Arial" w:hAnsi="Arial" w:cs="Arial"/>
          <w:kern w:val="24"/>
        </w:rPr>
        <w:t>. Dicho porcentaje</w:t>
      </w:r>
      <w:r w:rsidR="0054150A">
        <w:rPr>
          <w:rFonts w:ascii="Arial" w:hAnsi="Arial" w:cs="Arial"/>
          <w:kern w:val="24"/>
        </w:rPr>
        <w:t xml:space="preserve"> </w:t>
      </w:r>
      <w:r w:rsidR="009E1661">
        <w:rPr>
          <w:rFonts w:ascii="Arial" w:hAnsi="Arial" w:cs="Arial"/>
          <w:kern w:val="24"/>
        </w:rPr>
        <w:t xml:space="preserve">contrasta significativamente con la caída de </w:t>
      </w:r>
      <w:r w:rsidR="0054150A">
        <w:rPr>
          <w:rFonts w:ascii="Arial" w:hAnsi="Arial" w:cs="Arial"/>
          <w:kern w:val="24"/>
        </w:rPr>
        <w:t>49,0</w:t>
      </w:r>
      <w:r w:rsidR="009E1661">
        <w:rPr>
          <w:rFonts w:ascii="Arial" w:hAnsi="Arial" w:cs="Arial"/>
          <w:kern w:val="24"/>
        </w:rPr>
        <w:t xml:space="preserve">% observada en abril </w:t>
      </w:r>
      <w:r w:rsidR="000A572F">
        <w:rPr>
          <w:rFonts w:ascii="Arial" w:hAnsi="Arial" w:cs="Arial"/>
          <w:kern w:val="24"/>
        </w:rPr>
        <w:t xml:space="preserve">(debido a la inmovilización </w:t>
      </w:r>
      <w:r w:rsidR="00A81899">
        <w:rPr>
          <w:rFonts w:ascii="Arial" w:hAnsi="Arial" w:cs="Arial"/>
          <w:kern w:val="24"/>
        </w:rPr>
        <w:t>del país p</w:t>
      </w:r>
      <w:r w:rsidR="000A572F">
        <w:rPr>
          <w:rFonts w:ascii="Arial" w:hAnsi="Arial" w:cs="Arial"/>
          <w:kern w:val="24"/>
        </w:rPr>
        <w:t>ara</w:t>
      </w:r>
      <w:r w:rsidR="00A81899">
        <w:rPr>
          <w:rFonts w:ascii="Arial" w:hAnsi="Arial" w:cs="Arial"/>
          <w:kern w:val="24"/>
        </w:rPr>
        <w:t xml:space="preserve"> hacer </w:t>
      </w:r>
      <w:r w:rsidR="000A572F">
        <w:rPr>
          <w:rFonts w:ascii="Arial" w:hAnsi="Arial" w:cs="Arial"/>
          <w:kern w:val="24"/>
        </w:rPr>
        <w:t>frent</w:t>
      </w:r>
      <w:r w:rsidR="00A81899">
        <w:rPr>
          <w:rFonts w:ascii="Arial" w:hAnsi="Arial" w:cs="Arial"/>
          <w:kern w:val="24"/>
        </w:rPr>
        <w:t xml:space="preserve">e </w:t>
      </w:r>
      <w:r w:rsidR="000A572F">
        <w:rPr>
          <w:rFonts w:ascii="Arial" w:hAnsi="Arial" w:cs="Arial"/>
          <w:kern w:val="24"/>
        </w:rPr>
        <w:t>a la pandemia</w:t>
      </w:r>
      <w:r w:rsidR="00A81899">
        <w:rPr>
          <w:rFonts w:ascii="Arial" w:hAnsi="Arial" w:cs="Arial"/>
          <w:kern w:val="24"/>
        </w:rPr>
        <w:t xml:space="preserve"> por el COVID-19</w:t>
      </w:r>
      <w:r w:rsidR="000A572F">
        <w:rPr>
          <w:rFonts w:ascii="Arial" w:hAnsi="Arial" w:cs="Arial"/>
          <w:kern w:val="24"/>
        </w:rPr>
        <w:t xml:space="preserve">) </w:t>
      </w:r>
      <w:r w:rsidR="009E1661">
        <w:rPr>
          <w:rFonts w:ascii="Arial" w:hAnsi="Arial" w:cs="Arial"/>
          <w:kern w:val="24"/>
        </w:rPr>
        <w:t xml:space="preserve">y confirma la recuperación observada ya desde </w:t>
      </w:r>
      <w:r w:rsidR="00A81899">
        <w:rPr>
          <w:rFonts w:ascii="Arial" w:hAnsi="Arial" w:cs="Arial"/>
          <w:kern w:val="24"/>
        </w:rPr>
        <w:t xml:space="preserve">el último mes de </w:t>
      </w:r>
      <w:r w:rsidR="009E1661">
        <w:rPr>
          <w:rFonts w:ascii="Arial" w:hAnsi="Arial" w:cs="Arial"/>
          <w:kern w:val="24"/>
        </w:rPr>
        <w:t>junio.</w:t>
      </w:r>
    </w:p>
    <w:p w14:paraId="69C80E27" w14:textId="6550742E" w:rsidR="001C2BBF" w:rsidRDefault="00220583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</w:t>
      </w:r>
    </w:p>
    <w:p w14:paraId="6CAC2DF2" w14:textId="7DE4B2BB" w:rsidR="00B5699D" w:rsidRPr="001C7E65" w:rsidRDefault="009E1661" w:rsidP="00B5699D">
      <w:pPr>
        <w:spacing w:before="240" w:line="240" w:lineRule="auto"/>
        <w:ind w:left="851"/>
        <w:jc w:val="both"/>
      </w:pPr>
      <w:r w:rsidRPr="00590F0C">
        <w:rPr>
          <w:noProof/>
          <w:sz w:val="24"/>
        </w:rPr>
        <w:drawing>
          <wp:anchor distT="0" distB="0" distL="114300" distR="114300" simplePos="0" relativeHeight="251679744" behindDoc="0" locked="0" layoutInCell="1" allowOverlap="1" wp14:anchorId="6D082D07" wp14:editId="790FC0D1">
            <wp:simplePos x="0" y="0"/>
            <wp:positionH relativeFrom="margin">
              <wp:posOffset>2914650</wp:posOffset>
            </wp:positionH>
            <wp:positionV relativeFrom="paragraph">
              <wp:posOffset>73660</wp:posOffset>
            </wp:positionV>
            <wp:extent cx="3321050" cy="2536825"/>
            <wp:effectExtent l="0" t="0" r="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229">
        <w:rPr>
          <w:rFonts w:ascii="Arial" w:hAnsi="Arial" w:cs="Arial"/>
          <w:kern w:val="24"/>
        </w:rPr>
        <w:t>De forma complementaria</w:t>
      </w:r>
      <w:r>
        <w:rPr>
          <w:rFonts w:ascii="Arial" w:hAnsi="Arial" w:cs="Arial"/>
          <w:kern w:val="24"/>
        </w:rPr>
        <w:t>, las exportaciones,</w:t>
      </w:r>
      <w:r w:rsidR="007965A3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medidas indirectamente a través del importe de las órdenes de </w:t>
      </w:r>
      <w:r w:rsidR="008E3EA9">
        <w:rPr>
          <w:rFonts w:ascii="Arial" w:hAnsi="Arial" w:cs="Arial"/>
          <w:kern w:val="24"/>
        </w:rPr>
        <w:t xml:space="preserve">embarque, </w:t>
      </w:r>
      <w:r w:rsidR="008E3EA9" w:rsidRPr="001C7E65">
        <w:rPr>
          <w:rFonts w:ascii="Arial" w:hAnsi="Arial" w:cs="Arial"/>
          <w:kern w:val="24"/>
        </w:rPr>
        <w:t>mantuvieron</w:t>
      </w:r>
      <w:r w:rsidR="004234A1">
        <w:rPr>
          <w:rFonts w:ascii="Arial" w:hAnsi="Arial" w:cs="Arial"/>
          <w:kern w:val="24"/>
        </w:rPr>
        <w:t xml:space="preserve"> la</w:t>
      </w:r>
      <w:r w:rsidR="00F237E4" w:rsidRPr="001C7E65">
        <w:rPr>
          <w:rFonts w:ascii="Arial" w:hAnsi="Arial" w:cs="Arial"/>
          <w:kern w:val="24"/>
        </w:rPr>
        <w:t xml:space="preserve"> </w:t>
      </w:r>
      <w:r w:rsidR="00616C0F">
        <w:rPr>
          <w:rFonts w:ascii="Arial" w:hAnsi="Arial" w:cs="Arial"/>
          <w:kern w:val="24"/>
        </w:rPr>
        <w:t>trayectoria</w:t>
      </w:r>
      <w:r w:rsidR="00F237E4" w:rsidRPr="001C7E65">
        <w:rPr>
          <w:rFonts w:ascii="Arial" w:hAnsi="Arial" w:cs="Arial"/>
          <w:kern w:val="24"/>
        </w:rPr>
        <w:t xml:space="preserve"> de mejora y </w:t>
      </w:r>
      <w:r w:rsidR="004234A1">
        <w:rPr>
          <w:rFonts w:ascii="Arial" w:hAnsi="Arial" w:cs="Arial"/>
          <w:kern w:val="24"/>
        </w:rPr>
        <w:t>ya desde julio</w:t>
      </w:r>
      <w:r w:rsidR="00F237E4" w:rsidRPr="001C7E65">
        <w:rPr>
          <w:rFonts w:ascii="Arial" w:hAnsi="Arial" w:cs="Arial"/>
          <w:kern w:val="24"/>
        </w:rPr>
        <w:t xml:space="preserve"> registraron </w:t>
      </w:r>
      <w:r w:rsidR="00DE2375">
        <w:rPr>
          <w:rFonts w:ascii="Arial" w:hAnsi="Arial" w:cs="Arial"/>
          <w:kern w:val="24"/>
        </w:rPr>
        <w:t>un nivel similar al año</w:t>
      </w:r>
      <w:r w:rsidR="00F237E4" w:rsidRPr="001C7E65">
        <w:rPr>
          <w:rFonts w:ascii="Arial" w:hAnsi="Arial" w:cs="Arial"/>
          <w:kern w:val="24"/>
        </w:rPr>
        <w:t xml:space="preserve"> anterior</w:t>
      </w:r>
      <w:r w:rsidR="004234A1">
        <w:rPr>
          <w:rFonts w:ascii="Arial" w:hAnsi="Arial" w:cs="Arial"/>
          <w:kern w:val="24"/>
        </w:rPr>
        <w:t>.</w:t>
      </w:r>
      <w:r w:rsidR="00C36E6D" w:rsidRPr="00C36E6D">
        <w:rPr>
          <w:noProof/>
          <w:sz w:val="24"/>
        </w:rPr>
        <w:t xml:space="preserve"> </w:t>
      </w:r>
    </w:p>
    <w:p w14:paraId="246B8627" w14:textId="2C6D64C7" w:rsidR="00B5699D" w:rsidRDefault="00616C0F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Ambos indicadores aportan evidencia clara respecto a  la </w:t>
      </w:r>
      <w:r w:rsidR="002A32A8">
        <w:rPr>
          <w:rFonts w:ascii="Arial" w:hAnsi="Arial" w:cs="Arial"/>
          <w:kern w:val="24"/>
        </w:rPr>
        <w:t xml:space="preserve"> gradual recuperación económica </w:t>
      </w:r>
      <w:r w:rsidR="001C7E65" w:rsidRPr="001C7E65">
        <w:rPr>
          <w:rFonts w:ascii="Arial" w:hAnsi="Arial" w:cs="Arial"/>
          <w:kern w:val="24"/>
        </w:rPr>
        <w:t>que</w:t>
      </w:r>
      <w:r>
        <w:rPr>
          <w:rFonts w:ascii="Arial" w:hAnsi="Arial" w:cs="Arial"/>
          <w:kern w:val="24"/>
        </w:rPr>
        <w:t xml:space="preserve"> es consistente con </w:t>
      </w:r>
      <w:r w:rsidR="001C7E65" w:rsidRPr="001C7E65">
        <w:rPr>
          <w:rFonts w:ascii="Arial" w:hAnsi="Arial" w:cs="Arial"/>
          <w:kern w:val="24"/>
        </w:rPr>
        <w:t xml:space="preserve">las medidas </w:t>
      </w:r>
      <w:r w:rsidR="00F91F0E">
        <w:rPr>
          <w:rFonts w:ascii="Arial" w:hAnsi="Arial" w:cs="Arial"/>
          <w:kern w:val="24"/>
        </w:rPr>
        <w:t xml:space="preserve">de reactivación </w:t>
      </w:r>
      <w:r w:rsidR="001C7E65" w:rsidRPr="001C7E65">
        <w:rPr>
          <w:rFonts w:ascii="Arial" w:hAnsi="Arial" w:cs="Arial"/>
          <w:kern w:val="24"/>
        </w:rPr>
        <w:t>implementadas</w:t>
      </w:r>
      <w:r w:rsidR="00F91F0E">
        <w:rPr>
          <w:rFonts w:ascii="Arial" w:hAnsi="Arial" w:cs="Arial"/>
          <w:kern w:val="24"/>
        </w:rPr>
        <w:t>.</w:t>
      </w:r>
    </w:p>
    <w:p w14:paraId="46A79F1C" w14:textId="77777777" w:rsidR="00D452D7" w:rsidRPr="001C7E65" w:rsidRDefault="00D452D7" w:rsidP="00B5699D">
      <w:pPr>
        <w:spacing w:before="240" w:line="240" w:lineRule="auto"/>
        <w:ind w:left="851"/>
        <w:jc w:val="both"/>
      </w:pPr>
    </w:p>
    <w:p w14:paraId="6C01DF57" w14:textId="7741086B" w:rsidR="0061466F" w:rsidRPr="00000557" w:rsidRDefault="00926668" w:rsidP="00C75BB9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</w:rPr>
      </w:pPr>
      <w:r w:rsidRPr="00000557">
        <w:rPr>
          <w:rFonts w:ascii="Arial" w:hAnsi="Arial" w:cs="Arial"/>
          <w:b/>
          <w:kern w:val="24"/>
        </w:rPr>
        <w:t>L</w:t>
      </w:r>
      <w:r w:rsidR="0053567B" w:rsidRPr="00000557">
        <w:rPr>
          <w:rFonts w:ascii="Arial" w:hAnsi="Arial" w:cs="Arial"/>
          <w:b/>
          <w:kern w:val="24"/>
        </w:rPr>
        <w:t xml:space="preserve">as medidas </w:t>
      </w:r>
      <w:r w:rsidRPr="00000557">
        <w:rPr>
          <w:rFonts w:ascii="Arial" w:hAnsi="Arial" w:cs="Arial"/>
          <w:b/>
          <w:kern w:val="24"/>
        </w:rPr>
        <w:t xml:space="preserve">de alivio </w:t>
      </w:r>
      <w:r w:rsidR="009F693E" w:rsidRPr="00000557">
        <w:rPr>
          <w:rFonts w:ascii="Arial" w:hAnsi="Arial" w:cs="Arial"/>
          <w:b/>
          <w:kern w:val="24"/>
        </w:rPr>
        <w:t xml:space="preserve">tributario </w:t>
      </w:r>
      <w:r w:rsidRPr="00000557">
        <w:rPr>
          <w:rFonts w:ascii="Arial" w:hAnsi="Arial" w:cs="Arial"/>
          <w:b/>
          <w:kern w:val="24"/>
        </w:rPr>
        <w:t>a los contribuyentes</w:t>
      </w:r>
      <w:r w:rsidR="009F693E" w:rsidRPr="00000557">
        <w:rPr>
          <w:rFonts w:ascii="Arial" w:hAnsi="Arial" w:cs="Arial"/>
          <w:kern w:val="24"/>
        </w:rPr>
        <w:t xml:space="preserve">. Durante el mes de </w:t>
      </w:r>
      <w:r w:rsidR="00BC7829">
        <w:rPr>
          <w:rFonts w:ascii="Arial" w:hAnsi="Arial" w:cs="Arial"/>
          <w:kern w:val="24"/>
        </w:rPr>
        <w:t xml:space="preserve">agosto siguieron operando las medidas de alivio dictadas en meses anteriores por el ejecutivo y la SUNAT, asociadas a la postergación y nuevos cronogramas de declaración y pago de obligaciones corrientes; </w:t>
      </w:r>
      <w:r w:rsidR="00157CE3" w:rsidRPr="00000557">
        <w:rPr>
          <w:rFonts w:ascii="Arial" w:hAnsi="Arial" w:cs="Arial"/>
          <w:kern w:val="24"/>
        </w:rPr>
        <w:t>suspensión o reducción de los pagos a cuenta</w:t>
      </w:r>
      <w:r w:rsidR="00BC7829">
        <w:rPr>
          <w:rFonts w:ascii="Arial" w:hAnsi="Arial" w:cs="Arial"/>
          <w:kern w:val="24"/>
        </w:rPr>
        <w:t>;</w:t>
      </w:r>
      <w:r w:rsidR="00157CE3" w:rsidRPr="00000557">
        <w:rPr>
          <w:rFonts w:ascii="Arial" w:hAnsi="Arial" w:cs="Arial"/>
          <w:kern w:val="24"/>
        </w:rPr>
        <w:t xml:space="preserve"> y </w:t>
      </w:r>
      <w:r w:rsidR="00C75BB9" w:rsidRPr="00000557">
        <w:rPr>
          <w:rFonts w:ascii="Arial" w:hAnsi="Arial" w:cs="Arial"/>
          <w:kern w:val="24"/>
        </w:rPr>
        <w:t>A</w:t>
      </w:r>
      <w:r w:rsidR="00157CE3" w:rsidRPr="00000557">
        <w:rPr>
          <w:rFonts w:ascii="Arial" w:hAnsi="Arial" w:cs="Arial"/>
          <w:kern w:val="24"/>
        </w:rPr>
        <w:t>plazamiento y</w:t>
      </w:r>
      <w:r w:rsidR="00C75BB9" w:rsidRPr="00000557">
        <w:rPr>
          <w:rFonts w:ascii="Arial" w:hAnsi="Arial" w:cs="Arial"/>
          <w:kern w:val="24"/>
        </w:rPr>
        <w:t>/o</w:t>
      </w:r>
      <w:r w:rsidR="00157CE3" w:rsidRPr="00000557">
        <w:rPr>
          <w:rFonts w:ascii="Arial" w:hAnsi="Arial" w:cs="Arial"/>
          <w:kern w:val="24"/>
        </w:rPr>
        <w:t xml:space="preserve"> </w:t>
      </w:r>
      <w:r w:rsidR="00C75BB9" w:rsidRPr="00000557">
        <w:rPr>
          <w:rFonts w:ascii="Arial" w:hAnsi="Arial" w:cs="Arial"/>
          <w:kern w:val="24"/>
        </w:rPr>
        <w:t>F</w:t>
      </w:r>
      <w:r w:rsidR="00157CE3" w:rsidRPr="00000557">
        <w:rPr>
          <w:rFonts w:ascii="Arial" w:hAnsi="Arial" w:cs="Arial"/>
          <w:kern w:val="24"/>
        </w:rPr>
        <w:t xml:space="preserve">raccionamiento de las deudas tributarias. </w:t>
      </w:r>
    </w:p>
    <w:p w14:paraId="76F4378A" w14:textId="743CA003" w:rsidR="00410FFF" w:rsidRPr="00000557" w:rsidRDefault="00664CB4" w:rsidP="00664CB4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bCs/>
          <w:kern w:val="24"/>
        </w:rPr>
      </w:pPr>
      <w:r w:rsidRPr="00000557">
        <w:rPr>
          <w:rFonts w:ascii="Arial" w:hAnsi="Arial" w:cs="Arial"/>
          <w:b/>
          <w:kern w:val="24"/>
        </w:rPr>
        <w:t xml:space="preserve">Pago extraordinario. </w:t>
      </w:r>
      <w:r w:rsidR="00410FFF" w:rsidRPr="00000557">
        <w:rPr>
          <w:rFonts w:ascii="Arial" w:hAnsi="Arial" w:cs="Arial"/>
          <w:bCs/>
          <w:kern w:val="24"/>
        </w:rPr>
        <w:t>El resultado</w:t>
      </w:r>
      <w:r w:rsidR="00473862" w:rsidRPr="00000557">
        <w:rPr>
          <w:rFonts w:ascii="Arial" w:hAnsi="Arial" w:cs="Arial"/>
          <w:bCs/>
          <w:kern w:val="24"/>
        </w:rPr>
        <w:t xml:space="preserve"> negativo</w:t>
      </w:r>
      <w:r w:rsidR="00410FFF" w:rsidRPr="00000557">
        <w:rPr>
          <w:rFonts w:ascii="Arial" w:hAnsi="Arial" w:cs="Arial"/>
          <w:bCs/>
          <w:kern w:val="24"/>
        </w:rPr>
        <w:t xml:space="preserve"> registrado en agosto</w:t>
      </w:r>
      <w:r w:rsidR="00473862" w:rsidRPr="00000557">
        <w:rPr>
          <w:rFonts w:ascii="Arial" w:hAnsi="Arial" w:cs="Arial"/>
          <w:bCs/>
          <w:kern w:val="24"/>
        </w:rPr>
        <w:t xml:space="preserve"> fue atenuado por un</w:t>
      </w:r>
      <w:r w:rsidR="00410FFF" w:rsidRPr="00000557">
        <w:rPr>
          <w:rFonts w:ascii="Arial" w:hAnsi="Arial" w:cs="Arial"/>
          <w:bCs/>
          <w:kern w:val="24"/>
        </w:rPr>
        <w:t xml:space="preserve"> pago extraordinario de Impuesto a la Renta de 2da Categoría </w:t>
      </w:r>
      <w:r w:rsidR="00F91F0E">
        <w:rPr>
          <w:rFonts w:ascii="Arial" w:hAnsi="Arial" w:cs="Arial"/>
          <w:bCs/>
          <w:kern w:val="24"/>
        </w:rPr>
        <w:t xml:space="preserve">del orden de S/ 75 millones </w:t>
      </w:r>
      <w:r w:rsidR="004156C9">
        <w:rPr>
          <w:rFonts w:ascii="Arial" w:hAnsi="Arial" w:cs="Arial"/>
          <w:bCs/>
          <w:kern w:val="24"/>
        </w:rPr>
        <w:t>por parte de una importante empresa del sector minero.</w:t>
      </w:r>
    </w:p>
    <w:p w14:paraId="47A57EF4" w14:textId="477819DA" w:rsidR="008E3EA9" w:rsidRDefault="008E3EA9">
      <w:pPr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  <w:highlight w:val="yellow"/>
        </w:rPr>
        <w:br w:type="page"/>
      </w:r>
    </w:p>
    <w:p w14:paraId="6584AD70" w14:textId="77777777" w:rsidR="00410FFF" w:rsidRPr="00BB192E" w:rsidRDefault="00410FFF" w:rsidP="00664CB4">
      <w:pPr>
        <w:pStyle w:val="Prrafodelista"/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  <w:highlight w:val="yellow"/>
        </w:rPr>
      </w:pPr>
    </w:p>
    <w:p w14:paraId="7EB97CFA" w14:textId="2BEB6AF8" w:rsidR="008D0CA8" w:rsidRPr="00590F0C" w:rsidRDefault="008E3EA9" w:rsidP="001A3C70">
      <w:pPr>
        <w:spacing w:before="240"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</w:rPr>
        <w:drawing>
          <wp:anchor distT="0" distB="0" distL="114300" distR="114300" simplePos="0" relativeHeight="251667456" behindDoc="0" locked="0" layoutInCell="1" allowOverlap="1" wp14:anchorId="0BDDDD08" wp14:editId="1A2EC3F0">
            <wp:simplePos x="0" y="0"/>
            <wp:positionH relativeFrom="margin">
              <wp:posOffset>2613025</wp:posOffset>
            </wp:positionH>
            <wp:positionV relativeFrom="paragraph">
              <wp:posOffset>274218</wp:posOffset>
            </wp:positionV>
            <wp:extent cx="3835400" cy="2603500"/>
            <wp:effectExtent l="0" t="0" r="0" b="635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Principales resultados por tributos </w:t>
      </w:r>
    </w:p>
    <w:p w14:paraId="2CFC7683" w14:textId="37AABB97" w:rsidR="008D0CA8" w:rsidRPr="00590F0C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 xml:space="preserve">En </w:t>
      </w:r>
      <w:r w:rsidR="00044749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de 2020 se recaudaron S/ </w:t>
      </w:r>
      <w:r w:rsidR="00B60049">
        <w:rPr>
          <w:rFonts w:ascii="Arial" w:eastAsia="Arial" w:hAnsi="Arial" w:cs="Arial"/>
        </w:rPr>
        <w:t xml:space="preserve">2 </w:t>
      </w:r>
      <w:r w:rsidR="0052006F">
        <w:rPr>
          <w:rFonts w:ascii="Arial" w:eastAsia="Arial" w:hAnsi="Arial" w:cs="Arial"/>
        </w:rPr>
        <w:t>468</w:t>
      </w:r>
      <w:r w:rsidRPr="00590F0C">
        <w:rPr>
          <w:rFonts w:ascii="Arial" w:eastAsia="Arial" w:hAnsi="Arial" w:cs="Arial"/>
        </w:rPr>
        <w:t xml:space="preserve"> millones por concepto de Impuesto a la Renta, importe que significó S/ </w:t>
      </w:r>
      <w:r w:rsidR="0052006F">
        <w:rPr>
          <w:rFonts w:ascii="Arial" w:eastAsia="Arial" w:hAnsi="Arial" w:cs="Arial"/>
        </w:rPr>
        <w:t>372</w:t>
      </w:r>
      <w:r w:rsidR="000C4CCA" w:rsidRPr="00590F0C">
        <w:rPr>
          <w:rFonts w:ascii="Arial" w:eastAsia="Arial" w:hAnsi="Arial" w:cs="Arial"/>
        </w:rPr>
        <w:t xml:space="preserve"> </w:t>
      </w:r>
      <w:r w:rsidRPr="00590F0C">
        <w:rPr>
          <w:rFonts w:ascii="Arial" w:eastAsia="Arial" w:hAnsi="Arial" w:cs="Arial"/>
        </w:rPr>
        <w:t>millones de m</w:t>
      </w:r>
      <w:r w:rsidR="004C0E4B">
        <w:rPr>
          <w:rFonts w:ascii="Arial" w:eastAsia="Arial" w:hAnsi="Arial" w:cs="Arial"/>
        </w:rPr>
        <w:t>enor</w:t>
      </w:r>
      <w:r w:rsidRPr="00590F0C">
        <w:rPr>
          <w:rFonts w:ascii="Arial" w:eastAsia="Arial" w:hAnsi="Arial" w:cs="Arial"/>
        </w:rPr>
        <w:t xml:space="preserve"> recaudación con respecto a </w:t>
      </w:r>
      <w:r w:rsidR="00044749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del año 2019</w:t>
      </w:r>
      <w:r w:rsidR="0007349D">
        <w:rPr>
          <w:rFonts w:ascii="Arial" w:eastAsia="Arial" w:hAnsi="Arial" w:cs="Arial"/>
        </w:rPr>
        <w:t xml:space="preserve"> </w:t>
      </w:r>
      <w:r w:rsidR="004156C9">
        <w:rPr>
          <w:rFonts w:ascii="Arial" w:eastAsia="Arial" w:hAnsi="Arial" w:cs="Arial"/>
        </w:rPr>
        <w:t xml:space="preserve">y una variación porcentual de </w:t>
      </w:r>
      <w:r w:rsidR="0007349D">
        <w:rPr>
          <w:rFonts w:ascii="Arial" w:eastAsia="Arial" w:hAnsi="Arial" w:cs="Arial"/>
        </w:rPr>
        <w:t>-</w:t>
      </w:r>
      <w:r w:rsidR="0052006F">
        <w:rPr>
          <w:rFonts w:ascii="Arial" w:eastAsia="Arial" w:hAnsi="Arial" w:cs="Arial"/>
        </w:rPr>
        <w:t>14,5</w:t>
      </w:r>
      <w:r w:rsidR="0007349D">
        <w:rPr>
          <w:rFonts w:ascii="Arial" w:eastAsia="Arial" w:hAnsi="Arial" w:cs="Arial"/>
        </w:rPr>
        <w:t>%</w:t>
      </w:r>
      <w:r w:rsidRPr="00590F0C">
        <w:rPr>
          <w:rFonts w:ascii="Arial" w:eastAsia="Arial" w:hAnsi="Arial" w:cs="Arial"/>
        </w:rPr>
        <w:t>.</w:t>
      </w:r>
      <w:r w:rsidR="00BE0349" w:rsidRPr="00590F0C">
        <w:rPr>
          <w:noProof/>
        </w:rPr>
        <w:t xml:space="preserve"> </w:t>
      </w:r>
    </w:p>
    <w:p w14:paraId="64AFE11D" w14:textId="49A9BA8D" w:rsidR="00157D28" w:rsidRDefault="001444E8" w:rsidP="001A3C7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07349D">
        <w:rPr>
          <w:rFonts w:ascii="Arial" w:eastAsia="Arial" w:hAnsi="Arial" w:cs="Arial"/>
        </w:rPr>
        <w:t>Este resultado</w:t>
      </w:r>
      <w:r w:rsidR="00200A5B" w:rsidRPr="0007349D">
        <w:rPr>
          <w:rFonts w:ascii="Arial" w:eastAsia="Arial" w:hAnsi="Arial" w:cs="Arial"/>
        </w:rPr>
        <w:t xml:space="preserve"> </w:t>
      </w:r>
      <w:r w:rsidR="004C0E4B" w:rsidRPr="0007349D">
        <w:rPr>
          <w:rFonts w:ascii="Arial" w:eastAsia="Arial" w:hAnsi="Arial" w:cs="Arial"/>
        </w:rPr>
        <w:t xml:space="preserve">se </w:t>
      </w:r>
      <w:r w:rsidR="004156C9">
        <w:rPr>
          <w:rFonts w:ascii="Arial" w:eastAsia="Arial" w:hAnsi="Arial" w:cs="Arial"/>
        </w:rPr>
        <w:t>explic</w:t>
      </w:r>
      <w:r w:rsidR="00A02C56">
        <w:rPr>
          <w:rFonts w:ascii="Arial" w:eastAsia="Arial" w:hAnsi="Arial" w:cs="Arial"/>
        </w:rPr>
        <w:t>a</w:t>
      </w:r>
      <w:r w:rsidR="004C0E4B" w:rsidRPr="0007349D">
        <w:rPr>
          <w:rFonts w:ascii="Arial" w:eastAsia="Arial" w:hAnsi="Arial" w:cs="Arial"/>
        </w:rPr>
        <w:t xml:space="preserve"> </w:t>
      </w:r>
      <w:r w:rsidR="0007349D" w:rsidRPr="0007349D">
        <w:rPr>
          <w:rFonts w:ascii="Arial" w:eastAsia="Arial" w:hAnsi="Arial" w:cs="Arial"/>
        </w:rPr>
        <w:t xml:space="preserve">principalmente </w:t>
      </w:r>
      <w:r w:rsidR="004156C9">
        <w:rPr>
          <w:rFonts w:ascii="Arial" w:eastAsia="Arial" w:hAnsi="Arial" w:cs="Arial"/>
        </w:rPr>
        <w:t>por</w:t>
      </w:r>
      <w:r w:rsidR="0007349D" w:rsidRPr="0007349D">
        <w:rPr>
          <w:rFonts w:ascii="Arial" w:eastAsia="Arial" w:hAnsi="Arial" w:cs="Arial"/>
        </w:rPr>
        <w:t xml:space="preserve"> los menores pagos a </w:t>
      </w:r>
      <w:r w:rsidR="0007349D" w:rsidRPr="00157D28">
        <w:rPr>
          <w:rFonts w:ascii="Arial" w:eastAsia="Arial" w:hAnsi="Arial" w:cs="Arial"/>
          <w:iCs/>
        </w:rPr>
        <w:t>cuenta</w:t>
      </w:r>
      <w:r w:rsidR="0007349D" w:rsidRPr="0007349D">
        <w:rPr>
          <w:rFonts w:ascii="Arial" w:eastAsia="Arial" w:hAnsi="Arial" w:cs="Arial"/>
        </w:rPr>
        <w:t xml:space="preserve"> de IR </w:t>
      </w:r>
      <w:r w:rsidR="00D779D0">
        <w:rPr>
          <w:rFonts w:ascii="Arial" w:eastAsia="Arial" w:hAnsi="Arial" w:cs="Arial"/>
        </w:rPr>
        <w:t xml:space="preserve">del Régimen General y RMT </w:t>
      </w:r>
      <w:r w:rsidR="0007349D" w:rsidRPr="0007349D">
        <w:rPr>
          <w:rFonts w:ascii="Arial" w:eastAsia="Arial" w:hAnsi="Arial" w:cs="Arial"/>
        </w:rPr>
        <w:t>(-</w:t>
      </w:r>
      <w:r w:rsidR="0052006F">
        <w:rPr>
          <w:rFonts w:ascii="Arial" w:eastAsia="Arial" w:hAnsi="Arial" w:cs="Arial"/>
        </w:rPr>
        <w:t>40,7</w:t>
      </w:r>
      <w:r w:rsidR="0007349D" w:rsidRPr="0007349D">
        <w:rPr>
          <w:rFonts w:ascii="Arial" w:eastAsia="Arial" w:hAnsi="Arial" w:cs="Arial"/>
        </w:rPr>
        <w:t xml:space="preserve">%), </w:t>
      </w:r>
      <w:r w:rsidR="00885EB4">
        <w:rPr>
          <w:rFonts w:ascii="Arial" w:eastAsia="Arial" w:hAnsi="Arial" w:cs="Arial"/>
        </w:rPr>
        <w:t>debido a</w:t>
      </w:r>
      <w:r w:rsidR="0007349D" w:rsidRPr="0007349D">
        <w:rPr>
          <w:rFonts w:ascii="Arial" w:eastAsia="Arial" w:hAnsi="Arial" w:cs="Arial"/>
        </w:rPr>
        <w:t xml:space="preserve"> la menor actividad, las postergaciones </w:t>
      </w:r>
      <w:r w:rsidR="00D779D0">
        <w:rPr>
          <w:rFonts w:ascii="Arial" w:eastAsia="Arial" w:hAnsi="Arial" w:cs="Arial"/>
        </w:rPr>
        <w:t xml:space="preserve">de obligaciones, la </w:t>
      </w:r>
      <w:r w:rsidR="0007349D" w:rsidRPr="0007349D">
        <w:rPr>
          <w:rFonts w:ascii="Arial" w:eastAsia="Arial" w:hAnsi="Arial" w:cs="Arial"/>
        </w:rPr>
        <w:t xml:space="preserve">modificación de coeficientes, aplicación de saldos a favor y </w:t>
      </w:r>
      <w:r w:rsidR="00D779D0">
        <w:rPr>
          <w:rFonts w:ascii="Arial" w:eastAsia="Arial" w:hAnsi="Arial" w:cs="Arial"/>
        </w:rPr>
        <w:t xml:space="preserve">la </w:t>
      </w:r>
      <w:r w:rsidR="0007349D" w:rsidRPr="0007349D">
        <w:rPr>
          <w:rFonts w:ascii="Arial" w:eastAsia="Arial" w:hAnsi="Arial" w:cs="Arial"/>
        </w:rPr>
        <w:t xml:space="preserve">suspensión </w:t>
      </w:r>
      <w:r w:rsidR="00D779D0">
        <w:rPr>
          <w:rFonts w:ascii="Arial" w:eastAsia="Arial" w:hAnsi="Arial" w:cs="Arial"/>
        </w:rPr>
        <w:t xml:space="preserve">o reducción </w:t>
      </w:r>
      <w:r w:rsidR="0007349D" w:rsidRPr="0007349D">
        <w:rPr>
          <w:rFonts w:ascii="Arial" w:eastAsia="Arial" w:hAnsi="Arial" w:cs="Arial"/>
        </w:rPr>
        <w:t>de pagos a cuenta</w:t>
      </w:r>
      <w:r w:rsidR="00D779D0">
        <w:rPr>
          <w:rFonts w:ascii="Arial" w:eastAsia="Arial" w:hAnsi="Arial" w:cs="Arial"/>
        </w:rPr>
        <w:t xml:space="preserve"> en aplicación del Decreto Legislativo 1471</w:t>
      </w:r>
      <w:r w:rsidR="0002317B">
        <w:rPr>
          <w:rFonts w:ascii="Arial" w:eastAsia="Arial" w:hAnsi="Arial" w:cs="Arial"/>
        </w:rPr>
        <w:t xml:space="preserve"> (agosto </w:t>
      </w:r>
      <w:r w:rsidR="004234A1">
        <w:rPr>
          <w:rFonts w:ascii="Arial" w:eastAsia="Arial" w:hAnsi="Arial" w:cs="Arial"/>
        </w:rPr>
        <w:t xml:space="preserve">ha sido </w:t>
      </w:r>
      <w:r w:rsidR="0002317B">
        <w:rPr>
          <w:rFonts w:ascii="Arial" w:eastAsia="Arial" w:hAnsi="Arial" w:cs="Arial"/>
        </w:rPr>
        <w:t xml:space="preserve">el último mes </w:t>
      </w:r>
      <w:r w:rsidR="009D592D">
        <w:rPr>
          <w:rFonts w:ascii="Arial" w:eastAsia="Arial" w:hAnsi="Arial" w:cs="Arial"/>
        </w:rPr>
        <w:t>de aplicación de esta medida</w:t>
      </w:r>
      <w:r w:rsidR="0002317B">
        <w:rPr>
          <w:rFonts w:ascii="Arial" w:eastAsia="Arial" w:hAnsi="Arial" w:cs="Arial"/>
        </w:rPr>
        <w:t>)</w:t>
      </w:r>
      <w:r w:rsidR="00C1370D">
        <w:rPr>
          <w:rFonts w:ascii="Arial" w:eastAsia="Arial" w:hAnsi="Arial" w:cs="Arial"/>
        </w:rPr>
        <w:t>.</w:t>
      </w:r>
    </w:p>
    <w:p w14:paraId="276E1066" w14:textId="44058E83" w:rsidR="00A05CC8" w:rsidRPr="00A05CC8" w:rsidRDefault="00885EB4" w:rsidP="00D0181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A840C9">
        <w:rPr>
          <w:rFonts w:ascii="Arial" w:eastAsia="Arial" w:hAnsi="Arial" w:cs="Arial"/>
          <w:iCs/>
        </w:rPr>
        <w:t>En contraste, la Regularización crec</w:t>
      </w:r>
      <w:r w:rsidR="009D592D">
        <w:rPr>
          <w:rFonts w:ascii="Arial" w:eastAsia="Arial" w:hAnsi="Arial" w:cs="Arial"/>
          <w:iCs/>
        </w:rPr>
        <w:t>ió</w:t>
      </w:r>
      <w:r w:rsidRPr="00A840C9">
        <w:rPr>
          <w:rFonts w:ascii="Arial" w:eastAsia="Arial" w:hAnsi="Arial" w:cs="Arial"/>
          <w:iCs/>
        </w:rPr>
        <w:t xml:space="preserve"> </w:t>
      </w:r>
      <w:r w:rsidR="00955D16" w:rsidRPr="00A840C9">
        <w:rPr>
          <w:rFonts w:ascii="Arial" w:eastAsia="Arial" w:hAnsi="Arial" w:cs="Arial"/>
          <w:iCs/>
        </w:rPr>
        <w:t>178,1</w:t>
      </w:r>
      <w:r w:rsidRPr="00A840C9">
        <w:rPr>
          <w:rFonts w:ascii="Arial" w:eastAsia="Arial" w:hAnsi="Arial" w:cs="Arial"/>
          <w:iCs/>
        </w:rPr>
        <w:t>%</w:t>
      </w:r>
      <w:r w:rsidR="004234A1">
        <w:rPr>
          <w:rFonts w:ascii="Arial" w:eastAsia="Arial" w:hAnsi="Arial" w:cs="Arial"/>
          <w:iCs/>
        </w:rPr>
        <w:t xml:space="preserve"> durante el mes</w:t>
      </w:r>
      <w:r w:rsidRPr="00A840C9">
        <w:rPr>
          <w:rFonts w:ascii="Arial" w:eastAsia="Arial" w:hAnsi="Arial" w:cs="Arial"/>
          <w:iCs/>
        </w:rPr>
        <w:t>, p</w:t>
      </w:r>
      <w:r w:rsidR="00D779D0" w:rsidRPr="00A840C9">
        <w:rPr>
          <w:rFonts w:ascii="Arial" w:eastAsia="Arial" w:hAnsi="Arial" w:cs="Arial"/>
          <w:iCs/>
        </w:rPr>
        <w:t xml:space="preserve">rincipalmente por los </w:t>
      </w:r>
      <w:r w:rsidRPr="00A840C9">
        <w:rPr>
          <w:rFonts w:ascii="Arial" w:eastAsia="Arial" w:hAnsi="Arial" w:cs="Arial"/>
          <w:iCs/>
        </w:rPr>
        <w:t xml:space="preserve">pagos </w:t>
      </w:r>
      <w:r w:rsidR="00337400">
        <w:rPr>
          <w:rFonts w:ascii="Arial" w:eastAsia="Arial" w:hAnsi="Arial" w:cs="Arial"/>
          <w:iCs/>
        </w:rPr>
        <w:t xml:space="preserve">asociados al vencimiento del plazo adicional otorgado para el cumplimiento de las obligaciones de declaración y pago </w:t>
      </w:r>
      <w:r w:rsidR="00D779D0" w:rsidRPr="00A840C9">
        <w:rPr>
          <w:rFonts w:ascii="Arial" w:eastAsia="Arial" w:hAnsi="Arial" w:cs="Arial"/>
          <w:iCs/>
        </w:rPr>
        <w:t xml:space="preserve"> </w:t>
      </w:r>
      <w:r w:rsidR="00956E32" w:rsidRPr="00A840C9">
        <w:rPr>
          <w:rFonts w:ascii="Arial" w:eastAsia="Arial" w:hAnsi="Arial" w:cs="Arial"/>
          <w:iCs/>
        </w:rPr>
        <w:t>a aquellos contribuyentes que tuvieron ingresos de hasta 5 000 UIT durante el año 2019</w:t>
      </w:r>
      <w:r w:rsidR="00337400">
        <w:rPr>
          <w:rFonts w:ascii="Arial" w:eastAsia="Arial" w:hAnsi="Arial" w:cs="Arial"/>
          <w:iCs/>
        </w:rPr>
        <w:t>. Cabe recordar que originalmente dichas obligaciones vencían durante los meses de abril y marzo pasados.</w:t>
      </w:r>
      <w:r w:rsidR="00D779D0">
        <w:rPr>
          <w:rFonts w:ascii="Arial" w:eastAsia="Arial" w:hAnsi="Arial" w:cs="Arial"/>
          <w:iCs/>
        </w:rPr>
        <w:t xml:space="preserve"> </w:t>
      </w:r>
      <w:r w:rsidR="00D01810">
        <w:rPr>
          <w:rFonts w:ascii="Arial" w:eastAsia="Arial" w:hAnsi="Arial" w:cs="Arial"/>
          <w:iCs/>
        </w:rPr>
        <w:t xml:space="preserve">A lo anterior se une el </w:t>
      </w:r>
      <w:r w:rsidR="00F91F0E">
        <w:rPr>
          <w:rFonts w:ascii="Arial" w:eastAsia="Arial" w:hAnsi="Arial" w:cs="Arial"/>
          <w:iCs/>
        </w:rPr>
        <w:t xml:space="preserve">pago extraordinario </w:t>
      </w:r>
      <w:r w:rsidR="00A05CC8">
        <w:rPr>
          <w:rFonts w:ascii="Arial" w:eastAsia="Arial" w:hAnsi="Arial" w:cs="Arial"/>
          <w:iCs/>
        </w:rPr>
        <w:t xml:space="preserve">por rentas de </w:t>
      </w:r>
      <w:r w:rsidR="00A05CC8" w:rsidRPr="00A05CC8">
        <w:rPr>
          <w:rFonts w:ascii="Arial" w:eastAsia="Arial" w:hAnsi="Arial" w:cs="Arial"/>
          <w:iCs/>
        </w:rPr>
        <w:t xml:space="preserve">2da Categoría </w:t>
      </w:r>
      <w:r w:rsidR="00A05CC8">
        <w:rPr>
          <w:rFonts w:ascii="Arial" w:eastAsia="Arial" w:hAnsi="Arial" w:cs="Arial"/>
          <w:iCs/>
        </w:rPr>
        <w:t>registrado y correspondiente a una importante empresa minera.</w:t>
      </w:r>
    </w:p>
    <w:p w14:paraId="140BF1B8" w14:textId="5AB25F93" w:rsidR="008D0CA8" w:rsidRPr="00590F0C" w:rsidRDefault="00925409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noProof/>
        </w:rPr>
        <w:drawing>
          <wp:anchor distT="0" distB="0" distL="114300" distR="114300" simplePos="0" relativeHeight="251669504" behindDoc="0" locked="0" layoutInCell="1" allowOverlap="1" wp14:anchorId="4E1B0293" wp14:editId="4B38590E">
            <wp:simplePos x="0" y="0"/>
            <wp:positionH relativeFrom="margin">
              <wp:posOffset>2969667</wp:posOffset>
            </wp:positionH>
            <wp:positionV relativeFrom="paragraph">
              <wp:posOffset>7848</wp:posOffset>
            </wp:positionV>
            <wp:extent cx="3752850" cy="2425065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</w:rPr>
        <w:t xml:space="preserve">La recaudación del IGV total alcanzó los S/ </w:t>
      </w:r>
      <w:r w:rsidR="00643D77">
        <w:rPr>
          <w:rFonts w:ascii="Arial" w:eastAsia="Arial" w:hAnsi="Arial" w:cs="Arial"/>
        </w:rPr>
        <w:t>4 480</w:t>
      </w:r>
      <w:r w:rsidR="001444E8"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 importe</w:t>
      </w:r>
      <w:r w:rsidR="001444E8" w:rsidRPr="00590F0C">
        <w:rPr>
          <w:rFonts w:ascii="Arial" w:eastAsia="Arial" w:hAnsi="Arial" w:cs="Arial"/>
        </w:rPr>
        <w:t xml:space="preserve"> que representa S/ </w:t>
      </w:r>
      <w:r w:rsidR="00643D77">
        <w:rPr>
          <w:rFonts w:ascii="Arial" w:eastAsia="Arial" w:hAnsi="Arial" w:cs="Arial"/>
        </w:rPr>
        <w:t>82</w:t>
      </w:r>
      <w:r w:rsidR="00EC0C60">
        <w:rPr>
          <w:rFonts w:ascii="Arial" w:eastAsia="Arial" w:hAnsi="Arial" w:cs="Arial"/>
        </w:rPr>
        <w:t>1</w:t>
      </w:r>
      <w:r w:rsidR="001444E8" w:rsidRPr="00590F0C">
        <w:rPr>
          <w:rFonts w:ascii="Arial" w:eastAsia="Arial" w:hAnsi="Arial" w:cs="Arial"/>
        </w:rPr>
        <w:t xml:space="preserve"> millones menos con respecto a lo obtenido en </w:t>
      </w:r>
      <w:r w:rsidR="00044749">
        <w:rPr>
          <w:rFonts w:ascii="Arial" w:eastAsia="Arial" w:hAnsi="Arial" w:cs="Arial"/>
        </w:rPr>
        <w:t>agosto</w:t>
      </w:r>
      <w:r w:rsidR="001444E8" w:rsidRPr="00590F0C">
        <w:rPr>
          <w:rFonts w:ascii="Arial" w:eastAsia="Arial" w:hAnsi="Arial" w:cs="Arial"/>
        </w:rPr>
        <w:t xml:space="preserve"> de 2019. </w:t>
      </w:r>
    </w:p>
    <w:p w14:paraId="4BAE99F4" w14:textId="2B1D6BDF" w:rsidR="00092239" w:rsidRPr="00590F0C" w:rsidRDefault="00092239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  <w:lang w:val="es-ES"/>
        </w:rPr>
        <w:t xml:space="preserve">A nivel de componentes, el IGV interno registró una recaudación de S/ </w:t>
      </w:r>
      <w:r w:rsidR="00855BA6">
        <w:rPr>
          <w:rFonts w:ascii="Arial" w:hAnsi="Arial" w:cs="Arial"/>
          <w:kern w:val="24"/>
          <w:lang w:val="es-ES"/>
        </w:rPr>
        <w:t xml:space="preserve">2 </w:t>
      </w:r>
      <w:r w:rsidR="00643D77">
        <w:rPr>
          <w:rFonts w:ascii="Arial" w:hAnsi="Arial" w:cs="Arial"/>
          <w:kern w:val="24"/>
          <w:lang w:val="es-ES"/>
        </w:rPr>
        <w:t>740</w:t>
      </w:r>
      <w:r w:rsidRPr="00590F0C">
        <w:rPr>
          <w:rFonts w:ascii="Arial" w:hAnsi="Arial" w:cs="Arial"/>
          <w:kern w:val="24"/>
          <w:lang w:val="es-ES"/>
        </w:rPr>
        <w:t xml:space="preserve"> millones, monto </w:t>
      </w:r>
      <w:r w:rsidR="00E631FF">
        <w:rPr>
          <w:rFonts w:ascii="Arial" w:hAnsi="Arial" w:cs="Arial"/>
          <w:kern w:val="24"/>
          <w:lang w:val="es-ES"/>
        </w:rPr>
        <w:t xml:space="preserve">menor en S/ </w:t>
      </w:r>
      <w:r w:rsidR="00643D77">
        <w:rPr>
          <w:rFonts w:ascii="Arial" w:hAnsi="Arial" w:cs="Arial"/>
          <w:kern w:val="24"/>
          <w:lang w:val="es-ES"/>
        </w:rPr>
        <w:t>361</w:t>
      </w:r>
      <w:r w:rsidR="00855BA6">
        <w:rPr>
          <w:rFonts w:ascii="Arial" w:hAnsi="Arial" w:cs="Arial"/>
          <w:kern w:val="24"/>
          <w:lang w:val="es-ES"/>
        </w:rPr>
        <w:t xml:space="preserve"> millones</w:t>
      </w:r>
      <w:r w:rsidR="000E0347">
        <w:rPr>
          <w:rFonts w:ascii="Arial" w:hAnsi="Arial" w:cs="Arial"/>
          <w:kern w:val="24"/>
          <w:lang w:val="es-ES"/>
        </w:rPr>
        <w:t xml:space="preserve"> al registrado en </w:t>
      </w:r>
      <w:r w:rsidR="00044749">
        <w:rPr>
          <w:rFonts w:ascii="Arial" w:hAnsi="Arial" w:cs="Arial"/>
          <w:kern w:val="24"/>
          <w:lang w:val="es-ES"/>
        </w:rPr>
        <w:t>agosto</w:t>
      </w:r>
      <w:r w:rsidR="000E0347">
        <w:rPr>
          <w:rFonts w:ascii="Arial" w:hAnsi="Arial" w:cs="Arial"/>
          <w:kern w:val="24"/>
          <w:lang w:val="es-ES"/>
        </w:rPr>
        <w:t xml:space="preserve"> de 2019,</w:t>
      </w:r>
      <w:r w:rsidR="00E631FF">
        <w:rPr>
          <w:rFonts w:ascii="Arial" w:hAnsi="Arial" w:cs="Arial"/>
          <w:kern w:val="24"/>
          <w:lang w:val="es-ES"/>
        </w:rPr>
        <w:t xml:space="preserve"> </w:t>
      </w:r>
      <w:r w:rsidR="000E0347">
        <w:rPr>
          <w:rFonts w:ascii="Arial" w:hAnsi="Arial" w:cs="Arial"/>
          <w:kern w:val="24"/>
          <w:lang w:val="es-ES"/>
        </w:rPr>
        <w:t>d</w:t>
      </w:r>
      <w:r w:rsidR="00855BA6">
        <w:rPr>
          <w:rFonts w:ascii="Arial" w:hAnsi="Arial" w:cs="Arial"/>
          <w:kern w:val="24"/>
          <w:lang w:val="es-ES"/>
        </w:rPr>
        <w:t xml:space="preserve">ebido </w:t>
      </w:r>
      <w:r w:rsidR="00A36D87">
        <w:rPr>
          <w:rFonts w:ascii="Arial" w:hAnsi="Arial" w:cs="Arial"/>
          <w:kern w:val="24"/>
          <w:lang w:val="es-ES"/>
        </w:rPr>
        <w:t xml:space="preserve">principalmente </w:t>
      </w:r>
      <w:r w:rsidR="004156C9">
        <w:rPr>
          <w:rFonts w:ascii="Arial" w:hAnsi="Arial" w:cs="Arial"/>
          <w:kern w:val="24"/>
          <w:lang w:val="es-ES"/>
        </w:rPr>
        <w:t>al desempeño de la</w:t>
      </w:r>
      <w:r w:rsidR="00A36D87">
        <w:rPr>
          <w:rFonts w:ascii="Arial" w:hAnsi="Arial" w:cs="Arial"/>
          <w:kern w:val="24"/>
          <w:lang w:val="es-ES"/>
        </w:rPr>
        <w:t xml:space="preserve"> demanda interna</w:t>
      </w:r>
      <w:r w:rsidR="00CF7ABC">
        <w:rPr>
          <w:rFonts w:ascii="Arial" w:hAnsi="Arial" w:cs="Arial"/>
          <w:kern w:val="24"/>
          <w:lang w:val="es-ES"/>
        </w:rPr>
        <w:t xml:space="preserve">. </w:t>
      </w:r>
      <w:r w:rsidR="00E631FF">
        <w:rPr>
          <w:rFonts w:ascii="Arial" w:hAnsi="Arial" w:cs="Arial"/>
          <w:kern w:val="24"/>
          <w:lang w:val="es-ES"/>
        </w:rPr>
        <w:t xml:space="preserve"> </w:t>
      </w:r>
    </w:p>
    <w:p w14:paraId="317B5976" w14:textId="6E6B0CC2" w:rsidR="00092239" w:rsidRPr="00590F0C" w:rsidRDefault="00434847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590F0C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896DE78" wp14:editId="682C7149">
            <wp:simplePos x="0" y="0"/>
            <wp:positionH relativeFrom="margin">
              <wp:posOffset>2994025</wp:posOffset>
            </wp:positionH>
            <wp:positionV relativeFrom="paragraph">
              <wp:posOffset>341147</wp:posOffset>
            </wp:positionV>
            <wp:extent cx="3530600" cy="2482850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239" w:rsidRPr="00590F0C">
        <w:rPr>
          <w:rFonts w:ascii="Arial" w:hAnsi="Arial" w:cs="Arial"/>
          <w:kern w:val="24"/>
          <w:szCs w:val="24"/>
          <w:lang w:val="es-ES"/>
        </w:rPr>
        <w:t xml:space="preserve">Por su parte, el IGV importaciones recaudó S/ 1 </w:t>
      </w:r>
      <w:r w:rsidR="003E280D">
        <w:rPr>
          <w:rFonts w:ascii="Arial" w:hAnsi="Arial" w:cs="Arial"/>
          <w:kern w:val="24"/>
          <w:szCs w:val="24"/>
          <w:lang w:val="es-ES"/>
        </w:rPr>
        <w:t>74</w:t>
      </w:r>
      <w:r w:rsidR="00EC0C60">
        <w:rPr>
          <w:rFonts w:ascii="Arial" w:hAnsi="Arial" w:cs="Arial"/>
          <w:kern w:val="24"/>
          <w:szCs w:val="24"/>
          <w:lang w:val="es-ES"/>
        </w:rPr>
        <w:t>0</w:t>
      </w:r>
      <w:r w:rsidR="00092239" w:rsidRPr="00590F0C">
        <w:rPr>
          <w:rFonts w:ascii="Arial" w:hAnsi="Arial" w:cs="Arial"/>
          <w:kern w:val="24"/>
          <w:szCs w:val="24"/>
          <w:lang w:val="es-ES"/>
        </w:rPr>
        <w:t xml:space="preserve"> millones, </w:t>
      </w:r>
      <w:r w:rsidR="00E631FF">
        <w:rPr>
          <w:rFonts w:ascii="Arial" w:hAnsi="Arial" w:cs="Arial"/>
          <w:kern w:val="24"/>
          <w:szCs w:val="24"/>
          <w:lang w:val="es-ES"/>
        </w:rPr>
        <w:t xml:space="preserve">debido </w:t>
      </w:r>
      <w:r w:rsidR="00CD77C9">
        <w:rPr>
          <w:rFonts w:ascii="Arial" w:hAnsi="Arial" w:cs="Arial"/>
          <w:kern w:val="24"/>
          <w:szCs w:val="24"/>
          <w:lang w:val="es-ES"/>
        </w:rPr>
        <w:t xml:space="preserve">principalmente </w:t>
      </w:r>
      <w:r w:rsidR="00E631FF">
        <w:rPr>
          <w:rFonts w:ascii="Arial" w:hAnsi="Arial" w:cs="Arial"/>
          <w:kern w:val="24"/>
          <w:szCs w:val="24"/>
          <w:lang w:val="es-ES"/>
        </w:rPr>
        <w:t>a las menore</w:t>
      </w:r>
      <w:r w:rsidR="005D7ABF">
        <w:rPr>
          <w:rFonts w:ascii="Arial" w:hAnsi="Arial" w:cs="Arial"/>
          <w:kern w:val="24"/>
          <w:szCs w:val="24"/>
          <w:lang w:val="es-ES"/>
        </w:rPr>
        <w:t xml:space="preserve">s importaciones </w:t>
      </w:r>
      <w:r w:rsidR="004156C9">
        <w:rPr>
          <w:rFonts w:ascii="Arial" w:hAnsi="Arial" w:cs="Arial"/>
          <w:kern w:val="24"/>
          <w:szCs w:val="24"/>
          <w:lang w:val="es-ES"/>
        </w:rPr>
        <w:t>d</w:t>
      </w:r>
      <w:r w:rsidR="005D7ABF">
        <w:rPr>
          <w:rFonts w:ascii="Arial" w:hAnsi="Arial" w:cs="Arial"/>
          <w:kern w:val="24"/>
          <w:szCs w:val="24"/>
          <w:lang w:val="es-ES"/>
        </w:rPr>
        <w:t xml:space="preserve">el mes de </w:t>
      </w:r>
      <w:r w:rsidR="00044749">
        <w:rPr>
          <w:rFonts w:ascii="Arial" w:hAnsi="Arial" w:cs="Arial"/>
          <w:kern w:val="24"/>
          <w:szCs w:val="24"/>
          <w:lang w:val="es-ES"/>
        </w:rPr>
        <w:t>agosto</w:t>
      </w:r>
      <w:r w:rsidR="004A595D">
        <w:rPr>
          <w:rFonts w:ascii="Arial" w:hAnsi="Arial" w:cs="Arial"/>
          <w:kern w:val="24"/>
          <w:szCs w:val="24"/>
          <w:lang w:val="es-ES"/>
        </w:rPr>
        <w:t xml:space="preserve"> </w:t>
      </w:r>
      <w:r w:rsidR="004156C9">
        <w:rPr>
          <w:rFonts w:ascii="Arial" w:hAnsi="Arial" w:cs="Arial"/>
          <w:kern w:val="24"/>
          <w:szCs w:val="24"/>
          <w:lang w:val="es-ES"/>
        </w:rPr>
        <w:t>(-</w:t>
      </w:r>
      <w:r w:rsidR="00A840C9">
        <w:rPr>
          <w:rFonts w:ascii="Arial" w:hAnsi="Arial" w:cs="Arial"/>
          <w:kern w:val="24"/>
          <w:szCs w:val="24"/>
          <w:lang w:val="es-ES"/>
        </w:rPr>
        <w:t>2</w:t>
      </w:r>
      <w:r w:rsidR="004156C9">
        <w:rPr>
          <w:rFonts w:ascii="Arial" w:hAnsi="Arial" w:cs="Arial"/>
          <w:kern w:val="24"/>
          <w:szCs w:val="24"/>
          <w:lang w:val="es-ES"/>
        </w:rPr>
        <w:t>4</w:t>
      </w:r>
      <w:r w:rsidR="005D7ABF">
        <w:rPr>
          <w:rFonts w:ascii="Arial" w:hAnsi="Arial" w:cs="Arial"/>
          <w:kern w:val="24"/>
          <w:szCs w:val="24"/>
          <w:lang w:val="es-ES"/>
        </w:rPr>
        <w:t>%)</w:t>
      </w:r>
      <w:r w:rsidR="00E631FF">
        <w:rPr>
          <w:rFonts w:ascii="Arial" w:hAnsi="Arial" w:cs="Arial"/>
          <w:kern w:val="24"/>
          <w:szCs w:val="24"/>
          <w:lang w:val="es-ES"/>
        </w:rPr>
        <w:t xml:space="preserve">. </w:t>
      </w:r>
    </w:p>
    <w:p w14:paraId="60BEFB85" w14:textId="45A82871" w:rsidR="008D0CA8" w:rsidRPr="00590F0C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1" w:name="_gjdgxs" w:colFirst="0" w:colLast="0"/>
      <w:bookmarkEnd w:id="1"/>
      <w:r w:rsidRPr="00590F0C">
        <w:rPr>
          <w:rFonts w:ascii="Arial" w:eastAsia="Arial" w:hAnsi="Arial" w:cs="Arial"/>
        </w:rPr>
        <w:t xml:space="preserve">La recaudación por el ISC </w:t>
      </w:r>
      <w:r w:rsidR="00C0638A" w:rsidRPr="00590F0C">
        <w:rPr>
          <w:rFonts w:ascii="Arial" w:eastAsia="Arial" w:hAnsi="Arial" w:cs="Arial"/>
        </w:rPr>
        <w:t>alcanzó los</w:t>
      </w:r>
      <w:r w:rsidRPr="00590F0C">
        <w:rPr>
          <w:rFonts w:ascii="Arial" w:eastAsia="Arial" w:hAnsi="Arial" w:cs="Arial"/>
        </w:rPr>
        <w:t xml:space="preserve"> S/ </w:t>
      </w:r>
      <w:r w:rsidR="001F075B">
        <w:rPr>
          <w:rFonts w:ascii="Arial" w:eastAsia="Arial" w:hAnsi="Arial" w:cs="Arial"/>
        </w:rPr>
        <w:t>555</w:t>
      </w:r>
      <w:r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</w:t>
      </w:r>
      <w:r w:rsidRPr="00590F0C">
        <w:rPr>
          <w:rFonts w:ascii="Arial" w:eastAsia="Arial" w:hAnsi="Arial" w:cs="Arial"/>
        </w:rPr>
        <w:t xml:space="preserve"> lo que significó una disminución de S/ </w:t>
      </w:r>
      <w:r w:rsidR="000E0347">
        <w:rPr>
          <w:rFonts w:ascii="Arial" w:eastAsia="Arial" w:hAnsi="Arial" w:cs="Arial"/>
        </w:rPr>
        <w:t>13</w:t>
      </w:r>
      <w:r w:rsidR="001F075B">
        <w:rPr>
          <w:rFonts w:ascii="Arial" w:eastAsia="Arial" w:hAnsi="Arial" w:cs="Arial"/>
        </w:rPr>
        <w:t>8</w:t>
      </w:r>
      <w:r w:rsidRPr="00590F0C">
        <w:rPr>
          <w:rFonts w:ascii="Arial" w:eastAsia="Arial" w:hAnsi="Arial" w:cs="Arial"/>
        </w:rPr>
        <w:t xml:space="preserve"> millones respecto de </w:t>
      </w:r>
      <w:r w:rsidR="00044749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del 2019.</w:t>
      </w:r>
      <w:r w:rsidR="0072550E" w:rsidRPr="00590F0C">
        <w:rPr>
          <w:noProof/>
        </w:rPr>
        <w:t xml:space="preserve"> </w:t>
      </w:r>
    </w:p>
    <w:p w14:paraId="40A9CF37" w14:textId="56850A7D" w:rsidR="00C0638A" w:rsidRPr="00590F0C" w:rsidRDefault="00C0638A" w:rsidP="0091373E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590F0C">
        <w:rPr>
          <w:rFonts w:ascii="Arial" w:eastAsia="Times New Roman" w:hAnsi="Arial" w:cs="Arial"/>
        </w:rPr>
        <w:t xml:space="preserve">La recaudación del ISC interno ascendió a S/ </w:t>
      </w:r>
      <w:r w:rsidR="001F075B">
        <w:rPr>
          <w:rFonts w:ascii="Arial" w:eastAsia="Times New Roman" w:hAnsi="Arial" w:cs="Arial"/>
        </w:rPr>
        <w:t>332</w:t>
      </w:r>
      <w:r w:rsidRPr="00590F0C">
        <w:rPr>
          <w:rFonts w:ascii="Arial" w:eastAsia="Times New Roman" w:hAnsi="Arial" w:cs="Arial"/>
        </w:rPr>
        <w:t xml:space="preserve"> millones, </w:t>
      </w:r>
      <w:r w:rsidR="006910F0">
        <w:rPr>
          <w:rFonts w:ascii="Arial" w:eastAsia="Times New Roman" w:hAnsi="Arial" w:cs="Arial"/>
        </w:rPr>
        <w:t>registrando</w:t>
      </w:r>
      <w:r w:rsidRPr="00590F0C">
        <w:rPr>
          <w:rFonts w:ascii="Arial" w:eastAsia="Times New Roman" w:hAnsi="Arial" w:cs="Arial"/>
        </w:rPr>
        <w:t xml:space="preserve"> una disminución </w:t>
      </w:r>
      <w:r w:rsidR="006910F0">
        <w:rPr>
          <w:rFonts w:ascii="Arial" w:eastAsia="Times New Roman" w:hAnsi="Arial" w:cs="Arial"/>
        </w:rPr>
        <w:t xml:space="preserve">de S/ </w:t>
      </w:r>
      <w:r w:rsidR="002B7A44">
        <w:rPr>
          <w:rFonts w:ascii="Arial" w:eastAsia="Times New Roman" w:hAnsi="Arial" w:cs="Arial"/>
        </w:rPr>
        <w:t>1</w:t>
      </w:r>
      <w:r w:rsidR="001F075B">
        <w:rPr>
          <w:rFonts w:ascii="Arial" w:eastAsia="Times New Roman" w:hAnsi="Arial" w:cs="Arial"/>
        </w:rPr>
        <w:t>19</w:t>
      </w:r>
      <w:r w:rsidR="006910F0">
        <w:rPr>
          <w:rFonts w:ascii="Arial" w:eastAsia="Times New Roman" w:hAnsi="Arial" w:cs="Arial"/>
        </w:rPr>
        <w:t xml:space="preserve"> millones, debido a</w:t>
      </w:r>
      <w:r w:rsidRPr="00590F0C">
        <w:rPr>
          <w:rFonts w:ascii="Arial" w:eastAsia="Times New Roman" w:hAnsi="Arial" w:cs="Arial"/>
        </w:rPr>
        <w:t xml:space="preserve"> la menor demanda interna.</w:t>
      </w:r>
    </w:p>
    <w:p w14:paraId="221482B7" w14:textId="7B7E47F0" w:rsidR="00092239" w:rsidRDefault="00092239" w:rsidP="0091373E">
      <w:pPr>
        <w:pStyle w:val="Prrafodelista"/>
        <w:spacing w:before="240" w:line="240" w:lineRule="auto"/>
        <w:ind w:left="426"/>
        <w:contextualSpacing w:val="0"/>
        <w:jc w:val="both"/>
        <w:rPr>
          <w:rFonts w:ascii="Arial" w:eastAsia="Times New Roman" w:hAnsi="Arial" w:cs="Arial"/>
          <w:noProof/>
        </w:rPr>
      </w:pPr>
      <w:r w:rsidRPr="00590F0C">
        <w:rPr>
          <w:rFonts w:ascii="Arial" w:eastAsia="Times New Roman" w:hAnsi="Arial" w:cs="Arial"/>
          <w:noProof/>
        </w:rPr>
        <w:t xml:space="preserve">Por su parte, la recaudación del ISC importado </w:t>
      </w:r>
      <w:r w:rsidR="006910F0">
        <w:rPr>
          <w:rFonts w:ascii="Arial" w:eastAsia="Times New Roman" w:hAnsi="Arial" w:cs="Arial"/>
          <w:noProof/>
        </w:rPr>
        <w:t xml:space="preserve">se situó en S/ </w:t>
      </w:r>
      <w:r w:rsidR="002B7A44">
        <w:rPr>
          <w:rFonts w:ascii="Arial" w:eastAsia="Times New Roman" w:hAnsi="Arial" w:cs="Arial"/>
          <w:noProof/>
        </w:rPr>
        <w:t xml:space="preserve">223 </w:t>
      </w:r>
      <w:r w:rsidR="006910F0">
        <w:rPr>
          <w:rFonts w:ascii="Arial" w:eastAsia="Times New Roman" w:hAnsi="Arial" w:cs="Arial"/>
          <w:noProof/>
        </w:rPr>
        <w:t>millones, es decir</w:t>
      </w:r>
      <w:r w:rsidRPr="00590F0C">
        <w:rPr>
          <w:rFonts w:ascii="Arial" w:eastAsia="Times New Roman" w:hAnsi="Arial" w:cs="Arial"/>
          <w:noProof/>
        </w:rPr>
        <w:t xml:space="preserve"> S/ </w:t>
      </w:r>
      <w:r w:rsidR="002B7A44">
        <w:rPr>
          <w:rFonts w:ascii="Arial" w:eastAsia="Times New Roman" w:hAnsi="Arial" w:cs="Arial"/>
          <w:noProof/>
        </w:rPr>
        <w:t>19</w:t>
      </w:r>
      <w:r w:rsidRPr="00590F0C">
        <w:rPr>
          <w:rFonts w:ascii="Arial" w:eastAsia="Times New Roman" w:hAnsi="Arial" w:cs="Arial"/>
          <w:noProof/>
        </w:rPr>
        <w:t xml:space="preserve"> millones</w:t>
      </w:r>
      <w:r w:rsidR="00792E09">
        <w:rPr>
          <w:rFonts w:ascii="Arial" w:eastAsia="Times New Roman" w:hAnsi="Arial" w:cs="Arial"/>
          <w:noProof/>
        </w:rPr>
        <w:t xml:space="preserve"> menos respecto a </w:t>
      </w:r>
      <w:r w:rsidR="00044749">
        <w:rPr>
          <w:rFonts w:ascii="Arial" w:eastAsia="Times New Roman" w:hAnsi="Arial" w:cs="Arial"/>
          <w:noProof/>
        </w:rPr>
        <w:t>agosto</w:t>
      </w:r>
      <w:r w:rsidR="006910F0">
        <w:rPr>
          <w:rFonts w:ascii="Arial" w:eastAsia="Times New Roman" w:hAnsi="Arial" w:cs="Arial"/>
          <w:noProof/>
        </w:rPr>
        <w:t xml:space="preserve"> de 2019</w:t>
      </w:r>
      <w:r w:rsidRPr="00590F0C">
        <w:rPr>
          <w:rFonts w:ascii="Arial" w:eastAsia="Times New Roman" w:hAnsi="Arial" w:cs="Arial"/>
          <w:noProof/>
        </w:rPr>
        <w:t xml:space="preserve">, </w:t>
      </w:r>
      <w:r w:rsidR="00792E09">
        <w:rPr>
          <w:rFonts w:ascii="Arial" w:eastAsia="Times New Roman" w:hAnsi="Arial" w:cs="Arial"/>
          <w:noProof/>
        </w:rPr>
        <w:t>debido a las menores importaciones</w:t>
      </w:r>
      <w:r w:rsidRPr="00590F0C">
        <w:rPr>
          <w:rFonts w:ascii="Arial" w:eastAsia="Times New Roman" w:hAnsi="Arial" w:cs="Arial"/>
          <w:noProof/>
        </w:rPr>
        <w:t>.</w:t>
      </w:r>
    </w:p>
    <w:p w14:paraId="4C87C7FE" w14:textId="369AC936" w:rsidR="008E3EA9" w:rsidRPr="00590F0C" w:rsidRDefault="008E3EA9" w:rsidP="0091373E">
      <w:pPr>
        <w:pStyle w:val="Prrafodelista"/>
        <w:spacing w:before="240" w:line="24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590F0C">
        <w:rPr>
          <w:rFonts w:eastAsia="Times New Roman"/>
          <w:noProof/>
        </w:rPr>
        <w:drawing>
          <wp:anchor distT="0" distB="0" distL="114300" distR="114300" simplePos="0" relativeHeight="251673600" behindDoc="0" locked="0" layoutInCell="1" allowOverlap="1" wp14:anchorId="4684CCCA" wp14:editId="505B5BEA">
            <wp:simplePos x="0" y="0"/>
            <wp:positionH relativeFrom="column">
              <wp:posOffset>3038094</wp:posOffset>
            </wp:positionH>
            <wp:positionV relativeFrom="paragraph">
              <wp:posOffset>191211</wp:posOffset>
            </wp:positionV>
            <wp:extent cx="3449320" cy="2816225"/>
            <wp:effectExtent l="0" t="0" r="0" b="3175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73BB9" w14:textId="7AB69CAF" w:rsidR="008D0CA8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241A7">
        <w:rPr>
          <w:rFonts w:ascii="Arial" w:eastAsia="Arial" w:hAnsi="Arial" w:cs="Arial"/>
        </w:rPr>
        <w:t xml:space="preserve">El rubro de Otros Ingresos registró una </w:t>
      </w:r>
      <w:r w:rsidR="006910F0" w:rsidRPr="00E241A7">
        <w:rPr>
          <w:rFonts w:ascii="Arial" w:eastAsia="Arial" w:hAnsi="Arial" w:cs="Arial"/>
        </w:rPr>
        <w:t xml:space="preserve">recaudación de S/ </w:t>
      </w:r>
      <w:r w:rsidR="00055B53">
        <w:rPr>
          <w:rFonts w:ascii="Arial" w:eastAsia="Arial" w:hAnsi="Arial" w:cs="Arial"/>
        </w:rPr>
        <w:t>838</w:t>
      </w:r>
      <w:r w:rsidR="006910F0" w:rsidRPr="00E241A7">
        <w:rPr>
          <w:rFonts w:ascii="Arial" w:eastAsia="Arial" w:hAnsi="Arial" w:cs="Arial"/>
        </w:rPr>
        <w:t xml:space="preserve"> millones, </w:t>
      </w:r>
      <w:r w:rsidR="00A36D87">
        <w:rPr>
          <w:rFonts w:ascii="Arial" w:eastAsia="Arial" w:hAnsi="Arial" w:cs="Arial"/>
        </w:rPr>
        <w:t xml:space="preserve">monto que representa una </w:t>
      </w:r>
      <w:r w:rsidR="00055B53">
        <w:rPr>
          <w:rFonts w:ascii="Arial" w:eastAsia="Arial" w:hAnsi="Arial" w:cs="Arial"/>
        </w:rPr>
        <w:t xml:space="preserve">contracción </w:t>
      </w:r>
      <w:r w:rsidR="00055B53" w:rsidRPr="00E241A7">
        <w:rPr>
          <w:rFonts w:ascii="Arial" w:eastAsia="Arial" w:hAnsi="Arial" w:cs="Arial"/>
        </w:rPr>
        <w:t>de</w:t>
      </w:r>
      <w:r w:rsidR="006910F0" w:rsidRPr="00E241A7">
        <w:rPr>
          <w:rFonts w:ascii="Arial" w:eastAsia="Arial" w:hAnsi="Arial" w:cs="Arial"/>
        </w:rPr>
        <w:t xml:space="preserve"> </w:t>
      </w:r>
      <w:r w:rsidR="00055B53">
        <w:rPr>
          <w:rFonts w:ascii="Arial" w:eastAsia="Arial" w:hAnsi="Arial" w:cs="Arial"/>
        </w:rPr>
        <w:t>8,6</w:t>
      </w:r>
      <w:r w:rsidR="006910F0" w:rsidRPr="00E241A7">
        <w:rPr>
          <w:rFonts w:ascii="Arial" w:eastAsia="Arial" w:hAnsi="Arial" w:cs="Arial"/>
        </w:rPr>
        <w:t xml:space="preserve">%, debido </w:t>
      </w:r>
      <w:r w:rsidR="00E241A7" w:rsidRPr="00E241A7">
        <w:rPr>
          <w:rFonts w:ascii="Arial" w:eastAsia="Arial" w:hAnsi="Arial" w:cs="Arial"/>
        </w:rPr>
        <w:t xml:space="preserve">principalmente </w:t>
      </w:r>
      <w:r w:rsidR="006910F0" w:rsidRPr="00E241A7">
        <w:rPr>
          <w:rFonts w:ascii="Arial" w:eastAsia="Arial" w:hAnsi="Arial" w:cs="Arial"/>
        </w:rPr>
        <w:t xml:space="preserve">a </w:t>
      </w:r>
      <w:r w:rsidRPr="00E241A7">
        <w:rPr>
          <w:rFonts w:ascii="Arial" w:eastAsia="Arial" w:hAnsi="Arial" w:cs="Arial"/>
        </w:rPr>
        <w:t>los menores pagos de fraccionamientos</w:t>
      </w:r>
      <w:r w:rsidR="000A64F5" w:rsidRPr="00E241A7">
        <w:rPr>
          <w:rFonts w:ascii="Arial" w:eastAsia="Arial" w:hAnsi="Arial" w:cs="Arial"/>
        </w:rPr>
        <w:t xml:space="preserve"> </w:t>
      </w:r>
      <w:r w:rsidR="00E241A7" w:rsidRPr="00E241A7">
        <w:rPr>
          <w:rFonts w:ascii="Arial" w:eastAsia="Arial" w:hAnsi="Arial" w:cs="Arial"/>
        </w:rPr>
        <w:t xml:space="preserve">y </w:t>
      </w:r>
      <w:r w:rsidRPr="00E241A7">
        <w:rPr>
          <w:rFonts w:ascii="Arial" w:eastAsia="Arial" w:hAnsi="Arial" w:cs="Arial"/>
        </w:rPr>
        <w:t>multas</w:t>
      </w:r>
      <w:r w:rsidR="00A05CC8">
        <w:rPr>
          <w:rFonts w:ascii="Arial" w:eastAsia="Arial" w:hAnsi="Arial" w:cs="Arial"/>
        </w:rPr>
        <w:t>, así como el impuesto a los Juegos de Casino y Máquinas Tragamonedas.</w:t>
      </w:r>
    </w:p>
    <w:p w14:paraId="39EB4E9F" w14:textId="2C844C5F" w:rsidR="003A7952" w:rsidRPr="00590F0C" w:rsidRDefault="00D01810" w:rsidP="0091373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respecto cabe precisar que l</w:t>
      </w:r>
      <w:r w:rsidR="00C44732">
        <w:rPr>
          <w:rFonts w:ascii="Arial" w:eastAsia="Arial" w:hAnsi="Arial" w:cs="Arial"/>
        </w:rPr>
        <w:t>os menores</w:t>
      </w:r>
      <w:r w:rsidR="001444E8" w:rsidRPr="00590F0C">
        <w:rPr>
          <w:rFonts w:ascii="Arial" w:eastAsia="Arial" w:hAnsi="Arial" w:cs="Arial"/>
        </w:rPr>
        <w:t xml:space="preserve"> pagos </w:t>
      </w:r>
      <w:r w:rsidR="00C44732">
        <w:rPr>
          <w:rFonts w:ascii="Arial" w:eastAsia="Arial" w:hAnsi="Arial" w:cs="Arial"/>
        </w:rPr>
        <w:t>de</w:t>
      </w:r>
      <w:r w:rsidR="001444E8" w:rsidRPr="00590F0C">
        <w:rPr>
          <w:rFonts w:ascii="Arial" w:eastAsia="Arial" w:hAnsi="Arial" w:cs="Arial"/>
        </w:rPr>
        <w:t xml:space="preserve"> fraccionamientos </w:t>
      </w:r>
      <w:r w:rsidR="009D592D">
        <w:rPr>
          <w:rFonts w:ascii="Arial" w:eastAsia="Arial" w:hAnsi="Arial" w:cs="Arial"/>
        </w:rPr>
        <w:t>(</w:t>
      </w:r>
      <w:r w:rsidR="00C44732">
        <w:rPr>
          <w:rFonts w:ascii="Arial" w:eastAsia="Arial" w:hAnsi="Arial" w:cs="Arial"/>
        </w:rPr>
        <w:t>-</w:t>
      </w:r>
      <w:r w:rsidR="00055B53">
        <w:rPr>
          <w:rFonts w:ascii="Arial" w:eastAsia="Arial" w:hAnsi="Arial" w:cs="Arial"/>
        </w:rPr>
        <w:t>34,8</w:t>
      </w:r>
      <w:r w:rsidR="00C44732">
        <w:rPr>
          <w:rFonts w:ascii="Arial" w:eastAsia="Arial" w:hAnsi="Arial" w:cs="Arial"/>
        </w:rPr>
        <w:t xml:space="preserve">%) </w:t>
      </w:r>
      <w:r w:rsidR="00A36D87">
        <w:rPr>
          <w:rFonts w:ascii="Arial" w:eastAsia="Arial" w:hAnsi="Arial" w:cs="Arial"/>
        </w:rPr>
        <w:t xml:space="preserve">están asociados a la </w:t>
      </w:r>
      <w:r w:rsidR="00E241A7">
        <w:rPr>
          <w:rFonts w:ascii="Arial" w:eastAsia="Arial" w:hAnsi="Arial" w:cs="Arial"/>
        </w:rPr>
        <w:t>postergación de cuotas</w:t>
      </w:r>
      <w:r w:rsidR="00A36D87">
        <w:rPr>
          <w:rFonts w:ascii="Arial" w:eastAsia="Arial" w:hAnsi="Arial" w:cs="Arial"/>
        </w:rPr>
        <w:t xml:space="preserve"> </w:t>
      </w:r>
      <w:r w:rsidR="00E241A7">
        <w:rPr>
          <w:rFonts w:ascii="Arial" w:eastAsia="Arial" w:hAnsi="Arial" w:cs="Arial"/>
        </w:rPr>
        <w:t xml:space="preserve">y </w:t>
      </w:r>
      <w:r w:rsidR="00D75AAA">
        <w:rPr>
          <w:rFonts w:ascii="Arial" w:eastAsia="Arial" w:hAnsi="Arial" w:cs="Arial"/>
        </w:rPr>
        <w:t>la posibilidad</w:t>
      </w:r>
      <w:r w:rsidR="00E241A7">
        <w:rPr>
          <w:rFonts w:ascii="Arial" w:eastAsia="Arial" w:hAnsi="Arial" w:cs="Arial"/>
        </w:rPr>
        <w:t xml:space="preserve"> de acoger</w:t>
      </w:r>
      <w:r w:rsidR="00DD4FB4">
        <w:rPr>
          <w:rFonts w:ascii="Arial" w:eastAsia="Arial" w:hAnsi="Arial" w:cs="Arial"/>
        </w:rPr>
        <w:t xml:space="preserve"> dichas </w:t>
      </w:r>
      <w:r w:rsidR="00E241A7">
        <w:rPr>
          <w:rFonts w:ascii="Arial" w:eastAsia="Arial" w:hAnsi="Arial" w:cs="Arial"/>
        </w:rPr>
        <w:t>deudas al nuevo fraccionamiento regulado por el Decreto Legislativo N° 1487</w:t>
      </w:r>
      <w:r w:rsidR="00A36D87">
        <w:rPr>
          <w:rFonts w:ascii="Arial" w:eastAsia="Arial" w:hAnsi="Arial" w:cs="Arial"/>
          <w:color w:val="000000"/>
        </w:rPr>
        <w:t>.</w:t>
      </w:r>
    </w:p>
    <w:p w14:paraId="0F983B28" w14:textId="1589580B" w:rsidR="008D0CA8" w:rsidRDefault="00D01810" w:rsidP="009D592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Por su parte, </w:t>
      </w:r>
      <w:r w:rsidR="00C44732">
        <w:rPr>
          <w:rFonts w:ascii="Arial" w:eastAsia="Times New Roman" w:hAnsi="Arial" w:cs="Arial"/>
        </w:rPr>
        <w:t xml:space="preserve">la </w:t>
      </w:r>
      <w:r w:rsidR="00C12372">
        <w:rPr>
          <w:rFonts w:ascii="Arial" w:eastAsia="Times New Roman" w:hAnsi="Arial" w:cs="Arial"/>
        </w:rPr>
        <w:t>menor</w:t>
      </w:r>
      <w:r w:rsidR="00C44732">
        <w:rPr>
          <w:rFonts w:ascii="Arial" w:eastAsia="Times New Roman" w:hAnsi="Arial" w:cs="Arial"/>
        </w:rPr>
        <w:t xml:space="preserve"> recaudación de multas</w:t>
      </w:r>
      <w:r w:rsidR="00915AB0">
        <w:rPr>
          <w:rFonts w:ascii="Arial" w:eastAsia="Times New Roman" w:hAnsi="Arial" w:cs="Arial"/>
        </w:rPr>
        <w:t xml:space="preserve"> </w:t>
      </w:r>
      <w:r w:rsidR="00C44732">
        <w:rPr>
          <w:rFonts w:ascii="Arial" w:eastAsia="Times New Roman" w:hAnsi="Arial" w:cs="Arial"/>
        </w:rPr>
        <w:t>(-</w:t>
      </w:r>
      <w:r w:rsidR="00055B53">
        <w:rPr>
          <w:rFonts w:ascii="Arial" w:eastAsia="Times New Roman" w:hAnsi="Arial" w:cs="Arial"/>
        </w:rPr>
        <w:t>59,2</w:t>
      </w:r>
      <w:r w:rsidR="00C44732">
        <w:rPr>
          <w:rFonts w:ascii="Arial" w:eastAsia="Times New Roman" w:hAnsi="Arial" w:cs="Arial"/>
        </w:rPr>
        <w:t xml:space="preserve">%) </w:t>
      </w:r>
      <w:r w:rsidR="00DD4FB4">
        <w:rPr>
          <w:rFonts w:ascii="Arial" w:eastAsia="Times New Roman" w:hAnsi="Arial" w:cs="Arial"/>
        </w:rPr>
        <w:t xml:space="preserve">refleja todavía el impacto </w:t>
      </w:r>
      <w:r w:rsidR="00C0638A" w:rsidRPr="00590F0C">
        <w:rPr>
          <w:rFonts w:ascii="Arial" w:eastAsia="Times New Roman" w:hAnsi="Arial" w:cs="Arial"/>
        </w:rPr>
        <w:t xml:space="preserve">de la </w:t>
      </w:r>
      <w:r w:rsidR="00DD4FB4">
        <w:rPr>
          <w:rFonts w:ascii="Arial" w:eastAsia="Times New Roman" w:hAnsi="Arial" w:cs="Arial"/>
        </w:rPr>
        <w:t xml:space="preserve">aplicación de </w:t>
      </w:r>
      <w:r w:rsidR="00C0638A" w:rsidRPr="00590F0C">
        <w:rPr>
          <w:rFonts w:ascii="Arial" w:eastAsia="Times New Roman" w:hAnsi="Arial" w:cs="Arial"/>
        </w:rPr>
        <w:t>Resolución de Superintendencia N° 008-2020/SUNAT, mediante la cual se ejerc</w:t>
      </w:r>
      <w:r w:rsidR="00DD4FB4">
        <w:rPr>
          <w:rFonts w:ascii="Arial" w:eastAsia="Times New Roman" w:hAnsi="Arial" w:cs="Arial"/>
        </w:rPr>
        <w:t xml:space="preserve">ieron durante los meses anteriores </w:t>
      </w:r>
      <w:r w:rsidR="00C0638A" w:rsidRPr="00590F0C">
        <w:rPr>
          <w:rFonts w:ascii="Arial" w:eastAsia="Times New Roman" w:hAnsi="Arial" w:cs="Arial"/>
        </w:rPr>
        <w:t>facultades discrecionales respecto de la aplicación de sanciones, como parte del conjunto de medidas de alivio a los contribuyentes por parte de la SUNAT.</w:t>
      </w:r>
    </w:p>
    <w:p w14:paraId="4FE9C31C" w14:textId="3833C96F" w:rsidR="00A05CC8" w:rsidRDefault="00A05CC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590F0C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5E4BCA56">
            <wp:simplePos x="0" y="0"/>
            <wp:positionH relativeFrom="margin">
              <wp:posOffset>2903220</wp:posOffset>
            </wp:positionH>
            <wp:positionV relativeFrom="paragraph">
              <wp:posOffset>86208</wp:posOffset>
            </wp:positionV>
            <wp:extent cx="3441700" cy="2543810"/>
            <wp:effectExtent l="0" t="0" r="6350" b="889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2274D" w14:textId="284B9E01" w:rsidR="008D0CA8" w:rsidRPr="00590F0C" w:rsidRDefault="001444E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 xml:space="preserve">Finalmente, las devoluciones de impuestos ascendieron a S/ 1 </w:t>
      </w:r>
      <w:r w:rsidR="003A7952">
        <w:rPr>
          <w:rFonts w:ascii="Arial" w:eastAsia="Arial" w:hAnsi="Arial" w:cs="Arial"/>
        </w:rPr>
        <w:t>3</w:t>
      </w:r>
      <w:r w:rsidR="00292539">
        <w:rPr>
          <w:rFonts w:ascii="Arial" w:eastAsia="Arial" w:hAnsi="Arial" w:cs="Arial"/>
        </w:rPr>
        <w:t>5</w:t>
      </w:r>
      <w:r w:rsidR="00165CBE">
        <w:rPr>
          <w:rFonts w:ascii="Arial" w:eastAsia="Arial" w:hAnsi="Arial" w:cs="Arial"/>
        </w:rPr>
        <w:t>3</w:t>
      </w:r>
      <w:r w:rsidRPr="00590F0C">
        <w:rPr>
          <w:rFonts w:ascii="Arial" w:eastAsia="Arial" w:hAnsi="Arial" w:cs="Arial"/>
        </w:rPr>
        <w:t xml:space="preserve"> millones</w:t>
      </w:r>
      <w:r w:rsidR="00E241A7">
        <w:rPr>
          <w:rFonts w:ascii="Arial" w:eastAsia="Arial" w:hAnsi="Arial" w:cs="Arial"/>
        </w:rPr>
        <w:t xml:space="preserve"> (-</w:t>
      </w:r>
      <w:r w:rsidR="00292539">
        <w:rPr>
          <w:rFonts w:ascii="Arial" w:eastAsia="Arial" w:hAnsi="Arial" w:cs="Arial"/>
        </w:rPr>
        <w:t>28,</w:t>
      </w:r>
      <w:r w:rsidR="00165CBE">
        <w:rPr>
          <w:rFonts w:ascii="Arial" w:eastAsia="Arial" w:hAnsi="Arial" w:cs="Arial"/>
        </w:rPr>
        <w:t>6</w:t>
      </w:r>
      <w:r w:rsidR="006A24A7">
        <w:rPr>
          <w:rFonts w:ascii="Arial" w:eastAsia="Arial" w:hAnsi="Arial" w:cs="Arial"/>
        </w:rPr>
        <w:t>%</w:t>
      </w:r>
      <w:r w:rsidR="00E241A7">
        <w:rPr>
          <w:rFonts w:ascii="Arial" w:eastAsia="Arial" w:hAnsi="Arial" w:cs="Arial"/>
        </w:rPr>
        <w:t>)</w:t>
      </w:r>
      <w:r w:rsidRPr="00590F0C">
        <w:rPr>
          <w:rFonts w:ascii="Arial" w:eastAsia="Arial" w:hAnsi="Arial" w:cs="Arial"/>
        </w:rPr>
        <w:t xml:space="preserve"> durante </w:t>
      </w:r>
      <w:r w:rsidR="00044749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2020</w:t>
      </w:r>
      <w:r w:rsidR="00D01810">
        <w:rPr>
          <w:rFonts w:ascii="Arial" w:eastAsia="Arial" w:hAnsi="Arial" w:cs="Arial"/>
        </w:rPr>
        <w:t>. Al respecto cabe mencionar que en agosto de 2019 de realizaron importantes devoluciones, que incrementaron la base de comparación.</w:t>
      </w:r>
    </w:p>
    <w:p w14:paraId="5F4A9089" w14:textId="7A1C7EC9" w:rsidR="008D0CA8" w:rsidRPr="00590F0C" w:rsidRDefault="001444E8" w:rsidP="001A3C70">
      <w:pPr>
        <w:spacing w:before="240" w:line="240" w:lineRule="auto"/>
        <w:ind w:left="66"/>
        <w:jc w:val="both"/>
        <w:rPr>
          <w:rFonts w:ascii="Arial" w:eastAsia="Arial" w:hAnsi="Arial" w:cs="Arial"/>
        </w:rPr>
      </w:pPr>
      <w:r w:rsidRPr="00590F0C">
        <w:t xml:space="preserve"> </w:t>
      </w:r>
    </w:p>
    <w:p w14:paraId="4A97B042" w14:textId="77777777" w:rsidR="008D0CA8" w:rsidRPr="00590F0C" w:rsidRDefault="008D0CA8" w:rsidP="001A3C70">
      <w:pPr>
        <w:spacing w:before="240" w:line="240" w:lineRule="auto"/>
        <w:jc w:val="both"/>
        <w:rPr>
          <w:rFonts w:ascii="Arial" w:eastAsia="Arial" w:hAnsi="Arial" w:cs="Arial"/>
        </w:rPr>
      </w:pPr>
    </w:p>
    <w:p w14:paraId="3851C1AC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337FBA54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461BEFFF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14:paraId="38D2EE6B" w14:textId="71D18753" w:rsidR="00C0638A" w:rsidRPr="00590F0C" w:rsidRDefault="00C0638A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sz w:val="24"/>
          <w:szCs w:val="24"/>
        </w:rPr>
        <w:br w:type="page"/>
      </w:r>
    </w:p>
    <w:p w14:paraId="0E416195" w14:textId="77777777" w:rsidR="008D0CA8" w:rsidRPr="00590F0C" w:rsidRDefault="008D0CA8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5F5B6" w14:textId="5F1A9152" w:rsidR="008D0CA8" w:rsidRPr="00590F0C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b/>
          <w:sz w:val="24"/>
          <w:szCs w:val="24"/>
        </w:rPr>
        <w:t>ANEXO 1</w:t>
      </w:r>
    </w:p>
    <w:p w14:paraId="2D601B30" w14:textId="77777777" w:rsidR="008D0CA8" w:rsidRPr="00590F0C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Recaudación por Tributo</w:t>
      </w:r>
    </w:p>
    <w:p w14:paraId="5AFFD2A2" w14:textId="77777777" w:rsidR="008D0CA8" w:rsidRPr="00590F0C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 (En millones de soles variación% real)</w:t>
      </w:r>
    </w:p>
    <w:p w14:paraId="7AC828C5" w14:textId="18F0108B" w:rsidR="008D0CA8" w:rsidRPr="00590F0C" w:rsidRDefault="00EC0C60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EC0C60">
        <w:rPr>
          <w:noProof/>
        </w:rPr>
        <w:drawing>
          <wp:inline distT="0" distB="0" distL="0" distR="0" wp14:anchorId="29A1790B" wp14:editId="5A3B236E">
            <wp:extent cx="6188710" cy="4091940"/>
            <wp:effectExtent l="0" t="0" r="254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7FAB" w14:textId="77777777" w:rsidR="00376009" w:rsidRDefault="00376009" w:rsidP="001A3C70">
      <w:pPr>
        <w:spacing w:before="240" w:line="240" w:lineRule="auto"/>
        <w:rPr>
          <w:rFonts w:ascii="Arial" w:eastAsia="Arial" w:hAnsi="Arial" w:cs="Arial"/>
          <w:b/>
        </w:rPr>
      </w:pPr>
    </w:p>
    <w:p w14:paraId="5F2BE2A0" w14:textId="3309AAC8" w:rsidR="006116BC" w:rsidRPr="00590F0C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  <w:b/>
        </w:rPr>
        <w:t>Gerencia de Comunicaciones e Imagen Institucional</w:t>
      </w:r>
    </w:p>
    <w:p w14:paraId="0B0E4419" w14:textId="3E4CFBED" w:rsidR="008D0CA8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</w:rPr>
        <w:t xml:space="preserve">Lima, </w:t>
      </w:r>
      <w:r w:rsidR="00301A4C">
        <w:rPr>
          <w:rFonts w:ascii="Arial" w:eastAsia="Arial" w:hAnsi="Arial" w:cs="Arial"/>
        </w:rPr>
        <w:t>lunes 7</w:t>
      </w:r>
      <w:r w:rsidR="006116BC" w:rsidRPr="00590F0C">
        <w:rPr>
          <w:rFonts w:ascii="Arial" w:eastAsia="Arial" w:hAnsi="Arial" w:cs="Arial"/>
        </w:rPr>
        <w:t xml:space="preserve"> d</w:t>
      </w:r>
      <w:r w:rsidRPr="00590F0C">
        <w:rPr>
          <w:rFonts w:ascii="Arial" w:eastAsia="Arial" w:hAnsi="Arial" w:cs="Arial"/>
        </w:rPr>
        <w:t xml:space="preserve">e </w:t>
      </w:r>
      <w:r w:rsidR="00FD6E4D">
        <w:rPr>
          <w:rFonts w:ascii="Arial" w:eastAsia="Arial" w:hAnsi="Arial" w:cs="Arial"/>
        </w:rPr>
        <w:t>septiembre</w:t>
      </w:r>
      <w:r w:rsidRPr="00590F0C">
        <w:rPr>
          <w:rFonts w:ascii="Arial" w:eastAsia="Arial" w:hAnsi="Arial" w:cs="Arial"/>
        </w:rPr>
        <w:t xml:space="preserve"> de 2020.</w:t>
      </w:r>
    </w:p>
    <w:sectPr w:rsidR="008D0CA8">
      <w:headerReference w:type="default" r:id="rId16"/>
      <w:footerReference w:type="default" r:id="rId17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A2DC9" w14:textId="77777777" w:rsidR="00DB0824" w:rsidRDefault="00DB0824">
      <w:pPr>
        <w:spacing w:after="0" w:line="240" w:lineRule="auto"/>
      </w:pPr>
      <w:r>
        <w:separator/>
      </w:r>
    </w:p>
  </w:endnote>
  <w:endnote w:type="continuationSeparator" w:id="0">
    <w:p w14:paraId="03EDBE4D" w14:textId="77777777" w:rsidR="00DB0824" w:rsidRDefault="00DB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DEDC" w14:textId="77777777" w:rsidR="00DB0824" w:rsidRDefault="00DB0824">
      <w:pPr>
        <w:spacing w:after="0" w:line="240" w:lineRule="auto"/>
      </w:pPr>
      <w:r>
        <w:separator/>
      </w:r>
    </w:p>
  </w:footnote>
  <w:footnote w:type="continuationSeparator" w:id="0">
    <w:p w14:paraId="38CDDBED" w14:textId="77777777" w:rsidR="00DB0824" w:rsidRDefault="00DB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CFBBB95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59190A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>Gerencia de Comunicaciones</w:t>
                          </w:r>
                        </w:p>
                        <w:p w14:paraId="01228C86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Central: 634-3300 </w:t>
                          </w:r>
                        </w:p>
                        <w:p w14:paraId="257595C5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2AFF7D09" w14:textId="77777777" w:rsidR="008D0CA8" w:rsidRDefault="008D0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7C59190A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>Gerencia de Comunicaciones</w:t>
                    </w:r>
                  </w:p>
                  <w:p w14:paraId="01228C86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Central: 634-3300 </w:t>
                    </w:r>
                  </w:p>
                  <w:p w14:paraId="257595C5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 Anexos: 50308/50309/50361</w:t>
                    </w:r>
                  </w:p>
                  <w:p w14:paraId="2AFF7D09" w14:textId="77777777" w:rsidR="008D0CA8" w:rsidRDefault="008D0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14A61"/>
    <w:rsid w:val="0002317B"/>
    <w:rsid w:val="00023E28"/>
    <w:rsid w:val="000309C6"/>
    <w:rsid w:val="000329D7"/>
    <w:rsid w:val="00035753"/>
    <w:rsid w:val="00040B49"/>
    <w:rsid w:val="00042FD6"/>
    <w:rsid w:val="00044749"/>
    <w:rsid w:val="000462ED"/>
    <w:rsid w:val="00055B53"/>
    <w:rsid w:val="00057ED3"/>
    <w:rsid w:val="000609C2"/>
    <w:rsid w:val="00060BF8"/>
    <w:rsid w:val="00063324"/>
    <w:rsid w:val="00064688"/>
    <w:rsid w:val="00073071"/>
    <w:rsid w:val="0007349D"/>
    <w:rsid w:val="00074540"/>
    <w:rsid w:val="00092239"/>
    <w:rsid w:val="000929CF"/>
    <w:rsid w:val="000A572F"/>
    <w:rsid w:val="000A64F5"/>
    <w:rsid w:val="000A7462"/>
    <w:rsid w:val="000C0FCA"/>
    <w:rsid w:val="000C4CCA"/>
    <w:rsid w:val="000D6553"/>
    <w:rsid w:val="000E0347"/>
    <w:rsid w:val="000E3E30"/>
    <w:rsid w:val="000E6EB1"/>
    <w:rsid w:val="000F2BFD"/>
    <w:rsid w:val="000F4510"/>
    <w:rsid w:val="00106B38"/>
    <w:rsid w:val="001242F2"/>
    <w:rsid w:val="00126FB0"/>
    <w:rsid w:val="001338A0"/>
    <w:rsid w:val="001369C7"/>
    <w:rsid w:val="001444E8"/>
    <w:rsid w:val="00146D17"/>
    <w:rsid w:val="00157CE3"/>
    <w:rsid w:val="00157D28"/>
    <w:rsid w:val="00164A69"/>
    <w:rsid w:val="00165CBE"/>
    <w:rsid w:val="001859F1"/>
    <w:rsid w:val="00191243"/>
    <w:rsid w:val="0019165A"/>
    <w:rsid w:val="00197389"/>
    <w:rsid w:val="001A3C70"/>
    <w:rsid w:val="001B08B0"/>
    <w:rsid w:val="001B08C4"/>
    <w:rsid w:val="001B13B6"/>
    <w:rsid w:val="001C2BBF"/>
    <w:rsid w:val="001C73A1"/>
    <w:rsid w:val="001C7714"/>
    <w:rsid w:val="001C7E65"/>
    <w:rsid w:val="001D3028"/>
    <w:rsid w:val="001E419B"/>
    <w:rsid w:val="001F075B"/>
    <w:rsid w:val="00200A5B"/>
    <w:rsid w:val="00206FB7"/>
    <w:rsid w:val="0021573F"/>
    <w:rsid w:val="00217576"/>
    <w:rsid w:val="0021794A"/>
    <w:rsid w:val="00217DF6"/>
    <w:rsid w:val="00220583"/>
    <w:rsid w:val="00225229"/>
    <w:rsid w:val="002254C4"/>
    <w:rsid w:val="002334B3"/>
    <w:rsid w:val="002344DA"/>
    <w:rsid w:val="0027738C"/>
    <w:rsid w:val="002839BF"/>
    <w:rsid w:val="00292539"/>
    <w:rsid w:val="00292EAD"/>
    <w:rsid w:val="002A32A8"/>
    <w:rsid w:val="002B7A44"/>
    <w:rsid w:val="002C0DDA"/>
    <w:rsid w:val="002F071A"/>
    <w:rsid w:val="002F2F0A"/>
    <w:rsid w:val="002F3547"/>
    <w:rsid w:val="002F51A3"/>
    <w:rsid w:val="00301A4C"/>
    <w:rsid w:val="00302A4A"/>
    <w:rsid w:val="003063EB"/>
    <w:rsid w:val="00314E56"/>
    <w:rsid w:val="00334504"/>
    <w:rsid w:val="00337400"/>
    <w:rsid w:val="003572C8"/>
    <w:rsid w:val="00366ED0"/>
    <w:rsid w:val="00371165"/>
    <w:rsid w:val="00376009"/>
    <w:rsid w:val="00395870"/>
    <w:rsid w:val="003A1EDA"/>
    <w:rsid w:val="003A67CC"/>
    <w:rsid w:val="003A7952"/>
    <w:rsid w:val="003B095D"/>
    <w:rsid w:val="003B2430"/>
    <w:rsid w:val="003C7A89"/>
    <w:rsid w:val="003D5765"/>
    <w:rsid w:val="003E280D"/>
    <w:rsid w:val="0040538B"/>
    <w:rsid w:val="00410FFF"/>
    <w:rsid w:val="004156C9"/>
    <w:rsid w:val="004234A1"/>
    <w:rsid w:val="00426CEF"/>
    <w:rsid w:val="00427D05"/>
    <w:rsid w:val="00431F4D"/>
    <w:rsid w:val="00431F97"/>
    <w:rsid w:val="0043472A"/>
    <w:rsid w:val="00434847"/>
    <w:rsid w:val="00436C69"/>
    <w:rsid w:val="004370A4"/>
    <w:rsid w:val="0046315F"/>
    <w:rsid w:val="004727FC"/>
    <w:rsid w:val="00473862"/>
    <w:rsid w:val="00474B3A"/>
    <w:rsid w:val="00475A6B"/>
    <w:rsid w:val="00477713"/>
    <w:rsid w:val="00490DC9"/>
    <w:rsid w:val="004A595D"/>
    <w:rsid w:val="004B0ADA"/>
    <w:rsid w:val="004B6E96"/>
    <w:rsid w:val="004C0E4B"/>
    <w:rsid w:val="004D2DC3"/>
    <w:rsid w:val="004E0CBF"/>
    <w:rsid w:val="004F2BA1"/>
    <w:rsid w:val="0050214A"/>
    <w:rsid w:val="00504CA5"/>
    <w:rsid w:val="00506015"/>
    <w:rsid w:val="0052006F"/>
    <w:rsid w:val="0053458A"/>
    <w:rsid w:val="0053567B"/>
    <w:rsid w:val="0054150A"/>
    <w:rsid w:val="005458C0"/>
    <w:rsid w:val="00560ED4"/>
    <w:rsid w:val="005615B4"/>
    <w:rsid w:val="00561DAB"/>
    <w:rsid w:val="00563F1C"/>
    <w:rsid w:val="005667F2"/>
    <w:rsid w:val="00567468"/>
    <w:rsid w:val="005716D5"/>
    <w:rsid w:val="00573541"/>
    <w:rsid w:val="00576CFA"/>
    <w:rsid w:val="00581CDB"/>
    <w:rsid w:val="00590F0C"/>
    <w:rsid w:val="005B4C4B"/>
    <w:rsid w:val="005D7ABF"/>
    <w:rsid w:val="005D7B8C"/>
    <w:rsid w:val="005F441A"/>
    <w:rsid w:val="005F5590"/>
    <w:rsid w:val="00602B60"/>
    <w:rsid w:val="0060300E"/>
    <w:rsid w:val="006116BC"/>
    <w:rsid w:val="0061466F"/>
    <w:rsid w:val="00616C0F"/>
    <w:rsid w:val="00617D03"/>
    <w:rsid w:val="006248E6"/>
    <w:rsid w:val="0063145B"/>
    <w:rsid w:val="00633E25"/>
    <w:rsid w:val="00643D77"/>
    <w:rsid w:val="00664CB4"/>
    <w:rsid w:val="0068219B"/>
    <w:rsid w:val="00686A80"/>
    <w:rsid w:val="006910F0"/>
    <w:rsid w:val="0069351F"/>
    <w:rsid w:val="006A24A7"/>
    <w:rsid w:val="006A4AAE"/>
    <w:rsid w:val="006A69A2"/>
    <w:rsid w:val="006B3CE8"/>
    <w:rsid w:val="006B7242"/>
    <w:rsid w:val="006C5462"/>
    <w:rsid w:val="006D27BD"/>
    <w:rsid w:val="006E0C3D"/>
    <w:rsid w:val="006F67CC"/>
    <w:rsid w:val="00704655"/>
    <w:rsid w:val="007052ED"/>
    <w:rsid w:val="00706BB3"/>
    <w:rsid w:val="0072550E"/>
    <w:rsid w:val="00734773"/>
    <w:rsid w:val="00740519"/>
    <w:rsid w:val="00742091"/>
    <w:rsid w:val="00751FB8"/>
    <w:rsid w:val="00773DCB"/>
    <w:rsid w:val="0077407D"/>
    <w:rsid w:val="00781323"/>
    <w:rsid w:val="007900BB"/>
    <w:rsid w:val="00792141"/>
    <w:rsid w:val="00792852"/>
    <w:rsid w:val="00792E09"/>
    <w:rsid w:val="007965A3"/>
    <w:rsid w:val="007A65BF"/>
    <w:rsid w:val="007B0283"/>
    <w:rsid w:val="007B49C9"/>
    <w:rsid w:val="007C0FDC"/>
    <w:rsid w:val="007C5E63"/>
    <w:rsid w:val="007D0D71"/>
    <w:rsid w:val="007D2B08"/>
    <w:rsid w:val="007F0718"/>
    <w:rsid w:val="007F7C9E"/>
    <w:rsid w:val="0080416C"/>
    <w:rsid w:val="008110D9"/>
    <w:rsid w:val="008120DC"/>
    <w:rsid w:val="008517C0"/>
    <w:rsid w:val="00855BA6"/>
    <w:rsid w:val="00856F15"/>
    <w:rsid w:val="00863346"/>
    <w:rsid w:val="008726EA"/>
    <w:rsid w:val="00873DF0"/>
    <w:rsid w:val="0088467B"/>
    <w:rsid w:val="00885EB4"/>
    <w:rsid w:val="008A14E0"/>
    <w:rsid w:val="008A41BE"/>
    <w:rsid w:val="008B169E"/>
    <w:rsid w:val="008D0CA8"/>
    <w:rsid w:val="008D5075"/>
    <w:rsid w:val="008D75E1"/>
    <w:rsid w:val="008E38D6"/>
    <w:rsid w:val="008E3EA9"/>
    <w:rsid w:val="008F3151"/>
    <w:rsid w:val="008F789B"/>
    <w:rsid w:val="0090462D"/>
    <w:rsid w:val="009061F6"/>
    <w:rsid w:val="00907C32"/>
    <w:rsid w:val="0091373E"/>
    <w:rsid w:val="00915AB0"/>
    <w:rsid w:val="00920A68"/>
    <w:rsid w:val="00925409"/>
    <w:rsid w:val="00926668"/>
    <w:rsid w:val="00926951"/>
    <w:rsid w:val="009271F2"/>
    <w:rsid w:val="00927EDE"/>
    <w:rsid w:val="00945575"/>
    <w:rsid w:val="00946C28"/>
    <w:rsid w:val="00951DB6"/>
    <w:rsid w:val="00955D16"/>
    <w:rsid w:val="00956E32"/>
    <w:rsid w:val="009B2E74"/>
    <w:rsid w:val="009B2F45"/>
    <w:rsid w:val="009B4DAC"/>
    <w:rsid w:val="009B5D37"/>
    <w:rsid w:val="009D03AC"/>
    <w:rsid w:val="009D592D"/>
    <w:rsid w:val="009E00BD"/>
    <w:rsid w:val="009E1661"/>
    <w:rsid w:val="009E2D7D"/>
    <w:rsid w:val="009E6606"/>
    <w:rsid w:val="009F29B7"/>
    <w:rsid w:val="009F3299"/>
    <w:rsid w:val="009F693E"/>
    <w:rsid w:val="00A02C56"/>
    <w:rsid w:val="00A04E2B"/>
    <w:rsid w:val="00A05CC8"/>
    <w:rsid w:val="00A061B7"/>
    <w:rsid w:val="00A07D65"/>
    <w:rsid w:val="00A13753"/>
    <w:rsid w:val="00A2247D"/>
    <w:rsid w:val="00A27730"/>
    <w:rsid w:val="00A27B4A"/>
    <w:rsid w:val="00A36D87"/>
    <w:rsid w:val="00A433DF"/>
    <w:rsid w:val="00A45B06"/>
    <w:rsid w:val="00A76DF6"/>
    <w:rsid w:val="00A81899"/>
    <w:rsid w:val="00A840C9"/>
    <w:rsid w:val="00A93CB4"/>
    <w:rsid w:val="00AA40E5"/>
    <w:rsid w:val="00AC27A9"/>
    <w:rsid w:val="00AD07C6"/>
    <w:rsid w:val="00AD1CCD"/>
    <w:rsid w:val="00AE482F"/>
    <w:rsid w:val="00AE6144"/>
    <w:rsid w:val="00AF21A2"/>
    <w:rsid w:val="00AF7B25"/>
    <w:rsid w:val="00B05A33"/>
    <w:rsid w:val="00B15C22"/>
    <w:rsid w:val="00B318DE"/>
    <w:rsid w:val="00B37DA8"/>
    <w:rsid w:val="00B4140C"/>
    <w:rsid w:val="00B4325A"/>
    <w:rsid w:val="00B5699D"/>
    <w:rsid w:val="00B60049"/>
    <w:rsid w:val="00B6158C"/>
    <w:rsid w:val="00B66A19"/>
    <w:rsid w:val="00B743EE"/>
    <w:rsid w:val="00B90EDA"/>
    <w:rsid w:val="00BA0A02"/>
    <w:rsid w:val="00BA6132"/>
    <w:rsid w:val="00BB192E"/>
    <w:rsid w:val="00BC68D1"/>
    <w:rsid w:val="00BC7829"/>
    <w:rsid w:val="00BD7190"/>
    <w:rsid w:val="00BE0349"/>
    <w:rsid w:val="00BE51D5"/>
    <w:rsid w:val="00BF41DC"/>
    <w:rsid w:val="00C0638A"/>
    <w:rsid w:val="00C1194D"/>
    <w:rsid w:val="00C12372"/>
    <w:rsid w:val="00C1370D"/>
    <w:rsid w:val="00C26FEE"/>
    <w:rsid w:val="00C36E6D"/>
    <w:rsid w:val="00C40B68"/>
    <w:rsid w:val="00C44732"/>
    <w:rsid w:val="00C51508"/>
    <w:rsid w:val="00C6453A"/>
    <w:rsid w:val="00C75BB9"/>
    <w:rsid w:val="00C92795"/>
    <w:rsid w:val="00C96CC2"/>
    <w:rsid w:val="00CA0613"/>
    <w:rsid w:val="00CB5C6B"/>
    <w:rsid w:val="00CD121B"/>
    <w:rsid w:val="00CD2E82"/>
    <w:rsid w:val="00CD75FF"/>
    <w:rsid w:val="00CD77C9"/>
    <w:rsid w:val="00CE1714"/>
    <w:rsid w:val="00CF7ABC"/>
    <w:rsid w:val="00D01810"/>
    <w:rsid w:val="00D1071A"/>
    <w:rsid w:val="00D11B8E"/>
    <w:rsid w:val="00D11D70"/>
    <w:rsid w:val="00D14E1D"/>
    <w:rsid w:val="00D23D37"/>
    <w:rsid w:val="00D329AB"/>
    <w:rsid w:val="00D42054"/>
    <w:rsid w:val="00D42862"/>
    <w:rsid w:val="00D452D7"/>
    <w:rsid w:val="00D75376"/>
    <w:rsid w:val="00D75AAA"/>
    <w:rsid w:val="00D779D0"/>
    <w:rsid w:val="00DA32B8"/>
    <w:rsid w:val="00DB0824"/>
    <w:rsid w:val="00DC2B8C"/>
    <w:rsid w:val="00DD36CF"/>
    <w:rsid w:val="00DD4FB4"/>
    <w:rsid w:val="00DE219A"/>
    <w:rsid w:val="00DE2375"/>
    <w:rsid w:val="00DE59A4"/>
    <w:rsid w:val="00E130EC"/>
    <w:rsid w:val="00E151E0"/>
    <w:rsid w:val="00E21235"/>
    <w:rsid w:val="00E241A7"/>
    <w:rsid w:val="00E2697C"/>
    <w:rsid w:val="00E36EC3"/>
    <w:rsid w:val="00E42121"/>
    <w:rsid w:val="00E61DBC"/>
    <w:rsid w:val="00E631FF"/>
    <w:rsid w:val="00E81DF3"/>
    <w:rsid w:val="00E87E72"/>
    <w:rsid w:val="00EB3A59"/>
    <w:rsid w:val="00EB63F4"/>
    <w:rsid w:val="00EB64FE"/>
    <w:rsid w:val="00EC0C60"/>
    <w:rsid w:val="00EC37B7"/>
    <w:rsid w:val="00EC7D63"/>
    <w:rsid w:val="00ED1DBC"/>
    <w:rsid w:val="00ED782A"/>
    <w:rsid w:val="00EE2A04"/>
    <w:rsid w:val="00EF1CA0"/>
    <w:rsid w:val="00EF31D5"/>
    <w:rsid w:val="00EF33BD"/>
    <w:rsid w:val="00F11C80"/>
    <w:rsid w:val="00F12CA2"/>
    <w:rsid w:val="00F13B25"/>
    <w:rsid w:val="00F237E4"/>
    <w:rsid w:val="00F3663E"/>
    <w:rsid w:val="00F42F09"/>
    <w:rsid w:val="00F710ED"/>
    <w:rsid w:val="00F91F0E"/>
    <w:rsid w:val="00FA1E90"/>
    <w:rsid w:val="00FB04A6"/>
    <w:rsid w:val="00FC0158"/>
    <w:rsid w:val="00FC728E"/>
    <w:rsid w:val="00FD3317"/>
    <w:rsid w:val="00FD4277"/>
    <w:rsid w:val="00FD6E4D"/>
    <w:rsid w:val="00FE1134"/>
    <w:rsid w:val="00FE3699"/>
    <w:rsid w:val="00FE512F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Hoja1!$B$2:$B$21</c:f>
              <c:numCache>
                <c:formatCode>_ * #,##0_ ;_ * \-#,##0_ ;_ * "-"??_ ;_ @_ </c:formatCode>
                <c:ptCount val="20"/>
                <c:pt idx="0">
                  <c:v>10299.028718969999</c:v>
                </c:pt>
                <c:pt idx="1">
                  <c:v>8043.7543828599992</c:v>
                </c:pt>
                <c:pt idx="2">
                  <c:v>9310.6809947499969</c:v>
                </c:pt>
                <c:pt idx="3">
                  <c:v>12984.120838070003</c:v>
                </c:pt>
                <c:pt idx="4">
                  <c:v>8936.8448306600039</c:v>
                </c:pt>
                <c:pt idx="5">
                  <c:v>8401.9873588799983</c:v>
                </c:pt>
                <c:pt idx="6">
                  <c:v>7918.2162157700004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6406.4</c:v>
                </c:pt>
                <c:pt idx="19">
                  <c:v>7080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C05-4AF3-8F7C-C3ED73422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Hoja1!$C$2:$C$21</c:f>
              <c:numCache>
                <c:formatCode>0.0</c:formatCode>
                <c:ptCount val="20"/>
                <c:pt idx="0">
                  <c:v>9.9243015252864062</c:v>
                </c:pt>
                <c:pt idx="1">
                  <c:v>11.201660862431041</c:v>
                </c:pt>
                <c:pt idx="2">
                  <c:v>-1.013110304991871</c:v>
                </c:pt>
                <c:pt idx="3">
                  <c:v>1.989127340587471</c:v>
                </c:pt>
                <c:pt idx="4">
                  <c:v>6.0861910181772227</c:v>
                </c:pt>
                <c:pt idx="5">
                  <c:v>0.25045611639615828</c:v>
                </c:pt>
                <c:pt idx="6">
                  <c:v>-2.9075334462038804</c:v>
                </c:pt>
                <c:pt idx="7">
                  <c:v>-3.2158526487722439</c:v>
                </c:pt>
                <c:pt idx="8">
                  <c:v>4.698264375916783</c:v>
                </c:pt>
                <c:pt idx="9">
                  <c:v>5.8957092853483273</c:v>
                </c:pt>
                <c:pt idx="10">
                  <c:v>7.6818004124207251</c:v>
                </c:pt>
                <c:pt idx="11">
                  <c:v>4.567477773141948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  <c:pt idx="19">
                  <c:v>-13.1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0223709256790197"/>
          <c:w val="0.5541239691010188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Boletas y Facturas Electrónicas 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Emisión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8BE-41F1-8838-27E59E31151C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48BE-41F1-8838-27E59E31151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8BE-41F1-8838-27E59E31151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8BE-41F1-8838-27E59E31151C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48BE-41F1-8838-27E59E31151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8BE-41F1-8838-27E59E31151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8BE-41F1-8838-27E59E31151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8BE-41F1-8838-27E59E31151C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48BE-41F1-8838-27E59E31151C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8BE-41F1-8838-27E59E31151C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48BE-41F1-8838-27E59E31151C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8BE-41F1-8838-27E59E31151C}"/>
                </c:ext>
              </c:extLst>
            </c:dLbl>
            <c:dLbl>
              <c:idx val="1"/>
              <c:layout>
                <c:manualLayout>
                  <c:x val="3.0256199318368445E-3"/>
                  <c:y val="-0.182902499603656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8BE-41F1-8838-27E59E31151C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8BE-41F1-8838-27E59E31151C}"/>
                </c:ext>
              </c:extLst>
            </c:dLbl>
            <c:dLbl>
              <c:idx val="3"/>
              <c:layout>
                <c:manualLayout>
                  <c:x val="1.4219649782583147E-2"/>
                  <c:y val="-0.24253870950694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8BE-41F1-8838-27E59E31151C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BE-41F1-8838-27E59E31151C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8BE-41F1-8838-27E59E31151C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8BE-41F1-8838-27E59E31151C}"/>
                </c:ext>
              </c:extLst>
            </c:dLbl>
            <c:dLbl>
              <c:idx val="7"/>
              <c:layout>
                <c:manualLayout>
                  <c:x val="1.9773181337407451E-4"/>
                  <c:y val="-0.110139407070760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8BE-41F1-8838-27E59E31151C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BE-41F1-8838-27E59E31151C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8BE-41F1-8838-27E59E31151C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8BE-41F1-8838-27E59E31151C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8BE-41F1-8838-27E59E31151C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BE-41F1-8838-27E59E31151C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BE-41F1-8838-27E59E31151C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BE-41F1-8838-27E59E31151C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BE-41F1-8838-27E59E31151C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BE-41F1-8838-27E59E31151C}"/>
                </c:ext>
              </c:extLst>
            </c:dLbl>
            <c:dLbl>
              <c:idx val="17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48BE-41F1-8838-27E59E31151C}"/>
                </c:ext>
              </c:extLst>
            </c:dLbl>
            <c:dLbl>
              <c:idx val="18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8BE-41F1-8838-27E59E31151C}"/>
                </c:ext>
              </c:extLst>
            </c:dLbl>
            <c:dLbl>
              <c:idx val="19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48BE-41F1-8838-27E59E31151C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Hoja1!$B$2:$B$9</c:f>
              <c:numCache>
                <c:formatCode>#,##0.00</c:formatCode>
                <c:ptCount val="8"/>
                <c:pt idx="0">
                  <c:v>92733.215263100006</c:v>
                </c:pt>
                <c:pt idx="1">
                  <c:v>91926.204868140005</c:v>
                </c:pt>
                <c:pt idx="2">
                  <c:v>74358.515058439996</c:v>
                </c:pt>
                <c:pt idx="3">
                  <c:v>45675.774443959999</c:v>
                </c:pt>
                <c:pt idx="4">
                  <c:v>52838.333833029996</c:v>
                </c:pt>
                <c:pt idx="5">
                  <c:v>72925.250727639999</c:v>
                </c:pt>
                <c:pt idx="6">
                  <c:v>91374.517594699995</c:v>
                </c:pt>
                <c:pt idx="7">
                  <c:v>97219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8BE-41F1-8838-27E59E311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5384936423583E-2"/>
                  <c:y val="-1.6715056072536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8BE-41F1-8838-27E59E31151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48BE-41F1-8838-27E59E31151C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48BE-41F1-8838-27E59E31151C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48BE-41F1-8838-27E59E31151C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8BE-41F1-8838-27E59E31151C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8BE-41F1-8838-27E59E31151C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8BE-41F1-8838-27E59E31151C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8BE-41F1-8838-27E59E31151C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8BE-41F1-8838-27E59E31151C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8BE-41F1-8838-27E59E31151C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0-48BE-41F1-8838-27E59E311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Hoja1!$C$2:$C$9</c:f>
              <c:numCache>
                <c:formatCode>0.0</c:formatCode>
                <c:ptCount val="8"/>
                <c:pt idx="0">
                  <c:v>17.341320842734518</c:v>
                </c:pt>
                <c:pt idx="1">
                  <c:v>20.268861493718692</c:v>
                </c:pt>
                <c:pt idx="2">
                  <c:v>-16.404333502861913</c:v>
                </c:pt>
                <c:pt idx="3">
                  <c:v>-49.036426712588806</c:v>
                </c:pt>
                <c:pt idx="4">
                  <c:v>-42.634558318034181</c:v>
                </c:pt>
                <c:pt idx="5">
                  <c:v>-20.812649417573738</c:v>
                </c:pt>
                <c:pt idx="6">
                  <c:v>-5.6507356516781737</c:v>
                </c:pt>
                <c:pt idx="7">
                  <c:v>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48BE-41F1-8838-27E59E31151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48BE-41F1-8838-27E59E311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0223709256790197"/>
          <c:w val="0.5541239691010188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Ordenes de Embarque de Exportaciones</a:t>
            </a:r>
            <a:r>
              <a:rPr lang="es-PE" sz="1000" baseline="0" dirty="0"/>
              <a:t> 2020</a:t>
            </a:r>
            <a:endParaRPr lang="es-PE" sz="1000" dirty="0"/>
          </a:p>
          <a:p>
            <a:pPr algn="l">
              <a:defRPr sz="1000"/>
            </a:pPr>
            <a:r>
              <a:rPr lang="es-PE" sz="1000" b="0" dirty="0"/>
              <a:t>En millones de US$y Var. % nominal</a:t>
            </a:r>
          </a:p>
        </c:rich>
      </c:tx>
      <c:layout>
        <c:manualLayout>
          <c:xMode val="edge"/>
          <c:yMode val="edge"/>
          <c:x val="1.656075234411953E-2"/>
          <c:y val="2.15364352183249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8600677642567407"/>
          <c:w val="0.77181208053691219"/>
          <c:h val="0.530576568837986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Ordenes Emb. US$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DC3-4919-8C05-94C04EA5EFC3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9DC3-4919-8C05-94C04EA5EFC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DC3-4919-8C05-94C04EA5EFC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DC3-4919-8C05-94C04EA5EFC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DC3-4919-8C05-94C04EA5EFC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DC3-4919-8C05-94C04EA5EFC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9DC3-4919-8C05-94C04EA5EFC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DC3-4919-8C05-94C04EA5EFC3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DC3-4919-8C05-94C04EA5EFC3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9DC3-4919-8C05-94C04EA5EFC3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9DC3-4919-8C05-94C04EA5EFC3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DC3-4919-8C05-94C04EA5EFC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DC3-4919-8C05-94C04EA5EFC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DC3-4919-8C05-94C04EA5EFC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C3-4919-8C05-94C04EA5EFC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C3-4919-8C05-94C04EA5EFC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DC3-4919-8C05-94C04EA5EFC3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C3-4919-8C05-94C04EA5EFC3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DC3-4919-8C05-94C04EA5EFC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C3-4919-8C05-94C04EA5EFC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DC3-4919-8C05-94C04EA5EFC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DC3-4919-8C05-94C04EA5EFC3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DC3-4919-8C05-94C04EA5EFC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C3-4919-8C05-94C04EA5EFC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C3-4919-8C05-94C04EA5EFC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C3-4919-8C05-94C04EA5EFC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C3-4919-8C05-94C04EA5EFC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C3-4919-8C05-94C04EA5EFC3}"/>
                </c:ext>
              </c:extLst>
            </c:dLbl>
            <c:dLbl>
              <c:idx val="17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9DC3-4919-8C05-94C04EA5EFC3}"/>
                </c:ext>
              </c:extLst>
            </c:dLbl>
            <c:dLbl>
              <c:idx val="18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DC3-4919-8C05-94C04EA5EFC3}"/>
                </c:ext>
              </c:extLst>
            </c:dLbl>
            <c:dLbl>
              <c:idx val="19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9DC3-4919-8C05-94C04EA5EFC3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Hoja1!$B$2:$B$9</c:f>
              <c:numCache>
                <c:formatCode>#,##0.00</c:formatCode>
                <c:ptCount val="8"/>
                <c:pt idx="0">
                  <c:v>3860.2211470000002</c:v>
                </c:pt>
                <c:pt idx="1">
                  <c:v>3545.0151999999998</c:v>
                </c:pt>
                <c:pt idx="2">
                  <c:v>2474.9886710000001</c:v>
                </c:pt>
                <c:pt idx="3">
                  <c:v>1960.9315779999999</c:v>
                </c:pt>
                <c:pt idx="4">
                  <c:v>2049.2408959999998</c:v>
                </c:pt>
                <c:pt idx="5">
                  <c:v>3115.5736149999998</c:v>
                </c:pt>
                <c:pt idx="6">
                  <c:v>3688.6326159999999</c:v>
                </c:pt>
                <c:pt idx="7">
                  <c:v>3872.622531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DC3-4919-8C05-94C04EA5E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US$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5384936423583E-2"/>
                  <c:y val="-1.6715056072536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DC3-4919-8C05-94C04EA5EFC3}"/>
                </c:ext>
              </c:extLst>
            </c:dLbl>
            <c:dLbl>
              <c:idx val="5"/>
              <c:layout>
                <c:manualLayout>
                  <c:x val="-6.4788124982610384E-2"/>
                  <c:y val="-1.6715056072536389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DC3-4919-8C05-94C04EA5EFC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9DC3-4919-8C05-94C04EA5EFC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9DC3-4919-8C05-94C04EA5EFC3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DC3-4919-8C05-94C04EA5EFC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DC3-4919-8C05-94C04EA5EFC3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DC3-4919-8C05-94C04EA5EFC3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DC3-4919-8C05-94C04EA5EFC3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DC3-4919-8C05-94C04EA5EFC3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DC3-4919-8C05-94C04EA5EFC3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9DC3-4919-8C05-94C04EA5E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Hoja1!$C$2:$C$9</c:f>
              <c:numCache>
                <c:formatCode>0.0</c:formatCode>
                <c:ptCount val="8"/>
                <c:pt idx="0">
                  <c:v>1.41084345342062</c:v>
                </c:pt>
                <c:pt idx="1">
                  <c:v>3.6471964365938998</c:v>
                </c:pt>
                <c:pt idx="2">
                  <c:v>-32.851263965951098</c:v>
                </c:pt>
                <c:pt idx="3">
                  <c:v>-46.2320436024809</c:v>
                </c:pt>
                <c:pt idx="4">
                  <c:v>-46.810655202048302</c:v>
                </c:pt>
                <c:pt idx="5">
                  <c:v>-22.498336701364998</c:v>
                </c:pt>
                <c:pt idx="6">
                  <c:v>-3.2667317846842701</c:v>
                </c:pt>
                <c:pt idx="7">
                  <c:v>-0.36675787455556802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9DC3-4919-8C05-94C04EA5EFC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Hoja1!$A$2:$A$9</c:f>
              <c:strCache>
                <c:ptCount val="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</c:strCache>
            </c:strRef>
          </c:cat>
          <c:val>
            <c:numRef>
              <c:f>Hoja1!$D$2:$D$9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9DC3-4919-8C05-94C04EA5E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7.7386669878502276E-2"/>
          <c:y val="0.91725601884245067"/>
          <c:w val="0.80268981195706179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83483003648934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1687653091455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4A-4DA6-A536-6B1A8E0EEE18}"/>
                </c:ext>
              </c:extLst>
            </c:dLbl>
            <c:dLbl>
              <c:idx val="1"/>
              <c:layout>
                <c:manualLayout>
                  <c:x val="-3.0255802086077994E-3"/>
                  <c:y val="-0.148828370921749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4A-4DA6-A536-6B1A8E0EEE18}"/>
                </c:ext>
              </c:extLst>
            </c:dLbl>
            <c:dLbl>
              <c:idx val="2"/>
              <c:layout>
                <c:manualLayout>
                  <c:x val="-9.0767406258234536E-3"/>
                  <c:y val="-0.190613410679236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4A-4DA6-A536-6B1A8E0EEE18}"/>
                </c:ext>
              </c:extLst>
            </c:dLbl>
            <c:dLbl>
              <c:idx val="3"/>
              <c:layout>
                <c:manualLayout>
                  <c:x val="-3.0255802086077994E-3"/>
                  <c:y val="-0.280001626803371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4A-4DA6-A536-6B1A8E0EEE18}"/>
                </c:ext>
              </c:extLst>
            </c:dLbl>
            <c:dLbl>
              <c:idx val="4"/>
              <c:layout>
                <c:manualLayout>
                  <c:x val="-9.0767406258233981E-3"/>
                  <c:y val="-0.109079811237904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A-4DA6-A536-6B1A8E0EEE18}"/>
                </c:ext>
              </c:extLst>
            </c:dLbl>
            <c:dLbl>
              <c:idx val="5"/>
              <c:layout>
                <c:manualLayout>
                  <c:x val="-9.9370652533951644E-3"/>
                  <c:y val="-7.47885333942967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4A-4DA6-A536-6B1A8E0EEE18}"/>
                </c:ext>
              </c:extLst>
            </c:dLbl>
            <c:dLbl>
              <c:idx val="6"/>
              <c:layout>
                <c:manualLayout>
                  <c:x val="0"/>
                  <c:y val="-4.11506331817995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4A-4DA6-A536-6B1A8E0EEE18}"/>
                </c:ext>
              </c:extLst>
            </c:dLbl>
            <c:dLbl>
              <c:idx val="7"/>
              <c:layout>
                <c:manualLayout>
                  <c:x val="6.6247101689301093E-3"/>
                  <c:y val="-3.14038684241100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9"/>
              <c:layout>
                <c:manualLayout>
                  <c:x val="0"/>
                  <c:y val="-0.10095530062549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4A-4DA6-A536-6B1A8E0EEE18}"/>
                </c:ext>
              </c:extLst>
            </c:dLbl>
            <c:dLbl>
              <c:idx val="10"/>
              <c:layout>
                <c:manualLayout>
                  <c:x val="-3.3123550844650546E-3"/>
                  <c:y val="-6.8741169371915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dLbl>
              <c:idx val="11"/>
              <c:layout>
                <c:manualLayout>
                  <c:x val="6.6247101689299879E-3"/>
                  <c:y val="-6.68050834435795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4A-4DA6-A536-6B1A8E0EEE18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34A-4DA6-A536-6B1A8E0EEE18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AD63-46DA-AD3B-A0EBD02C7E5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E013-4A83-A3D9-B00CD7098F7D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013-4A83-A3D9-B00CD7098F7D}"/>
                </c:ext>
              </c:extLst>
            </c:dLbl>
            <c:dLbl>
              <c:idx val="19"/>
              <c:layout>
                <c:manualLayout>
                  <c:x val="2.3178807947019868E-2"/>
                  <c:y val="-6.58678701747647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1CF-4358-B346-27C8C85703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Hoja1!$B$2:$B$33</c:f>
              <c:numCache>
                <c:formatCode>_ * #,##0_ ;_ * \-#,##0_ ;_ * "-"??_ ;_ @_ </c:formatCode>
                <c:ptCount val="20"/>
                <c:pt idx="0">
                  <c:v>4119.6140546399993</c:v>
                </c:pt>
                <c:pt idx="1">
                  <c:v>3134.3328087700006</c:v>
                </c:pt>
                <c:pt idx="2">
                  <c:v>5012.4229301400001</c:v>
                </c:pt>
                <c:pt idx="3">
                  <c:v>6857.1837135300002</c:v>
                </c:pt>
                <c:pt idx="4">
                  <c:v>3405.7940624000003</c:v>
                </c:pt>
                <c:pt idx="5">
                  <c:v>2856.3244101399996</c:v>
                </c:pt>
                <c:pt idx="6">
                  <c:v>2846.8226552800006</c:v>
                </c:pt>
                <c:pt idx="7">
                  <c:v>2840.0690791299999</c:v>
                </c:pt>
                <c:pt idx="8">
                  <c:v>3026.0862726600003</c:v>
                </c:pt>
                <c:pt idx="9">
                  <c:v>3349.9592931999996</c:v>
                </c:pt>
                <c:pt idx="10">
                  <c:v>3382.6780182500002</c:v>
                </c:pt>
                <c:pt idx="11">
                  <c:v>3184.1294135799999</c:v>
                </c:pt>
                <c:pt idx="12">
                  <c:v>4374.6741067000012</c:v>
                </c:pt>
                <c:pt idx="13">
                  <c:v>3405.6330130799997</c:v>
                </c:pt>
                <c:pt idx="14">
                  <c:v>3854.5266706700004</c:v>
                </c:pt>
                <c:pt idx="15">
                  <c:v>4617.7957680099989</c:v>
                </c:pt>
                <c:pt idx="16">
                  <c:v>4234.6672508700003</c:v>
                </c:pt>
                <c:pt idx="17">
                  <c:v>1586.3009797</c:v>
                </c:pt>
                <c:pt idx="18">
                  <c:v>2376.6586071799998</c:v>
                </c:pt>
                <c:pt idx="19">
                  <c:v>2468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7176757254602816E-2"/>
                  <c:y val="-3.9483377508319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4A-4DA6-A536-6B1A8E0EEE18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layout>
                <c:manualLayout>
                  <c:x val="-5.4306192017485121E-2"/>
                  <c:y val="2.095440116629867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2.5991030922459319E-2"/>
                  <c:y val="-5.615402342999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1"/>
              <c:layout>
                <c:manualLayout>
                  <c:x val="-5.097695155655211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4A-4DA6-A536-6B1A8E0EEE18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4A-4DA6-A536-6B1A8E0EEE18}"/>
                </c:ext>
              </c:extLst>
            </c:dLbl>
            <c:dLbl>
              <c:idx val="15"/>
              <c:layout>
                <c:manualLayout>
                  <c:x val="-5.834437086092715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4A-4DA6-A536-6B1A8E0EEE18}"/>
                </c:ext>
              </c:extLst>
            </c:dLbl>
            <c:dLbl>
              <c:idx val="16"/>
              <c:layout>
                <c:manualLayout>
                  <c:x val="-6.3866089586483932E-2"/>
                  <c:y val="-3.6109468023814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63-46DA-AD3B-A0EBD02C7E5E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F1CF-4358-B346-27C8C85703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Hoja1!$C$2:$C$33</c:f>
              <c:numCache>
                <c:formatCode>0.0</c:formatCode>
                <c:ptCount val="20"/>
                <c:pt idx="0">
                  <c:v>2.6644288779915648</c:v>
                </c:pt>
                <c:pt idx="1">
                  <c:v>-2.759788927260598</c:v>
                </c:pt>
                <c:pt idx="2">
                  <c:v>3.7950646380467745</c:v>
                </c:pt>
                <c:pt idx="3">
                  <c:v>-2.5646904458470399</c:v>
                </c:pt>
                <c:pt idx="4">
                  <c:v>19.868037421198913</c:v>
                </c:pt>
                <c:pt idx="5">
                  <c:v>2.292145227788156</c:v>
                </c:pt>
                <c:pt idx="6">
                  <c:v>-2.9827559181151764</c:v>
                </c:pt>
                <c:pt idx="7">
                  <c:v>0.87043870182199612</c:v>
                </c:pt>
                <c:pt idx="8">
                  <c:v>8.500094702315387</c:v>
                </c:pt>
                <c:pt idx="9">
                  <c:v>14.120624853965547</c:v>
                </c:pt>
                <c:pt idx="10">
                  <c:v>15.61306885286966</c:v>
                </c:pt>
                <c:pt idx="11">
                  <c:v>-5.4800046131129871</c:v>
                </c:pt>
                <c:pt idx="12">
                  <c:v>4.2232518602321356</c:v>
                </c:pt>
                <c:pt idx="13">
                  <c:v>6.6255651098421353</c:v>
                </c:pt>
                <c:pt idx="14">
                  <c:v>-24.476220479219922</c:v>
                </c:pt>
                <c:pt idx="15">
                  <c:v>-33.79917277546096</c:v>
                </c:pt>
                <c:pt idx="16">
                  <c:v>22.160349972277849</c:v>
                </c:pt>
                <c:pt idx="17">
                  <c:v>-45.337464597691515</c:v>
                </c:pt>
                <c:pt idx="18">
                  <c:v>-18.041219573235047</c:v>
                </c:pt>
                <c:pt idx="19">
                  <c:v>-14.5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Hoja1!$A$2:$A$33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Hoja1!$D$2:$D$33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Hoja1!$B$2:$B$21</c:f>
              <c:numCache>
                <c:formatCode>_ * #,##0_ ;_ * \-#,##0_ ;_ * "-"??_ ;_ @_ </c:formatCode>
                <c:ptCount val="20"/>
                <c:pt idx="0">
                  <c:v>6227.1166668506266</c:v>
                </c:pt>
                <c:pt idx="1">
                  <c:v>4947.2755594025639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4870.2744353131893</c:v>
                </c:pt>
                <c:pt idx="14">
                  <c:v>4199.875697667133</c:v>
                </c:pt>
                <c:pt idx="15">
                  <c:v>3378.3405757523519</c:v>
                </c:pt>
                <c:pt idx="16">
                  <c:v>3225.1799514972463</c:v>
                </c:pt>
                <c:pt idx="17">
                  <c:v>3327.194928379643</c:v>
                </c:pt>
                <c:pt idx="18">
                  <c:v>4042.6596511015105</c:v>
                </c:pt>
                <c:pt idx="19">
                  <c:v>4480.2344804468457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350453655222045E-2"/>
                  <c:y val="-4.8151524039437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AF-49EC-BAF2-A94280C53A12}"/>
                </c:ext>
              </c:extLst>
            </c:dLbl>
            <c:dLbl>
              <c:idx val="1"/>
              <c:layout>
                <c:manualLayout>
                  <c:x val="-4.0820709594041861E-2"/>
                  <c:y val="-2.52288879362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AF-49EC-BAF2-A94280C53A12}"/>
                </c:ext>
              </c:extLst>
            </c:dLbl>
            <c:dLbl>
              <c:idx val="2"/>
              <c:layout>
                <c:manualLayout>
                  <c:x val="-4.8714177225308762E-2"/>
                  <c:y val="-3.66902059878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AF-49EC-BAF2-A94280C53A12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B3-498C-841D-C7BD24249050}"/>
                </c:ext>
              </c:extLst>
            </c:dLbl>
            <c:dLbl>
              <c:idx val="4"/>
              <c:layout>
                <c:manualLayout>
                  <c:x val="-4.7588899103348181E-2"/>
                  <c:y val="-6.5343501116801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AF-49EC-BAF2-A94280C53A12}"/>
                </c:ext>
              </c:extLst>
            </c:dLbl>
            <c:dLbl>
              <c:idx val="5"/>
              <c:layout>
                <c:manualLayout>
                  <c:x val="-4.0820709594041861E-2"/>
                  <c:y val="-3.669020598786183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layout>
                <c:manualLayout>
                  <c:x val="-4.9315586820682947E-2"/>
                  <c:y val="-3.380096112627760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8"/>
              <c:layout>
                <c:manualLayout>
                  <c:x val="-4.7588899103348119E-2"/>
                  <c:y val="-4.2420865013649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BAF-49EC-BAF2-A94280C53A12}"/>
                </c:ext>
              </c:extLst>
            </c:dLbl>
            <c:dLbl>
              <c:idx val="10"/>
              <c:layout>
                <c:manualLayout>
                  <c:x val="-4.7588899103348244E-2"/>
                  <c:y val="-5.3882183065225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AF-49EC-BAF2-A94280C53A12}"/>
                </c:ext>
              </c:extLst>
            </c:dLbl>
            <c:dLbl>
              <c:idx val="11"/>
              <c:layout>
                <c:manualLayout>
                  <c:x val="-5.0972993858001379E-2"/>
                  <c:y val="-4.8151524039437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BAF-49EC-BAF2-A94280C53A12}"/>
                </c:ext>
              </c:extLst>
            </c:dLbl>
            <c:dLbl>
              <c:idx val="12"/>
              <c:layout>
                <c:manualLayout>
                  <c:x val="-4.4204804348695115E-2"/>
                  <c:y val="-1.949822891049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AF-49EC-BAF2-A94280C53A12}"/>
                </c:ext>
              </c:extLst>
            </c:dLbl>
            <c:dLbl>
              <c:idx val="13"/>
              <c:layout>
                <c:manualLayout>
                  <c:x val="-5.8866461489268156E-2"/>
                  <c:y val="7.7922974527897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BAF-49EC-BAF2-A94280C53A12}"/>
                </c:ext>
              </c:extLst>
            </c:dLbl>
            <c:dLbl>
              <c:idx val="14"/>
              <c:layout>
                <c:manualLayout>
                  <c:x val="-6.6395939086294417E-2"/>
                  <c:y val="9.5114951605261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AF-49EC-BAF2-A94280C53A12}"/>
                </c:ext>
              </c:extLst>
            </c:dLbl>
            <c:dLbl>
              <c:idx val="15"/>
              <c:layout>
                <c:manualLayout>
                  <c:x val="-7.9932318104906933E-2"/>
                  <c:y val="3.2077702321593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AF-49EC-BAF2-A94280C53A12}"/>
                </c:ext>
              </c:extLst>
            </c:dLbl>
            <c:dLbl>
              <c:idx val="16"/>
              <c:layout>
                <c:manualLayout>
                  <c:x val="-6.6395939086294542E-2"/>
                  <c:y val="4.3539020373169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AF-49EC-BAF2-A94280C53A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Hoja1!$C$2:$C$21</c:f>
              <c:numCache>
                <c:formatCode>0.0</c:formatCode>
                <c:ptCount val="20"/>
                <c:pt idx="0">
                  <c:v>10.498718361440895</c:v>
                </c:pt>
                <c:pt idx="1">
                  <c:v>5.5224648817586486</c:v>
                </c:pt>
                <c:pt idx="2">
                  <c:v>-1.0182906517309798</c:v>
                </c:pt>
                <c:pt idx="3">
                  <c:v>0.93411294296947833</c:v>
                </c:pt>
                <c:pt idx="4">
                  <c:v>0.31272793194747628</c:v>
                </c:pt>
                <c:pt idx="5">
                  <c:v>0.61342752650641597</c:v>
                </c:pt>
                <c:pt idx="6">
                  <c:v>-3.0560950145957499</c:v>
                </c:pt>
                <c:pt idx="7">
                  <c:v>4.9576429696165381</c:v>
                </c:pt>
                <c:pt idx="8">
                  <c:v>5.0576275892465272</c:v>
                </c:pt>
                <c:pt idx="9">
                  <c:v>-2.0362109233117764</c:v>
                </c:pt>
                <c:pt idx="10">
                  <c:v>1.6036589434541337</c:v>
                </c:pt>
                <c:pt idx="11">
                  <c:v>6.1167434084235639</c:v>
                </c:pt>
                <c:pt idx="12">
                  <c:v>0.73769622467543261</c:v>
                </c:pt>
                <c:pt idx="13">
                  <c:v>-3.3958150736572601</c:v>
                </c:pt>
                <c:pt idx="14">
                  <c:v>-11.166070425158436</c:v>
                </c:pt>
                <c:pt idx="15">
                  <c:v>-35.44265016540826</c:v>
                </c:pt>
                <c:pt idx="16">
                  <c:v>-39.43674097679186</c:v>
                </c:pt>
                <c:pt idx="17">
                  <c:v>-35.789925093549492</c:v>
                </c:pt>
                <c:pt idx="18">
                  <c:v>-22.688331382977857</c:v>
                </c:pt>
                <c:pt idx="19">
                  <c:v>-16.899999999999999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8.5808385626923542E-2"/>
          <c:y val="0.85489419871219952"/>
          <c:w val="0.88035227436764107"/>
          <c:h val="5.090461295077841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Impuesto Selectivo al Consumo: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7469294533"/>
          <c:y val="0.31280786193285942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Hoja1!$B$2:$B$21</c:f>
              <c:numCache>
                <c:formatCode>_ * #,##0_ ;_ * \-#,##0_ ;_ * "-"??_ ;_ @_ </c:formatCode>
                <c:ptCount val="20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935.73666637714098</c:v>
                </c:pt>
                <c:pt idx="13">
                  <c:v>670.25454108416898</c:v>
                </c:pt>
                <c:pt idx="14">
                  <c:v>703.93996938972191</c:v>
                </c:pt>
                <c:pt idx="15">
                  <c:v>333.90574693000008</c:v>
                </c:pt>
                <c:pt idx="16">
                  <c:v>243.40620640313324</c:v>
                </c:pt>
                <c:pt idx="17">
                  <c:v>325.1381802001722</c:v>
                </c:pt>
                <c:pt idx="18">
                  <c:v>464.2086570316543</c:v>
                </c:pt>
                <c:pt idx="19">
                  <c:v>554.78760148048468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5.1492947374383959E-2"/>
                  <c:y val="-3.5933302454840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203E-2"/>
                  <c:y val="-9.21992871095716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Hoja1!$C$2:$C$21</c:f>
              <c:numCache>
                <c:formatCode>0.0</c:formatCode>
                <c:ptCount val="20"/>
                <c:pt idx="0">
                  <c:v>27.353064297097095</c:v>
                </c:pt>
                <c:pt idx="1">
                  <c:v>44.57853484926342</c:v>
                </c:pt>
                <c:pt idx="2">
                  <c:v>34.908415377115396</c:v>
                </c:pt>
                <c:pt idx="3">
                  <c:v>22.733716452695862</c:v>
                </c:pt>
                <c:pt idx="4">
                  <c:v>17.260769190035852</c:v>
                </c:pt>
                <c:pt idx="5">
                  <c:v>-3.2262264323276724</c:v>
                </c:pt>
                <c:pt idx="6">
                  <c:v>20.937353235735024</c:v>
                </c:pt>
                <c:pt idx="7">
                  <c:v>10.377339773323735</c:v>
                </c:pt>
                <c:pt idx="8">
                  <c:v>-0.19734615041684389</c:v>
                </c:pt>
                <c:pt idx="9">
                  <c:v>34.563067665761629</c:v>
                </c:pt>
                <c:pt idx="10">
                  <c:v>5.4284513725262107</c:v>
                </c:pt>
                <c:pt idx="11">
                  <c:v>16.937665448133753</c:v>
                </c:pt>
                <c:pt idx="12">
                  <c:v>20.698992013434172</c:v>
                </c:pt>
                <c:pt idx="13">
                  <c:v>-1.2116522123832185</c:v>
                </c:pt>
                <c:pt idx="14">
                  <c:v>15.052253054357712</c:v>
                </c:pt>
                <c:pt idx="15">
                  <c:v>-51.532868079613792</c:v>
                </c:pt>
                <c:pt idx="16">
                  <c:v>-61.576027384968882</c:v>
                </c:pt>
                <c:pt idx="17">
                  <c:v>-57.035862762962907</c:v>
                </c:pt>
                <c:pt idx="18">
                  <c:v>-23.979667260314784</c:v>
                </c:pt>
                <c:pt idx="19">
                  <c:v>-21.2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4899450518325496E-2"/>
          <c:y val="0.93886541675896651"/>
          <c:w val="0.88035233815668335"/>
          <c:h val="5.09043024911988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Otros Ingresos: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5420226727E-3"/>
          <c:y val="5.06272858440250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68919091299154"/>
          <c:y val="0.20318441849281146"/>
          <c:w val="0.77181208053691219"/>
          <c:h val="0.656740692147408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873-4D72-80A5-0D2105C90D3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873-4D72-80A5-0D2105C90D3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873-4D72-80A5-0D2105C90D3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873-4D72-80A5-0D2105C90D3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873-4D72-80A5-0D2105C90D3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873-4D72-80A5-0D2105C90D3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28A-465B-9806-49AAFE8E62E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3C6-476C-ACBE-97C4FB092768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3C6-476C-ACBE-97C4FB092768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88DE-4AB3-B28F-5D88B7F0AD9B}"/>
              </c:ext>
            </c:extLst>
          </c:dPt>
          <c:dLbls>
            <c:dLbl>
              <c:idx val="2"/>
              <c:layout>
                <c:manualLayout>
                  <c:x val="0"/>
                  <c:y val="2.367778913260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73-4D72-80A5-0D2105C90D30}"/>
                </c:ext>
              </c:extLst>
            </c:dLbl>
            <c:dLbl>
              <c:idx val="3"/>
              <c:layout>
                <c:manualLayout>
                  <c:x val="0"/>
                  <c:y val="-0.280786301904893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73-4D72-80A5-0D2105C90D30}"/>
                </c:ext>
              </c:extLst>
            </c:dLbl>
            <c:dLbl>
              <c:idx val="4"/>
              <c:layout>
                <c:manualLayout>
                  <c:x val="-6.50110693175489E-17"/>
                  <c:y val="-5.2572184797632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73-4D72-80A5-0D2105C90D30}"/>
                </c:ext>
              </c:extLst>
            </c:dLbl>
            <c:dLbl>
              <c:idx val="5"/>
              <c:layout>
                <c:manualLayout>
                  <c:x val="3.5460992907801418E-3"/>
                  <c:y val="-9.0863070240467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73-4D72-80A5-0D2105C90D30}"/>
                </c:ext>
              </c:extLst>
            </c:dLbl>
            <c:dLbl>
              <c:idx val="6"/>
              <c:layout>
                <c:manualLayout>
                  <c:x val="0"/>
                  <c:y val="-3.59121856697842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73-4D72-80A5-0D2105C90D30}"/>
                </c:ext>
              </c:extLst>
            </c:dLbl>
            <c:dLbl>
              <c:idx val="7"/>
              <c:layout>
                <c:manualLayout>
                  <c:x val="-6.50110693175489E-17"/>
                  <c:y val="-5.70956200905900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73-4D72-80A5-0D2105C90D30}"/>
                </c:ext>
              </c:extLst>
            </c:dLbl>
            <c:dLbl>
              <c:idx val="8"/>
              <c:layout>
                <c:manualLayout>
                  <c:x val="-6.50110693175489E-17"/>
                  <c:y val="-0.16499068124550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3-4D72-80A5-0D2105C90D30}"/>
                </c:ext>
              </c:extLst>
            </c:dLbl>
            <c:dLbl>
              <c:idx val="9"/>
              <c:layout>
                <c:manualLayout>
                  <c:x val="0"/>
                  <c:y val="-9.37449637962122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73-4D72-80A5-0D2105C90D30}"/>
                </c:ext>
              </c:extLst>
            </c:dLbl>
            <c:dLbl>
              <c:idx val="10"/>
              <c:layout>
                <c:manualLayout>
                  <c:x val="-3.5460992907801418E-3"/>
                  <c:y val="-0.118194417848021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73-4D72-80A5-0D2105C90D30}"/>
                </c:ext>
              </c:extLst>
            </c:dLbl>
            <c:dLbl>
              <c:idx val="11"/>
              <c:layout>
                <c:manualLayout>
                  <c:x val="0"/>
                  <c:y val="-0.16833974491450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73-4D72-80A5-0D2105C90D30}"/>
                </c:ext>
              </c:extLst>
            </c:dLbl>
            <c:dLbl>
              <c:idx val="13"/>
              <c:layout>
                <c:manualLayout>
                  <c:x val="-1.0638297872340425E-2"/>
                  <c:y val="-6.18810801792082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3-4D72-80A5-0D2105C90D30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28A-465B-9806-49AAFE8E62E7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C3C6-476C-ACBE-97C4FB092768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C3C6-476C-ACBE-97C4FB092768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88DE-4AB3-B28F-5D88B7F0AD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Hoja1!$B$2:$B$21</c:f>
              <c:numCache>
                <c:formatCode>_ * #,##0_ ;_ * \-#,##0_ ;_ * "-"??_ ;_ @_ </c:formatCode>
                <c:ptCount val="20"/>
                <c:pt idx="0">
                  <c:v>412.28219118818845</c:v>
                </c:pt>
                <c:pt idx="1">
                  <c:v>559.00809624483031</c:v>
                </c:pt>
                <c:pt idx="2">
                  <c:v>427.35566726755178</c:v>
                </c:pt>
                <c:pt idx="3">
                  <c:v>1753.2959422747483</c:v>
                </c:pt>
                <c:pt idx="4">
                  <c:v>955.99035965648704</c:v>
                </c:pt>
                <c:pt idx="5">
                  <c:v>1048.6657849287446</c:v>
                </c:pt>
                <c:pt idx="6">
                  <c:v>941.56218595787675</c:v>
                </c:pt>
                <c:pt idx="7">
                  <c:v>901.62989651757607</c:v>
                </c:pt>
                <c:pt idx="8">
                  <c:v>1060.994763691735</c:v>
                </c:pt>
                <c:pt idx="9">
                  <c:v>1004.6511934457359</c:v>
                </c:pt>
                <c:pt idx="10">
                  <c:v>1132.6822187601826</c:v>
                </c:pt>
                <c:pt idx="11">
                  <c:v>1239.8543257711844</c:v>
                </c:pt>
                <c:pt idx="12">
                  <c:v>514.58498409404456</c:v>
                </c:pt>
                <c:pt idx="13">
                  <c:v>465.09320408573763</c:v>
                </c:pt>
                <c:pt idx="14">
                  <c:v>343.75435370401254</c:v>
                </c:pt>
                <c:pt idx="15">
                  <c:v>758.74514519593436</c:v>
                </c:pt>
                <c:pt idx="16">
                  <c:v>578.90263435143584</c:v>
                </c:pt>
                <c:pt idx="17">
                  <c:v>578.44120663863566</c:v>
                </c:pt>
                <c:pt idx="18">
                  <c:v>781.85083677167518</c:v>
                </c:pt>
                <c:pt idx="19">
                  <c:v>837.66820198375638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588032"/>
        <c:axId val="14858956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867091081699913E-2"/>
                  <c:y val="1.1570044233274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73-4D72-80A5-0D2105C90D30}"/>
                </c:ext>
              </c:extLst>
            </c:dLbl>
            <c:dLbl>
              <c:idx val="1"/>
              <c:layout>
                <c:manualLayout>
                  <c:x val="-5.7757301613894009E-2"/>
                  <c:y val="-3.6587913869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73-4D72-80A5-0D2105C90D30}"/>
                </c:ext>
              </c:extLst>
            </c:dLbl>
            <c:dLbl>
              <c:idx val="3"/>
              <c:layout>
                <c:manualLayout>
                  <c:x val="-5.7757301613894009E-2"/>
                  <c:y val="-1.7324730628271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73-4D72-80A5-0D2105C90D30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C3C6-476C-ACBE-97C4FB092768}"/>
                </c:ext>
              </c:extLst>
            </c:dLbl>
            <c:dLbl>
              <c:idx val="6"/>
              <c:layout>
                <c:manualLayout>
                  <c:x val="-5.4592338191768584E-2"/>
                  <c:y val="-7.029848454110593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73-4D72-80A5-0D2105C90D3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C3C6-476C-ACBE-97C4FB092768}"/>
                </c:ext>
              </c:extLst>
            </c:dLbl>
            <c:dLbl>
              <c:idx val="8"/>
              <c:layout>
                <c:manualLayout>
                  <c:x val="-5.3413190372480039E-2"/>
                  <c:y val="-3.1772118059044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73-4D72-80A5-0D2105C90D30}"/>
                </c:ext>
              </c:extLst>
            </c:dLbl>
            <c:dLbl>
              <c:idx val="12"/>
              <c:layout>
                <c:manualLayout>
                  <c:x val="-6.1303400904674149E-2"/>
                  <c:y val="-2.6956322248787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73-4D72-80A5-0D2105C90D30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88DE-4AB3-B28F-5D88B7F0AD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Hoja1!$C$2:$C$21</c:f>
              <c:numCache>
                <c:formatCode>0.0</c:formatCode>
                <c:ptCount val="20"/>
                <c:pt idx="0">
                  <c:v>9.7718952109620894</c:v>
                </c:pt>
                <c:pt idx="1">
                  <c:v>42.073614576503957</c:v>
                </c:pt>
                <c:pt idx="2">
                  <c:v>-22.547455781026571</c:v>
                </c:pt>
                <c:pt idx="3">
                  <c:v>30.507292770436155</c:v>
                </c:pt>
                <c:pt idx="4">
                  <c:v>-0.59288854314618611</c:v>
                </c:pt>
                <c:pt idx="5">
                  <c:v>7.6912968980379803</c:v>
                </c:pt>
                <c:pt idx="6">
                  <c:v>-1.666024678138367</c:v>
                </c:pt>
                <c:pt idx="7">
                  <c:v>-6.9074013584621285</c:v>
                </c:pt>
                <c:pt idx="8">
                  <c:v>3.965006725834197</c:v>
                </c:pt>
                <c:pt idx="9">
                  <c:v>13.310324903962201</c:v>
                </c:pt>
                <c:pt idx="10">
                  <c:v>14.631263119293303</c:v>
                </c:pt>
                <c:pt idx="11">
                  <c:v>3.007852487805307</c:v>
                </c:pt>
                <c:pt idx="12">
                  <c:v>22.500533043793247</c:v>
                </c:pt>
                <c:pt idx="13">
                  <c:v>-18.354828942146007</c:v>
                </c:pt>
                <c:pt idx="14">
                  <c:v>-21.001452105781095</c:v>
                </c:pt>
                <c:pt idx="15">
                  <c:v>-57.458267011406839</c:v>
                </c:pt>
                <c:pt idx="16">
                  <c:v>-40.504875861519373</c:v>
                </c:pt>
                <c:pt idx="17">
                  <c:v>-45.708250634695169</c:v>
                </c:pt>
                <c:pt idx="18">
                  <c:v>-18.480033024593958</c:v>
                </c:pt>
                <c:pt idx="19">
                  <c:v>-8.6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8-F873-4D72-80A5-0D2105C90D3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603648"/>
        <c:axId val="148605184"/>
      </c:lineChart>
      <c:catAx>
        <c:axId val="14858803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8589568"/>
        <c:crosses val="autoZero"/>
        <c:auto val="1"/>
        <c:lblAlgn val="ctr"/>
        <c:lblOffset val="100"/>
        <c:noMultiLvlLbl val="1"/>
      </c:catAx>
      <c:valAx>
        <c:axId val="14858956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8588032"/>
        <c:crosses val="autoZero"/>
        <c:crossBetween val="between"/>
      </c:valAx>
      <c:catAx>
        <c:axId val="14860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605184"/>
        <c:crosses val="autoZero"/>
        <c:auto val="1"/>
        <c:lblAlgn val="ctr"/>
        <c:lblOffset val="100"/>
        <c:noMultiLvlLbl val="1"/>
      </c:catAx>
      <c:valAx>
        <c:axId val="14860518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8603648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62191573127827104"/>
          <c:h val="5.09044673914030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Hoja1!$B$2:$B$21</c:f>
              <c:numCache>
                <c:formatCode>_ * #,##0_ ;_ * \-#,##0_ ;_ * "-"??_ ;_ @_ </c:formatCode>
                <c:ptCount val="20"/>
                <c:pt idx="0">
                  <c:v>1358.7329106499999</c:v>
                </c:pt>
                <c:pt idx="1">
                  <c:v>1403.1535919200001</c:v>
                </c:pt>
                <c:pt idx="2">
                  <c:v>1509.3360644700001</c:v>
                </c:pt>
                <c:pt idx="3">
                  <c:v>1565.88689507</c:v>
                </c:pt>
                <c:pt idx="4">
                  <c:v>1413.4470449800001</c:v>
                </c:pt>
                <c:pt idx="5">
                  <c:v>1477.0511054199999</c:v>
                </c:pt>
                <c:pt idx="6">
                  <c:v>1730.4481928</c:v>
                </c:pt>
                <c:pt idx="7">
                  <c:v>1863.4691493700002</c:v>
                </c:pt>
                <c:pt idx="8">
                  <c:v>1519.9039077499999</c:v>
                </c:pt>
                <c:pt idx="9">
                  <c:v>1476.5799695100002</c:v>
                </c:pt>
                <c:pt idx="10">
                  <c:v>1371.0311308800001</c:v>
                </c:pt>
                <c:pt idx="11">
                  <c:v>1362.0153303100001</c:v>
                </c:pt>
                <c:pt idx="12">
                  <c:v>1346.47012793</c:v>
                </c:pt>
                <c:pt idx="13">
                  <c:v>1510.6560846499999</c:v>
                </c:pt>
                <c:pt idx="14">
                  <c:v>1429.9930229399999</c:v>
                </c:pt>
                <c:pt idx="15">
                  <c:v>1399.0415506300001</c:v>
                </c:pt>
                <c:pt idx="16">
                  <c:v>1057.4114015299999</c:v>
                </c:pt>
                <c:pt idx="17">
                  <c:v>1374.33047263</c:v>
                </c:pt>
                <c:pt idx="18">
                  <c:v>1342</c:v>
                </c:pt>
                <c:pt idx="19">
                  <c:v>1353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Hoja1!$C$2:$C$21</c:f>
              <c:numCache>
                <c:formatCode>0.0</c:formatCode>
                <c:ptCount val="20"/>
                <c:pt idx="0">
                  <c:v>-1.7827162427848653</c:v>
                </c:pt>
                <c:pt idx="1">
                  <c:v>-15.182425724440563</c:v>
                </c:pt>
                <c:pt idx="2">
                  <c:v>20.211732548118633</c:v>
                </c:pt>
                <c:pt idx="3">
                  <c:v>9.6512952375093164</c:v>
                </c:pt>
                <c:pt idx="4">
                  <c:v>13.202840022752472</c:v>
                </c:pt>
                <c:pt idx="5">
                  <c:v>9.3951975215185399</c:v>
                </c:pt>
                <c:pt idx="6">
                  <c:v>4.1613941403018773</c:v>
                </c:pt>
                <c:pt idx="7">
                  <c:v>39.390498367663042</c:v>
                </c:pt>
                <c:pt idx="8">
                  <c:v>9.9048747749446164</c:v>
                </c:pt>
                <c:pt idx="9">
                  <c:v>6.1752126874658808</c:v>
                </c:pt>
                <c:pt idx="10">
                  <c:v>2.4091973403896016</c:v>
                </c:pt>
                <c:pt idx="11">
                  <c:v>-9.5233596016923485</c:v>
                </c:pt>
                <c:pt idx="12">
                  <c:v>-2.7391472584362031</c:v>
                </c:pt>
                <c:pt idx="13">
                  <c:v>5.6498778983682607</c:v>
                </c:pt>
                <c:pt idx="14">
                  <c:v>-6.9517224965093938</c:v>
                </c:pt>
                <c:pt idx="15">
                  <c:v>-12.169631818476311</c:v>
                </c:pt>
                <c:pt idx="16">
                  <c:v>-26.498905086769597</c:v>
                </c:pt>
                <c:pt idx="17">
                  <c:v>-8.418581790484259</c:v>
                </c:pt>
                <c:pt idx="18">
                  <c:v>-23.9</c:v>
                </c:pt>
                <c:pt idx="19">
                  <c:v>-28.6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Hoja1!$A$2:$A$21</c:f>
              <c:strCache>
                <c:ptCount val="20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59099793377"/>
          <c:y val="0.90915555800158032"/>
          <c:w val="0.6498556430446194"/>
          <c:h val="5.090435213321749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3</cp:revision>
  <dcterms:created xsi:type="dcterms:W3CDTF">2020-09-07T03:30:00Z</dcterms:created>
  <dcterms:modified xsi:type="dcterms:W3CDTF">2020-09-08T02:10:00Z</dcterms:modified>
</cp:coreProperties>
</file>