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ink/ink1.xml" ContentType="application/inkml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0F544" w14:textId="02C2DA0A" w:rsidR="00D60A4B" w:rsidRDefault="00D60A4B" w:rsidP="00D60A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right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D60A4B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Nota de prensa </w:t>
      </w:r>
      <w:proofErr w:type="spellStart"/>
      <w:r w:rsidRPr="00D60A4B">
        <w:rPr>
          <w:rFonts w:ascii="Arial" w:eastAsia="Arial" w:hAnsi="Arial" w:cs="Arial"/>
          <w:b/>
          <w:color w:val="000000" w:themeColor="text1"/>
          <w:sz w:val="24"/>
          <w:szCs w:val="24"/>
        </w:rPr>
        <w:t>N°</w:t>
      </w:r>
      <w:proofErr w:type="spellEnd"/>
      <w:r w:rsidRPr="00D60A4B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019</w:t>
      </w:r>
    </w:p>
    <w:p w14:paraId="08335394" w14:textId="77777777" w:rsidR="00D60A4B" w:rsidRPr="00D60A4B" w:rsidRDefault="00D60A4B" w:rsidP="00D60A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right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5E7EDB2D" w14:textId="6D7C47F2" w:rsidR="003F2F1A" w:rsidRDefault="009178BC" w:rsidP="007F7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SUNAT: </w:t>
      </w:r>
      <w:r w:rsidR="00472956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LA </w:t>
      </w:r>
      <w:r w:rsidR="00BF7382">
        <w:rPr>
          <w:rFonts w:ascii="Arial" w:eastAsia="Arial" w:hAnsi="Arial" w:cs="Arial"/>
          <w:b/>
          <w:color w:val="000000" w:themeColor="text1"/>
          <w:sz w:val="36"/>
          <w:szCs w:val="36"/>
        </w:rPr>
        <w:t>RECAUDACIÓN DE</w:t>
      </w:r>
      <w:r w:rsidR="00A77760" w:rsidRPr="007F7413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</w:t>
      </w:r>
      <w:r w:rsidR="0009490B">
        <w:rPr>
          <w:rFonts w:ascii="Arial" w:eastAsia="Arial" w:hAnsi="Arial" w:cs="Arial"/>
          <w:b/>
          <w:color w:val="000000" w:themeColor="text1"/>
          <w:sz w:val="36"/>
          <w:szCs w:val="36"/>
        </w:rPr>
        <w:t>FEBRERO</w:t>
      </w:r>
      <w:r w:rsidR="00BF7382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</w:t>
      </w:r>
    </w:p>
    <w:p w14:paraId="5ED93C0F" w14:textId="2F836322" w:rsidR="00956E32" w:rsidRPr="007F7413" w:rsidRDefault="00472956" w:rsidP="007F7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center"/>
        <w:rPr>
          <w:rFonts w:ascii="Arial" w:eastAsia="Arial" w:hAnsi="Arial" w:cs="Arial"/>
          <w:b/>
          <w:i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  <w:color w:val="000000" w:themeColor="text1"/>
          <w:sz w:val="36"/>
          <w:szCs w:val="36"/>
        </w:rPr>
        <w:t>CRECIÓ 15,8%</w:t>
      </w:r>
    </w:p>
    <w:p w14:paraId="0816E6A3" w14:textId="109C6A00" w:rsidR="00472956" w:rsidRDefault="00472956" w:rsidP="00994A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5" w:hanging="357"/>
        <w:jc w:val="both"/>
        <w:rPr>
          <w:rFonts w:ascii="Arial" w:eastAsia="Arial" w:hAnsi="Arial" w:cs="Arial"/>
          <w:b/>
          <w:i/>
          <w:color w:val="000000" w:themeColor="text1"/>
        </w:rPr>
      </w:pPr>
      <w:r>
        <w:rPr>
          <w:rFonts w:ascii="Arial" w:eastAsia="Arial" w:hAnsi="Arial" w:cs="Arial"/>
          <w:b/>
          <w:i/>
          <w:color w:val="000000" w:themeColor="text1"/>
        </w:rPr>
        <w:t>S</w:t>
      </w:r>
      <w:r w:rsidR="00733141">
        <w:rPr>
          <w:rFonts w:ascii="Arial" w:eastAsia="Arial" w:hAnsi="Arial" w:cs="Arial"/>
          <w:b/>
          <w:i/>
          <w:color w:val="000000" w:themeColor="text1"/>
        </w:rPr>
        <w:t xml:space="preserve">i bien se observa una recuperación </w:t>
      </w:r>
      <w:r w:rsidR="002D133E">
        <w:rPr>
          <w:rFonts w:ascii="Arial" w:eastAsia="Arial" w:hAnsi="Arial" w:cs="Arial"/>
          <w:b/>
          <w:i/>
          <w:color w:val="000000" w:themeColor="text1"/>
        </w:rPr>
        <w:t>sostenida</w:t>
      </w:r>
      <w:r w:rsidR="00733141">
        <w:rPr>
          <w:rFonts w:ascii="Arial" w:eastAsia="Arial" w:hAnsi="Arial" w:cs="Arial"/>
          <w:b/>
          <w:i/>
          <w:color w:val="000000" w:themeColor="text1"/>
        </w:rPr>
        <w:t xml:space="preserve"> de la recaudación desde </w:t>
      </w:r>
      <w:r w:rsidR="0093523F">
        <w:rPr>
          <w:rFonts w:ascii="Arial" w:eastAsia="Arial" w:hAnsi="Arial" w:cs="Arial"/>
          <w:b/>
          <w:i/>
          <w:color w:val="000000" w:themeColor="text1"/>
        </w:rPr>
        <w:t xml:space="preserve">el segundo semestre del año 2020, </w:t>
      </w:r>
      <w:r w:rsidR="00733141">
        <w:rPr>
          <w:rFonts w:ascii="Arial" w:eastAsia="Arial" w:hAnsi="Arial" w:cs="Arial"/>
          <w:b/>
          <w:i/>
          <w:color w:val="000000" w:themeColor="text1"/>
        </w:rPr>
        <w:t xml:space="preserve">el crecimiento de febrero es </w:t>
      </w:r>
      <w:r>
        <w:rPr>
          <w:rFonts w:ascii="Arial" w:eastAsia="Arial" w:hAnsi="Arial" w:cs="Arial"/>
          <w:b/>
          <w:i/>
          <w:color w:val="000000" w:themeColor="text1"/>
        </w:rPr>
        <w:t>el primer resultado positivo desde enero del 2020</w:t>
      </w:r>
      <w:r w:rsidR="00733141">
        <w:rPr>
          <w:rFonts w:ascii="Arial" w:eastAsia="Arial" w:hAnsi="Arial" w:cs="Arial"/>
          <w:b/>
          <w:i/>
          <w:color w:val="000000" w:themeColor="text1"/>
        </w:rPr>
        <w:t>.</w:t>
      </w:r>
    </w:p>
    <w:p w14:paraId="15745B4D" w14:textId="43D3525E" w:rsidR="00994AA8" w:rsidRDefault="00B34DBA" w:rsidP="00994A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5" w:hanging="357"/>
        <w:jc w:val="both"/>
        <w:rPr>
          <w:rFonts w:ascii="Arial" w:eastAsia="Arial" w:hAnsi="Arial" w:cs="Arial"/>
          <w:b/>
          <w:i/>
          <w:color w:val="000000" w:themeColor="text1"/>
        </w:rPr>
      </w:pPr>
      <w:r>
        <w:rPr>
          <w:rFonts w:ascii="Arial" w:eastAsia="Arial" w:hAnsi="Arial" w:cs="Arial"/>
          <w:b/>
          <w:i/>
          <w:color w:val="000000" w:themeColor="text1"/>
        </w:rPr>
        <w:t>E</w:t>
      </w:r>
      <w:r w:rsidR="00522528">
        <w:rPr>
          <w:rFonts w:ascii="Arial" w:eastAsia="Arial" w:hAnsi="Arial" w:cs="Arial"/>
          <w:b/>
          <w:i/>
          <w:color w:val="000000" w:themeColor="text1"/>
        </w:rPr>
        <w:t xml:space="preserve">l IGV interno creció </w:t>
      </w:r>
      <w:r w:rsidR="008439ED">
        <w:rPr>
          <w:rFonts w:ascii="Arial" w:eastAsia="Arial" w:hAnsi="Arial" w:cs="Arial"/>
          <w:b/>
          <w:i/>
          <w:color w:val="000000" w:themeColor="text1"/>
        </w:rPr>
        <w:t>6,3</w:t>
      </w:r>
      <w:r w:rsidR="00522528">
        <w:rPr>
          <w:rFonts w:ascii="Arial" w:eastAsia="Arial" w:hAnsi="Arial" w:cs="Arial"/>
          <w:b/>
          <w:i/>
          <w:color w:val="000000" w:themeColor="text1"/>
        </w:rPr>
        <w:t xml:space="preserve">% y mantuvo </w:t>
      </w:r>
      <w:r w:rsidR="005F4D62">
        <w:rPr>
          <w:rFonts w:ascii="Arial" w:eastAsia="Arial" w:hAnsi="Arial" w:cs="Arial"/>
          <w:b/>
          <w:i/>
          <w:color w:val="000000" w:themeColor="text1"/>
        </w:rPr>
        <w:t xml:space="preserve">los resultados positivos </w:t>
      </w:r>
      <w:r w:rsidR="00994AA8">
        <w:rPr>
          <w:rFonts w:ascii="Arial" w:eastAsia="Arial" w:hAnsi="Arial" w:cs="Arial"/>
          <w:b/>
          <w:i/>
          <w:color w:val="000000" w:themeColor="text1"/>
        </w:rPr>
        <w:t>por tercer mes consecutivos desde diciembre último</w:t>
      </w:r>
      <w:r w:rsidR="005F4D62">
        <w:rPr>
          <w:rFonts w:ascii="Arial" w:eastAsia="Arial" w:hAnsi="Arial" w:cs="Arial"/>
          <w:b/>
          <w:i/>
          <w:color w:val="000000" w:themeColor="text1"/>
        </w:rPr>
        <w:t>.</w:t>
      </w:r>
    </w:p>
    <w:p w14:paraId="290D5234" w14:textId="7D979D9F" w:rsidR="008D0CA8" w:rsidRPr="00133DF8" w:rsidRDefault="009E20B6" w:rsidP="00E776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5" w:hanging="3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color w:val="000000" w:themeColor="text1"/>
        </w:rPr>
        <w:t>El desempeño de l</w:t>
      </w:r>
      <w:r w:rsidR="00994AA8" w:rsidRPr="00133DF8">
        <w:rPr>
          <w:rFonts w:ascii="Arial" w:eastAsia="Arial" w:hAnsi="Arial" w:cs="Arial"/>
          <w:b/>
          <w:i/>
          <w:color w:val="000000" w:themeColor="text1"/>
        </w:rPr>
        <w:t>a actividad económica de enero superaría las proyecciones iniciales</w:t>
      </w:r>
      <w:r>
        <w:rPr>
          <w:rFonts w:ascii="Arial" w:eastAsia="Arial" w:hAnsi="Arial" w:cs="Arial"/>
          <w:b/>
          <w:i/>
          <w:color w:val="000000" w:themeColor="text1"/>
        </w:rPr>
        <w:t>.</w:t>
      </w:r>
      <w:r w:rsidR="00A13CE7">
        <w:rPr>
          <w:noProof/>
        </w:rPr>
        <w:pict w14:anchorId="3D572D14">
          <v:rect id="_x0000_i1025" style="width:0;height:1.5pt" o:hralign="center" o:hrstd="t" o:hr="t" fillcolor="#a0a0a0" stroked="f"/>
        </w:pict>
      </w:r>
    </w:p>
    <w:p w14:paraId="7F175DB8" w14:textId="2A87444C" w:rsidR="008D0CA8" w:rsidRPr="0078741C" w:rsidRDefault="00BF41DC" w:rsidP="001A3C70">
      <w:pPr>
        <w:spacing w:before="240" w:line="240" w:lineRule="auto"/>
        <w:rPr>
          <w:rFonts w:ascii="Arial" w:eastAsia="Arial" w:hAnsi="Arial" w:cs="Arial"/>
          <w:b/>
          <w:color w:val="000000" w:themeColor="text1"/>
        </w:rPr>
      </w:pPr>
      <w:r w:rsidRPr="0078741C">
        <w:rPr>
          <w:noProof/>
          <w:color w:val="000000" w:themeColor="text1"/>
        </w:rPr>
        <w:drawing>
          <wp:anchor distT="0" distB="0" distL="114300" distR="114300" simplePos="0" relativeHeight="251665408" behindDoc="0" locked="0" layoutInCell="1" allowOverlap="1" wp14:anchorId="0B28F1AD" wp14:editId="07F3CD19">
            <wp:simplePos x="0" y="0"/>
            <wp:positionH relativeFrom="column">
              <wp:posOffset>2766695</wp:posOffset>
            </wp:positionH>
            <wp:positionV relativeFrom="paragraph">
              <wp:posOffset>196215</wp:posOffset>
            </wp:positionV>
            <wp:extent cx="3448050" cy="2392045"/>
            <wp:effectExtent l="0" t="0" r="0" b="8255"/>
            <wp:wrapSquare wrapText="bothSides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4E8" w:rsidRPr="0078741C">
        <w:rPr>
          <w:rFonts w:ascii="Arial" w:eastAsia="Arial" w:hAnsi="Arial" w:cs="Arial"/>
          <w:b/>
          <w:color w:val="000000" w:themeColor="text1"/>
        </w:rPr>
        <w:t xml:space="preserve">Resultados de la recaudación de </w:t>
      </w:r>
      <w:r w:rsidR="00CC43DC">
        <w:rPr>
          <w:rFonts w:ascii="Arial" w:eastAsia="Arial" w:hAnsi="Arial" w:cs="Arial"/>
          <w:b/>
          <w:color w:val="000000" w:themeColor="text1"/>
        </w:rPr>
        <w:t>febrero</w:t>
      </w:r>
    </w:p>
    <w:p w14:paraId="3E734AF6" w14:textId="1D0BBAE4" w:rsidR="008D0CA8" w:rsidRPr="00946A84" w:rsidRDefault="001444E8" w:rsidP="001A3C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r w:rsidRPr="00946A84">
        <w:rPr>
          <w:rFonts w:ascii="Arial" w:eastAsia="Arial" w:hAnsi="Arial" w:cs="Arial"/>
        </w:rPr>
        <w:t>En</w:t>
      </w:r>
      <w:r w:rsidR="002E41E3">
        <w:rPr>
          <w:rFonts w:ascii="Arial" w:eastAsia="Arial" w:hAnsi="Arial" w:cs="Arial"/>
        </w:rPr>
        <w:t xml:space="preserve"> </w:t>
      </w:r>
      <w:r w:rsidR="00CC43DC">
        <w:rPr>
          <w:rFonts w:ascii="Arial" w:eastAsia="Arial" w:hAnsi="Arial" w:cs="Arial"/>
        </w:rPr>
        <w:t>febrero</w:t>
      </w:r>
      <w:r w:rsidR="00A361FE">
        <w:rPr>
          <w:rFonts w:ascii="Arial" w:eastAsia="Arial" w:hAnsi="Arial" w:cs="Arial"/>
        </w:rPr>
        <w:t xml:space="preserve"> de 2021</w:t>
      </w:r>
      <w:r w:rsidRPr="00946A84">
        <w:rPr>
          <w:rFonts w:ascii="Arial" w:eastAsia="Arial" w:hAnsi="Arial" w:cs="Arial"/>
        </w:rPr>
        <w:t xml:space="preserve"> se recaudaron </w:t>
      </w:r>
      <w:r w:rsidR="00A82D72" w:rsidRPr="00946A84">
        <w:rPr>
          <w:rFonts w:ascii="Arial" w:eastAsia="Arial" w:hAnsi="Arial" w:cs="Arial"/>
        </w:rPr>
        <w:t xml:space="preserve">           </w:t>
      </w:r>
      <w:r w:rsidRPr="00946A84">
        <w:rPr>
          <w:rFonts w:ascii="Arial" w:eastAsia="Arial" w:hAnsi="Arial" w:cs="Arial"/>
        </w:rPr>
        <w:t xml:space="preserve">S/ </w:t>
      </w:r>
      <w:r w:rsidR="00654E62">
        <w:rPr>
          <w:rFonts w:ascii="Arial" w:eastAsia="Arial" w:hAnsi="Arial" w:cs="Arial"/>
        </w:rPr>
        <w:t xml:space="preserve">9 </w:t>
      </w:r>
      <w:r w:rsidR="008439ED">
        <w:rPr>
          <w:rFonts w:ascii="Arial" w:eastAsia="Arial" w:hAnsi="Arial" w:cs="Arial"/>
        </w:rPr>
        <w:t>521</w:t>
      </w:r>
      <w:r w:rsidR="00654E62">
        <w:rPr>
          <w:rFonts w:ascii="Arial" w:eastAsia="Arial" w:hAnsi="Arial" w:cs="Arial"/>
        </w:rPr>
        <w:t xml:space="preserve"> </w:t>
      </w:r>
      <w:r w:rsidRPr="00946A84">
        <w:rPr>
          <w:rFonts w:ascii="Arial" w:eastAsia="Arial" w:hAnsi="Arial" w:cs="Arial"/>
        </w:rPr>
        <w:t>millones de ingresos tributarios del Gobierno Central (descontando las devoluciones de impuestos). Ver Anexo 1.</w:t>
      </w:r>
      <w:r w:rsidR="00BE0349" w:rsidRPr="00946A84">
        <w:rPr>
          <w:noProof/>
        </w:rPr>
        <w:t xml:space="preserve"> </w:t>
      </w:r>
    </w:p>
    <w:p w14:paraId="639CE7B9" w14:textId="57785B6B" w:rsidR="0061466F" w:rsidRPr="00946A84" w:rsidRDefault="0061466F" w:rsidP="001A3C70">
      <w:pPr>
        <w:spacing w:before="240" w:line="240" w:lineRule="auto"/>
        <w:ind w:left="426"/>
        <w:jc w:val="both"/>
        <w:rPr>
          <w:rFonts w:ascii="Arial" w:hAnsi="Arial" w:cs="Arial"/>
          <w:noProof/>
          <w:szCs w:val="24"/>
        </w:rPr>
      </w:pPr>
      <w:r w:rsidRPr="00946A84">
        <w:rPr>
          <w:rFonts w:ascii="Arial" w:hAnsi="Arial" w:cs="Arial"/>
          <w:kern w:val="24"/>
          <w:szCs w:val="24"/>
        </w:rPr>
        <w:t>Dicho importe represent</w:t>
      </w:r>
      <w:r w:rsidR="00EE2A04" w:rsidRPr="00946A84">
        <w:rPr>
          <w:rFonts w:ascii="Arial" w:hAnsi="Arial" w:cs="Arial"/>
          <w:kern w:val="24"/>
          <w:szCs w:val="24"/>
        </w:rPr>
        <w:t>ó</w:t>
      </w:r>
      <w:r w:rsidRPr="00946A84">
        <w:rPr>
          <w:rFonts w:ascii="Arial" w:hAnsi="Arial" w:cs="Arial"/>
          <w:kern w:val="24"/>
          <w:szCs w:val="24"/>
        </w:rPr>
        <w:t xml:space="preserve"> S/ </w:t>
      </w:r>
      <w:r w:rsidR="00A361FE">
        <w:rPr>
          <w:rFonts w:ascii="Arial" w:hAnsi="Arial" w:cs="Arial"/>
          <w:kern w:val="24"/>
          <w:szCs w:val="24"/>
        </w:rPr>
        <w:t>1</w:t>
      </w:r>
      <w:r w:rsidR="002E3C8D">
        <w:rPr>
          <w:rFonts w:ascii="Arial" w:hAnsi="Arial" w:cs="Arial"/>
          <w:kern w:val="24"/>
          <w:szCs w:val="24"/>
        </w:rPr>
        <w:t xml:space="preserve"> </w:t>
      </w:r>
      <w:r w:rsidR="008439ED">
        <w:rPr>
          <w:rFonts w:ascii="Arial" w:hAnsi="Arial" w:cs="Arial"/>
          <w:kern w:val="24"/>
          <w:szCs w:val="24"/>
        </w:rPr>
        <w:t>492</w:t>
      </w:r>
      <w:r w:rsidR="002E3C8D">
        <w:rPr>
          <w:rFonts w:ascii="Arial" w:hAnsi="Arial" w:cs="Arial"/>
          <w:kern w:val="24"/>
          <w:szCs w:val="24"/>
        </w:rPr>
        <w:t xml:space="preserve"> </w:t>
      </w:r>
      <w:r w:rsidRPr="00946A84">
        <w:rPr>
          <w:rFonts w:ascii="Arial" w:hAnsi="Arial" w:cs="Arial"/>
          <w:kern w:val="24"/>
          <w:szCs w:val="24"/>
        </w:rPr>
        <w:t xml:space="preserve">millones </w:t>
      </w:r>
      <w:r w:rsidR="002E3C8D">
        <w:rPr>
          <w:rFonts w:ascii="Arial" w:hAnsi="Arial" w:cs="Arial"/>
          <w:kern w:val="24"/>
          <w:szCs w:val="24"/>
        </w:rPr>
        <w:t>adicionales</w:t>
      </w:r>
      <w:r w:rsidRPr="00946A84">
        <w:rPr>
          <w:rFonts w:ascii="Arial" w:hAnsi="Arial" w:cs="Arial"/>
          <w:kern w:val="24"/>
          <w:szCs w:val="24"/>
        </w:rPr>
        <w:t xml:space="preserve"> que lo </w:t>
      </w:r>
      <w:r w:rsidR="00455BB7">
        <w:rPr>
          <w:rFonts w:ascii="Arial" w:hAnsi="Arial" w:cs="Arial"/>
          <w:kern w:val="24"/>
          <w:szCs w:val="24"/>
        </w:rPr>
        <w:t>registrado</w:t>
      </w:r>
      <w:r w:rsidRPr="00946A84">
        <w:rPr>
          <w:rFonts w:ascii="Arial" w:hAnsi="Arial" w:cs="Arial"/>
          <w:kern w:val="24"/>
          <w:szCs w:val="24"/>
        </w:rPr>
        <w:t xml:space="preserve"> en </w:t>
      </w:r>
      <w:r w:rsidR="00AF384C">
        <w:rPr>
          <w:rFonts w:ascii="Arial" w:hAnsi="Arial" w:cs="Arial"/>
          <w:kern w:val="24"/>
          <w:szCs w:val="24"/>
        </w:rPr>
        <w:t>similar mes del año pasado</w:t>
      </w:r>
      <w:r w:rsidRPr="00946A84">
        <w:rPr>
          <w:rFonts w:ascii="Arial" w:hAnsi="Arial" w:cs="Arial"/>
          <w:kern w:val="24"/>
          <w:szCs w:val="24"/>
        </w:rPr>
        <w:t xml:space="preserve"> y un </w:t>
      </w:r>
      <w:r w:rsidR="004367AC" w:rsidRPr="00946A84">
        <w:rPr>
          <w:rFonts w:ascii="Arial" w:hAnsi="Arial" w:cs="Arial"/>
          <w:kern w:val="24"/>
          <w:szCs w:val="24"/>
        </w:rPr>
        <w:t>c</w:t>
      </w:r>
      <w:r w:rsidR="002E3C8D">
        <w:rPr>
          <w:rFonts w:ascii="Arial" w:hAnsi="Arial" w:cs="Arial"/>
          <w:kern w:val="24"/>
          <w:szCs w:val="24"/>
        </w:rPr>
        <w:t>recimiento</w:t>
      </w:r>
      <w:r w:rsidR="004367AC" w:rsidRPr="00946A84">
        <w:rPr>
          <w:rFonts w:ascii="Arial" w:hAnsi="Arial" w:cs="Arial"/>
          <w:kern w:val="24"/>
          <w:szCs w:val="24"/>
        </w:rPr>
        <w:t xml:space="preserve"> </w:t>
      </w:r>
      <w:r w:rsidRPr="00946A84">
        <w:rPr>
          <w:rFonts w:ascii="Arial" w:hAnsi="Arial" w:cs="Arial"/>
          <w:kern w:val="24"/>
          <w:szCs w:val="24"/>
        </w:rPr>
        <w:t xml:space="preserve">de </w:t>
      </w:r>
      <w:r w:rsidR="002E3C8D">
        <w:rPr>
          <w:rFonts w:ascii="Arial" w:hAnsi="Arial" w:cs="Arial"/>
          <w:kern w:val="24"/>
          <w:szCs w:val="24"/>
        </w:rPr>
        <w:t>1</w:t>
      </w:r>
      <w:r w:rsidR="008439ED">
        <w:rPr>
          <w:rFonts w:ascii="Arial" w:hAnsi="Arial" w:cs="Arial"/>
          <w:kern w:val="24"/>
          <w:szCs w:val="24"/>
        </w:rPr>
        <w:t>5</w:t>
      </w:r>
      <w:r w:rsidR="00A361FE">
        <w:rPr>
          <w:rFonts w:ascii="Arial" w:hAnsi="Arial" w:cs="Arial"/>
          <w:kern w:val="24"/>
          <w:szCs w:val="24"/>
        </w:rPr>
        <w:t>,</w:t>
      </w:r>
      <w:r w:rsidR="008439ED">
        <w:rPr>
          <w:rFonts w:ascii="Arial" w:hAnsi="Arial" w:cs="Arial"/>
          <w:kern w:val="24"/>
          <w:szCs w:val="24"/>
        </w:rPr>
        <w:t>8</w:t>
      </w:r>
      <w:r w:rsidRPr="00946A84">
        <w:rPr>
          <w:rFonts w:ascii="Arial" w:hAnsi="Arial" w:cs="Arial"/>
          <w:bCs/>
          <w:kern w:val="24"/>
          <w:szCs w:val="24"/>
        </w:rPr>
        <w:t>%</w:t>
      </w:r>
      <w:r w:rsidRPr="00946A84">
        <w:rPr>
          <w:rFonts w:ascii="Arial" w:hAnsi="Arial" w:cs="Arial"/>
          <w:kern w:val="24"/>
          <w:szCs w:val="24"/>
        </w:rPr>
        <w:t xml:space="preserve"> </w:t>
      </w:r>
      <w:r w:rsidR="00522528">
        <w:rPr>
          <w:rFonts w:ascii="Arial" w:hAnsi="Arial" w:cs="Arial"/>
          <w:kern w:val="24"/>
          <w:szCs w:val="24"/>
        </w:rPr>
        <w:t>en</w:t>
      </w:r>
      <w:r w:rsidRPr="00946A84">
        <w:rPr>
          <w:rFonts w:ascii="Arial" w:hAnsi="Arial" w:cs="Arial"/>
          <w:kern w:val="24"/>
          <w:szCs w:val="24"/>
        </w:rPr>
        <w:t xml:space="preserve"> la recaudación</w:t>
      </w:r>
      <w:r w:rsidR="003A27E1">
        <w:rPr>
          <w:rFonts w:ascii="Arial" w:hAnsi="Arial" w:cs="Arial"/>
          <w:kern w:val="24"/>
          <w:szCs w:val="24"/>
        </w:rPr>
        <w:t xml:space="preserve">, recuperándose la senda del crecimiento </w:t>
      </w:r>
      <w:r w:rsidR="000B6D4A">
        <w:rPr>
          <w:rFonts w:ascii="Arial" w:hAnsi="Arial" w:cs="Arial"/>
          <w:kern w:val="24"/>
          <w:szCs w:val="24"/>
        </w:rPr>
        <w:t xml:space="preserve">que no se registraba </w:t>
      </w:r>
      <w:r w:rsidR="003A27E1">
        <w:rPr>
          <w:rFonts w:ascii="Arial" w:hAnsi="Arial" w:cs="Arial"/>
          <w:kern w:val="24"/>
          <w:szCs w:val="24"/>
        </w:rPr>
        <w:t>desde enero 2020 (+4,9%).</w:t>
      </w:r>
    </w:p>
    <w:p w14:paraId="71593911" w14:textId="77777777" w:rsidR="00733141" w:rsidRDefault="002E3C8D" w:rsidP="00133DF8">
      <w:pPr>
        <w:spacing w:before="240" w:line="240" w:lineRule="auto"/>
        <w:ind w:left="426"/>
        <w:jc w:val="both"/>
        <w:rPr>
          <w:rFonts w:ascii="Arial" w:hAnsi="Arial" w:cs="Arial"/>
          <w:kern w:val="24"/>
          <w:szCs w:val="24"/>
        </w:rPr>
      </w:pPr>
      <w:r>
        <w:rPr>
          <w:rFonts w:ascii="Arial" w:hAnsi="Arial" w:cs="Arial"/>
          <w:kern w:val="24"/>
          <w:szCs w:val="24"/>
        </w:rPr>
        <w:t>L</w:t>
      </w:r>
      <w:r w:rsidR="00473D21">
        <w:rPr>
          <w:rFonts w:ascii="Arial" w:hAnsi="Arial" w:cs="Arial"/>
          <w:kern w:val="24"/>
          <w:szCs w:val="24"/>
        </w:rPr>
        <w:t>os</w:t>
      </w:r>
      <w:r w:rsidR="00522528">
        <w:rPr>
          <w:rFonts w:ascii="Arial" w:hAnsi="Arial" w:cs="Arial"/>
          <w:kern w:val="24"/>
          <w:szCs w:val="24"/>
        </w:rPr>
        <w:t xml:space="preserve"> resultados obtenidos reflejaron</w:t>
      </w:r>
      <w:r w:rsidR="00733141">
        <w:rPr>
          <w:rFonts w:ascii="Arial" w:hAnsi="Arial" w:cs="Arial"/>
          <w:kern w:val="24"/>
          <w:szCs w:val="24"/>
        </w:rPr>
        <w:t xml:space="preserve"> diversos factores, entre los que se puede destacar a:</w:t>
      </w:r>
    </w:p>
    <w:p w14:paraId="41AA38D2" w14:textId="624CFE6A" w:rsidR="00887E3C" w:rsidRDefault="00887E3C" w:rsidP="00733141">
      <w:pPr>
        <w:pStyle w:val="Prrafodelista"/>
        <w:numPr>
          <w:ilvl w:val="0"/>
          <w:numId w:val="11"/>
        </w:numPr>
        <w:spacing w:before="240" w:line="240" w:lineRule="auto"/>
        <w:jc w:val="both"/>
        <w:rPr>
          <w:rFonts w:ascii="Arial" w:hAnsi="Arial" w:cs="Arial"/>
          <w:kern w:val="24"/>
          <w:szCs w:val="24"/>
        </w:rPr>
      </w:pPr>
      <w:r>
        <w:rPr>
          <w:rFonts w:ascii="Arial" w:hAnsi="Arial" w:cs="Arial"/>
          <w:kern w:val="24"/>
          <w:szCs w:val="24"/>
        </w:rPr>
        <w:t>L</w:t>
      </w:r>
      <w:r w:rsidR="0019639B" w:rsidRPr="00707D86">
        <w:rPr>
          <w:rFonts w:ascii="Arial" w:hAnsi="Arial" w:cs="Arial"/>
          <w:kern w:val="24"/>
          <w:szCs w:val="24"/>
        </w:rPr>
        <w:t>a actividad económica</w:t>
      </w:r>
      <w:r w:rsidR="00F2294A" w:rsidRPr="00707D86">
        <w:rPr>
          <w:rFonts w:ascii="Arial" w:hAnsi="Arial" w:cs="Arial"/>
          <w:kern w:val="24"/>
          <w:szCs w:val="24"/>
        </w:rPr>
        <w:t xml:space="preserve"> </w:t>
      </w:r>
      <w:r w:rsidR="00EC2AA6" w:rsidRPr="00707D86">
        <w:rPr>
          <w:rFonts w:ascii="Arial" w:hAnsi="Arial" w:cs="Arial"/>
          <w:kern w:val="24"/>
          <w:szCs w:val="24"/>
        </w:rPr>
        <w:t xml:space="preserve">de </w:t>
      </w:r>
      <w:r w:rsidR="002E3C8D" w:rsidRPr="00707D86">
        <w:rPr>
          <w:rFonts w:ascii="Arial" w:hAnsi="Arial" w:cs="Arial"/>
          <w:kern w:val="24"/>
          <w:szCs w:val="24"/>
        </w:rPr>
        <w:t>enero</w:t>
      </w:r>
      <w:r w:rsidR="00733141" w:rsidRPr="00707D86">
        <w:rPr>
          <w:rFonts w:ascii="Arial" w:hAnsi="Arial" w:cs="Arial"/>
          <w:kern w:val="24"/>
          <w:szCs w:val="24"/>
        </w:rPr>
        <w:t>, que habría superado a las proyecciones iniciales, pri</w:t>
      </w:r>
      <w:r w:rsidR="00F2294A" w:rsidRPr="00707D86">
        <w:rPr>
          <w:rFonts w:ascii="Arial" w:hAnsi="Arial" w:cs="Arial"/>
          <w:kern w:val="24"/>
          <w:szCs w:val="24"/>
        </w:rPr>
        <w:t>ncipalmente</w:t>
      </w:r>
      <w:r>
        <w:rPr>
          <w:rFonts w:ascii="Arial" w:hAnsi="Arial" w:cs="Arial"/>
          <w:kern w:val="24"/>
          <w:szCs w:val="24"/>
        </w:rPr>
        <w:t xml:space="preserve"> a nivel de las </w:t>
      </w:r>
      <w:r w:rsidR="00473D21" w:rsidRPr="00707D86">
        <w:rPr>
          <w:rFonts w:ascii="Arial" w:hAnsi="Arial" w:cs="Arial"/>
          <w:kern w:val="24"/>
          <w:szCs w:val="24"/>
        </w:rPr>
        <w:t>importaciones de</w:t>
      </w:r>
      <w:r w:rsidR="00EC2AA6" w:rsidRPr="00707D86">
        <w:rPr>
          <w:rFonts w:ascii="Arial" w:hAnsi="Arial" w:cs="Arial"/>
          <w:kern w:val="24"/>
          <w:szCs w:val="24"/>
        </w:rPr>
        <w:t xml:space="preserve"> </w:t>
      </w:r>
      <w:r w:rsidR="00CC43DC" w:rsidRPr="00707D86">
        <w:rPr>
          <w:rFonts w:ascii="Arial" w:hAnsi="Arial" w:cs="Arial"/>
          <w:kern w:val="24"/>
          <w:szCs w:val="24"/>
        </w:rPr>
        <w:t>febrero</w:t>
      </w:r>
      <w:r w:rsidR="00EC2AA6" w:rsidRPr="00707D86">
        <w:rPr>
          <w:rFonts w:ascii="Arial" w:hAnsi="Arial" w:cs="Arial"/>
          <w:kern w:val="24"/>
          <w:szCs w:val="24"/>
        </w:rPr>
        <w:t xml:space="preserve"> 2021</w:t>
      </w:r>
      <w:r>
        <w:rPr>
          <w:rFonts w:ascii="Arial" w:hAnsi="Arial" w:cs="Arial"/>
          <w:kern w:val="24"/>
          <w:szCs w:val="24"/>
        </w:rPr>
        <w:t xml:space="preserve">, </w:t>
      </w:r>
      <w:r w:rsidR="00A07EBE" w:rsidRPr="00CD616A">
        <w:rPr>
          <w:rFonts w:ascii="Arial" w:hAnsi="Arial" w:cs="Arial"/>
          <w:kern w:val="24"/>
          <w:szCs w:val="24"/>
        </w:rPr>
        <w:t>cuyo crecimiento superó el 18%</w:t>
      </w:r>
      <w:r w:rsidRPr="00CD616A">
        <w:rPr>
          <w:rFonts w:ascii="Arial" w:hAnsi="Arial" w:cs="Arial"/>
          <w:kern w:val="24"/>
          <w:szCs w:val="24"/>
        </w:rPr>
        <w:t>.</w:t>
      </w:r>
    </w:p>
    <w:p w14:paraId="4897F13B" w14:textId="55FA592A" w:rsidR="00887E3C" w:rsidRDefault="00887E3C" w:rsidP="00733141">
      <w:pPr>
        <w:pStyle w:val="Prrafodelista"/>
        <w:numPr>
          <w:ilvl w:val="0"/>
          <w:numId w:val="11"/>
        </w:numPr>
        <w:spacing w:before="240" w:line="240" w:lineRule="auto"/>
        <w:jc w:val="both"/>
        <w:rPr>
          <w:rFonts w:ascii="Arial" w:hAnsi="Arial" w:cs="Arial"/>
          <w:kern w:val="24"/>
          <w:szCs w:val="24"/>
        </w:rPr>
      </w:pPr>
      <w:r>
        <w:rPr>
          <w:rFonts w:ascii="Arial" w:hAnsi="Arial" w:cs="Arial"/>
          <w:kern w:val="24"/>
          <w:szCs w:val="24"/>
        </w:rPr>
        <w:t xml:space="preserve">Los </w:t>
      </w:r>
      <w:r w:rsidR="00133DF8" w:rsidRPr="00707D86">
        <w:rPr>
          <w:rFonts w:ascii="Arial" w:hAnsi="Arial" w:cs="Arial"/>
          <w:kern w:val="24"/>
          <w:szCs w:val="24"/>
        </w:rPr>
        <w:t xml:space="preserve">mayores </w:t>
      </w:r>
      <w:r w:rsidR="002E3C8D" w:rsidRPr="00707D86">
        <w:rPr>
          <w:rFonts w:ascii="Arial" w:hAnsi="Arial" w:cs="Arial"/>
          <w:kern w:val="24"/>
          <w:szCs w:val="24"/>
        </w:rPr>
        <w:t>pagos extraordinarios producto de</w:t>
      </w:r>
      <w:r w:rsidR="00133DF8" w:rsidRPr="00707D86">
        <w:rPr>
          <w:rFonts w:ascii="Arial" w:hAnsi="Arial" w:cs="Arial"/>
          <w:kern w:val="24"/>
          <w:szCs w:val="24"/>
        </w:rPr>
        <w:t xml:space="preserve"> la resolución y el cobro de las obligaciones pendientes asociadas a</w:t>
      </w:r>
      <w:r w:rsidR="002E3C8D" w:rsidRPr="00707D86">
        <w:rPr>
          <w:rFonts w:ascii="Arial" w:hAnsi="Arial" w:cs="Arial"/>
          <w:kern w:val="24"/>
          <w:szCs w:val="24"/>
        </w:rPr>
        <w:t xml:space="preserve"> acciones de control de la SUNAT</w:t>
      </w:r>
      <w:r w:rsidR="00133DF8" w:rsidRPr="00707D86">
        <w:rPr>
          <w:rFonts w:ascii="Arial" w:hAnsi="Arial" w:cs="Arial"/>
          <w:kern w:val="24"/>
          <w:szCs w:val="24"/>
        </w:rPr>
        <w:t xml:space="preserve"> por un importe </w:t>
      </w:r>
      <w:r w:rsidR="000B6D4A">
        <w:rPr>
          <w:rFonts w:ascii="Arial" w:hAnsi="Arial" w:cs="Arial"/>
          <w:kern w:val="24"/>
          <w:szCs w:val="24"/>
        </w:rPr>
        <w:t xml:space="preserve">que fue superior en </w:t>
      </w:r>
      <w:r w:rsidR="00133DF8" w:rsidRPr="00707D86">
        <w:rPr>
          <w:rFonts w:ascii="Arial" w:hAnsi="Arial" w:cs="Arial"/>
          <w:kern w:val="24"/>
          <w:szCs w:val="24"/>
        </w:rPr>
        <w:t>S/ 390 millones</w:t>
      </w:r>
      <w:r>
        <w:rPr>
          <w:rFonts w:ascii="Arial" w:hAnsi="Arial" w:cs="Arial"/>
          <w:kern w:val="24"/>
          <w:szCs w:val="24"/>
        </w:rPr>
        <w:t xml:space="preserve"> </w:t>
      </w:r>
      <w:r w:rsidR="000B6D4A">
        <w:rPr>
          <w:rFonts w:ascii="Arial" w:hAnsi="Arial" w:cs="Arial"/>
          <w:kern w:val="24"/>
          <w:szCs w:val="24"/>
        </w:rPr>
        <w:t>al registrado en 20</w:t>
      </w:r>
      <w:r w:rsidR="00BC0BE6">
        <w:rPr>
          <w:rFonts w:ascii="Arial" w:hAnsi="Arial" w:cs="Arial"/>
          <w:kern w:val="24"/>
          <w:szCs w:val="24"/>
        </w:rPr>
        <w:t>2</w:t>
      </w:r>
      <w:r w:rsidR="000B6D4A">
        <w:rPr>
          <w:rFonts w:ascii="Arial" w:hAnsi="Arial" w:cs="Arial"/>
          <w:kern w:val="24"/>
          <w:szCs w:val="24"/>
        </w:rPr>
        <w:t>0</w:t>
      </w:r>
      <w:r w:rsidR="00BC0BE6">
        <w:rPr>
          <w:rFonts w:ascii="Arial" w:hAnsi="Arial" w:cs="Arial"/>
          <w:kern w:val="24"/>
          <w:szCs w:val="24"/>
        </w:rPr>
        <w:t>.</w:t>
      </w:r>
    </w:p>
    <w:p w14:paraId="55475F60" w14:textId="6A7CFB25" w:rsidR="00133DF8" w:rsidRDefault="00887E3C" w:rsidP="00733141">
      <w:pPr>
        <w:pStyle w:val="Prrafodelista"/>
        <w:numPr>
          <w:ilvl w:val="0"/>
          <w:numId w:val="11"/>
        </w:numPr>
        <w:spacing w:before="240" w:line="240" w:lineRule="auto"/>
        <w:jc w:val="both"/>
        <w:rPr>
          <w:rFonts w:ascii="Arial" w:hAnsi="Arial" w:cs="Arial"/>
          <w:kern w:val="24"/>
          <w:szCs w:val="24"/>
        </w:rPr>
      </w:pPr>
      <w:r>
        <w:rPr>
          <w:rFonts w:ascii="Arial" w:hAnsi="Arial" w:cs="Arial"/>
          <w:kern w:val="24"/>
          <w:szCs w:val="24"/>
        </w:rPr>
        <w:t xml:space="preserve">El menor nivel de </w:t>
      </w:r>
      <w:r w:rsidR="000B6D4A">
        <w:rPr>
          <w:rFonts w:ascii="Arial" w:hAnsi="Arial" w:cs="Arial"/>
          <w:kern w:val="24"/>
          <w:szCs w:val="24"/>
        </w:rPr>
        <w:t>uso de</w:t>
      </w:r>
      <w:r w:rsidR="0007150C">
        <w:rPr>
          <w:rFonts w:ascii="Arial" w:hAnsi="Arial" w:cs="Arial"/>
          <w:kern w:val="24"/>
          <w:szCs w:val="24"/>
        </w:rPr>
        <w:t xml:space="preserve"> la facilidad </w:t>
      </w:r>
      <w:r w:rsidR="000B6D4A">
        <w:rPr>
          <w:rFonts w:ascii="Arial" w:hAnsi="Arial" w:cs="Arial"/>
          <w:kern w:val="24"/>
          <w:szCs w:val="24"/>
        </w:rPr>
        <w:t>que otorgó l</w:t>
      </w:r>
      <w:r>
        <w:rPr>
          <w:rFonts w:ascii="Arial" w:hAnsi="Arial" w:cs="Arial"/>
          <w:kern w:val="24"/>
          <w:szCs w:val="24"/>
        </w:rPr>
        <w:t xml:space="preserve">a </w:t>
      </w:r>
      <w:r w:rsidRPr="00A77715">
        <w:rPr>
          <w:rFonts w:ascii="Arial" w:hAnsi="Arial" w:cs="Arial"/>
          <w:kern w:val="24"/>
          <w:szCs w:val="24"/>
        </w:rPr>
        <w:t>Resolución de Superintendencia N° 016-2021-SUNAT</w:t>
      </w:r>
      <w:r>
        <w:rPr>
          <w:rFonts w:ascii="Arial" w:hAnsi="Arial" w:cs="Arial"/>
          <w:kern w:val="24"/>
          <w:szCs w:val="24"/>
        </w:rPr>
        <w:t xml:space="preserve">, que permitía el aplazamiento de las declaraciones y pagos </w:t>
      </w:r>
      <w:r w:rsidR="000B6D4A">
        <w:rPr>
          <w:rFonts w:ascii="Arial" w:hAnsi="Arial" w:cs="Arial"/>
          <w:kern w:val="24"/>
          <w:szCs w:val="24"/>
        </w:rPr>
        <w:t>que vencían en febrero</w:t>
      </w:r>
      <w:r w:rsidR="00BC0BE6">
        <w:rPr>
          <w:rFonts w:ascii="Arial" w:hAnsi="Arial" w:cs="Arial"/>
          <w:kern w:val="24"/>
          <w:szCs w:val="24"/>
        </w:rPr>
        <w:t>; y</w:t>
      </w:r>
    </w:p>
    <w:p w14:paraId="5AB68B54" w14:textId="69A2EAD9" w:rsidR="00887E3C" w:rsidRPr="00707D86" w:rsidRDefault="000B6D4A" w:rsidP="00707D86">
      <w:pPr>
        <w:pStyle w:val="Prrafodelista"/>
        <w:numPr>
          <w:ilvl w:val="0"/>
          <w:numId w:val="11"/>
        </w:numPr>
        <w:spacing w:before="240" w:line="240" w:lineRule="auto"/>
        <w:jc w:val="both"/>
        <w:rPr>
          <w:rFonts w:ascii="Arial" w:hAnsi="Arial" w:cs="Arial"/>
          <w:kern w:val="24"/>
          <w:szCs w:val="24"/>
        </w:rPr>
      </w:pPr>
      <w:r>
        <w:rPr>
          <w:rFonts w:ascii="Arial" w:hAnsi="Arial" w:cs="Arial"/>
          <w:kern w:val="24"/>
          <w:szCs w:val="24"/>
        </w:rPr>
        <w:t>El menor nivel de devoluciones de impuestos.</w:t>
      </w:r>
    </w:p>
    <w:p w14:paraId="4855B589" w14:textId="3C86EA90" w:rsidR="0093523F" w:rsidRPr="00707D86" w:rsidRDefault="0093523F" w:rsidP="00133DF8">
      <w:pPr>
        <w:spacing w:before="240" w:line="240" w:lineRule="auto"/>
        <w:ind w:left="426"/>
        <w:jc w:val="both"/>
        <w:rPr>
          <w:rFonts w:ascii="Arial" w:hAnsi="Arial" w:cs="Arial"/>
          <w:kern w:val="24"/>
          <w:szCs w:val="24"/>
        </w:rPr>
      </w:pPr>
      <w:r>
        <w:rPr>
          <w:rFonts w:ascii="Arial" w:hAnsi="Arial" w:cs="Arial"/>
          <w:kern w:val="24"/>
          <w:szCs w:val="24"/>
        </w:rPr>
        <w:t>En general, se observa una recuperación que</w:t>
      </w:r>
      <w:r w:rsidR="000B6D4A">
        <w:rPr>
          <w:rFonts w:ascii="Arial" w:hAnsi="Arial" w:cs="Arial"/>
          <w:kern w:val="24"/>
          <w:szCs w:val="24"/>
        </w:rPr>
        <w:t>,</w:t>
      </w:r>
      <w:r>
        <w:rPr>
          <w:rFonts w:ascii="Arial" w:hAnsi="Arial" w:cs="Arial"/>
          <w:kern w:val="24"/>
          <w:szCs w:val="24"/>
        </w:rPr>
        <w:t xml:space="preserve"> si bien aún no </w:t>
      </w:r>
      <w:r w:rsidR="008B7C86">
        <w:rPr>
          <w:rFonts w:ascii="Arial" w:hAnsi="Arial" w:cs="Arial"/>
          <w:kern w:val="24"/>
          <w:szCs w:val="24"/>
        </w:rPr>
        <w:t>alcanza a</w:t>
      </w:r>
      <w:r>
        <w:rPr>
          <w:rFonts w:ascii="Arial" w:hAnsi="Arial" w:cs="Arial"/>
          <w:kern w:val="24"/>
          <w:szCs w:val="24"/>
        </w:rPr>
        <w:t xml:space="preserve"> todos los </w:t>
      </w:r>
      <w:r w:rsidR="008B7C86">
        <w:rPr>
          <w:rFonts w:ascii="Arial" w:hAnsi="Arial" w:cs="Arial"/>
          <w:kern w:val="24"/>
          <w:szCs w:val="24"/>
        </w:rPr>
        <w:t>conceptos que conforman la recaudación</w:t>
      </w:r>
      <w:r>
        <w:rPr>
          <w:rFonts w:ascii="Arial" w:hAnsi="Arial" w:cs="Arial"/>
          <w:kern w:val="24"/>
          <w:szCs w:val="24"/>
        </w:rPr>
        <w:t>, s</w:t>
      </w:r>
      <w:r w:rsidR="000B6D4A">
        <w:rPr>
          <w:rFonts w:ascii="Arial" w:hAnsi="Arial" w:cs="Arial"/>
          <w:kern w:val="24"/>
          <w:szCs w:val="24"/>
        </w:rPr>
        <w:t>í</w:t>
      </w:r>
      <w:r>
        <w:rPr>
          <w:rFonts w:ascii="Arial" w:hAnsi="Arial" w:cs="Arial"/>
          <w:kern w:val="24"/>
          <w:szCs w:val="24"/>
        </w:rPr>
        <w:t xml:space="preserve"> abarca a los principales componentes, con lo que se consolida la</w:t>
      </w:r>
      <w:r w:rsidR="00865A26">
        <w:rPr>
          <w:rFonts w:ascii="Arial" w:hAnsi="Arial" w:cs="Arial"/>
          <w:kern w:val="24"/>
          <w:szCs w:val="24"/>
        </w:rPr>
        <w:t xml:space="preserve"> tendencia hacia la recuperación de la recaudación observada desde el segundo semestre del año pasado.</w:t>
      </w:r>
    </w:p>
    <w:p w14:paraId="07CD29E4" w14:textId="77777777" w:rsidR="0093523F" w:rsidRDefault="0093523F" w:rsidP="00133DF8">
      <w:pPr>
        <w:spacing w:before="240" w:line="240" w:lineRule="auto"/>
        <w:ind w:left="426"/>
        <w:jc w:val="both"/>
        <w:rPr>
          <w:rFonts w:ascii="Arial" w:eastAsia="Arial" w:hAnsi="Arial" w:cs="Arial"/>
          <w:b/>
          <w:color w:val="000000" w:themeColor="text1"/>
        </w:rPr>
      </w:pPr>
    </w:p>
    <w:p w14:paraId="7EB97CFA" w14:textId="1B222409" w:rsidR="008D0CA8" w:rsidRPr="0078741C" w:rsidRDefault="005902DA" w:rsidP="00133DF8">
      <w:pPr>
        <w:spacing w:before="240" w:line="240" w:lineRule="auto"/>
        <w:ind w:left="426"/>
        <w:jc w:val="both"/>
        <w:rPr>
          <w:rFonts w:ascii="Arial" w:eastAsia="Arial" w:hAnsi="Arial" w:cs="Arial"/>
          <w:b/>
          <w:color w:val="000000" w:themeColor="text1"/>
        </w:rPr>
      </w:pPr>
      <w:r w:rsidRPr="00AC01E6">
        <w:rPr>
          <w:noProof/>
          <w:color w:val="000000" w:themeColor="text1"/>
          <w:sz w:val="20"/>
          <w:szCs w:val="20"/>
        </w:rPr>
        <w:lastRenderedPageBreak/>
        <w:drawing>
          <wp:anchor distT="0" distB="0" distL="114300" distR="114300" simplePos="0" relativeHeight="251667456" behindDoc="0" locked="0" layoutInCell="1" allowOverlap="1" wp14:anchorId="0BDDDD08" wp14:editId="681C7946">
            <wp:simplePos x="0" y="0"/>
            <wp:positionH relativeFrom="margin">
              <wp:posOffset>2949575</wp:posOffset>
            </wp:positionH>
            <wp:positionV relativeFrom="paragraph">
              <wp:posOffset>123825</wp:posOffset>
            </wp:positionV>
            <wp:extent cx="3415030" cy="2662555"/>
            <wp:effectExtent l="0" t="0" r="0" b="4445"/>
            <wp:wrapSquare wrapText="bothSides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DF8">
        <w:rPr>
          <w:rFonts w:ascii="Arial" w:eastAsia="Arial" w:hAnsi="Arial" w:cs="Arial"/>
          <w:b/>
          <w:color w:val="000000" w:themeColor="text1"/>
        </w:rPr>
        <w:t>P</w:t>
      </w:r>
      <w:r w:rsidR="001444E8" w:rsidRPr="0078741C">
        <w:rPr>
          <w:rFonts w:ascii="Arial" w:eastAsia="Arial" w:hAnsi="Arial" w:cs="Arial"/>
          <w:b/>
          <w:color w:val="000000" w:themeColor="text1"/>
        </w:rPr>
        <w:t xml:space="preserve">rincipales resultados por tributos </w:t>
      </w:r>
    </w:p>
    <w:p w14:paraId="2CFC7683" w14:textId="49B96E07" w:rsidR="008D0CA8" w:rsidRPr="00946A84" w:rsidRDefault="001444E8" w:rsidP="00DE2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r w:rsidRPr="00946A84">
        <w:rPr>
          <w:rFonts w:ascii="Arial" w:eastAsia="Arial" w:hAnsi="Arial" w:cs="Arial"/>
        </w:rPr>
        <w:t xml:space="preserve">En </w:t>
      </w:r>
      <w:r w:rsidR="00CC43DC">
        <w:rPr>
          <w:rFonts w:ascii="Arial" w:eastAsia="Arial" w:hAnsi="Arial" w:cs="Arial"/>
        </w:rPr>
        <w:t>febrero</w:t>
      </w:r>
      <w:r w:rsidR="00325AF5">
        <w:rPr>
          <w:rFonts w:ascii="Arial" w:eastAsia="Arial" w:hAnsi="Arial" w:cs="Arial"/>
        </w:rPr>
        <w:t xml:space="preserve"> de 2021</w:t>
      </w:r>
      <w:r w:rsidRPr="00946A84">
        <w:rPr>
          <w:rFonts w:ascii="Arial" w:eastAsia="Arial" w:hAnsi="Arial" w:cs="Arial"/>
        </w:rPr>
        <w:t xml:space="preserve"> se recaudaron S/ </w:t>
      </w:r>
      <w:r w:rsidR="002E3C8D">
        <w:rPr>
          <w:rFonts w:ascii="Arial" w:eastAsia="Arial" w:hAnsi="Arial" w:cs="Arial"/>
        </w:rPr>
        <w:t>3 6</w:t>
      </w:r>
      <w:r w:rsidR="008439ED">
        <w:rPr>
          <w:rFonts w:ascii="Arial" w:eastAsia="Arial" w:hAnsi="Arial" w:cs="Arial"/>
        </w:rPr>
        <w:t>81</w:t>
      </w:r>
      <w:r w:rsidR="002E3C8D">
        <w:rPr>
          <w:rFonts w:ascii="Arial" w:eastAsia="Arial" w:hAnsi="Arial" w:cs="Arial"/>
        </w:rPr>
        <w:t xml:space="preserve"> </w:t>
      </w:r>
      <w:r w:rsidRPr="00946A84">
        <w:rPr>
          <w:rFonts w:ascii="Arial" w:eastAsia="Arial" w:hAnsi="Arial" w:cs="Arial"/>
        </w:rPr>
        <w:t xml:space="preserve">millones por concepto de Impuesto a la Renta, </w:t>
      </w:r>
      <w:r w:rsidR="00A97202">
        <w:rPr>
          <w:rFonts w:ascii="Arial" w:eastAsia="Arial" w:hAnsi="Arial" w:cs="Arial"/>
        </w:rPr>
        <w:t>monto</w:t>
      </w:r>
      <w:r w:rsidRPr="00946A84">
        <w:rPr>
          <w:rFonts w:ascii="Arial" w:eastAsia="Arial" w:hAnsi="Arial" w:cs="Arial"/>
        </w:rPr>
        <w:t xml:space="preserve"> que significó S/ </w:t>
      </w:r>
      <w:r w:rsidR="002E3C8D">
        <w:rPr>
          <w:rFonts w:ascii="Arial" w:eastAsia="Arial" w:hAnsi="Arial" w:cs="Arial"/>
        </w:rPr>
        <w:t>2</w:t>
      </w:r>
      <w:r w:rsidR="008439ED">
        <w:rPr>
          <w:rFonts w:ascii="Arial" w:eastAsia="Arial" w:hAnsi="Arial" w:cs="Arial"/>
        </w:rPr>
        <w:t>75</w:t>
      </w:r>
      <w:r w:rsidR="000C4CCA" w:rsidRPr="00946A84">
        <w:rPr>
          <w:rFonts w:ascii="Arial" w:eastAsia="Arial" w:hAnsi="Arial" w:cs="Arial"/>
        </w:rPr>
        <w:t xml:space="preserve"> </w:t>
      </w:r>
      <w:r w:rsidRPr="00946A84">
        <w:rPr>
          <w:rFonts w:ascii="Arial" w:eastAsia="Arial" w:hAnsi="Arial" w:cs="Arial"/>
        </w:rPr>
        <w:t>millones de m</w:t>
      </w:r>
      <w:r w:rsidR="002E3C8D">
        <w:rPr>
          <w:rFonts w:ascii="Arial" w:eastAsia="Arial" w:hAnsi="Arial" w:cs="Arial"/>
        </w:rPr>
        <w:t>ayor</w:t>
      </w:r>
      <w:r w:rsidRPr="00946A84">
        <w:rPr>
          <w:rFonts w:ascii="Arial" w:eastAsia="Arial" w:hAnsi="Arial" w:cs="Arial"/>
        </w:rPr>
        <w:t xml:space="preserve"> recaudación con respecto a</w:t>
      </w:r>
      <w:r w:rsidR="005A081C">
        <w:rPr>
          <w:rFonts w:ascii="Arial" w:eastAsia="Arial" w:hAnsi="Arial" w:cs="Arial"/>
        </w:rPr>
        <w:t>l mismo mes</w:t>
      </w:r>
      <w:r w:rsidRPr="00946A84">
        <w:rPr>
          <w:rFonts w:ascii="Arial" w:eastAsia="Arial" w:hAnsi="Arial" w:cs="Arial"/>
        </w:rPr>
        <w:t xml:space="preserve"> del año 20</w:t>
      </w:r>
      <w:r w:rsidR="00325AF5">
        <w:rPr>
          <w:rFonts w:ascii="Arial" w:eastAsia="Arial" w:hAnsi="Arial" w:cs="Arial"/>
        </w:rPr>
        <w:t>20</w:t>
      </w:r>
      <w:r w:rsidR="0007349D" w:rsidRPr="00946A84">
        <w:rPr>
          <w:rFonts w:ascii="Arial" w:eastAsia="Arial" w:hAnsi="Arial" w:cs="Arial"/>
        </w:rPr>
        <w:t xml:space="preserve"> </w:t>
      </w:r>
      <w:r w:rsidR="004156C9" w:rsidRPr="00946A84">
        <w:rPr>
          <w:rFonts w:ascii="Arial" w:eastAsia="Arial" w:hAnsi="Arial" w:cs="Arial"/>
        </w:rPr>
        <w:t xml:space="preserve">y </w:t>
      </w:r>
      <w:r w:rsidR="002E3C8D">
        <w:rPr>
          <w:rFonts w:ascii="Arial" w:eastAsia="Arial" w:hAnsi="Arial" w:cs="Arial"/>
        </w:rPr>
        <w:t>un crecimiento</w:t>
      </w:r>
      <w:r w:rsidR="004156C9" w:rsidRPr="00946A84">
        <w:rPr>
          <w:rFonts w:ascii="Arial" w:eastAsia="Arial" w:hAnsi="Arial" w:cs="Arial"/>
        </w:rPr>
        <w:t xml:space="preserve"> de </w:t>
      </w:r>
      <w:r w:rsidR="008439ED">
        <w:rPr>
          <w:rFonts w:ascii="Arial" w:eastAsia="Arial" w:hAnsi="Arial" w:cs="Arial"/>
        </w:rPr>
        <w:t>5</w:t>
      </w:r>
      <w:r w:rsidR="00325AF5">
        <w:rPr>
          <w:rFonts w:ascii="Arial" w:eastAsia="Arial" w:hAnsi="Arial" w:cs="Arial"/>
        </w:rPr>
        <w:t>,</w:t>
      </w:r>
      <w:r w:rsidR="008439ED">
        <w:rPr>
          <w:rFonts w:ascii="Arial" w:eastAsia="Arial" w:hAnsi="Arial" w:cs="Arial"/>
        </w:rPr>
        <w:t>5</w:t>
      </w:r>
      <w:r w:rsidR="0007349D" w:rsidRPr="00946A84">
        <w:rPr>
          <w:rFonts w:ascii="Arial" w:eastAsia="Arial" w:hAnsi="Arial" w:cs="Arial"/>
        </w:rPr>
        <w:t>%</w:t>
      </w:r>
      <w:r w:rsidRPr="00946A84">
        <w:rPr>
          <w:rFonts w:ascii="Arial" w:eastAsia="Arial" w:hAnsi="Arial" w:cs="Arial"/>
        </w:rPr>
        <w:t>.</w:t>
      </w:r>
      <w:r w:rsidR="00BE0349" w:rsidRPr="00946A84">
        <w:rPr>
          <w:noProof/>
        </w:rPr>
        <w:t xml:space="preserve"> </w:t>
      </w:r>
    </w:p>
    <w:p w14:paraId="38960EAD" w14:textId="28A82727" w:rsidR="004F05D8" w:rsidRDefault="00DB0596" w:rsidP="004F05D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  <w:iCs/>
        </w:rPr>
      </w:pPr>
      <w:r w:rsidRPr="00946A84">
        <w:rPr>
          <w:rFonts w:ascii="Arial" w:hAnsi="Arial" w:cs="Arial"/>
        </w:rPr>
        <w:t xml:space="preserve">A nivel de componentes, el </w:t>
      </w:r>
      <w:r w:rsidR="001444E8" w:rsidRPr="00946A84">
        <w:rPr>
          <w:rFonts w:ascii="Arial" w:eastAsia="Arial" w:hAnsi="Arial" w:cs="Arial"/>
        </w:rPr>
        <w:t>resultado</w:t>
      </w:r>
      <w:r w:rsidR="00200A5B" w:rsidRPr="00946A84">
        <w:rPr>
          <w:rFonts w:ascii="Arial" w:eastAsia="Arial" w:hAnsi="Arial" w:cs="Arial"/>
        </w:rPr>
        <w:t xml:space="preserve"> </w:t>
      </w:r>
      <w:r w:rsidR="00FE0AD4">
        <w:rPr>
          <w:rFonts w:ascii="Arial" w:eastAsia="Arial" w:hAnsi="Arial" w:cs="Arial"/>
        </w:rPr>
        <w:t xml:space="preserve">obtenido </w:t>
      </w:r>
      <w:r w:rsidR="004C0E4B" w:rsidRPr="00946A84">
        <w:rPr>
          <w:rFonts w:ascii="Arial" w:eastAsia="Arial" w:hAnsi="Arial" w:cs="Arial"/>
        </w:rPr>
        <w:t xml:space="preserve">se </w:t>
      </w:r>
      <w:r w:rsidR="004156C9" w:rsidRPr="00946A84">
        <w:rPr>
          <w:rFonts w:ascii="Arial" w:eastAsia="Arial" w:hAnsi="Arial" w:cs="Arial"/>
        </w:rPr>
        <w:t>explicó</w:t>
      </w:r>
      <w:r w:rsidR="004C0E4B" w:rsidRPr="00946A84">
        <w:rPr>
          <w:rFonts w:ascii="Arial" w:eastAsia="Arial" w:hAnsi="Arial" w:cs="Arial"/>
        </w:rPr>
        <w:t xml:space="preserve"> </w:t>
      </w:r>
      <w:r w:rsidR="0007349D" w:rsidRPr="00946A84">
        <w:rPr>
          <w:rFonts w:ascii="Arial" w:eastAsia="Arial" w:hAnsi="Arial" w:cs="Arial"/>
        </w:rPr>
        <w:t>principalmente</w:t>
      </w:r>
      <w:r w:rsidR="004F05D8">
        <w:rPr>
          <w:rFonts w:ascii="Arial" w:eastAsia="Arial" w:hAnsi="Arial" w:cs="Arial"/>
        </w:rPr>
        <w:t xml:space="preserve"> por</w:t>
      </w:r>
      <w:r w:rsidR="0007349D" w:rsidRPr="00946A84">
        <w:rPr>
          <w:rFonts w:ascii="Arial" w:eastAsia="Arial" w:hAnsi="Arial" w:cs="Arial"/>
        </w:rPr>
        <w:t xml:space="preserve"> </w:t>
      </w:r>
      <w:r w:rsidR="00885EB4" w:rsidRPr="00946A84">
        <w:rPr>
          <w:rFonts w:ascii="Arial" w:eastAsia="Arial" w:hAnsi="Arial" w:cs="Arial"/>
          <w:iCs/>
        </w:rPr>
        <w:t xml:space="preserve">la Regularización </w:t>
      </w:r>
      <w:r w:rsidR="004F05D8">
        <w:rPr>
          <w:rFonts w:ascii="Arial" w:eastAsia="Arial" w:hAnsi="Arial" w:cs="Arial"/>
          <w:iCs/>
        </w:rPr>
        <w:t xml:space="preserve">que </w:t>
      </w:r>
      <w:r w:rsidR="00325AF5">
        <w:rPr>
          <w:rFonts w:ascii="Arial" w:eastAsia="Arial" w:hAnsi="Arial" w:cs="Arial"/>
          <w:iCs/>
        </w:rPr>
        <w:t>creció en</w:t>
      </w:r>
      <w:r w:rsidR="00885EB4" w:rsidRPr="00946A84">
        <w:rPr>
          <w:rFonts w:ascii="Arial" w:eastAsia="Arial" w:hAnsi="Arial" w:cs="Arial"/>
          <w:iCs/>
        </w:rPr>
        <w:t xml:space="preserve"> </w:t>
      </w:r>
      <w:r w:rsidR="008439ED">
        <w:rPr>
          <w:rFonts w:ascii="Arial" w:eastAsia="Arial" w:hAnsi="Arial" w:cs="Arial"/>
          <w:iCs/>
        </w:rPr>
        <w:t>501</w:t>
      </w:r>
      <w:r w:rsidR="00325AF5">
        <w:rPr>
          <w:rFonts w:ascii="Arial" w:eastAsia="Arial" w:hAnsi="Arial" w:cs="Arial"/>
          <w:iCs/>
        </w:rPr>
        <w:t>,</w:t>
      </w:r>
      <w:r w:rsidR="002E3C8D">
        <w:rPr>
          <w:rFonts w:ascii="Arial" w:eastAsia="Arial" w:hAnsi="Arial" w:cs="Arial"/>
          <w:iCs/>
        </w:rPr>
        <w:t>6</w:t>
      </w:r>
      <w:r w:rsidR="00885EB4" w:rsidRPr="00946A84">
        <w:rPr>
          <w:rFonts w:ascii="Arial" w:eastAsia="Arial" w:hAnsi="Arial" w:cs="Arial"/>
          <w:iCs/>
        </w:rPr>
        <w:t xml:space="preserve">%, </w:t>
      </w:r>
      <w:r w:rsidR="00AF384C">
        <w:rPr>
          <w:rFonts w:ascii="Arial" w:eastAsia="Arial" w:hAnsi="Arial" w:cs="Arial"/>
          <w:iCs/>
        </w:rPr>
        <w:t>resultado</w:t>
      </w:r>
      <w:r w:rsidR="005C0528">
        <w:rPr>
          <w:rFonts w:ascii="Arial" w:eastAsia="Arial" w:hAnsi="Arial" w:cs="Arial"/>
          <w:iCs/>
        </w:rPr>
        <w:t xml:space="preserve"> </w:t>
      </w:r>
      <w:r w:rsidR="00473D21">
        <w:rPr>
          <w:rFonts w:ascii="Arial" w:eastAsia="Arial" w:hAnsi="Arial" w:cs="Arial"/>
          <w:iCs/>
        </w:rPr>
        <w:t>asociad</w:t>
      </w:r>
      <w:r w:rsidR="004F05D8">
        <w:rPr>
          <w:rFonts w:ascii="Arial" w:eastAsia="Arial" w:hAnsi="Arial" w:cs="Arial"/>
          <w:iCs/>
        </w:rPr>
        <w:t>o</w:t>
      </w:r>
      <w:r w:rsidR="00473D21">
        <w:rPr>
          <w:rFonts w:ascii="Arial" w:eastAsia="Arial" w:hAnsi="Arial" w:cs="Arial"/>
          <w:iCs/>
        </w:rPr>
        <w:t xml:space="preserve"> </w:t>
      </w:r>
      <w:r w:rsidR="00325AF5" w:rsidRPr="00325AF5">
        <w:rPr>
          <w:rFonts w:ascii="Arial" w:eastAsia="Arial" w:hAnsi="Arial" w:cs="Arial"/>
          <w:iCs/>
        </w:rPr>
        <w:t>a un pago extraordinario</w:t>
      </w:r>
      <w:r w:rsidR="0007150C">
        <w:rPr>
          <w:rFonts w:ascii="Arial" w:eastAsia="Arial" w:hAnsi="Arial" w:cs="Arial"/>
          <w:iCs/>
        </w:rPr>
        <w:t>, de períodos anteriores,</w:t>
      </w:r>
      <w:r w:rsidR="00473D21">
        <w:rPr>
          <w:rFonts w:ascii="Arial" w:eastAsia="Arial" w:hAnsi="Arial" w:cs="Arial"/>
          <w:iCs/>
        </w:rPr>
        <w:t xml:space="preserve"> de casi S/ </w:t>
      </w:r>
      <w:r w:rsidR="008439ED">
        <w:rPr>
          <w:rFonts w:ascii="Arial" w:eastAsia="Arial" w:hAnsi="Arial" w:cs="Arial"/>
          <w:iCs/>
        </w:rPr>
        <w:t>200</w:t>
      </w:r>
      <w:r w:rsidR="00473D21">
        <w:rPr>
          <w:rFonts w:ascii="Arial" w:eastAsia="Arial" w:hAnsi="Arial" w:cs="Arial"/>
          <w:iCs/>
        </w:rPr>
        <w:t xml:space="preserve"> millones motivado</w:t>
      </w:r>
      <w:r w:rsidR="00325AF5" w:rsidRPr="00325AF5">
        <w:rPr>
          <w:rFonts w:ascii="Arial" w:eastAsia="Arial" w:hAnsi="Arial" w:cs="Arial"/>
          <w:iCs/>
        </w:rPr>
        <w:t xml:space="preserve"> </w:t>
      </w:r>
      <w:r w:rsidR="00522528">
        <w:rPr>
          <w:rFonts w:ascii="Arial" w:eastAsia="Arial" w:hAnsi="Arial" w:cs="Arial"/>
          <w:iCs/>
        </w:rPr>
        <w:t>por</w:t>
      </w:r>
      <w:r w:rsidR="00473D21">
        <w:rPr>
          <w:rFonts w:ascii="Arial" w:eastAsia="Arial" w:hAnsi="Arial" w:cs="Arial"/>
          <w:iCs/>
        </w:rPr>
        <w:t xml:space="preserve"> las</w:t>
      </w:r>
      <w:r w:rsidR="00522528">
        <w:rPr>
          <w:rFonts w:ascii="Arial" w:eastAsia="Arial" w:hAnsi="Arial" w:cs="Arial"/>
          <w:iCs/>
        </w:rPr>
        <w:t xml:space="preserve"> acciones de control de la SUNAT</w:t>
      </w:r>
      <w:r w:rsidR="00473D21">
        <w:rPr>
          <w:rFonts w:ascii="Arial" w:eastAsia="Arial" w:hAnsi="Arial" w:cs="Arial"/>
          <w:iCs/>
        </w:rPr>
        <w:t>.</w:t>
      </w:r>
      <w:r w:rsidR="0093523F">
        <w:rPr>
          <w:rFonts w:ascii="Arial" w:eastAsia="Arial" w:hAnsi="Arial" w:cs="Arial"/>
          <w:iCs/>
        </w:rPr>
        <w:t xml:space="preserve"> </w:t>
      </w:r>
    </w:p>
    <w:p w14:paraId="6D9D9DC7" w14:textId="0560F97F" w:rsidR="004F05D8" w:rsidRPr="004F05D8" w:rsidRDefault="004F05D8" w:rsidP="004F05D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</w:rPr>
        <w:t>Por su parte, los</w:t>
      </w:r>
      <w:r w:rsidRPr="00946A84">
        <w:rPr>
          <w:rFonts w:ascii="Arial" w:eastAsia="Arial" w:hAnsi="Arial" w:cs="Arial"/>
        </w:rPr>
        <w:t xml:space="preserve"> pagos a </w:t>
      </w:r>
      <w:r w:rsidRPr="00946A84">
        <w:rPr>
          <w:rFonts w:ascii="Arial" w:eastAsia="Arial" w:hAnsi="Arial" w:cs="Arial"/>
          <w:iCs/>
        </w:rPr>
        <w:t>cuenta</w:t>
      </w:r>
      <w:r w:rsidRPr="00946A84">
        <w:rPr>
          <w:rFonts w:ascii="Arial" w:eastAsia="Arial" w:hAnsi="Arial" w:cs="Arial"/>
        </w:rPr>
        <w:t xml:space="preserve"> de</w:t>
      </w:r>
      <w:r>
        <w:rPr>
          <w:rFonts w:ascii="Arial" w:eastAsia="Arial" w:hAnsi="Arial" w:cs="Arial"/>
        </w:rPr>
        <w:t>l</w:t>
      </w:r>
      <w:r w:rsidRPr="00946A84">
        <w:rPr>
          <w:rFonts w:ascii="Arial" w:eastAsia="Arial" w:hAnsi="Arial" w:cs="Arial"/>
        </w:rPr>
        <w:t xml:space="preserve"> I</w:t>
      </w:r>
      <w:r>
        <w:rPr>
          <w:rFonts w:ascii="Arial" w:eastAsia="Arial" w:hAnsi="Arial" w:cs="Arial"/>
        </w:rPr>
        <w:t xml:space="preserve">mpuesto a la </w:t>
      </w:r>
      <w:r w:rsidRPr="00946A84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enta de Tercera Categoría</w:t>
      </w:r>
      <w:r w:rsidRPr="00946A84">
        <w:rPr>
          <w:rFonts w:ascii="Arial" w:eastAsia="Arial" w:hAnsi="Arial" w:cs="Arial"/>
        </w:rPr>
        <w:t xml:space="preserve"> del Régimen General y RMT </w:t>
      </w:r>
      <w:r>
        <w:rPr>
          <w:rFonts w:ascii="Arial" w:eastAsia="Arial" w:hAnsi="Arial" w:cs="Arial"/>
        </w:rPr>
        <w:t xml:space="preserve">mostraron un crecimiento </w:t>
      </w:r>
      <w:r w:rsidRPr="00946A84">
        <w:rPr>
          <w:rFonts w:ascii="Arial" w:eastAsia="Arial" w:hAnsi="Arial" w:cs="Arial"/>
        </w:rPr>
        <w:t>(</w:t>
      </w:r>
      <w:r>
        <w:rPr>
          <w:rFonts w:ascii="Arial" w:eastAsia="Arial" w:hAnsi="Arial" w:cs="Arial"/>
        </w:rPr>
        <w:t>+</w:t>
      </w:r>
      <w:r w:rsidR="008439ED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,</w:t>
      </w:r>
      <w:r w:rsidR="008439ED">
        <w:rPr>
          <w:rFonts w:ascii="Arial" w:eastAsia="Arial" w:hAnsi="Arial" w:cs="Arial"/>
        </w:rPr>
        <w:t>7</w:t>
      </w:r>
      <w:r w:rsidRPr="00946A84">
        <w:rPr>
          <w:rFonts w:ascii="Arial" w:eastAsia="Arial" w:hAnsi="Arial" w:cs="Arial"/>
        </w:rPr>
        <w:t>%)</w:t>
      </w:r>
      <w:r w:rsidR="0007150C">
        <w:rPr>
          <w:rFonts w:ascii="Arial" w:eastAsia="Arial" w:hAnsi="Arial" w:cs="Arial"/>
        </w:rPr>
        <w:t xml:space="preserve">. </w:t>
      </w:r>
      <w:r w:rsidR="0007150C" w:rsidRPr="00CD616A">
        <w:rPr>
          <w:rFonts w:ascii="Arial" w:eastAsia="Arial" w:hAnsi="Arial" w:cs="Arial"/>
        </w:rPr>
        <w:t>En el caso de</w:t>
      </w:r>
      <w:r w:rsidR="00EC041D" w:rsidRPr="00CD616A">
        <w:rPr>
          <w:rFonts w:ascii="Arial" w:eastAsia="Arial" w:hAnsi="Arial" w:cs="Arial"/>
        </w:rPr>
        <w:t xml:space="preserve"> los pagos de</w:t>
      </w:r>
      <w:r w:rsidR="0007150C" w:rsidRPr="00CD616A">
        <w:rPr>
          <w:rFonts w:ascii="Arial" w:eastAsia="Arial" w:hAnsi="Arial" w:cs="Arial"/>
        </w:rPr>
        <w:t xml:space="preserve"> Tercera Categoría</w:t>
      </w:r>
      <w:r w:rsidR="00EC041D" w:rsidRPr="00CD616A">
        <w:rPr>
          <w:rFonts w:ascii="Arial" w:eastAsia="Arial" w:hAnsi="Arial" w:cs="Arial"/>
        </w:rPr>
        <w:t xml:space="preserve"> Régimen General</w:t>
      </w:r>
      <w:r w:rsidR="0007150C">
        <w:rPr>
          <w:rFonts w:ascii="Arial" w:eastAsia="Arial" w:hAnsi="Arial" w:cs="Arial"/>
        </w:rPr>
        <w:t xml:space="preserve"> (+2,4%) el resultado estuvo</w:t>
      </w:r>
      <w:r>
        <w:rPr>
          <w:rFonts w:ascii="Arial" w:eastAsia="Arial" w:hAnsi="Arial" w:cs="Arial"/>
        </w:rPr>
        <w:t xml:space="preserve"> </w:t>
      </w:r>
      <w:r w:rsidR="003D507D">
        <w:rPr>
          <w:rFonts w:ascii="Arial" w:eastAsia="Arial" w:hAnsi="Arial" w:cs="Arial"/>
        </w:rPr>
        <w:t xml:space="preserve">sustentado </w:t>
      </w:r>
      <w:r w:rsidR="00865A26">
        <w:rPr>
          <w:rFonts w:ascii="Arial" w:eastAsia="Arial" w:hAnsi="Arial" w:cs="Arial"/>
        </w:rPr>
        <w:t>principa</w:t>
      </w:r>
      <w:r w:rsidR="00CF572A">
        <w:rPr>
          <w:rFonts w:ascii="Arial" w:eastAsia="Arial" w:hAnsi="Arial" w:cs="Arial"/>
        </w:rPr>
        <w:t xml:space="preserve">lmente </w:t>
      </w:r>
      <w:r w:rsidR="003D507D">
        <w:rPr>
          <w:rFonts w:ascii="Arial" w:eastAsia="Arial" w:hAnsi="Arial" w:cs="Arial"/>
        </w:rPr>
        <w:t>en</w:t>
      </w:r>
      <w:r w:rsidRPr="00325AF5">
        <w:rPr>
          <w:rFonts w:ascii="Arial" w:eastAsia="Arial" w:hAnsi="Arial" w:cs="Arial"/>
        </w:rPr>
        <w:t xml:space="preserve"> los m</w:t>
      </w:r>
      <w:r>
        <w:rPr>
          <w:rFonts w:ascii="Arial" w:eastAsia="Arial" w:hAnsi="Arial" w:cs="Arial"/>
        </w:rPr>
        <w:t>ayores</w:t>
      </w:r>
      <w:r w:rsidRPr="00325AF5">
        <w:rPr>
          <w:rFonts w:ascii="Arial" w:eastAsia="Arial" w:hAnsi="Arial" w:cs="Arial"/>
        </w:rPr>
        <w:t xml:space="preserve"> ingresos mensuales</w:t>
      </w:r>
      <w:r w:rsidR="00CF5F1E">
        <w:rPr>
          <w:rFonts w:ascii="Arial" w:eastAsia="Arial" w:hAnsi="Arial" w:cs="Arial"/>
        </w:rPr>
        <w:t xml:space="preserve"> del sector minero</w:t>
      </w:r>
      <w:r w:rsidR="003D507D">
        <w:rPr>
          <w:rFonts w:ascii="Arial" w:eastAsia="Arial" w:hAnsi="Arial" w:cs="Arial"/>
        </w:rPr>
        <w:t xml:space="preserve">, </w:t>
      </w:r>
      <w:r w:rsidR="008B7C86">
        <w:rPr>
          <w:rFonts w:ascii="Arial" w:eastAsia="Arial" w:hAnsi="Arial" w:cs="Arial"/>
        </w:rPr>
        <w:t>asociados al</w:t>
      </w:r>
      <w:r w:rsidR="00CF572A">
        <w:rPr>
          <w:rFonts w:ascii="Arial" w:eastAsia="Arial" w:hAnsi="Arial" w:cs="Arial"/>
        </w:rPr>
        <w:t xml:space="preserve"> </w:t>
      </w:r>
      <w:r w:rsidR="009E20B6">
        <w:rPr>
          <w:rFonts w:ascii="Arial" w:eastAsia="Arial" w:hAnsi="Arial" w:cs="Arial"/>
        </w:rPr>
        <w:t xml:space="preserve">alto </w:t>
      </w:r>
      <w:r w:rsidR="00CF572A">
        <w:rPr>
          <w:rFonts w:ascii="Arial" w:eastAsia="Arial" w:hAnsi="Arial" w:cs="Arial"/>
        </w:rPr>
        <w:t xml:space="preserve">nivel de los </w:t>
      </w:r>
      <w:r w:rsidR="00FB1E19">
        <w:rPr>
          <w:rFonts w:ascii="Arial" w:eastAsia="Arial" w:hAnsi="Arial" w:cs="Arial"/>
        </w:rPr>
        <w:t>precios internacionales</w:t>
      </w:r>
      <w:r w:rsidR="00CF5F1E">
        <w:rPr>
          <w:rFonts w:ascii="Arial" w:eastAsia="Arial" w:hAnsi="Arial" w:cs="Arial"/>
        </w:rPr>
        <w:t>.</w:t>
      </w:r>
    </w:p>
    <w:p w14:paraId="140BF1B8" w14:textId="5241FBED" w:rsidR="008D0CA8" w:rsidRPr="00946A84" w:rsidRDefault="00233675" w:rsidP="001A3C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829248" behindDoc="0" locked="0" layoutInCell="1" allowOverlap="1" wp14:anchorId="486A88D1" wp14:editId="4777A957">
                <wp:simplePos x="0" y="0"/>
                <wp:positionH relativeFrom="column">
                  <wp:posOffset>6407333</wp:posOffset>
                </wp:positionH>
                <wp:positionV relativeFrom="paragraph">
                  <wp:posOffset>135755</wp:posOffset>
                </wp:positionV>
                <wp:extent cx="54720" cy="77400"/>
                <wp:effectExtent l="38100" t="38100" r="34290" b="37465"/>
                <wp:wrapNone/>
                <wp:docPr id="161" name="Entrada de lápiz 1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4720" cy="77400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946D7D3" id="Entrada de lápiz 161" o:spid="_x0000_s1026" type="#_x0000_t75" style="position:absolute;margin-left:503.9pt;margin-top:10.1pt;width:5.5pt;height:7.3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">
                <v:imagedata r:id="rId31" o:title=""/>
              </v:shape>
            </w:pict>
          </mc:Fallback>
        </mc:AlternateContent>
      </w:r>
      <w:r w:rsidR="001F2130" w:rsidRPr="00AC01E6">
        <w:rPr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4E1B0293" wp14:editId="0E6ED1FE">
            <wp:simplePos x="0" y="0"/>
            <wp:positionH relativeFrom="margin">
              <wp:posOffset>2993390</wp:posOffset>
            </wp:positionH>
            <wp:positionV relativeFrom="paragraph">
              <wp:posOffset>19685</wp:posOffset>
            </wp:positionV>
            <wp:extent cx="3716020" cy="2560320"/>
            <wp:effectExtent l="0" t="0" r="0" b="0"/>
            <wp:wrapSquare wrapText="bothSides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4E8" w:rsidRPr="00946A84">
        <w:rPr>
          <w:rFonts w:ascii="Arial" w:eastAsia="Arial" w:hAnsi="Arial" w:cs="Arial"/>
        </w:rPr>
        <w:t xml:space="preserve">La recaudación del IGV </w:t>
      </w:r>
      <w:r w:rsidR="002E56AC">
        <w:rPr>
          <w:rFonts w:ascii="Arial" w:eastAsia="Arial" w:hAnsi="Arial" w:cs="Arial"/>
        </w:rPr>
        <w:t>alcanzó</w:t>
      </w:r>
      <w:r w:rsidR="001444E8" w:rsidRPr="00946A84">
        <w:rPr>
          <w:rFonts w:ascii="Arial" w:eastAsia="Arial" w:hAnsi="Arial" w:cs="Arial"/>
        </w:rPr>
        <w:t xml:space="preserve"> </w:t>
      </w:r>
      <w:r w:rsidR="002E56AC">
        <w:rPr>
          <w:rFonts w:ascii="Arial" w:eastAsia="Arial" w:hAnsi="Arial" w:cs="Arial"/>
        </w:rPr>
        <w:t>los</w:t>
      </w:r>
      <w:r w:rsidR="003D507D">
        <w:rPr>
          <w:rFonts w:ascii="Arial" w:eastAsia="Arial" w:hAnsi="Arial" w:cs="Arial"/>
        </w:rPr>
        <w:t xml:space="preserve">            </w:t>
      </w:r>
      <w:r w:rsidR="002E56AC">
        <w:rPr>
          <w:rFonts w:ascii="Arial" w:eastAsia="Arial" w:hAnsi="Arial" w:cs="Arial"/>
        </w:rPr>
        <w:t xml:space="preserve"> </w:t>
      </w:r>
      <w:r w:rsidR="001444E8" w:rsidRPr="00946A84">
        <w:rPr>
          <w:rFonts w:ascii="Arial" w:eastAsia="Arial" w:hAnsi="Arial" w:cs="Arial"/>
        </w:rPr>
        <w:t xml:space="preserve">S/ </w:t>
      </w:r>
      <w:r w:rsidR="003D507D">
        <w:rPr>
          <w:rFonts w:ascii="Arial" w:eastAsia="Arial" w:hAnsi="Arial" w:cs="Arial"/>
        </w:rPr>
        <w:t xml:space="preserve">5 </w:t>
      </w:r>
      <w:r w:rsidR="008439ED">
        <w:rPr>
          <w:rFonts w:ascii="Arial" w:eastAsia="Arial" w:hAnsi="Arial" w:cs="Arial"/>
        </w:rPr>
        <w:t>624</w:t>
      </w:r>
      <w:r w:rsidR="001444E8" w:rsidRPr="00946A84">
        <w:rPr>
          <w:rFonts w:ascii="Arial" w:eastAsia="Arial" w:hAnsi="Arial" w:cs="Arial"/>
        </w:rPr>
        <w:t xml:space="preserve"> millones</w:t>
      </w:r>
      <w:r w:rsidR="00740519" w:rsidRPr="00946A84">
        <w:rPr>
          <w:rFonts w:ascii="Arial" w:eastAsia="Arial" w:hAnsi="Arial" w:cs="Arial"/>
        </w:rPr>
        <w:t xml:space="preserve">, </w:t>
      </w:r>
      <w:r w:rsidR="00FE0AD4">
        <w:rPr>
          <w:rFonts w:ascii="Arial" w:eastAsia="Arial" w:hAnsi="Arial" w:cs="Arial"/>
        </w:rPr>
        <w:t>monto</w:t>
      </w:r>
      <w:r w:rsidR="001444E8" w:rsidRPr="00946A84">
        <w:rPr>
          <w:rFonts w:ascii="Arial" w:eastAsia="Arial" w:hAnsi="Arial" w:cs="Arial"/>
        </w:rPr>
        <w:t xml:space="preserve"> </w:t>
      </w:r>
      <w:r w:rsidR="00AF384C">
        <w:rPr>
          <w:rFonts w:ascii="Arial" w:eastAsia="Arial" w:hAnsi="Arial" w:cs="Arial"/>
        </w:rPr>
        <w:t>m</w:t>
      </w:r>
      <w:r w:rsidR="003D507D">
        <w:rPr>
          <w:rFonts w:ascii="Arial" w:eastAsia="Arial" w:hAnsi="Arial" w:cs="Arial"/>
        </w:rPr>
        <w:t>ayo</w:t>
      </w:r>
      <w:r w:rsidR="00AF384C">
        <w:rPr>
          <w:rFonts w:ascii="Arial" w:eastAsia="Arial" w:hAnsi="Arial" w:cs="Arial"/>
        </w:rPr>
        <w:t>r</w:t>
      </w:r>
      <w:r w:rsidR="001444E8" w:rsidRPr="00946A84">
        <w:rPr>
          <w:rFonts w:ascii="Arial" w:eastAsia="Arial" w:hAnsi="Arial" w:cs="Arial"/>
        </w:rPr>
        <w:t xml:space="preserve"> </w:t>
      </w:r>
      <w:r w:rsidR="00AF384C">
        <w:rPr>
          <w:rFonts w:ascii="Arial" w:eastAsia="Arial" w:hAnsi="Arial" w:cs="Arial"/>
        </w:rPr>
        <w:t>en</w:t>
      </w:r>
      <w:r w:rsidR="00473D21">
        <w:rPr>
          <w:rFonts w:ascii="Arial" w:eastAsia="Arial" w:hAnsi="Arial" w:cs="Arial"/>
        </w:rPr>
        <w:t xml:space="preserve"> </w:t>
      </w:r>
      <w:r w:rsidR="001444E8" w:rsidRPr="00946A84">
        <w:rPr>
          <w:rFonts w:ascii="Arial" w:eastAsia="Arial" w:hAnsi="Arial" w:cs="Arial"/>
        </w:rPr>
        <w:t xml:space="preserve">S/ </w:t>
      </w:r>
      <w:r w:rsidR="008439ED">
        <w:rPr>
          <w:rFonts w:ascii="Arial" w:eastAsia="Arial" w:hAnsi="Arial" w:cs="Arial"/>
        </w:rPr>
        <w:t>754</w:t>
      </w:r>
      <w:r w:rsidR="001444E8" w:rsidRPr="00946A84">
        <w:rPr>
          <w:rFonts w:ascii="Arial" w:eastAsia="Arial" w:hAnsi="Arial" w:cs="Arial"/>
        </w:rPr>
        <w:t xml:space="preserve"> millones con respecto a lo </w:t>
      </w:r>
      <w:r w:rsidR="00FE0AD4">
        <w:rPr>
          <w:rFonts w:ascii="Arial" w:eastAsia="Arial" w:hAnsi="Arial" w:cs="Arial"/>
        </w:rPr>
        <w:t>registrado</w:t>
      </w:r>
      <w:r w:rsidR="001444E8" w:rsidRPr="00946A84">
        <w:rPr>
          <w:rFonts w:ascii="Arial" w:eastAsia="Arial" w:hAnsi="Arial" w:cs="Arial"/>
        </w:rPr>
        <w:t xml:space="preserve"> en </w:t>
      </w:r>
      <w:r w:rsidR="00CC43DC">
        <w:rPr>
          <w:rFonts w:ascii="Arial" w:eastAsia="Arial" w:hAnsi="Arial" w:cs="Arial"/>
        </w:rPr>
        <w:t>febrero</w:t>
      </w:r>
      <w:r w:rsidR="00E20D74">
        <w:rPr>
          <w:rFonts w:ascii="Arial" w:eastAsia="Arial" w:hAnsi="Arial" w:cs="Arial"/>
        </w:rPr>
        <w:t xml:space="preserve"> 2020</w:t>
      </w:r>
      <w:r w:rsidR="00942AEC">
        <w:rPr>
          <w:rFonts w:ascii="Arial" w:eastAsia="Arial" w:hAnsi="Arial" w:cs="Arial"/>
        </w:rPr>
        <w:t xml:space="preserve"> y un </w:t>
      </w:r>
      <w:r w:rsidR="00522528">
        <w:rPr>
          <w:rFonts w:ascii="Arial" w:eastAsia="Arial" w:hAnsi="Arial" w:cs="Arial"/>
        </w:rPr>
        <w:t>c</w:t>
      </w:r>
      <w:r w:rsidR="003D507D">
        <w:rPr>
          <w:rFonts w:ascii="Arial" w:eastAsia="Arial" w:hAnsi="Arial" w:cs="Arial"/>
        </w:rPr>
        <w:t>recimiento</w:t>
      </w:r>
      <w:r w:rsidR="00942AEC">
        <w:rPr>
          <w:rFonts w:ascii="Arial" w:eastAsia="Arial" w:hAnsi="Arial" w:cs="Arial"/>
        </w:rPr>
        <w:t xml:space="preserve"> de </w:t>
      </w:r>
      <w:r w:rsidR="008439ED">
        <w:rPr>
          <w:rFonts w:ascii="Arial" w:eastAsia="Arial" w:hAnsi="Arial" w:cs="Arial"/>
        </w:rPr>
        <w:t>12,8</w:t>
      </w:r>
      <w:r w:rsidR="00942AEC">
        <w:rPr>
          <w:rFonts w:ascii="Arial" w:eastAsia="Arial" w:hAnsi="Arial" w:cs="Arial"/>
        </w:rPr>
        <w:t>%</w:t>
      </w:r>
      <w:r w:rsidR="00BC0BE6">
        <w:rPr>
          <w:rFonts w:ascii="Arial" w:eastAsia="Arial" w:hAnsi="Arial" w:cs="Arial"/>
        </w:rPr>
        <w:t>.</w:t>
      </w:r>
      <w:r w:rsidR="001444E8" w:rsidRPr="00946A84">
        <w:rPr>
          <w:rFonts w:ascii="Arial" w:eastAsia="Arial" w:hAnsi="Arial" w:cs="Arial"/>
        </w:rPr>
        <w:t xml:space="preserve"> </w:t>
      </w:r>
    </w:p>
    <w:p w14:paraId="7F5A835E" w14:textId="37AFE9A4" w:rsidR="00BC0BE6" w:rsidRPr="00946A84" w:rsidRDefault="00092239" w:rsidP="00BC0B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r w:rsidRPr="00946A84">
        <w:rPr>
          <w:rFonts w:ascii="Arial" w:hAnsi="Arial" w:cs="Arial"/>
          <w:kern w:val="24"/>
          <w:lang w:val="es-ES"/>
        </w:rPr>
        <w:t xml:space="preserve">A nivel de componentes, el IGV interno </w:t>
      </w:r>
      <w:r w:rsidR="00C83CF7">
        <w:rPr>
          <w:rFonts w:ascii="Arial" w:hAnsi="Arial" w:cs="Arial"/>
          <w:kern w:val="24"/>
          <w:lang w:val="es-ES"/>
        </w:rPr>
        <w:t xml:space="preserve">creció por tercer mes consecutivo. Así, </w:t>
      </w:r>
      <w:r w:rsidRPr="00946A84">
        <w:rPr>
          <w:rFonts w:ascii="Arial" w:hAnsi="Arial" w:cs="Arial"/>
          <w:kern w:val="24"/>
          <w:lang w:val="es-ES"/>
        </w:rPr>
        <w:t>recaud</w:t>
      </w:r>
      <w:r w:rsidR="00C8387C">
        <w:rPr>
          <w:rFonts w:ascii="Arial" w:hAnsi="Arial" w:cs="Arial"/>
          <w:kern w:val="24"/>
          <w:lang w:val="es-ES"/>
        </w:rPr>
        <w:t xml:space="preserve">ó </w:t>
      </w:r>
      <w:r w:rsidRPr="00946A84">
        <w:rPr>
          <w:rFonts w:ascii="Arial" w:hAnsi="Arial" w:cs="Arial"/>
          <w:kern w:val="24"/>
          <w:lang w:val="es-ES"/>
        </w:rPr>
        <w:t xml:space="preserve">S/ </w:t>
      </w:r>
      <w:r w:rsidR="003D507D">
        <w:rPr>
          <w:rFonts w:ascii="Arial" w:hAnsi="Arial" w:cs="Arial"/>
          <w:kern w:val="24"/>
          <w:lang w:val="es-ES"/>
        </w:rPr>
        <w:t>3 2</w:t>
      </w:r>
      <w:r w:rsidR="008439ED">
        <w:rPr>
          <w:rFonts w:ascii="Arial" w:hAnsi="Arial" w:cs="Arial"/>
          <w:kern w:val="24"/>
          <w:lang w:val="es-ES"/>
        </w:rPr>
        <w:t>47</w:t>
      </w:r>
      <w:r w:rsidR="00E37653" w:rsidRPr="00946A84">
        <w:rPr>
          <w:rFonts w:ascii="Arial" w:hAnsi="Arial" w:cs="Arial"/>
          <w:kern w:val="24"/>
          <w:lang w:val="es-ES"/>
        </w:rPr>
        <w:t xml:space="preserve"> </w:t>
      </w:r>
      <w:r w:rsidRPr="00946A84">
        <w:rPr>
          <w:rFonts w:ascii="Arial" w:hAnsi="Arial" w:cs="Arial"/>
          <w:kern w:val="24"/>
          <w:lang w:val="es-ES"/>
        </w:rPr>
        <w:t>millones</w:t>
      </w:r>
      <w:r w:rsidR="006C5D8B">
        <w:rPr>
          <w:rFonts w:ascii="Arial" w:hAnsi="Arial" w:cs="Arial"/>
          <w:kern w:val="24"/>
          <w:lang w:val="es-ES"/>
        </w:rPr>
        <w:t>,</w:t>
      </w:r>
      <w:r w:rsidR="00942AEC">
        <w:rPr>
          <w:rFonts w:ascii="Arial" w:hAnsi="Arial" w:cs="Arial"/>
          <w:kern w:val="24"/>
          <w:lang w:val="es-ES"/>
        </w:rPr>
        <w:t xml:space="preserve"> </w:t>
      </w:r>
      <w:r w:rsidR="00FE0AD4">
        <w:rPr>
          <w:rFonts w:ascii="Arial" w:hAnsi="Arial" w:cs="Arial"/>
          <w:kern w:val="24"/>
          <w:lang w:val="es-ES"/>
        </w:rPr>
        <w:t>importe</w:t>
      </w:r>
      <w:r w:rsidRPr="00946A84">
        <w:rPr>
          <w:rFonts w:ascii="Arial" w:hAnsi="Arial" w:cs="Arial"/>
          <w:kern w:val="24"/>
          <w:lang w:val="es-ES"/>
        </w:rPr>
        <w:t xml:space="preserve"> </w:t>
      </w:r>
      <w:r w:rsidR="00AD3ECF">
        <w:rPr>
          <w:rFonts w:ascii="Arial" w:hAnsi="Arial" w:cs="Arial"/>
          <w:kern w:val="24"/>
          <w:lang w:val="es-ES"/>
        </w:rPr>
        <w:t>mayor</w:t>
      </w:r>
      <w:r w:rsidR="00E631FF" w:rsidRPr="00946A84">
        <w:rPr>
          <w:rFonts w:ascii="Arial" w:hAnsi="Arial" w:cs="Arial"/>
          <w:kern w:val="24"/>
          <w:lang w:val="es-ES"/>
        </w:rPr>
        <w:t xml:space="preserve"> en S/ </w:t>
      </w:r>
      <w:r w:rsidR="003D507D">
        <w:rPr>
          <w:rFonts w:ascii="Arial" w:hAnsi="Arial" w:cs="Arial"/>
          <w:kern w:val="24"/>
          <w:lang w:val="es-ES"/>
        </w:rPr>
        <w:t>2</w:t>
      </w:r>
      <w:r w:rsidR="008439ED">
        <w:rPr>
          <w:rFonts w:ascii="Arial" w:hAnsi="Arial" w:cs="Arial"/>
          <w:kern w:val="24"/>
          <w:lang w:val="es-ES"/>
        </w:rPr>
        <w:t>63</w:t>
      </w:r>
      <w:r w:rsidR="00855BA6" w:rsidRPr="00946A84">
        <w:rPr>
          <w:rFonts w:ascii="Arial" w:hAnsi="Arial" w:cs="Arial"/>
          <w:kern w:val="24"/>
          <w:lang w:val="es-ES"/>
        </w:rPr>
        <w:t xml:space="preserve"> millones</w:t>
      </w:r>
      <w:r w:rsidR="000E0347" w:rsidRPr="00946A84">
        <w:rPr>
          <w:rFonts w:ascii="Arial" w:hAnsi="Arial" w:cs="Arial"/>
          <w:kern w:val="24"/>
          <w:lang w:val="es-ES"/>
        </w:rPr>
        <w:t xml:space="preserve"> a</w:t>
      </w:r>
      <w:r w:rsidR="00C8387C">
        <w:rPr>
          <w:rFonts w:ascii="Arial" w:hAnsi="Arial" w:cs="Arial"/>
          <w:kern w:val="24"/>
          <w:lang w:val="es-ES"/>
        </w:rPr>
        <w:t xml:space="preserve"> </w:t>
      </w:r>
      <w:r w:rsidR="000E0347" w:rsidRPr="00946A84">
        <w:rPr>
          <w:rFonts w:ascii="Arial" w:hAnsi="Arial" w:cs="Arial"/>
          <w:kern w:val="24"/>
          <w:lang w:val="es-ES"/>
        </w:rPr>
        <w:t>l</w:t>
      </w:r>
      <w:r w:rsidR="00C8387C">
        <w:rPr>
          <w:rFonts w:ascii="Arial" w:hAnsi="Arial" w:cs="Arial"/>
          <w:kern w:val="24"/>
          <w:lang w:val="es-ES"/>
        </w:rPr>
        <w:t>o</w:t>
      </w:r>
      <w:r w:rsidR="000E0347" w:rsidRPr="00946A84">
        <w:rPr>
          <w:rFonts w:ascii="Arial" w:hAnsi="Arial" w:cs="Arial"/>
          <w:kern w:val="24"/>
          <w:lang w:val="es-ES"/>
        </w:rPr>
        <w:t xml:space="preserve"> </w:t>
      </w:r>
      <w:r w:rsidR="00C8387C">
        <w:rPr>
          <w:rFonts w:ascii="Arial" w:hAnsi="Arial" w:cs="Arial"/>
          <w:kern w:val="24"/>
          <w:lang w:val="es-ES"/>
        </w:rPr>
        <w:t>recaudado</w:t>
      </w:r>
      <w:r w:rsidR="000E0347" w:rsidRPr="00946A84">
        <w:rPr>
          <w:rFonts w:ascii="Arial" w:hAnsi="Arial" w:cs="Arial"/>
          <w:kern w:val="24"/>
          <w:lang w:val="es-ES"/>
        </w:rPr>
        <w:t xml:space="preserve"> en </w:t>
      </w:r>
      <w:r w:rsidR="00CC43DC">
        <w:rPr>
          <w:rFonts w:ascii="Arial" w:hAnsi="Arial" w:cs="Arial"/>
          <w:kern w:val="24"/>
          <w:lang w:val="es-ES"/>
        </w:rPr>
        <w:t>febrero</w:t>
      </w:r>
      <w:r w:rsidR="00E20D74">
        <w:rPr>
          <w:rFonts w:ascii="Arial" w:hAnsi="Arial" w:cs="Arial"/>
          <w:kern w:val="24"/>
          <w:lang w:val="es-ES"/>
        </w:rPr>
        <w:t xml:space="preserve"> 202</w:t>
      </w:r>
      <w:r w:rsidR="0007150C">
        <w:rPr>
          <w:rFonts w:ascii="Arial" w:hAnsi="Arial" w:cs="Arial"/>
          <w:kern w:val="24"/>
          <w:lang w:val="es-ES"/>
        </w:rPr>
        <w:t>0</w:t>
      </w:r>
      <w:r w:rsidR="00AF384C">
        <w:rPr>
          <w:rFonts w:ascii="Arial" w:hAnsi="Arial" w:cs="Arial"/>
          <w:kern w:val="24"/>
          <w:lang w:val="es-ES"/>
        </w:rPr>
        <w:t xml:space="preserve"> (</w:t>
      </w:r>
      <w:r w:rsidR="00E20D74">
        <w:rPr>
          <w:rFonts w:ascii="Arial" w:hAnsi="Arial" w:cs="Arial"/>
          <w:kern w:val="24"/>
          <w:lang w:val="es-ES"/>
        </w:rPr>
        <w:t>+</w:t>
      </w:r>
      <w:r w:rsidR="008439ED">
        <w:rPr>
          <w:rFonts w:ascii="Arial" w:hAnsi="Arial" w:cs="Arial"/>
          <w:kern w:val="24"/>
          <w:lang w:val="es-ES"/>
        </w:rPr>
        <w:t>6</w:t>
      </w:r>
      <w:r w:rsidR="00E20D74">
        <w:rPr>
          <w:rFonts w:ascii="Arial" w:hAnsi="Arial" w:cs="Arial"/>
          <w:kern w:val="24"/>
          <w:lang w:val="es-ES"/>
        </w:rPr>
        <w:t>,</w:t>
      </w:r>
      <w:r w:rsidR="008439ED">
        <w:rPr>
          <w:rFonts w:ascii="Arial" w:hAnsi="Arial" w:cs="Arial"/>
          <w:kern w:val="24"/>
          <w:lang w:val="es-ES"/>
        </w:rPr>
        <w:t>3</w:t>
      </w:r>
      <w:r w:rsidR="00AF384C">
        <w:rPr>
          <w:rFonts w:ascii="Arial" w:hAnsi="Arial" w:cs="Arial"/>
          <w:kern w:val="24"/>
          <w:lang w:val="es-ES"/>
        </w:rPr>
        <w:t>%)</w:t>
      </w:r>
      <w:r w:rsidR="00AF384C" w:rsidRPr="00946A84">
        <w:rPr>
          <w:rFonts w:ascii="Arial" w:hAnsi="Arial" w:cs="Arial"/>
          <w:kern w:val="24"/>
          <w:lang w:val="es-ES"/>
        </w:rPr>
        <w:t>,</w:t>
      </w:r>
      <w:r w:rsidR="00AF384C">
        <w:rPr>
          <w:rFonts w:ascii="Arial" w:hAnsi="Arial" w:cs="Arial"/>
          <w:kern w:val="24"/>
          <w:lang w:val="es-ES"/>
        </w:rPr>
        <w:t xml:space="preserve"> </w:t>
      </w:r>
      <w:r w:rsidR="000E0347" w:rsidRPr="00946A84">
        <w:rPr>
          <w:rFonts w:ascii="Arial" w:hAnsi="Arial" w:cs="Arial"/>
          <w:kern w:val="24"/>
          <w:lang w:val="es-ES"/>
        </w:rPr>
        <w:t>d</w:t>
      </w:r>
      <w:r w:rsidR="00855BA6" w:rsidRPr="00946A84">
        <w:rPr>
          <w:rFonts w:ascii="Arial" w:hAnsi="Arial" w:cs="Arial"/>
          <w:kern w:val="24"/>
          <w:lang w:val="es-ES"/>
        </w:rPr>
        <w:t xml:space="preserve">ebido </w:t>
      </w:r>
      <w:r w:rsidR="00A36D87" w:rsidRPr="00946A84">
        <w:rPr>
          <w:rFonts w:ascii="Arial" w:hAnsi="Arial" w:cs="Arial"/>
          <w:kern w:val="24"/>
          <w:lang w:val="es-ES"/>
        </w:rPr>
        <w:t xml:space="preserve">principalmente </w:t>
      </w:r>
      <w:r w:rsidR="004156C9" w:rsidRPr="00946A84">
        <w:rPr>
          <w:rFonts w:ascii="Arial" w:hAnsi="Arial" w:cs="Arial"/>
          <w:kern w:val="24"/>
          <w:lang w:val="es-ES"/>
        </w:rPr>
        <w:t xml:space="preserve">al desempeño </w:t>
      </w:r>
      <w:r w:rsidR="00522528">
        <w:rPr>
          <w:rFonts w:ascii="Arial" w:hAnsi="Arial" w:cs="Arial"/>
          <w:kern w:val="24"/>
          <w:lang w:val="es-ES"/>
        </w:rPr>
        <w:t xml:space="preserve">favorable que habría registrado </w:t>
      </w:r>
      <w:r w:rsidR="004156C9" w:rsidRPr="00946A84">
        <w:rPr>
          <w:rFonts w:ascii="Arial" w:hAnsi="Arial" w:cs="Arial"/>
          <w:kern w:val="24"/>
          <w:lang w:val="es-ES"/>
        </w:rPr>
        <w:t>la</w:t>
      </w:r>
      <w:r w:rsidR="00A36D87" w:rsidRPr="00946A84">
        <w:rPr>
          <w:rFonts w:ascii="Arial" w:hAnsi="Arial" w:cs="Arial"/>
          <w:kern w:val="24"/>
          <w:lang w:val="es-ES"/>
        </w:rPr>
        <w:t xml:space="preserve"> demanda interna</w:t>
      </w:r>
      <w:r w:rsidR="00806C04">
        <w:rPr>
          <w:rFonts w:ascii="Arial" w:hAnsi="Arial" w:cs="Arial"/>
          <w:kern w:val="24"/>
          <w:lang w:val="es-ES"/>
        </w:rPr>
        <w:t xml:space="preserve"> de enero y el </w:t>
      </w:r>
      <w:r w:rsidR="006C5D8B">
        <w:rPr>
          <w:rFonts w:ascii="Arial" w:hAnsi="Arial" w:cs="Arial"/>
          <w:kern w:val="24"/>
          <w:lang w:val="es-ES"/>
        </w:rPr>
        <w:t>menor</w:t>
      </w:r>
      <w:r w:rsidR="0007150C">
        <w:rPr>
          <w:rFonts w:ascii="Arial" w:hAnsi="Arial" w:cs="Arial"/>
          <w:kern w:val="24"/>
          <w:lang w:val="es-ES"/>
        </w:rPr>
        <w:t xml:space="preserve"> nivel de </w:t>
      </w:r>
      <w:r w:rsidR="006C5D8B">
        <w:rPr>
          <w:rFonts w:ascii="Arial" w:hAnsi="Arial" w:cs="Arial"/>
          <w:kern w:val="24"/>
          <w:lang w:val="es-ES"/>
        </w:rPr>
        <w:t>acogimiento a la</w:t>
      </w:r>
      <w:r w:rsidR="00BC0BE6">
        <w:rPr>
          <w:rFonts w:ascii="Arial" w:hAnsi="Arial" w:cs="Arial"/>
          <w:kern w:val="24"/>
          <w:lang w:val="es-ES"/>
        </w:rPr>
        <w:t xml:space="preserve"> </w:t>
      </w:r>
      <w:r w:rsidR="00806C04">
        <w:rPr>
          <w:rFonts w:ascii="Arial" w:hAnsi="Arial" w:cs="Arial"/>
          <w:kern w:val="24"/>
          <w:lang w:val="es-ES"/>
        </w:rPr>
        <w:t>posterga</w:t>
      </w:r>
      <w:r w:rsidR="0007150C">
        <w:rPr>
          <w:rFonts w:ascii="Arial" w:hAnsi="Arial" w:cs="Arial"/>
          <w:kern w:val="24"/>
          <w:lang w:val="es-ES"/>
        </w:rPr>
        <w:t>ción de</w:t>
      </w:r>
      <w:r w:rsidR="00806C04">
        <w:rPr>
          <w:rFonts w:ascii="Arial" w:hAnsi="Arial" w:cs="Arial"/>
          <w:kern w:val="24"/>
          <w:lang w:val="es-ES"/>
        </w:rPr>
        <w:t xml:space="preserve"> </w:t>
      </w:r>
      <w:r w:rsidR="009E20B6">
        <w:rPr>
          <w:rFonts w:ascii="Arial" w:hAnsi="Arial" w:cs="Arial"/>
          <w:kern w:val="24"/>
          <w:lang w:val="es-ES"/>
        </w:rPr>
        <w:t>las</w:t>
      </w:r>
      <w:r w:rsidR="00806C04">
        <w:rPr>
          <w:rFonts w:ascii="Arial" w:hAnsi="Arial" w:cs="Arial"/>
          <w:kern w:val="24"/>
          <w:lang w:val="es-ES"/>
        </w:rPr>
        <w:t xml:space="preserve"> obligaciones de mes</w:t>
      </w:r>
      <w:r w:rsidR="003D507D">
        <w:rPr>
          <w:rFonts w:ascii="Arial" w:hAnsi="Arial" w:cs="Arial"/>
          <w:kern w:val="24"/>
          <w:lang w:val="es-ES"/>
        </w:rPr>
        <w:t>.</w:t>
      </w:r>
      <w:r w:rsidR="00FB1E19">
        <w:rPr>
          <w:rFonts w:ascii="Arial" w:hAnsi="Arial" w:cs="Arial"/>
          <w:kern w:val="24"/>
          <w:lang w:val="es-ES"/>
        </w:rPr>
        <w:t xml:space="preserve"> </w:t>
      </w:r>
      <w:r w:rsidR="006C5D8B">
        <w:rPr>
          <w:rFonts w:ascii="Arial" w:hAnsi="Arial" w:cs="Arial"/>
          <w:kern w:val="24"/>
          <w:lang w:val="es-ES"/>
        </w:rPr>
        <w:t xml:space="preserve"> </w:t>
      </w:r>
    </w:p>
    <w:p w14:paraId="4BAE99F4" w14:textId="72A2FBDC" w:rsidR="00092239" w:rsidRPr="00946A84" w:rsidRDefault="00092239" w:rsidP="00BC0BE6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hAnsi="Arial" w:cs="Arial"/>
          <w:kern w:val="24"/>
          <w:lang w:val="es-ES"/>
        </w:rPr>
      </w:pPr>
    </w:p>
    <w:p w14:paraId="18EBC353" w14:textId="0428D44E" w:rsidR="000F42A7" w:rsidRDefault="001F2130" w:rsidP="001A3C70">
      <w:pPr>
        <w:spacing w:before="240" w:line="240" w:lineRule="auto"/>
        <w:ind w:left="426"/>
        <w:jc w:val="both"/>
        <w:rPr>
          <w:rFonts w:ascii="Arial" w:hAnsi="Arial" w:cs="Arial"/>
          <w:kern w:val="24"/>
          <w:szCs w:val="24"/>
          <w:lang w:val="es-ES"/>
        </w:rPr>
      </w:pPr>
      <w:r w:rsidRPr="00EC2AA6">
        <w:rPr>
          <w:rFonts w:ascii="Arial" w:hAnsi="Arial" w:cs="Arial"/>
          <w:noProof/>
          <w:kern w:val="24"/>
          <w:lang w:val="es-ES"/>
        </w:rPr>
        <w:lastRenderedPageBreak/>
        <w:drawing>
          <wp:anchor distT="0" distB="0" distL="114300" distR="114300" simplePos="0" relativeHeight="251671552" behindDoc="0" locked="0" layoutInCell="1" allowOverlap="1" wp14:anchorId="4896DE78" wp14:editId="688180DE">
            <wp:simplePos x="0" y="0"/>
            <wp:positionH relativeFrom="margin">
              <wp:posOffset>3112135</wp:posOffset>
            </wp:positionH>
            <wp:positionV relativeFrom="paragraph">
              <wp:posOffset>715010</wp:posOffset>
            </wp:positionV>
            <wp:extent cx="3449955" cy="2326005"/>
            <wp:effectExtent l="0" t="0" r="0" b="0"/>
            <wp:wrapSquare wrapText="bothSides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5D8B">
        <w:rPr>
          <w:rFonts w:ascii="Arial" w:hAnsi="Arial" w:cs="Arial"/>
          <w:kern w:val="24"/>
          <w:lang w:val="es-ES"/>
        </w:rPr>
        <w:t>Por su parte</w:t>
      </w:r>
      <w:r w:rsidR="00F2294A">
        <w:rPr>
          <w:rFonts w:ascii="Arial" w:hAnsi="Arial" w:cs="Arial"/>
          <w:kern w:val="24"/>
          <w:lang w:val="es-ES"/>
        </w:rPr>
        <w:t>, e</w:t>
      </w:r>
      <w:r w:rsidR="00D1362B" w:rsidRPr="00EC2AA6">
        <w:rPr>
          <w:rFonts w:ascii="Arial" w:hAnsi="Arial" w:cs="Arial"/>
          <w:kern w:val="24"/>
          <w:lang w:val="es-ES"/>
        </w:rPr>
        <w:t>l</w:t>
      </w:r>
      <w:r w:rsidR="00D1362B">
        <w:rPr>
          <w:rFonts w:ascii="Arial" w:hAnsi="Arial" w:cs="Arial"/>
          <w:kern w:val="24"/>
          <w:szCs w:val="24"/>
          <w:lang w:val="es-ES"/>
        </w:rPr>
        <w:t xml:space="preserve"> </w:t>
      </w:r>
      <w:r w:rsidR="00092239" w:rsidRPr="00946A84">
        <w:rPr>
          <w:rFonts w:ascii="Arial" w:hAnsi="Arial" w:cs="Arial"/>
          <w:kern w:val="24"/>
          <w:szCs w:val="24"/>
          <w:lang w:val="es-ES"/>
        </w:rPr>
        <w:t>IGV importaciones</w:t>
      </w:r>
      <w:r w:rsidR="00D1362B">
        <w:rPr>
          <w:rFonts w:ascii="Arial" w:hAnsi="Arial" w:cs="Arial"/>
          <w:kern w:val="24"/>
          <w:szCs w:val="24"/>
          <w:lang w:val="es-ES"/>
        </w:rPr>
        <w:t xml:space="preserve"> </w:t>
      </w:r>
      <w:r w:rsidR="00EC2AA6">
        <w:rPr>
          <w:rFonts w:ascii="Arial" w:hAnsi="Arial" w:cs="Arial"/>
          <w:kern w:val="24"/>
          <w:szCs w:val="24"/>
          <w:lang w:val="es-ES"/>
        </w:rPr>
        <w:t>recaudó</w:t>
      </w:r>
      <w:r w:rsidR="00092239" w:rsidRPr="00946A84">
        <w:rPr>
          <w:rFonts w:ascii="Arial" w:hAnsi="Arial" w:cs="Arial"/>
          <w:kern w:val="24"/>
          <w:szCs w:val="24"/>
          <w:lang w:val="es-ES"/>
        </w:rPr>
        <w:t xml:space="preserve"> S/ </w:t>
      </w:r>
      <w:r w:rsidR="003D507D">
        <w:rPr>
          <w:rFonts w:ascii="Arial" w:hAnsi="Arial" w:cs="Arial"/>
          <w:kern w:val="24"/>
          <w:szCs w:val="24"/>
          <w:lang w:val="es-ES"/>
        </w:rPr>
        <w:t>2 3</w:t>
      </w:r>
      <w:r w:rsidR="008439ED">
        <w:rPr>
          <w:rFonts w:ascii="Arial" w:hAnsi="Arial" w:cs="Arial"/>
          <w:kern w:val="24"/>
          <w:szCs w:val="24"/>
          <w:lang w:val="es-ES"/>
        </w:rPr>
        <w:t>77</w:t>
      </w:r>
      <w:r w:rsidR="00092239" w:rsidRPr="00946A84">
        <w:rPr>
          <w:rFonts w:ascii="Arial" w:hAnsi="Arial" w:cs="Arial"/>
          <w:kern w:val="24"/>
          <w:szCs w:val="24"/>
          <w:lang w:val="es-ES"/>
        </w:rPr>
        <w:t xml:space="preserve"> millones</w:t>
      </w:r>
      <w:r w:rsidR="004A4435">
        <w:rPr>
          <w:rFonts w:ascii="Arial" w:hAnsi="Arial" w:cs="Arial"/>
          <w:kern w:val="24"/>
          <w:szCs w:val="24"/>
          <w:lang w:val="es-ES"/>
        </w:rPr>
        <w:t>,</w:t>
      </w:r>
      <w:r w:rsidR="005C0528">
        <w:rPr>
          <w:rFonts w:ascii="Arial" w:hAnsi="Arial" w:cs="Arial"/>
          <w:kern w:val="24"/>
          <w:szCs w:val="24"/>
          <w:lang w:val="es-ES"/>
        </w:rPr>
        <w:t xml:space="preserve"> importe</w:t>
      </w:r>
      <w:r w:rsidR="004A4435">
        <w:rPr>
          <w:rFonts w:ascii="Arial" w:hAnsi="Arial" w:cs="Arial"/>
          <w:kern w:val="24"/>
          <w:szCs w:val="24"/>
          <w:lang w:val="es-ES"/>
        </w:rPr>
        <w:t xml:space="preserve"> </w:t>
      </w:r>
      <w:r w:rsidR="00E20D74">
        <w:rPr>
          <w:rFonts w:ascii="Arial" w:hAnsi="Arial" w:cs="Arial"/>
          <w:kern w:val="24"/>
          <w:szCs w:val="24"/>
          <w:lang w:val="es-ES"/>
        </w:rPr>
        <w:t>m</w:t>
      </w:r>
      <w:r w:rsidR="003D507D">
        <w:rPr>
          <w:rFonts w:ascii="Arial" w:hAnsi="Arial" w:cs="Arial"/>
          <w:kern w:val="24"/>
          <w:szCs w:val="24"/>
          <w:lang w:val="es-ES"/>
        </w:rPr>
        <w:t>ayo</w:t>
      </w:r>
      <w:r w:rsidR="00E20D74">
        <w:rPr>
          <w:rFonts w:ascii="Arial" w:hAnsi="Arial" w:cs="Arial"/>
          <w:kern w:val="24"/>
          <w:szCs w:val="24"/>
          <w:lang w:val="es-ES"/>
        </w:rPr>
        <w:t>r</w:t>
      </w:r>
      <w:r w:rsidR="004A4435">
        <w:rPr>
          <w:rFonts w:ascii="Arial" w:hAnsi="Arial" w:cs="Arial"/>
          <w:kern w:val="24"/>
          <w:szCs w:val="24"/>
          <w:lang w:val="es-ES"/>
        </w:rPr>
        <w:t xml:space="preserve"> en S/ </w:t>
      </w:r>
      <w:r w:rsidR="003D507D">
        <w:rPr>
          <w:rFonts w:ascii="Arial" w:hAnsi="Arial" w:cs="Arial"/>
          <w:kern w:val="24"/>
          <w:szCs w:val="24"/>
          <w:lang w:val="es-ES"/>
        </w:rPr>
        <w:t>4</w:t>
      </w:r>
      <w:r w:rsidR="00156897">
        <w:rPr>
          <w:rFonts w:ascii="Arial" w:hAnsi="Arial" w:cs="Arial"/>
          <w:kern w:val="24"/>
          <w:szCs w:val="24"/>
          <w:lang w:val="es-ES"/>
        </w:rPr>
        <w:t>91</w:t>
      </w:r>
      <w:r w:rsidR="004A4435">
        <w:rPr>
          <w:rFonts w:ascii="Arial" w:hAnsi="Arial" w:cs="Arial"/>
          <w:kern w:val="24"/>
          <w:szCs w:val="24"/>
          <w:lang w:val="es-ES"/>
        </w:rPr>
        <w:t xml:space="preserve"> millones a lo recaudado </w:t>
      </w:r>
      <w:r w:rsidR="00E20D74">
        <w:rPr>
          <w:rFonts w:ascii="Arial" w:hAnsi="Arial" w:cs="Arial"/>
          <w:kern w:val="24"/>
          <w:szCs w:val="24"/>
          <w:lang w:val="es-ES"/>
        </w:rPr>
        <w:t xml:space="preserve">en </w:t>
      </w:r>
      <w:r w:rsidR="00CC43DC">
        <w:rPr>
          <w:rFonts w:ascii="Arial" w:hAnsi="Arial" w:cs="Arial"/>
          <w:kern w:val="24"/>
          <w:szCs w:val="24"/>
          <w:lang w:val="es-ES"/>
        </w:rPr>
        <w:t>febrero</w:t>
      </w:r>
      <w:r w:rsidR="004A4435">
        <w:rPr>
          <w:rFonts w:ascii="Arial" w:hAnsi="Arial" w:cs="Arial"/>
          <w:kern w:val="24"/>
          <w:szCs w:val="24"/>
          <w:lang w:val="es-ES"/>
        </w:rPr>
        <w:t xml:space="preserve"> de 20</w:t>
      </w:r>
      <w:r w:rsidR="00E20D74">
        <w:rPr>
          <w:rFonts w:ascii="Arial" w:hAnsi="Arial" w:cs="Arial"/>
          <w:kern w:val="24"/>
          <w:szCs w:val="24"/>
          <w:lang w:val="es-ES"/>
        </w:rPr>
        <w:t>2</w:t>
      </w:r>
      <w:r w:rsidR="00806C04">
        <w:rPr>
          <w:rFonts w:ascii="Arial" w:hAnsi="Arial" w:cs="Arial"/>
          <w:kern w:val="24"/>
          <w:szCs w:val="24"/>
          <w:lang w:val="es-ES"/>
        </w:rPr>
        <w:t>0</w:t>
      </w:r>
      <w:r w:rsidR="006C5D8B">
        <w:rPr>
          <w:rFonts w:ascii="Arial" w:hAnsi="Arial" w:cs="Arial"/>
          <w:kern w:val="24"/>
          <w:szCs w:val="24"/>
          <w:lang w:val="es-ES"/>
        </w:rPr>
        <w:t xml:space="preserve"> y </w:t>
      </w:r>
      <w:r w:rsidR="00EC2AA6">
        <w:rPr>
          <w:rFonts w:ascii="Arial" w:hAnsi="Arial" w:cs="Arial"/>
          <w:kern w:val="24"/>
          <w:szCs w:val="24"/>
          <w:lang w:val="es-ES"/>
        </w:rPr>
        <w:t>que</w:t>
      </w:r>
      <w:r w:rsidR="005C0528">
        <w:rPr>
          <w:rFonts w:ascii="Arial" w:hAnsi="Arial" w:cs="Arial"/>
          <w:kern w:val="24"/>
          <w:szCs w:val="24"/>
          <w:lang w:val="es-ES"/>
        </w:rPr>
        <w:t xml:space="preserve"> representa un</w:t>
      </w:r>
      <w:r w:rsidR="003D507D">
        <w:rPr>
          <w:rFonts w:ascii="Arial" w:hAnsi="Arial" w:cs="Arial"/>
          <w:kern w:val="24"/>
          <w:szCs w:val="24"/>
          <w:lang w:val="es-ES"/>
        </w:rPr>
        <w:t xml:space="preserve"> crecimiento </w:t>
      </w:r>
      <w:r w:rsidR="005C0528">
        <w:rPr>
          <w:rFonts w:ascii="Arial" w:hAnsi="Arial" w:cs="Arial"/>
          <w:kern w:val="24"/>
          <w:szCs w:val="24"/>
          <w:lang w:val="es-ES"/>
        </w:rPr>
        <w:t xml:space="preserve">de </w:t>
      </w:r>
      <w:r w:rsidR="00156897">
        <w:rPr>
          <w:rFonts w:ascii="Arial" w:hAnsi="Arial" w:cs="Arial"/>
          <w:kern w:val="24"/>
          <w:szCs w:val="24"/>
          <w:lang w:val="es-ES"/>
        </w:rPr>
        <w:t>23</w:t>
      </w:r>
      <w:r w:rsidR="00E20D74">
        <w:rPr>
          <w:rFonts w:ascii="Arial" w:hAnsi="Arial" w:cs="Arial"/>
          <w:kern w:val="24"/>
          <w:szCs w:val="24"/>
          <w:lang w:val="es-ES"/>
        </w:rPr>
        <w:t>,</w:t>
      </w:r>
      <w:r w:rsidR="00156897">
        <w:rPr>
          <w:rFonts w:ascii="Arial" w:hAnsi="Arial" w:cs="Arial"/>
          <w:kern w:val="24"/>
          <w:szCs w:val="24"/>
          <w:lang w:val="es-ES"/>
        </w:rPr>
        <w:t>1</w:t>
      </w:r>
      <w:r w:rsidR="005C0528">
        <w:rPr>
          <w:rFonts w:ascii="Arial" w:hAnsi="Arial" w:cs="Arial"/>
          <w:kern w:val="24"/>
          <w:szCs w:val="24"/>
          <w:lang w:val="es-ES"/>
        </w:rPr>
        <w:t>%</w:t>
      </w:r>
      <w:r w:rsidR="005A5028">
        <w:rPr>
          <w:rFonts w:ascii="Arial" w:hAnsi="Arial" w:cs="Arial"/>
          <w:kern w:val="24"/>
          <w:szCs w:val="24"/>
          <w:lang w:val="es-ES"/>
        </w:rPr>
        <w:t>;</w:t>
      </w:r>
      <w:r w:rsidR="00E20D74">
        <w:rPr>
          <w:rFonts w:ascii="Arial" w:hAnsi="Arial" w:cs="Arial"/>
          <w:kern w:val="24"/>
          <w:szCs w:val="24"/>
          <w:lang w:val="es-ES"/>
        </w:rPr>
        <w:t xml:space="preserve"> debido</w:t>
      </w:r>
      <w:r w:rsidR="005A5028">
        <w:rPr>
          <w:rFonts w:ascii="Arial" w:hAnsi="Arial" w:cs="Arial"/>
          <w:kern w:val="24"/>
          <w:szCs w:val="24"/>
          <w:lang w:val="es-ES"/>
        </w:rPr>
        <w:t xml:space="preserve"> principalmente</w:t>
      </w:r>
      <w:r w:rsidR="00E20D74">
        <w:rPr>
          <w:rFonts w:ascii="Arial" w:hAnsi="Arial" w:cs="Arial"/>
          <w:kern w:val="24"/>
          <w:szCs w:val="24"/>
          <w:lang w:val="es-ES"/>
        </w:rPr>
        <w:t xml:space="preserve"> a las m</w:t>
      </w:r>
      <w:r w:rsidR="003D507D">
        <w:rPr>
          <w:rFonts w:ascii="Arial" w:hAnsi="Arial" w:cs="Arial"/>
          <w:kern w:val="24"/>
          <w:szCs w:val="24"/>
          <w:lang w:val="es-ES"/>
        </w:rPr>
        <w:t>ayo</w:t>
      </w:r>
      <w:r w:rsidR="00E20D74">
        <w:rPr>
          <w:rFonts w:ascii="Arial" w:hAnsi="Arial" w:cs="Arial"/>
          <w:kern w:val="24"/>
          <w:szCs w:val="24"/>
          <w:lang w:val="es-ES"/>
        </w:rPr>
        <w:t>res importaciones registradas</w:t>
      </w:r>
      <w:r w:rsidR="00EC2AA6">
        <w:rPr>
          <w:rFonts w:ascii="Arial" w:hAnsi="Arial" w:cs="Arial"/>
          <w:kern w:val="24"/>
          <w:szCs w:val="24"/>
          <w:lang w:val="es-ES"/>
        </w:rPr>
        <w:t xml:space="preserve"> </w:t>
      </w:r>
      <w:r w:rsidR="00EC2AA6" w:rsidRPr="00CD616A">
        <w:rPr>
          <w:rFonts w:ascii="Arial" w:hAnsi="Arial" w:cs="Arial"/>
          <w:kern w:val="24"/>
          <w:szCs w:val="24"/>
          <w:lang w:val="es-ES"/>
        </w:rPr>
        <w:t>(</w:t>
      </w:r>
      <w:r w:rsidR="00EC041D" w:rsidRPr="00CD616A">
        <w:rPr>
          <w:rFonts w:ascii="Arial" w:hAnsi="Arial" w:cs="Arial"/>
          <w:kern w:val="24"/>
          <w:szCs w:val="24"/>
          <w:lang w:val="es-ES"/>
        </w:rPr>
        <w:t xml:space="preserve">crecimiento superior a </w:t>
      </w:r>
      <w:r w:rsidR="003D507D" w:rsidRPr="00CD616A">
        <w:rPr>
          <w:rFonts w:ascii="Arial" w:hAnsi="Arial" w:cs="Arial"/>
          <w:kern w:val="24"/>
          <w:szCs w:val="24"/>
          <w:lang w:val="es-ES"/>
        </w:rPr>
        <w:t>1</w:t>
      </w:r>
      <w:r w:rsidR="008F67D9" w:rsidRPr="00CD616A">
        <w:rPr>
          <w:rFonts w:ascii="Arial" w:hAnsi="Arial" w:cs="Arial"/>
          <w:kern w:val="24"/>
          <w:szCs w:val="24"/>
          <w:lang w:val="es-ES"/>
        </w:rPr>
        <w:t>8</w:t>
      </w:r>
      <w:r w:rsidR="00EC2AA6" w:rsidRPr="00CD616A">
        <w:rPr>
          <w:rFonts w:ascii="Arial" w:hAnsi="Arial" w:cs="Arial"/>
          <w:kern w:val="24"/>
          <w:szCs w:val="24"/>
          <w:lang w:val="es-ES"/>
        </w:rPr>
        <w:t>%)</w:t>
      </w:r>
      <w:r w:rsidR="00806C04">
        <w:rPr>
          <w:rFonts w:ascii="Arial" w:hAnsi="Arial" w:cs="Arial"/>
          <w:kern w:val="24"/>
          <w:szCs w:val="24"/>
          <w:lang w:val="es-ES"/>
        </w:rPr>
        <w:t xml:space="preserve"> y </w:t>
      </w:r>
      <w:r w:rsidR="006C5D8B">
        <w:rPr>
          <w:rFonts w:ascii="Arial" w:hAnsi="Arial" w:cs="Arial"/>
          <w:kern w:val="24"/>
          <w:szCs w:val="24"/>
          <w:lang w:val="es-ES"/>
        </w:rPr>
        <w:t xml:space="preserve">a la aplicación de un mayor </w:t>
      </w:r>
      <w:r w:rsidR="00806C04">
        <w:rPr>
          <w:rFonts w:ascii="Arial" w:hAnsi="Arial" w:cs="Arial"/>
          <w:kern w:val="24"/>
          <w:szCs w:val="24"/>
          <w:lang w:val="es-ES"/>
        </w:rPr>
        <w:t>tipo de cambio (</w:t>
      </w:r>
      <w:r w:rsidR="00021E4B">
        <w:rPr>
          <w:rFonts w:ascii="Arial" w:hAnsi="Arial" w:cs="Arial"/>
          <w:kern w:val="24"/>
          <w:szCs w:val="24"/>
          <w:lang w:val="es-ES"/>
        </w:rPr>
        <w:t>+7,5%)</w:t>
      </w:r>
      <w:r w:rsidR="007C087E" w:rsidRPr="00946A84">
        <w:rPr>
          <w:rFonts w:ascii="Arial" w:hAnsi="Arial" w:cs="Arial"/>
          <w:kern w:val="24"/>
          <w:szCs w:val="24"/>
          <w:lang w:val="es-ES"/>
        </w:rPr>
        <w:t>.</w:t>
      </w:r>
    </w:p>
    <w:p w14:paraId="60BEFB85" w14:textId="1C6DC9CF" w:rsidR="008D0CA8" w:rsidRPr="00946A84" w:rsidRDefault="001444E8" w:rsidP="009137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bookmarkStart w:id="1" w:name="_gjdgxs" w:colFirst="0" w:colLast="0"/>
      <w:bookmarkEnd w:id="1"/>
      <w:r w:rsidRPr="00946A84">
        <w:rPr>
          <w:rFonts w:ascii="Arial" w:eastAsia="Arial" w:hAnsi="Arial" w:cs="Arial"/>
        </w:rPr>
        <w:t xml:space="preserve">La recaudación por el ISC </w:t>
      </w:r>
      <w:r w:rsidR="00280FEA">
        <w:rPr>
          <w:rFonts w:ascii="Arial" w:eastAsia="Arial" w:hAnsi="Arial" w:cs="Arial"/>
        </w:rPr>
        <w:t xml:space="preserve">alcanzó un total </w:t>
      </w:r>
      <w:r w:rsidR="00D93733">
        <w:rPr>
          <w:rFonts w:ascii="Arial" w:eastAsia="Arial" w:hAnsi="Arial" w:cs="Arial"/>
        </w:rPr>
        <w:t xml:space="preserve">de </w:t>
      </w:r>
      <w:r w:rsidRPr="00946A84">
        <w:rPr>
          <w:rFonts w:ascii="Arial" w:eastAsia="Arial" w:hAnsi="Arial" w:cs="Arial"/>
        </w:rPr>
        <w:t xml:space="preserve">S/ </w:t>
      </w:r>
      <w:r w:rsidR="00265F29">
        <w:rPr>
          <w:rFonts w:ascii="Arial" w:eastAsia="Arial" w:hAnsi="Arial" w:cs="Arial"/>
        </w:rPr>
        <w:t>697</w:t>
      </w:r>
      <w:r w:rsidRPr="00946A84">
        <w:rPr>
          <w:rFonts w:ascii="Arial" w:eastAsia="Arial" w:hAnsi="Arial" w:cs="Arial"/>
        </w:rPr>
        <w:t xml:space="preserve"> millones</w:t>
      </w:r>
      <w:r w:rsidR="00740519" w:rsidRPr="00946A84">
        <w:rPr>
          <w:rFonts w:ascii="Arial" w:eastAsia="Arial" w:hAnsi="Arial" w:cs="Arial"/>
        </w:rPr>
        <w:t>,</w:t>
      </w:r>
      <w:r w:rsidRPr="00946A84">
        <w:rPr>
          <w:rFonts w:ascii="Arial" w:eastAsia="Arial" w:hAnsi="Arial" w:cs="Arial"/>
        </w:rPr>
        <w:t xml:space="preserve"> lo que significó un</w:t>
      </w:r>
      <w:r w:rsidR="00265F29">
        <w:rPr>
          <w:rFonts w:ascii="Arial" w:eastAsia="Arial" w:hAnsi="Arial" w:cs="Arial"/>
        </w:rPr>
        <w:t xml:space="preserve">a mayor recaudación </w:t>
      </w:r>
      <w:r w:rsidRPr="00946A84">
        <w:rPr>
          <w:rFonts w:ascii="Arial" w:eastAsia="Arial" w:hAnsi="Arial" w:cs="Arial"/>
        </w:rPr>
        <w:t xml:space="preserve">de S/ </w:t>
      </w:r>
      <w:r w:rsidR="00265F29">
        <w:rPr>
          <w:rFonts w:ascii="Arial" w:eastAsia="Arial" w:hAnsi="Arial" w:cs="Arial"/>
        </w:rPr>
        <w:t>27</w:t>
      </w:r>
      <w:r w:rsidRPr="00946A84">
        <w:rPr>
          <w:rFonts w:ascii="Arial" w:eastAsia="Arial" w:hAnsi="Arial" w:cs="Arial"/>
        </w:rPr>
        <w:t xml:space="preserve"> millones respecto de </w:t>
      </w:r>
      <w:r w:rsidR="00CC43DC">
        <w:rPr>
          <w:rFonts w:ascii="Arial" w:eastAsia="Arial" w:hAnsi="Arial" w:cs="Arial"/>
        </w:rPr>
        <w:t>febrero</w:t>
      </w:r>
      <w:r w:rsidR="00AA09F0">
        <w:rPr>
          <w:rFonts w:ascii="Arial" w:eastAsia="Arial" w:hAnsi="Arial" w:cs="Arial"/>
        </w:rPr>
        <w:t xml:space="preserve"> 2020</w:t>
      </w:r>
      <w:r w:rsidR="006D4211">
        <w:rPr>
          <w:rFonts w:ascii="Arial" w:eastAsia="Arial" w:hAnsi="Arial" w:cs="Arial"/>
        </w:rPr>
        <w:t xml:space="preserve"> y </w:t>
      </w:r>
      <w:r w:rsidR="00265F29">
        <w:rPr>
          <w:rFonts w:ascii="Arial" w:eastAsia="Arial" w:hAnsi="Arial" w:cs="Arial"/>
        </w:rPr>
        <w:t>un crecimiento</w:t>
      </w:r>
      <w:r w:rsidR="00EC2AA6">
        <w:rPr>
          <w:rFonts w:ascii="Arial" w:eastAsia="Arial" w:hAnsi="Arial" w:cs="Arial"/>
        </w:rPr>
        <w:t xml:space="preserve"> de </w:t>
      </w:r>
      <w:r w:rsidR="00265F29">
        <w:rPr>
          <w:rFonts w:ascii="Arial" w:eastAsia="Arial" w:hAnsi="Arial" w:cs="Arial"/>
        </w:rPr>
        <w:t>1</w:t>
      </w:r>
      <w:r w:rsidR="00AA09F0">
        <w:rPr>
          <w:rFonts w:ascii="Arial" w:eastAsia="Arial" w:hAnsi="Arial" w:cs="Arial"/>
        </w:rPr>
        <w:t>,</w:t>
      </w:r>
      <w:r w:rsidR="00156897">
        <w:rPr>
          <w:rFonts w:ascii="Arial" w:eastAsia="Arial" w:hAnsi="Arial" w:cs="Arial"/>
        </w:rPr>
        <w:t>5</w:t>
      </w:r>
      <w:r w:rsidR="006D4211">
        <w:rPr>
          <w:rFonts w:ascii="Arial" w:eastAsia="Arial" w:hAnsi="Arial" w:cs="Arial"/>
        </w:rPr>
        <w:t>%</w:t>
      </w:r>
      <w:r w:rsidRPr="00946A84">
        <w:rPr>
          <w:rFonts w:ascii="Arial" w:eastAsia="Arial" w:hAnsi="Arial" w:cs="Arial"/>
        </w:rPr>
        <w:t>.</w:t>
      </w:r>
      <w:r w:rsidR="0072550E" w:rsidRPr="00946A84">
        <w:rPr>
          <w:noProof/>
        </w:rPr>
        <w:t xml:space="preserve"> </w:t>
      </w:r>
    </w:p>
    <w:p w14:paraId="221482B7" w14:textId="64019C09" w:rsidR="00092239" w:rsidRPr="00946A84" w:rsidRDefault="00C0638A" w:rsidP="00EC2AA6">
      <w:pPr>
        <w:spacing w:before="240" w:line="240" w:lineRule="auto"/>
        <w:ind w:left="426"/>
        <w:jc w:val="both"/>
        <w:rPr>
          <w:rFonts w:ascii="Arial" w:eastAsia="Times New Roman" w:hAnsi="Arial" w:cs="Arial"/>
        </w:rPr>
      </w:pPr>
      <w:r w:rsidRPr="00946A84">
        <w:rPr>
          <w:rFonts w:ascii="Arial" w:eastAsia="Times New Roman" w:hAnsi="Arial" w:cs="Arial"/>
        </w:rPr>
        <w:t xml:space="preserve">La recaudación del ISC interno ascendió a S/ </w:t>
      </w:r>
      <w:r w:rsidR="00265F29">
        <w:rPr>
          <w:rFonts w:ascii="Arial" w:eastAsia="Times New Roman" w:hAnsi="Arial" w:cs="Arial"/>
        </w:rPr>
        <w:t>430</w:t>
      </w:r>
      <w:r w:rsidR="00B51010">
        <w:rPr>
          <w:rFonts w:ascii="Arial" w:eastAsia="Times New Roman" w:hAnsi="Arial" w:cs="Arial"/>
        </w:rPr>
        <w:t xml:space="preserve"> </w:t>
      </w:r>
      <w:r w:rsidRPr="00946A84">
        <w:rPr>
          <w:rFonts w:ascii="Arial" w:eastAsia="Times New Roman" w:hAnsi="Arial" w:cs="Arial"/>
        </w:rPr>
        <w:t>millones</w:t>
      </w:r>
      <w:r w:rsidR="006D4211">
        <w:rPr>
          <w:rFonts w:ascii="Arial" w:eastAsia="Times New Roman" w:hAnsi="Arial" w:cs="Arial"/>
        </w:rPr>
        <w:t xml:space="preserve"> </w:t>
      </w:r>
      <w:r w:rsidR="006C5D8B">
        <w:rPr>
          <w:rFonts w:ascii="Arial" w:eastAsia="Times New Roman" w:hAnsi="Arial" w:cs="Arial"/>
        </w:rPr>
        <w:t xml:space="preserve">retrocediendo </w:t>
      </w:r>
      <w:r w:rsidR="00156897">
        <w:rPr>
          <w:rFonts w:ascii="Arial" w:eastAsia="Times New Roman" w:hAnsi="Arial" w:cs="Arial"/>
        </w:rPr>
        <w:t>2</w:t>
      </w:r>
      <w:r w:rsidR="006D4211">
        <w:rPr>
          <w:rFonts w:ascii="Arial" w:eastAsia="Times New Roman" w:hAnsi="Arial" w:cs="Arial"/>
        </w:rPr>
        <w:t>,</w:t>
      </w:r>
      <w:r w:rsidR="00156897">
        <w:rPr>
          <w:rFonts w:ascii="Arial" w:eastAsia="Times New Roman" w:hAnsi="Arial" w:cs="Arial"/>
        </w:rPr>
        <w:t>9</w:t>
      </w:r>
      <w:r w:rsidR="00EC2AA6">
        <w:rPr>
          <w:rFonts w:ascii="Arial" w:eastAsia="Times New Roman" w:hAnsi="Arial" w:cs="Arial"/>
        </w:rPr>
        <w:t>%</w:t>
      </w:r>
      <w:r w:rsidR="006C5D8B">
        <w:rPr>
          <w:rFonts w:ascii="Arial" w:eastAsia="Times New Roman" w:hAnsi="Arial" w:cs="Arial"/>
        </w:rPr>
        <w:t xml:space="preserve">. En contraste, el componente de </w:t>
      </w:r>
      <w:r w:rsidR="00F2294A">
        <w:rPr>
          <w:rFonts w:ascii="Arial" w:eastAsia="Times New Roman" w:hAnsi="Arial" w:cs="Arial"/>
          <w:noProof/>
        </w:rPr>
        <w:t xml:space="preserve">importaciones </w:t>
      </w:r>
      <w:r w:rsidR="005C0528">
        <w:rPr>
          <w:rFonts w:ascii="Arial" w:eastAsia="Times New Roman" w:hAnsi="Arial" w:cs="Arial"/>
          <w:noProof/>
        </w:rPr>
        <w:t>alcanzó los</w:t>
      </w:r>
      <w:r w:rsidR="006910F0" w:rsidRPr="00946A84">
        <w:rPr>
          <w:rFonts w:ascii="Arial" w:eastAsia="Times New Roman" w:hAnsi="Arial" w:cs="Arial"/>
          <w:noProof/>
        </w:rPr>
        <w:t xml:space="preserve"> S/ </w:t>
      </w:r>
      <w:r w:rsidR="00265F29">
        <w:rPr>
          <w:rFonts w:ascii="Arial" w:eastAsia="Times New Roman" w:hAnsi="Arial" w:cs="Arial"/>
          <w:noProof/>
        </w:rPr>
        <w:t>267</w:t>
      </w:r>
      <w:r w:rsidR="002B7A44" w:rsidRPr="00946A84">
        <w:rPr>
          <w:rFonts w:ascii="Arial" w:eastAsia="Times New Roman" w:hAnsi="Arial" w:cs="Arial"/>
          <w:noProof/>
        </w:rPr>
        <w:t xml:space="preserve"> </w:t>
      </w:r>
      <w:r w:rsidR="006910F0" w:rsidRPr="00946A84">
        <w:rPr>
          <w:rFonts w:ascii="Arial" w:eastAsia="Times New Roman" w:hAnsi="Arial" w:cs="Arial"/>
          <w:noProof/>
        </w:rPr>
        <w:t>millones</w:t>
      </w:r>
      <w:r w:rsidR="00EC2AA6">
        <w:rPr>
          <w:rFonts w:ascii="Arial" w:eastAsia="Times New Roman" w:hAnsi="Arial" w:cs="Arial"/>
          <w:noProof/>
        </w:rPr>
        <w:t xml:space="preserve"> con</w:t>
      </w:r>
      <w:r w:rsidR="005C0528">
        <w:rPr>
          <w:rFonts w:ascii="Arial" w:eastAsia="Times New Roman" w:hAnsi="Arial" w:cs="Arial"/>
          <w:noProof/>
        </w:rPr>
        <w:t xml:space="preserve"> </w:t>
      </w:r>
      <w:r w:rsidR="00265F29">
        <w:rPr>
          <w:rFonts w:ascii="Arial" w:eastAsia="Times New Roman" w:hAnsi="Arial" w:cs="Arial"/>
          <w:noProof/>
        </w:rPr>
        <w:t>un crecimiento</w:t>
      </w:r>
      <w:r w:rsidR="00A60791">
        <w:rPr>
          <w:rFonts w:ascii="Arial" w:eastAsia="Times New Roman" w:hAnsi="Arial" w:cs="Arial"/>
          <w:noProof/>
        </w:rPr>
        <w:t xml:space="preserve"> </w:t>
      </w:r>
      <w:r w:rsidR="005C0528">
        <w:rPr>
          <w:rFonts w:ascii="Arial" w:eastAsia="Times New Roman" w:hAnsi="Arial" w:cs="Arial"/>
          <w:noProof/>
        </w:rPr>
        <w:t xml:space="preserve">de </w:t>
      </w:r>
      <w:r w:rsidR="00265F29">
        <w:rPr>
          <w:rFonts w:ascii="Arial" w:eastAsia="Times New Roman" w:hAnsi="Arial" w:cs="Arial"/>
          <w:noProof/>
        </w:rPr>
        <w:t>9,</w:t>
      </w:r>
      <w:r w:rsidR="00156897">
        <w:rPr>
          <w:rFonts w:ascii="Arial" w:eastAsia="Times New Roman" w:hAnsi="Arial" w:cs="Arial"/>
          <w:noProof/>
        </w:rPr>
        <w:t>6</w:t>
      </w:r>
      <w:r w:rsidR="006D4211">
        <w:rPr>
          <w:rFonts w:ascii="Arial" w:eastAsia="Times New Roman" w:hAnsi="Arial" w:cs="Arial"/>
          <w:noProof/>
        </w:rPr>
        <w:t>%</w:t>
      </w:r>
      <w:r w:rsidR="00021E4B">
        <w:rPr>
          <w:rFonts w:ascii="Arial" w:eastAsia="Times New Roman" w:hAnsi="Arial" w:cs="Arial"/>
          <w:noProof/>
        </w:rPr>
        <w:t xml:space="preserve"> por las mayores importaciones del mes.</w:t>
      </w:r>
    </w:p>
    <w:p w14:paraId="2700B79F" w14:textId="519D9348" w:rsidR="00C2205B" w:rsidRDefault="00265F29" w:rsidP="00A12F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946A84">
        <w:rPr>
          <w:rFonts w:ascii="Arial" w:eastAsia="Times New Roman" w:hAnsi="Arial" w:cs="Arial"/>
          <w:noProof/>
        </w:rPr>
        <w:drawing>
          <wp:anchor distT="0" distB="0" distL="114300" distR="114300" simplePos="0" relativeHeight="251675648" behindDoc="0" locked="0" layoutInCell="1" allowOverlap="1" wp14:anchorId="701C9193" wp14:editId="1F4FDAEC">
            <wp:simplePos x="0" y="0"/>
            <wp:positionH relativeFrom="margin">
              <wp:posOffset>3044825</wp:posOffset>
            </wp:positionH>
            <wp:positionV relativeFrom="paragraph">
              <wp:posOffset>233680</wp:posOffset>
            </wp:positionV>
            <wp:extent cx="3441700" cy="2616835"/>
            <wp:effectExtent l="0" t="0" r="6350" b="0"/>
            <wp:wrapSquare wrapText="bothSides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4E8" w:rsidRPr="00CC43DC">
        <w:rPr>
          <w:rFonts w:ascii="Arial" w:eastAsia="Arial" w:hAnsi="Arial" w:cs="Arial"/>
        </w:rPr>
        <w:t xml:space="preserve">El rubro de Otros Ingresos registró una </w:t>
      </w:r>
      <w:r w:rsidR="006910F0" w:rsidRPr="00CC43DC">
        <w:rPr>
          <w:rFonts w:ascii="Arial" w:eastAsia="Arial" w:hAnsi="Arial" w:cs="Arial"/>
        </w:rPr>
        <w:t xml:space="preserve">recaudación de S/ </w:t>
      </w:r>
      <w:r>
        <w:rPr>
          <w:rFonts w:ascii="Arial" w:eastAsia="Arial" w:hAnsi="Arial" w:cs="Arial"/>
        </w:rPr>
        <w:t>586</w:t>
      </w:r>
      <w:r w:rsidR="00A60791" w:rsidRPr="00CC43DC">
        <w:rPr>
          <w:rFonts w:ascii="Arial" w:eastAsia="Arial" w:hAnsi="Arial" w:cs="Arial"/>
        </w:rPr>
        <w:t xml:space="preserve"> </w:t>
      </w:r>
      <w:r w:rsidR="006910F0" w:rsidRPr="00CC43DC">
        <w:rPr>
          <w:rFonts w:ascii="Arial" w:eastAsia="Arial" w:hAnsi="Arial" w:cs="Arial"/>
        </w:rPr>
        <w:t xml:space="preserve">millones, </w:t>
      </w:r>
      <w:r w:rsidR="00A36D87" w:rsidRPr="00CC43DC">
        <w:rPr>
          <w:rFonts w:ascii="Arial" w:eastAsia="Arial" w:hAnsi="Arial" w:cs="Arial"/>
        </w:rPr>
        <w:t>monto que representa un</w:t>
      </w:r>
      <w:r>
        <w:rPr>
          <w:rFonts w:ascii="Arial" w:eastAsia="Arial" w:hAnsi="Arial" w:cs="Arial"/>
        </w:rPr>
        <w:t xml:space="preserve"> crecimiento</w:t>
      </w:r>
      <w:r w:rsidR="00055B53" w:rsidRPr="00CC43DC">
        <w:rPr>
          <w:rFonts w:ascii="Arial" w:eastAsia="Arial" w:hAnsi="Arial" w:cs="Arial"/>
        </w:rPr>
        <w:t xml:space="preserve"> de</w:t>
      </w:r>
      <w:r w:rsidR="006910F0" w:rsidRPr="00CC43D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2</w:t>
      </w:r>
      <w:r w:rsidR="00156897">
        <w:rPr>
          <w:rFonts w:ascii="Arial" w:eastAsia="Arial" w:hAnsi="Arial" w:cs="Arial"/>
        </w:rPr>
        <w:t>3</w:t>
      </w:r>
      <w:r w:rsidR="00A60791" w:rsidRPr="00CC43DC">
        <w:rPr>
          <w:rFonts w:ascii="Arial" w:eastAsia="Arial" w:hAnsi="Arial" w:cs="Arial"/>
        </w:rPr>
        <w:t>,</w:t>
      </w:r>
      <w:r w:rsidR="00156897">
        <w:rPr>
          <w:rFonts w:ascii="Arial" w:eastAsia="Arial" w:hAnsi="Arial" w:cs="Arial"/>
        </w:rPr>
        <w:t>1</w:t>
      </w:r>
      <w:r w:rsidR="006910F0" w:rsidRPr="00CC43DC">
        <w:rPr>
          <w:rFonts w:ascii="Arial" w:eastAsia="Arial" w:hAnsi="Arial" w:cs="Arial"/>
        </w:rPr>
        <w:t>%</w:t>
      </w:r>
      <w:r w:rsidR="006D4211" w:rsidRPr="00CC43DC">
        <w:rPr>
          <w:rFonts w:ascii="Arial" w:eastAsia="Arial" w:hAnsi="Arial" w:cs="Arial"/>
        </w:rPr>
        <w:t xml:space="preserve"> y m</w:t>
      </w:r>
      <w:r>
        <w:rPr>
          <w:rFonts w:ascii="Arial" w:eastAsia="Arial" w:hAnsi="Arial" w:cs="Arial"/>
        </w:rPr>
        <w:t>ayores</w:t>
      </w:r>
      <w:r w:rsidR="006D4211" w:rsidRPr="00CC43DC">
        <w:rPr>
          <w:rFonts w:ascii="Arial" w:eastAsia="Arial" w:hAnsi="Arial" w:cs="Arial"/>
        </w:rPr>
        <w:t xml:space="preserve"> ingresos de S/ </w:t>
      </w:r>
      <w:r>
        <w:rPr>
          <w:rFonts w:ascii="Arial" w:eastAsia="Arial" w:hAnsi="Arial" w:cs="Arial"/>
        </w:rPr>
        <w:t>121</w:t>
      </w:r>
      <w:r w:rsidR="006D4211" w:rsidRPr="00CC43DC">
        <w:rPr>
          <w:rFonts w:ascii="Arial" w:eastAsia="Arial" w:hAnsi="Arial" w:cs="Arial"/>
        </w:rPr>
        <w:t xml:space="preserve"> millones</w:t>
      </w:r>
      <w:r w:rsidR="006910F0" w:rsidRPr="00CC43DC">
        <w:rPr>
          <w:rFonts w:ascii="Arial" w:eastAsia="Arial" w:hAnsi="Arial" w:cs="Arial"/>
        </w:rPr>
        <w:t>, debid</w:t>
      </w:r>
      <w:r w:rsidR="00BF51E5" w:rsidRPr="00CC43DC">
        <w:rPr>
          <w:rFonts w:ascii="Arial" w:eastAsia="Arial" w:hAnsi="Arial" w:cs="Arial"/>
        </w:rPr>
        <w:t>o</w:t>
      </w:r>
      <w:r w:rsidR="006910F0" w:rsidRPr="00CC43DC">
        <w:rPr>
          <w:rFonts w:ascii="Arial" w:eastAsia="Arial" w:hAnsi="Arial" w:cs="Arial"/>
        </w:rPr>
        <w:t xml:space="preserve"> </w:t>
      </w:r>
      <w:r w:rsidR="00E241A7" w:rsidRPr="00CC43DC">
        <w:rPr>
          <w:rFonts w:ascii="Arial" w:eastAsia="Arial" w:hAnsi="Arial" w:cs="Arial"/>
        </w:rPr>
        <w:t xml:space="preserve">principalmente </w:t>
      </w:r>
      <w:r w:rsidR="006910F0" w:rsidRPr="00CC43DC">
        <w:rPr>
          <w:rFonts w:ascii="Arial" w:eastAsia="Arial" w:hAnsi="Arial" w:cs="Arial"/>
        </w:rPr>
        <w:t xml:space="preserve">a </w:t>
      </w:r>
      <w:r w:rsidR="001444E8" w:rsidRPr="00CC43DC">
        <w:rPr>
          <w:rFonts w:ascii="Arial" w:eastAsia="Arial" w:hAnsi="Arial" w:cs="Arial"/>
        </w:rPr>
        <w:t>los m</w:t>
      </w:r>
      <w:r>
        <w:rPr>
          <w:rFonts w:ascii="Arial" w:eastAsia="Arial" w:hAnsi="Arial" w:cs="Arial"/>
        </w:rPr>
        <w:t>ay</w:t>
      </w:r>
      <w:r w:rsidR="001444E8" w:rsidRPr="00CC43DC">
        <w:rPr>
          <w:rFonts w:ascii="Arial" w:eastAsia="Arial" w:hAnsi="Arial" w:cs="Arial"/>
        </w:rPr>
        <w:t xml:space="preserve">ores pagos de </w:t>
      </w:r>
      <w:r>
        <w:rPr>
          <w:rFonts w:ascii="Arial" w:eastAsia="Arial" w:hAnsi="Arial" w:cs="Arial"/>
        </w:rPr>
        <w:t>Multas (+178,</w:t>
      </w:r>
      <w:r w:rsidR="00156897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%</w:t>
      </w:r>
      <w:r w:rsidR="00156897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asociados a </w:t>
      </w:r>
      <w:r w:rsidR="00021E4B"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</w:rPr>
        <w:t>pagos extraordinarios</w:t>
      </w:r>
      <w:r w:rsidR="00021E4B">
        <w:rPr>
          <w:rFonts w:ascii="Arial" w:eastAsia="Arial" w:hAnsi="Arial" w:cs="Arial"/>
        </w:rPr>
        <w:t xml:space="preserve"> registrados en el mes</w:t>
      </w:r>
      <w:r w:rsidR="00156897">
        <w:rPr>
          <w:rFonts w:ascii="Arial" w:eastAsia="Arial" w:hAnsi="Arial" w:cs="Arial"/>
        </w:rPr>
        <w:t>)</w:t>
      </w:r>
      <w:r w:rsidR="00C2205B">
        <w:rPr>
          <w:rFonts w:ascii="Arial" w:eastAsia="Arial" w:hAnsi="Arial" w:cs="Arial"/>
        </w:rPr>
        <w:t xml:space="preserve"> y al incremento de 128,3% obtenido en el </w:t>
      </w:r>
      <w:r w:rsidR="009E64AC">
        <w:rPr>
          <w:rFonts w:ascii="Arial" w:eastAsia="Arial" w:hAnsi="Arial" w:cs="Arial"/>
        </w:rPr>
        <w:t>I</w:t>
      </w:r>
      <w:r w:rsidR="00021E4B">
        <w:rPr>
          <w:rFonts w:ascii="Arial" w:eastAsia="Arial" w:hAnsi="Arial" w:cs="Arial"/>
        </w:rPr>
        <w:t>mpuesto Especial a la Minería</w:t>
      </w:r>
      <w:r w:rsidR="00C2205B">
        <w:rPr>
          <w:rFonts w:ascii="Arial" w:eastAsia="Arial" w:hAnsi="Arial" w:cs="Arial"/>
        </w:rPr>
        <w:t xml:space="preserve"> </w:t>
      </w:r>
      <w:r w:rsidR="006C5D8B">
        <w:rPr>
          <w:rFonts w:ascii="Arial" w:eastAsia="Arial" w:hAnsi="Arial" w:cs="Arial"/>
        </w:rPr>
        <w:t xml:space="preserve">por efecto de los </w:t>
      </w:r>
      <w:r w:rsidR="003A27E1">
        <w:rPr>
          <w:rFonts w:ascii="Arial" w:eastAsia="Arial" w:hAnsi="Arial" w:cs="Arial"/>
        </w:rPr>
        <w:t xml:space="preserve">resultados operativos </w:t>
      </w:r>
      <w:r w:rsidR="0007150C">
        <w:rPr>
          <w:rFonts w:ascii="Arial" w:eastAsia="Arial" w:hAnsi="Arial" w:cs="Arial"/>
        </w:rPr>
        <w:t xml:space="preserve">favorables </w:t>
      </w:r>
      <w:r w:rsidR="003A27E1">
        <w:rPr>
          <w:rFonts w:ascii="Arial" w:eastAsia="Arial" w:hAnsi="Arial" w:cs="Arial"/>
        </w:rPr>
        <w:t>del sector</w:t>
      </w:r>
      <w:r w:rsidR="00BC0BE6">
        <w:rPr>
          <w:rFonts w:ascii="Arial" w:eastAsia="Arial" w:hAnsi="Arial" w:cs="Arial"/>
        </w:rPr>
        <w:t xml:space="preserve"> en un contexto de precios</w:t>
      </w:r>
      <w:r w:rsidR="0007150C">
        <w:rPr>
          <w:rFonts w:ascii="Arial" w:eastAsia="Arial" w:hAnsi="Arial" w:cs="Arial"/>
        </w:rPr>
        <w:t xml:space="preserve"> altos</w:t>
      </w:r>
      <w:r w:rsidR="00C2205B">
        <w:rPr>
          <w:rFonts w:ascii="Arial" w:eastAsia="Arial" w:hAnsi="Arial" w:cs="Arial"/>
        </w:rPr>
        <w:t xml:space="preserve">. </w:t>
      </w:r>
    </w:p>
    <w:p w14:paraId="12A6E6C7" w14:textId="1188D588" w:rsidR="00265F29" w:rsidRDefault="00C2205B" w:rsidP="00707D86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Cabe mencionar que el crecimiento obtenido en el rubro se ha logrado a pesar de los </w:t>
      </w:r>
      <w:r w:rsidR="00265F29" w:rsidRPr="00CC43DC">
        <w:rPr>
          <w:rFonts w:ascii="Arial" w:eastAsia="Arial" w:hAnsi="Arial" w:cs="Arial"/>
        </w:rPr>
        <w:t>m</w:t>
      </w:r>
      <w:r w:rsidR="00265F29">
        <w:rPr>
          <w:rFonts w:ascii="Arial" w:eastAsia="Arial" w:hAnsi="Arial" w:cs="Arial"/>
        </w:rPr>
        <w:t>enores</w:t>
      </w:r>
      <w:r w:rsidR="00265F29" w:rsidRPr="00CC43DC">
        <w:rPr>
          <w:rFonts w:ascii="Arial" w:eastAsia="Arial" w:hAnsi="Arial" w:cs="Arial"/>
        </w:rPr>
        <w:t xml:space="preserve"> pagos </w:t>
      </w:r>
      <w:r>
        <w:rPr>
          <w:rFonts w:ascii="Arial" w:eastAsia="Arial" w:hAnsi="Arial" w:cs="Arial"/>
        </w:rPr>
        <w:t xml:space="preserve">por concepto </w:t>
      </w:r>
      <w:r w:rsidR="00265F29" w:rsidRPr="00CC43DC">
        <w:rPr>
          <w:rFonts w:ascii="Arial" w:eastAsia="Arial" w:hAnsi="Arial" w:cs="Arial"/>
        </w:rPr>
        <w:t>de</w:t>
      </w:r>
      <w:r w:rsidR="00265F29">
        <w:rPr>
          <w:rFonts w:ascii="Arial" w:eastAsia="Arial" w:hAnsi="Arial" w:cs="Arial"/>
        </w:rPr>
        <w:t xml:space="preserve"> </w:t>
      </w:r>
      <w:r w:rsidR="00AC239E" w:rsidRPr="00CC43DC">
        <w:rPr>
          <w:rFonts w:ascii="Arial" w:eastAsia="Arial" w:hAnsi="Arial" w:cs="Arial"/>
        </w:rPr>
        <w:t>F</w:t>
      </w:r>
      <w:r w:rsidR="00453B28" w:rsidRPr="00CC43DC">
        <w:rPr>
          <w:rFonts w:ascii="Arial" w:eastAsia="Arial" w:hAnsi="Arial" w:cs="Arial"/>
        </w:rPr>
        <w:t>raccionamientos</w:t>
      </w:r>
      <w:r w:rsidR="006D4211" w:rsidRPr="00CC43DC">
        <w:rPr>
          <w:rFonts w:ascii="Arial" w:eastAsia="Arial" w:hAnsi="Arial" w:cs="Arial"/>
        </w:rPr>
        <w:t xml:space="preserve"> (-</w:t>
      </w:r>
      <w:r w:rsidR="00265F29">
        <w:rPr>
          <w:rFonts w:ascii="Arial" w:eastAsia="Arial" w:hAnsi="Arial" w:cs="Arial"/>
        </w:rPr>
        <w:t>1</w:t>
      </w:r>
      <w:r w:rsidR="00156897">
        <w:rPr>
          <w:rFonts w:ascii="Arial" w:eastAsia="Arial" w:hAnsi="Arial" w:cs="Arial"/>
        </w:rPr>
        <w:t>1</w:t>
      </w:r>
      <w:r w:rsidR="00265F29">
        <w:rPr>
          <w:rFonts w:ascii="Arial" w:eastAsia="Arial" w:hAnsi="Arial" w:cs="Arial"/>
        </w:rPr>
        <w:t>,</w:t>
      </w:r>
      <w:r w:rsidR="00156897">
        <w:rPr>
          <w:rFonts w:ascii="Arial" w:eastAsia="Arial" w:hAnsi="Arial" w:cs="Arial"/>
        </w:rPr>
        <w:t>8</w:t>
      </w:r>
      <w:r w:rsidR="006D4211" w:rsidRPr="00CC43DC">
        <w:rPr>
          <w:rFonts w:ascii="Arial" w:eastAsia="Arial" w:hAnsi="Arial" w:cs="Arial"/>
        </w:rPr>
        <w:t>%)</w:t>
      </w:r>
      <w:r w:rsidR="003A27E1">
        <w:rPr>
          <w:rFonts w:ascii="Arial" w:eastAsia="Arial" w:hAnsi="Arial" w:cs="Arial"/>
        </w:rPr>
        <w:t>, RUS (-30,7%)</w:t>
      </w:r>
      <w:r w:rsidR="009E64AC">
        <w:rPr>
          <w:rFonts w:ascii="Arial" w:eastAsia="Arial" w:hAnsi="Arial" w:cs="Arial"/>
        </w:rPr>
        <w:t xml:space="preserve"> y </w:t>
      </w:r>
      <w:r w:rsidR="00AC239E" w:rsidRPr="00CC43DC">
        <w:rPr>
          <w:rFonts w:ascii="Arial" w:eastAsia="Arial" w:hAnsi="Arial" w:cs="Arial"/>
        </w:rPr>
        <w:t xml:space="preserve">el </w:t>
      </w:r>
      <w:r w:rsidR="006D4211" w:rsidRPr="00CC43DC">
        <w:rPr>
          <w:rFonts w:ascii="Arial" w:eastAsia="Arial" w:hAnsi="Arial" w:cs="Arial"/>
        </w:rPr>
        <w:t>Im</w:t>
      </w:r>
      <w:r w:rsidR="005321F5" w:rsidRPr="00CC43DC">
        <w:rPr>
          <w:rFonts w:ascii="Arial" w:eastAsia="Arial" w:hAnsi="Arial" w:cs="Arial"/>
        </w:rPr>
        <w:t xml:space="preserve">puesto </w:t>
      </w:r>
      <w:r w:rsidR="00A05CC8" w:rsidRPr="00CC43DC">
        <w:rPr>
          <w:rFonts w:ascii="Arial" w:eastAsia="Arial" w:hAnsi="Arial" w:cs="Arial"/>
        </w:rPr>
        <w:t>a los Juegos de Casino y Máquinas Tragamoned</w:t>
      </w:r>
      <w:r w:rsidR="00AC239E" w:rsidRPr="00CC43DC">
        <w:rPr>
          <w:rFonts w:ascii="Arial" w:eastAsia="Arial" w:hAnsi="Arial" w:cs="Arial"/>
        </w:rPr>
        <w:t>as (</w:t>
      </w:r>
      <w:r w:rsidR="006D4211" w:rsidRPr="00CC43DC">
        <w:rPr>
          <w:rFonts w:ascii="Arial" w:eastAsia="Arial" w:hAnsi="Arial" w:cs="Arial"/>
        </w:rPr>
        <w:t>-</w:t>
      </w:r>
      <w:r w:rsidR="00265F29">
        <w:rPr>
          <w:rFonts w:ascii="Arial" w:eastAsia="Arial" w:hAnsi="Arial" w:cs="Arial"/>
        </w:rPr>
        <w:t>82,</w:t>
      </w:r>
      <w:r w:rsidR="00156897">
        <w:rPr>
          <w:rFonts w:ascii="Arial" w:eastAsia="Arial" w:hAnsi="Arial" w:cs="Arial"/>
        </w:rPr>
        <w:t>5</w:t>
      </w:r>
      <w:r w:rsidR="006D4211" w:rsidRPr="00CC43DC">
        <w:rPr>
          <w:rFonts w:ascii="Arial" w:eastAsia="Arial" w:hAnsi="Arial" w:cs="Arial"/>
        </w:rPr>
        <w:t>%)</w:t>
      </w:r>
      <w:r w:rsidR="009E64AC">
        <w:rPr>
          <w:rFonts w:ascii="Arial" w:eastAsia="Arial" w:hAnsi="Arial" w:cs="Arial"/>
        </w:rPr>
        <w:t>.</w:t>
      </w:r>
    </w:p>
    <w:p w14:paraId="337FBA54" w14:textId="2528223A" w:rsidR="008D0CA8" w:rsidRPr="00A12FDD" w:rsidRDefault="00A83E3F" w:rsidP="00A12F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CC43DC">
        <w:rPr>
          <w:rFonts w:ascii="Arial" w:eastAsia="Arial" w:hAnsi="Arial" w:cs="Arial"/>
        </w:rPr>
        <w:t>F</w:t>
      </w:r>
      <w:r w:rsidR="001444E8" w:rsidRPr="00CC43DC">
        <w:rPr>
          <w:rFonts w:ascii="Arial" w:eastAsia="Arial" w:hAnsi="Arial" w:cs="Arial"/>
        </w:rPr>
        <w:t xml:space="preserve">inalmente, las devoluciones de impuestos </w:t>
      </w:r>
      <w:r w:rsidRPr="00CC43DC">
        <w:rPr>
          <w:rFonts w:ascii="Arial" w:eastAsia="Arial" w:hAnsi="Arial" w:cs="Arial"/>
        </w:rPr>
        <w:t xml:space="preserve">de </w:t>
      </w:r>
      <w:r w:rsidR="00CC43DC" w:rsidRPr="00CC43DC">
        <w:rPr>
          <w:rFonts w:ascii="Arial" w:eastAsia="Arial" w:hAnsi="Arial" w:cs="Arial"/>
        </w:rPr>
        <w:t>febrero</w:t>
      </w:r>
      <w:r w:rsidRPr="00CC43DC">
        <w:rPr>
          <w:rFonts w:ascii="Arial" w:eastAsia="Arial" w:hAnsi="Arial" w:cs="Arial"/>
        </w:rPr>
        <w:t xml:space="preserve"> 2021 </w:t>
      </w:r>
      <w:r w:rsidR="001444E8" w:rsidRPr="00CC43DC">
        <w:rPr>
          <w:rFonts w:ascii="Arial" w:eastAsia="Arial" w:hAnsi="Arial" w:cs="Arial"/>
        </w:rPr>
        <w:t xml:space="preserve">ascendieron a S/ 1 </w:t>
      </w:r>
      <w:r w:rsidR="00265F29">
        <w:rPr>
          <w:rFonts w:ascii="Arial" w:eastAsia="Arial" w:hAnsi="Arial" w:cs="Arial"/>
        </w:rPr>
        <w:t>171</w:t>
      </w:r>
      <w:r w:rsidR="001444E8" w:rsidRPr="00CC43DC">
        <w:rPr>
          <w:rFonts w:ascii="Arial" w:eastAsia="Arial" w:hAnsi="Arial" w:cs="Arial"/>
        </w:rPr>
        <w:t xml:space="preserve"> millones</w:t>
      </w:r>
      <w:r w:rsidRPr="00CC43DC">
        <w:rPr>
          <w:rFonts w:ascii="Arial" w:eastAsia="Arial" w:hAnsi="Arial" w:cs="Arial"/>
        </w:rPr>
        <w:t xml:space="preserve">, </w:t>
      </w:r>
      <w:r w:rsidR="005E0190">
        <w:rPr>
          <w:rFonts w:ascii="Arial" w:eastAsia="Arial" w:hAnsi="Arial" w:cs="Arial"/>
        </w:rPr>
        <w:t>monto que representa</w:t>
      </w:r>
      <w:r w:rsidR="005E0190" w:rsidRPr="00CC43DC">
        <w:rPr>
          <w:rFonts w:ascii="Arial" w:eastAsia="Arial" w:hAnsi="Arial" w:cs="Arial"/>
        </w:rPr>
        <w:t xml:space="preserve"> </w:t>
      </w:r>
      <w:r w:rsidRPr="00CC43DC">
        <w:rPr>
          <w:rFonts w:ascii="Arial" w:eastAsia="Arial" w:hAnsi="Arial" w:cs="Arial"/>
        </w:rPr>
        <w:t xml:space="preserve">una disminución de </w:t>
      </w:r>
      <w:r w:rsidR="00156897">
        <w:rPr>
          <w:rFonts w:ascii="Arial" w:eastAsia="Arial" w:hAnsi="Arial" w:cs="Arial"/>
        </w:rPr>
        <w:t>24</w:t>
      </w:r>
      <w:r w:rsidR="00832463" w:rsidRPr="00CC43DC">
        <w:rPr>
          <w:rFonts w:ascii="Arial" w:eastAsia="Arial" w:hAnsi="Arial" w:cs="Arial"/>
        </w:rPr>
        <w:t>,</w:t>
      </w:r>
      <w:r w:rsidR="00156897">
        <w:rPr>
          <w:rFonts w:ascii="Arial" w:eastAsia="Arial" w:hAnsi="Arial" w:cs="Arial"/>
        </w:rPr>
        <w:t>3</w:t>
      </w:r>
      <w:r w:rsidR="006A24A7" w:rsidRPr="00CC43DC">
        <w:rPr>
          <w:rFonts w:ascii="Arial" w:eastAsia="Arial" w:hAnsi="Arial" w:cs="Arial"/>
        </w:rPr>
        <w:t>%</w:t>
      </w:r>
      <w:r w:rsidR="001444E8" w:rsidRPr="00CC43DC">
        <w:rPr>
          <w:rFonts w:ascii="Arial" w:eastAsia="Arial" w:hAnsi="Arial" w:cs="Arial"/>
        </w:rPr>
        <w:t xml:space="preserve"> </w:t>
      </w:r>
      <w:r w:rsidR="00E241A7" w:rsidRPr="00CC43DC">
        <w:rPr>
          <w:rFonts w:ascii="Arial" w:eastAsia="Arial" w:hAnsi="Arial" w:cs="Arial"/>
        </w:rPr>
        <w:t>con respecto al</w:t>
      </w:r>
      <w:r w:rsidR="001444E8" w:rsidRPr="00CC43DC">
        <w:rPr>
          <w:rFonts w:ascii="Arial" w:eastAsia="Arial" w:hAnsi="Arial" w:cs="Arial"/>
        </w:rPr>
        <w:t xml:space="preserve"> </w:t>
      </w:r>
      <w:r w:rsidR="00BC68D1" w:rsidRPr="00CC43DC">
        <w:rPr>
          <w:rFonts w:ascii="Arial" w:eastAsia="Arial" w:hAnsi="Arial" w:cs="Arial"/>
        </w:rPr>
        <w:t>mismo mes de</w:t>
      </w:r>
      <w:r w:rsidR="008A62AB" w:rsidRPr="00CC43DC">
        <w:rPr>
          <w:rFonts w:ascii="Arial" w:eastAsia="Arial" w:hAnsi="Arial" w:cs="Arial"/>
        </w:rPr>
        <w:t>l</w:t>
      </w:r>
      <w:r w:rsidR="00BC68D1" w:rsidRPr="00CC43DC">
        <w:rPr>
          <w:rFonts w:ascii="Arial" w:eastAsia="Arial" w:hAnsi="Arial" w:cs="Arial"/>
        </w:rPr>
        <w:t xml:space="preserve"> </w:t>
      </w:r>
      <w:r w:rsidR="001444E8" w:rsidRPr="00CC43DC">
        <w:rPr>
          <w:rFonts w:ascii="Arial" w:eastAsia="Arial" w:hAnsi="Arial" w:cs="Arial"/>
        </w:rPr>
        <w:t>20</w:t>
      </w:r>
      <w:r w:rsidR="00832463" w:rsidRPr="00CC43DC">
        <w:rPr>
          <w:rFonts w:ascii="Arial" w:eastAsia="Arial" w:hAnsi="Arial" w:cs="Arial"/>
        </w:rPr>
        <w:t>20</w:t>
      </w:r>
      <w:r w:rsidR="00021E4B">
        <w:rPr>
          <w:rFonts w:ascii="Arial" w:eastAsia="Arial" w:hAnsi="Arial" w:cs="Arial"/>
        </w:rPr>
        <w:t>,</w:t>
      </w:r>
      <w:r w:rsidR="005E0190">
        <w:rPr>
          <w:rFonts w:ascii="Arial" w:eastAsia="Arial" w:hAnsi="Arial" w:cs="Arial"/>
        </w:rPr>
        <w:t xml:space="preserve"> explicada</w:t>
      </w:r>
      <w:r w:rsidR="00021E4B">
        <w:rPr>
          <w:rFonts w:ascii="Arial" w:eastAsia="Arial" w:hAnsi="Arial" w:cs="Arial"/>
        </w:rPr>
        <w:t xml:space="preserve"> principalmente </w:t>
      </w:r>
      <w:r w:rsidR="005E0190">
        <w:rPr>
          <w:rFonts w:ascii="Arial" w:eastAsia="Arial" w:hAnsi="Arial" w:cs="Arial"/>
        </w:rPr>
        <w:t xml:space="preserve">por las menores </w:t>
      </w:r>
      <w:r w:rsidR="005E0190" w:rsidRPr="009E20B6">
        <w:rPr>
          <w:rFonts w:ascii="Arial" w:eastAsia="Arial" w:hAnsi="Arial" w:cs="Arial"/>
        </w:rPr>
        <w:t>solicitudes</w:t>
      </w:r>
      <w:r w:rsidR="009E20B6">
        <w:rPr>
          <w:rFonts w:ascii="Arial" w:eastAsia="Arial" w:hAnsi="Arial" w:cs="Arial"/>
        </w:rPr>
        <w:t xml:space="preserve">, en el mes, </w:t>
      </w:r>
      <w:r w:rsidR="00C83CF7">
        <w:rPr>
          <w:rFonts w:ascii="Arial" w:eastAsia="Arial" w:hAnsi="Arial" w:cs="Arial"/>
        </w:rPr>
        <w:t xml:space="preserve">por parte </w:t>
      </w:r>
      <w:r w:rsidR="00B81E70">
        <w:rPr>
          <w:rFonts w:ascii="Arial" w:eastAsia="Arial" w:hAnsi="Arial" w:cs="Arial"/>
        </w:rPr>
        <w:t xml:space="preserve">de los </w:t>
      </w:r>
      <w:r w:rsidR="00021E4B">
        <w:rPr>
          <w:rFonts w:ascii="Arial" w:eastAsia="Arial" w:hAnsi="Arial" w:cs="Arial"/>
        </w:rPr>
        <w:t>exportadores.</w:t>
      </w:r>
    </w:p>
    <w:p w14:paraId="38D2EE6B" w14:textId="5AF26E79" w:rsidR="00C0638A" w:rsidRPr="00946A84" w:rsidRDefault="00C0638A" w:rsidP="001A3C70">
      <w:pPr>
        <w:spacing w:before="240" w:line="240" w:lineRule="auto"/>
        <w:rPr>
          <w:rFonts w:ascii="Arial" w:eastAsia="Arial" w:hAnsi="Arial" w:cs="Arial"/>
          <w:sz w:val="24"/>
          <w:szCs w:val="24"/>
        </w:rPr>
      </w:pPr>
    </w:p>
    <w:p w14:paraId="0E416195" w14:textId="4536BF59" w:rsidR="008D0CA8" w:rsidRDefault="008D0CA8" w:rsidP="0091373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117CBC9" w14:textId="07F01FAE" w:rsidR="00F2294A" w:rsidRDefault="00F2294A">
      <w:pPr>
        <w:rPr>
          <w:rFonts w:ascii="Arial" w:eastAsia="Arial" w:hAnsi="Arial" w:cs="Arial"/>
          <w:sz w:val="24"/>
          <w:szCs w:val="24"/>
        </w:rPr>
      </w:pPr>
    </w:p>
    <w:p w14:paraId="21FBF8C1" w14:textId="5A82D3D6" w:rsidR="00FB1E19" w:rsidRDefault="00FB1E19">
      <w:pPr>
        <w:rPr>
          <w:rFonts w:ascii="Arial" w:eastAsia="Arial" w:hAnsi="Arial" w:cs="Arial"/>
          <w:sz w:val="24"/>
          <w:szCs w:val="24"/>
        </w:rPr>
      </w:pPr>
    </w:p>
    <w:p w14:paraId="68059CC5" w14:textId="3A5C1E37" w:rsidR="00FB1E19" w:rsidRDefault="00FB1E19">
      <w:pPr>
        <w:rPr>
          <w:rFonts w:ascii="Arial" w:eastAsia="Arial" w:hAnsi="Arial" w:cs="Arial"/>
          <w:sz w:val="24"/>
          <w:szCs w:val="24"/>
        </w:rPr>
      </w:pPr>
    </w:p>
    <w:p w14:paraId="7AFFE5FD" w14:textId="46271C16" w:rsidR="00FB1E19" w:rsidRDefault="00FB1E19">
      <w:pPr>
        <w:rPr>
          <w:rFonts w:ascii="Arial" w:eastAsia="Arial" w:hAnsi="Arial" w:cs="Arial"/>
          <w:sz w:val="24"/>
          <w:szCs w:val="24"/>
        </w:rPr>
      </w:pPr>
    </w:p>
    <w:p w14:paraId="656D5786" w14:textId="2EC3A039" w:rsidR="00FB1E19" w:rsidRDefault="00FB1E19">
      <w:pPr>
        <w:rPr>
          <w:rFonts w:ascii="Arial" w:eastAsia="Arial" w:hAnsi="Arial" w:cs="Arial"/>
          <w:sz w:val="24"/>
          <w:szCs w:val="24"/>
        </w:rPr>
      </w:pPr>
    </w:p>
    <w:p w14:paraId="2975F5B6" w14:textId="5F1A9152" w:rsidR="008D0CA8" w:rsidRPr="00946A84" w:rsidRDefault="001444E8" w:rsidP="0091373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946A84">
        <w:rPr>
          <w:rFonts w:ascii="Arial" w:eastAsia="Arial" w:hAnsi="Arial" w:cs="Arial"/>
          <w:b/>
          <w:sz w:val="24"/>
          <w:szCs w:val="24"/>
        </w:rPr>
        <w:lastRenderedPageBreak/>
        <w:t>ANEXO 1</w:t>
      </w:r>
    </w:p>
    <w:p w14:paraId="2D601B30" w14:textId="77777777" w:rsidR="008D0CA8" w:rsidRPr="00946A84" w:rsidRDefault="001444E8" w:rsidP="009137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946A84">
        <w:rPr>
          <w:rFonts w:ascii="Arial Narrow" w:eastAsia="Arial Narrow" w:hAnsi="Arial Narrow" w:cs="Arial Narrow"/>
          <w:b/>
          <w:sz w:val="24"/>
          <w:szCs w:val="24"/>
        </w:rPr>
        <w:t xml:space="preserve">                 Recaudación por Tributo</w:t>
      </w:r>
    </w:p>
    <w:p w14:paraId="5AFFD2A2" w14:textId="77777777" w:rsidR="008D0CA8" w:rsidRPr="00946A84" w:rsidRDefault="001444E8" w:rsidP="009137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946A84">
        <w:rPr>
          <w:rFonts w:ascii="Arial Narrow" w:eastAsia="Arial Narrow" w:hAnsi="Arial Narrow" w:cs="Arial Narrow"/>
          <w:b/>
          <w:sz w:val="24"/>
          <w:szCs w:val="24"/>
        </w:rPr>
        <w:t xml:space="preserve">                  (En millones de soles variación% real)</w:t>
      </w:r>
    </w:p>
    <w:p w14:paraId="7AC828C5" w14:textId="3CF56D3B" w:rsidR="008D0CA8" w:rsidRPr="00946A84" w:rsidRDefault="008439ED" w:rsidP="001A3C70">
      <w:pPr>
        <w:spacing w:before="240" w:line="240" w:lineRule="auto"/>
        <w:jc w:val="center"/>
        <w:rPr>
          <w:rFonts w:ascii="Arial" w:eastAsia="Arial" w:hAnsi="Arial" w:cs="Arial"/>
          <w:b/>
        </w:rPr>
      </w:pPr>
      <w:r w:rsidRPr="008439ED">
        <w:rPr>
          <w:noProof/>
        </w:rPr>
        <w:drawing>
          <wp:inline distT="0" distB="0" distL="0" distR="0" wp14:anchorId="2A59D260" wp14:editId="3319C74C">
            <wp:extent cx="5302250" cy="5273040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527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CB5" w:rsidRPr="00CB5CB5">
        <w:rPr>
          <w:rFonts w:ascii="Arial" w:eastAsia="Arial" w:hAnsi="Arial" w:cs="Arial"/>
          <w:b/>
        </w:rPr>
        <w:t xml:space="preserve"> </w:t>
      </w:r>
    </w:p>
    <w:p w14:paraId="442F2198" w14:textId="04EBA3E0" w:rsidR="005A32B9" w:rsidRDefault="005A32B9" w:rsidP="0091373E">
      <w:pPr>
        <w:spacing w:after="0" w:line="240" w:lineRule="auto"/>
        <w:rPr>
          <w:rFonts w:ascii="Arial" w:eastAsia="Arial" w:hAnsi="Arial" w:cs="Arial"/>
          <w:b/>
        </w:rPr>
      </w:pPr>
    </w:p>
    <w:p w14:paraId="5EFA8285" w14:textId="77777777" w:rsidR="00CD616A" w:rsidRDefault="00CD616A" w:rsidP="0091373E">
      <w:pPr>
        <w:spacing w:after="0" w:line="240" w:lineRule="auto"/>
        <w:rPr>
          <w:rFonts w:ascii="Arial" w:eastAsia="Arial" w:hAnsi="Arial" w:cs="Arial"/>
          <w:b/>
        </w:rPr>
      </w:pPr>
    </w:p>
    <w:p w14:paraId="5F2BE2A0" w14:textId="58620A39" w:rsidR="006116BC" w:rsidRPr="00946A84" w:rsidRDefault="001444E8" w:rsidP="00C8387C">
      <w:pPr>
        <w:spacing w:after="0" w:line="240" w:lineRule="auto"/>
        <w:rPr>
          <w:rFonts w:ascii="Arial" w:eastAsia="Arial" w:hAnsi="Arial" w:cs="Arial"/>
          <w:b/>
        </w:rPr>
      </w:pPr>
      <w:r w:rsidRPr="00946A84">
        <w:rPr>
          <w:rFonts w:ascii="Arial" w:eastAsia="Arial" w:hAnsi="Arial" w:cs="Arial"/>
          <w:b/>
        </w:rPr>
        <w:t>Gerencia de Comunicaciones e Imagen Institucional</w:t>
      </w:r>
    </w:p>
    <w:p w14:paraId="0B0E4419" w14:textId="6BF8B22D" w:rsidR="008D0CA8" w:rsidRPr="00946A84" w:rsidRDefault="001444E8" w:rsidP="0091373E">
      <w:pPr>
        <w:spacing w:after="0" w:line="240" w:lineRule="auto"/>
        <w:rPr>
          <w:rFonts w:ascii="Arial" w:eastAsia="Arial" w:hAnsi="Arial" w:cs="Arial"/>
          <w:b/>
        </w:rPr>
      </w:pPr>
      <w:r w:rsidRPr="00946A84">
        <w:rPr>
          <w:rFonts w:ascii="Arial" w:eastAsia="Arial" w:hAnsi="Arial" w:cs="Arial"/>
        </w:rPr>
        <w:t xml:space="preserve">Lima, </w:t>
      </w:r>
      <w:r w:rsidR="00CD616A">
        <w:rPr>
          <w:rFonts w:ascii="Arial" w:eastAsia="Arial" w:hAnsi="Arial" w:cs="Arial"/>
        </w:rPr>
        <w:t>jueves</w:t>
      </w:r>
      <w:r w:rsidR="00A12FDD">
        <w:rPr>
          <w:rFonts w:ascii="Arial" w:eastAsia="Arial" w:hAnsi="Arial" w:cs="Arial"/>
        </w:rPr>
        <w:t xml:space="preserve"> </w:t>
      </w:r>
      <w:r w:rsidR="00CD616A">
        <w:rPr>
          <w:rFonts w:ascii="Arial" w:eastAsia="Arial" w:hAnsi="Arial" w:cs="Arial"/>
        </w:rPr>
        <w:t>4</w:t>
      </w:r>
      <w:r w:rsidR="00591563">
        <w:rPr>
          <w:rFonts w:ascii="Arial" w:eastAsia="Arial" w:hAnsi="Arial" w:cs="Arial"/>
        </w:rPr>
        <w:t xml:space="preserve"> de </w:t>
      </w:r>
      <w:r w:rsidR="00A12FDD">
        <w:rPr>
          <w:rFonts w:ascii="Arial" w:eastAsia="Arial" w:hAnsi="Arial" w:cs="Arial"/>
        </w:rPr>
        <w:t>marzo</w:t>
      </w:r>
      <w:r w:rsidR="00591563">
        <w:rPr>
          <w:rFonts w:ascii="Arial" w:eastAsia="Arial" w:hAnsi="Arial" w:cs="Arial"/>
        </w:rPr>
        <w:t xml:space="preserve"> de 2021</w:t>
      </w:r>
      <w:r w:rsidR="00CD616A">
        <w:rPr>
          <w:rFonts w:ascii="Arial" w:eastAsia="Arial" w:hAnsi="Arial" w:cs="Arial"/>
        </w:rPr>
        <w:t>.</w:t>
      </w:r>
    </w:p>
    <w:sectPr w:rsidR="008D0CA8" w:rsidRPr="00946A84">
      <w:headerReference w:type="default" r:id="rId36"/>
      <w:footerReference w:type="default" r:id="rId37"/>
      <w:pgSz w:w="11906" w:h="16838"/>
      <w:pgMar w:top="1440" w:right="1080" w:bottom="1702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DB5B7" w14:textId="77777777" w:rsidR="00A13CE7" w:rsidRDefault="00A13CE7">
      <w:pPr>
        <w:spacing w:after="0" w:line="240" w:lineRule="auto"/>
      </w:pPr>
      <w:r>
        <w:separator/>
      </w:r>
    </w:p>
  </w:endnote>
  <w:endnote w:type="continuationSeparator" w:id="0">
    <w:p w14:paraId="0A1771C6" w14:textId="77777777" w:rsidR="00A13CE7" w:rsidRDefault="00A1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tique Olive Roman">
    <w:altName w:val="Corbel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ADC2B" w14:textId="77777777" w:rsidR="008D0CA8" w:rsidRDefault="001444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Antique Olive Roman" w:eastAsia="Antique Olive Roman" w:hAnsi="Antique Olive Roman" w:cs="Antique Olive Roman"/>
        <w:b/>
        <w:noProof/>
        <w:color w:val="000000"/>
      </w:rPr>
      <w:drawing>
        <wp:inline distT="0" distB="0" distL="0" distR="0" wp14:anchorId="405834A5" wp14:editId="12E87EE7">
          <wp:extent cx="289560" cy="289560"/>
          <wp:effectExtent l="0" t="0" r="0" b="0"/>
          <wp:docPr id="9" name="image5.png" descr="Descripción: Descripción: logotwit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Descripción: Descripción: logotwitt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560" cy="289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ntique Olive Roman" w:eastAsia="Antique Olive Roman" w:hAnsi="Antique Olive Roman" w:cs="Antique Olive Roman"/>
        <w:b/>
        <w:color w:val="000000"/>
      </w:rPr>
      <w:t xml:space="preserve">  @SUNATPrensa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D534E" w14:textId="77777777" w:rsidR="00A13CE7" w:rsidRDefault="00A13CE7">
      <w:pPr>
        <w:spacing w:after="0" w:line="240" w:lineRule="auto"/>
      </w:pPr>
      <w:r>
        <w:separator/>
      </w:r>
    </w:p>
  </w:footnote>
  <w:footnote w:type="continuationSeparator" w:id="0">
    <w:p w14:paraId="0E709CA7" w14:textId="77777777" w:rsidR="00A13CE7" w:rsidRDefault="00A13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A4FEE" w14:textId="00EFFC60" w:rsidR="008D0CA8" w:rsidRDefault="00CD61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E878B0" wp14:editId="508A9813">
              <wp:simplePos x="0" y="0"/>
              <wp:positionH relativeFrom="column">
                <wp:posOffset>4170680</wp:posOffset>
              </wp:positionH>
              <wp:positionV relativeFrom="paragraph">
                <wp:posOffset>161925</wp:posOffset>
              </wp:positionV>
              <wp:extent cx="2038350" cy="543560"/>
              <wp:effectExtent l="0" t="0" r="0" b="889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CECC7" w14:textId="77777777" w:rsidR="00CD616A" w:rsidRPr="008D4F15" w:rsidRDefault="00CD616A" w:rsidP="00CD616A">
                          <w:pPr>
                            <w:ind w:left="142"/>
                            <w:jc w:val="right"/>
                            <w:rPr>
                              <w:rFonts w:ascii="Antique Olive Roman" w:hAnsi="Antique Olive Roman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ntique Olive Roman" w:hAnsi="Antique Olive Roman" w:cs="Arial"/>
                              <w:b/>
                              <w:sz w:val="16"/>
                            </w:rPr>
                            <w:t>Gerencia</w:t>
                          </w:r>
                          <w:r w:rsidRPr="008D4F15">
                            <w:rPr>
                              <w:rFonts w:ascii="Antique Olive Roman" w:hAnsi="Antique Olive Roman" w:cs="Arial"/>
                              <w:b/>
                              <w:sz w:val="16"/>
                            </w:rPr>
                            <w:t xml:space="preserve"> de </w:t>
                          </w:r>
                          <w:r>
                            <w:rPr>
                              <w:rFonts w:ascii="Antique Olive Roman" w:hAnsi="Antique Olive Roman" w:cs="Arial"/>
                              <w:b/>
                              <w:sz w:val="16"/>
                            </w:rPr>
                            <w:t>Comunicaciones</w:t>
                          </w:r>
                        </w:p>
                        <w:p w14:paraId="2C447C24" w14:textId="77777777" w:rsidR="00CD616A" w:rsidRDefault="00CD616A" w:rsidP="00CD616A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878B0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328.4pt;margin-top:12.75pt;width:160.5pt;height:4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" stroked="f">
              <v:textbox>
                <w:txbxContent>
                  <w:p w14:paraId="50ECECC7" w14:textId="77777777" w:rsidR="00CD616A" w:rsidRPr="008D4F15" w:rsidRDefault="00CD616A" w:rsidP="00CD616A">
                    <w:pPr>
                      <w:ind w:left="142"/>
                      <w:jc w:val="right"/>
                      <w:rPr>
                        <w:rFonts w:ascii="Antique Olive Roman" w:hAnsi="Antique Olive Roman" w:cs="Arial"/>
                        <w:b/>
                        <w:sz w:val="16"/>
                      </w:rPr>
                    </w:pPr>
                    <w:r>
                      <w:rPr>
                        <w:rFonts w:ascii="Antique Olive Roman" w:hAnsi="Antique Olive Roman" w:cs="Arial"/>
                        <w:b/>
                        <w:sz w:val="16"/>
                      </w:rPr>
                      <w:t>Gerencia</w:t>
                    </w:r>
                    <w:r w:rsidRPr="008D4F15">
                      <w:rPr>
                        <w:rFonts w:ascii="Antique Olive Roman" w:hAnsi="Antique Olive Roman" w:cs="Arial"/>
                        <w:b/>
                        <w:sz w:val="16"/>
                      </w:rPr>
                      <w:t xml:space="preserve"> de </w:t>
                    </w:r>
                    <w:r>
                      <w:rPr>
                        <w:rFonts w:ascii="Antique Olive Roman" w:hAnsi="Antique Olive Roman" w:cs="Arial"/>
                        <w:b/>
                        <w:sz w:val="16"/>
                      </w:rPr>
                      <w:t>Comunicaciones</w:t>
                    </w:r>
                  </w:p>
                  <w:p w14:paraId="2C447C24" w14:textId="77777777" w:rsidR="00CD616A" w:rsidRDefault="00CD616A" w:rsidP="00CD616A">
                    <w:pPr>
                      <w:rPr>
                        <w:rFonts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1444E8">
      <w:rPr>
        <w:noProof/>
        <w:color w:val="000000"/>
      </w:rPr>
      <w:drawing>
        <wp:inline distT="0" distB="0" distL="0" distR="0" wp14:anchorId="310823F4" wp14:editId="2058192A">
          <wp:extent cx="2072640" cy="678968"/>
          <wp:effectExtent l="0" t="0" r="0" b="0"/>
          <wp:docPr id="10" name="image7.jpg" descr="Descripción: Descripción: logoofici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Descripción: Descripción: logoofici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2640" cy="6789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01C7"/>
    <w:multiLevelType w:val="hybridMultilevel"/>
    <w:tmpl w:val="B978EADE"/>
    <w:lvl w:ilvl="0" w:tplc="0EC88A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A32A2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562C3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62875D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2E4D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7A9A0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A128E1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C4C7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C4C00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6EF20F4"/>
    <w:multiLevelType w:val="hybridMultilevel"/>
    <w:tmpl w:val="B1884604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D3C71FF"/>
    <w:multiLevelType w:val="multilevel"/>
    <w:tmpl w:val="1BC011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19C4018"/>
    <w:multiLevelType w:val="hybridMultilevel"/>
    <w:tmpl w:val="3502DBDC"/>
    <w:lvl w:ilvl="0" w:tplc="280A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45016BF8"/>
    <w:multiLevelType w:val="hybridMultilevel"/>
    <w:tmpl w:val="D0B082B8"/>
    <w:lvl w:ilvl="0" w:tplc="32F8C7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402B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0A967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6D8987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606CB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EE9BF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A76348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F2EB0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2E0EB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465C73B2"/>
    <w:multiLevelType w:val="hybridMultilevel"/>
    <w:tmpl w:val="81925F26"/>
    <w:lvl w:ilvl="0" w:tplc="C2F82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CE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6F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9E4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924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CC6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C9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B6E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B40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7D62DB8"/>
    <w:multiLevelType w:val="multilevel"/>
    <w:tmpl w:val="51F6AD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A5C632A"/>
    <w:multiLevelType w:val="hybridMultilevel"/>
    <w:tmpl w:val="1A8241A4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02F73D6"/>
    <w:multiLevelType w:val="hybridMultilevel"/>
    <w:tmpl w:val="726026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21776"/>
    <w:multiLevelType w:val="hybridMultilevel"/>
    <w:tmpl w:val="7B76D5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1722C"/>
    <w:multiLevelType w:val="multilevel"/>
    <w:tmpl w:val="7FA0BA62"/>
    <w:lvl w:ilvl="0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3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5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0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A8"/>
    <w:rsid w:val="00000557"/>
    <w:rsid w:val="00001FC0"/>
    <w:rsid w:val="00014A61"/>
    <w:rsid w:val="00021E4B"/>
    <w:rsid w:val="0002317B"/>
    <w:rsid w:val="00023E28"/>
    <w:rsid w:val="000309C6"/>
    <w:rsid w:val="000329D7"/>
    <w:rsid w:val="00035187"/>
    <w:rsid w:val="00035753"/>
    <w:rsid w:val="00040B49"/>
    <w:rsid w:val="00042FD6"/>
    <w:rsid w:val="00044749"/>
    <w:rsid w:val="000462ED"/>
    <w:rsid w:val="00052586"/>
    <w:rsid w:val="00055B53"/>
    <w:rsid w:val="00057ED3"/>
    <w:rsid w:val="000609C2"/>
    <w:rsid w:val="00060BF8"/>
    <w:rsid w:val="00060D63"/>
    <w:rsid w:val="00063324"/>
    <w:rsid w:val="00064688"/>
    <w:rsid w:val="0007150C"/>
    <w:rsid w:val="0007349D"/>
    <w:rsid w:val="00074540"/>
    <w:rsid w:val="00091916"/>
    <w:rsid w:val="00092239"/>
    <w:rsid w:val="000929CF"/>
    <w:rsid w:val="0009490B"/>
    <w:rsid w:val="000A354E"/>
    <w:rsid w:val="000A64F5"/>
    <w:rsid w:val="000A7462"/>
    <w:rsid w:val="000B6D4A"/>
    <w:rsid w:val="000C0FCA"/>
    <w:rsid w:val="000C4CCA"/>
    <w:rsid w:val="000D6553"/>
    <w:rsid w:val="000E0347"/>
    <w:rsid w:val="000E230F"/>
    <w:rsid w:val="000E3E30"/>
    <w:rsid w:val="000E6EB1"/>
    <w:rsid w:val="000F2BFD"/>
    <w:rsid w:val="000F42A7"/>
    <w:rsid w:val="000F4510"/>
    <w:rsid w:val="00102CA4"/>
    <w:rsid w:val="0011141C"/>
    <w:rsid w:val="001160CD"/>
    <w:rsid w:val="00121C3B"/>
    <w:rsid w:val="001242F2"/>
    <w:rsid w:val="001338A0"/>
    <w:rsid w:val="00133DF8"/>
    <w:rsid w:val="001369C7"/>
    <w:rsid w:val="001444E8"/>
    <w:rsid w:val="00146D17"/>
    <w:rsid w:val="00147750"/>
    <w:rsid w:val="00153A51"/>
    <w:rsid w:val="00156897"/>
    <w:rsid w:val="00156E49"/>
    <w:rsid w:val="0015742B"/>
    <w:rsid w:val="00157CE3"/>
    <w:rsid w:val="00157D28"/>
    <w:rsid w:val="00164A69"/>
    <w:rsid w:val="0017694D"/>
    <w:rsid w:val="00177A3F"/>
    <w:rsid w:val="00180FDD"/>
    <w:rsid w:val="00182C4A"/>
    <w:rsid w:val="001859F1"/>
    <w:rsid w:val="001861DC"/>
    <w:rsid w:val="001910CD"/>
    <w:rsid w:val="0019121A"/>
    <w:rsid w:val="00191243"/>
    <w:rsid w:val="0019165A"/>
    <w:rsid w:val="00191B89"/>
    <w:rsid w:val="00195657"/>
    <w:rsid w:val="0019639B"/>
    <w:rsid w:val="00197389"/>
    <w:rsid w:val="001A3C70"/>
    <w:rsid w:val="001A6EED"/>
    <w:rsid w:val="001B08B0"/>
    <w:rsid w:val="001B08C4"/>
    <w:rsid w:val="001B13B6"/>
    <w:rsid w:val="001B2730"/>
    <w:rsid w:val="001C02E7"/>
    <w:rsid w:val="001C69A8"/>
    <w:rsid w:val="001C73A1"/>
    <w:rsid w:val="001C7714"/>
    <w:rsid w:val="001C7E65"/>
    <w:rsid w:val="001D3028"/>
    <w:rsid w:val="001D35F0"/>
    <w:rsid w:val="001D73D0"/>
    <w:rsid w:val="001E04EA"/>
    <w:rsid w:val="001E18B6"/>
    <w:rsid w:val="001E419B"/>
    <w:rsid w:val="001F075B"/>
    <w:rsid w:val="001F0F49"/>
    <w:rsid w:val="001F2130"/>
    <w:rsid w:val="00200A5B"/>
    <w:rsid w:val="0020414C"/>
    <w:rsid w:val="00206FB7"/>
    <w:rsid w:val="00215221"/>
    <w:rsid w:val="0021573F"/>
    <w:rsid w:val="002164F6"/>
    <w:rsid w:val="00217576"/>
    <w:rsid w:val="0021794A"/>
    <w:rsid w:val="00217DF6"/>
    <w:rsid w:val="002204A2"/>
    <w:rsid w:val="002254C4"/>
    <w:rsid w:val="002334B3"/>
    <w:rsid w:val="00233675"/>
    <w:rsid w:val="002344DA"/>
    <w:rsid w:val="002458EA"/>
    <w:rsid w:val="002538CD"/>
    <w:rsid w:val="002558A3"/>
    <w:rsid w:val="00264921"/>
    <w:rsid w:val="00265F29"/>
    <w:rsid w:val="00266D06"/>
    <w:rsid w:val="0027738C"/>
    <w:rsid w:val="00280FEA"/>
    <w:rsid w:val="002827A5"/>
    <w:rsid w:val="002839BF"/>
    <w:rsid w:val="002872DE"/>
    <w:rsid w:val="00292539"/>
    <w:rsid w:val="00292EAD"/>
    <w:rsid w:val="0029715B"/>
    <w:rsid w:val="002A0096"/>
    <w:rsid w:val="002B3EA3"/>
    <w:rsid w:val="002B4F4D"/>
    <w:rsid w:val="002B7A44"/>
    <w:rsid w:val="002D133E"/>
    <w:rsid w:val="002D37F0"/>
    <w:rsid w:val="002D55B1"/>
    <w:rsid w:val="002E3C8D"/>
    <w:rsid w:val="002E41E3"/>
    <w:rsid w:val="002E568F"/>
    <w:rsid w:val="002E56AC"/>
    <w:rsid w:val="002F2978"/>
    <w:rsid w:val="002F2F0A"/>
    <w:rsid w:val="002F3547"/>
    <w:rsid w:val="002F51A3"/>
    <w:rsid w:val="002F5933"/>
    <w:rsid w:val="00302A4A"/>
    <w:rsid w:val="003061D1"/>
    <w:rsid w:val="003063EB"/>
    <w:rsid w:val="00307581"/>
    <w:rsid w:val="00310F82"/>
    <w:rsid w:val="0031169A"/>
    <w:rsid w:val="00314E56"/>
    <w:rsid w:val="003217A4"/>
    <w:rsid w:val="00325AF5"/>
    <w:rsid w:val="003306C5"/>
    <w:rsid w:val="003315A5"/>
    <w:rsid w:val="00333F5F"/>
    <w:rsid w:val="0034729F"/>
    <w:rsid w:val="00352635"/>
    <w:rsid w:val="003572C8"/>
    <w:rsid w:val="00360101"/>
    <w:rsid w:val="0036153D"/>
    <w:rsid w:val="00366ED0"/>
    <w:rsid w:val="00371165"/>
    <w:rsid w:val="00376009"/>
    <w:rsid w:val="00380FC1"/>
    <w:rsid w:val="00383CD1"/>
    <w:rsid w:val="003859EF"/>
    <w:rsid w:val="00393BDB"/>
    <w:rsid w:val="00395870"/>
    <w:rsid w:val="003A1AD1"/>
    <w:rsid w:val="003A27E1"/>
    <w:rsid w:val="003A7952"/>
    <w:rsid w:val="003B095D"/>
    <w:rsid w:val="003B2430"/>
    <w:rsid w:val="003B2938"/>
    <w:rsid w:val="003C14E5"/>
    <w:rsid w:val="003C4E44"/>
    <w:rsid w:val="003C7A89"/>
    <w:rsid w:val="003D507D"/>
    <w:rsid w:val="003E094F"/>
    <w:rsid w:val="003E280D"/>
    <w:rsid w:val="003E382D"/>
    <w:rsid w:val="003F2F1A"/>
    <w:rsid w:val="003F4D48"/>
    <w:rsid w:val="003F6168"/>
    <w:rsid w:val="003F6C1D"/>
    <w:rsid w:val="0040538B"/>
    <w:rsid w:val="00410FFF"/>
    <w:rsid w:val="004156C9"/>
    <w:rsid w:val="004214BD"/>
    <w:rsid w:val="00421614"/>
    <w:rsid w:val="00426CEF"/>
    <w:rsid w:val="00431F4D"/>
    <w:rsid w:val="00431F97"/>
    <w:rsid w:val="00433273"/>
    <w:rsid w:val="0043472A"/>
    <w:rsid w:val="00434847"/>
    <w:rsid w:val="00436489"/>
    <w:rsid w:val="004367AC"/>
    <w:rsid w:val="00436C69"/>
    <w:rsid w:val="004370A4"/>
    <w:rsid w:val="00445D34"/>
    <w:rsid w:val="00453B28"/>
    <w:rsid w:val="004554B8"/>
    <w:rsid w:val="00455BB7"/>
    <w:rsid w:val="0046315F"/>
    <w:rsid w:val="004634A2"/>
    <w:rsid w:val="004727FC"/>
    <w:rsid w:val="00472956"/>
    <w:rsid w:val="00473862"/>
    <w:rsid w:val="00473D21"/>
    <w:rsid w:val="00474B3A"/>
    <w:rsid w:val="00475A6B"/>
    <w:rsid w:val="00477641"/>
    <w:rsid w:val="00477675"/>
    <w:rsid w:val="00477713"/>
    <w:rsid w:val="004856F0"/>
    <w:rsid w:val="00490DC9"/>
    <w:rsid w:val="00491978"/>
    <w:rsid w:val="0049232D"/>
    <w:rsid w:val="004A4435"/>
    <w:rsid w:val="004A595D"/>
    <w:rsid w:val="004B0ADA"/>
    <w:rsid w:val="004B6E96"/>
    <w:rsid w:val="004C0E4B"/>
    <w:rsid w:val="004D2DC3"/>
    <w:rsid w:val="004E0CBF"/>
    <w:rsid w:val="004E30EA"/>
    <w:rsid w:val="004F05D8"/>
    <w:rsid w:val="004F2BA1"/>
    <w:rsid w:val="004F465F"/>
    <w:rsid w:val="004F526C"/>
    <w:rsid w:val="0050214A"/>
    <w:rsid w:val="00504CA5"/>
    <w:rsid w:val="00506015"/>
    <w:rsid w:val="005123F8"/>
    <w:rsid w:val="0052006F"/>
    <w:rsid w:val="00522528"/>
    <w:rsid w:val="00522638"/>
    <w:rsid w:val="005321F5"/>
    <w:rsid w:val="0053458A"/>
    <w:rsid w:val="00535205"/>
    <w:rsid w:val="0053567B"/>
    <w:rsid w:val="00535FE5"/>
    <w:rsid w:val="0054113E"/>
    <w:rsid w:val="005412D2"/>
    <w:rsid w:val="005458C0"/>
    <w:rsid w:val="00547FE8"/>
    <w:rsid w:val="00560ED4"/>
    <w:rsid w:val="005615B4"/>
    <w:rsid w:val="00561DAB"/>
    <w:rsid w:val="00563F1C"/>
    <w:rsid w:val="005667F2"/>
    <w:rsid w:val="00567468"/>
    <w:rsid w:val="005716D5"/>
    <w:rsid w:val="00581CDB"/>
    <w:rsid w:val="00583165"/>
    <w:rsid w:val="005902DA"/>
    <w:rsid w:val="00590F0C"/>
    <w:rsid w:val="00591563"/>
    <w:rsid w:val="005A081C"/>
    <w:rsid w:val="005A32B9"/>
    <w:rsid w:val="005A5028"/>
    <w:rsid w:val="005A58AA"/>
    <w:rsid w:val="005B4C4B"/>
    <w:rsid w:val="005C0528"/>
    <w:rsid w:val="005D000E"/>
    <w:rsid w:val="005D4F44"/>
    <w:rsid w:val="005D7ABF"/>
    <w:rsid w:val="005D7E9F"/>
    <w:rsid w:val="005E0190"/>
    <w:rsid w:val="005E4E0D"/>
    <w:rsid w:val="005F4D62"/>
    <w:rsid w:val="005F5590"/>
    <w:rsid w:val="005F663B"/>
    <w:rsid w:val="00602B60"/>
    <w:rsid w:val="0060300E"/>
    <w:rsid w:val="006116BC"/>
    <w:rsid w:val="0061466F"/>
    <w:rsid w:val="006162B7"/>
    <w:rsid w:val="00617D03"/>
    <w:rsid w:val="0062024B"/>
    <w:rsid w:val="006212CA"/>
    <w:rsid w:val="006226E8"/>
    <w:rsid w:val="006248E6"/>
    <w:rsid w:val="0063145B"/>
    <w:rsid w:val="00633E25"/>
    <w:rsid w:val="006401F8"/>
    <w:rsid w:val="00643D77"/>
    <w:rsid w:val="00644CE8"/>
    <w:rsid w:val="006471B7"/>
    <w:rsid w:val="00654567"/>
    <w:rsid w:val="00654C5D"/>
    <w:rsid w:val="00654E62"/>
    <w:rsid w:val="00664CB4"/>
    <w:rsid w:val="0066557C"/>
    <w:rsid w:val="0068219B"/>
    <w:rsid w:val="00686A80"/>
    <w:rsid w:val="006910F0"/>
    <w:rsid w:val="00692FCE"/>
    <w:rsid w:val="0069351F"/>
    <w:rsid w:val="006A1E55"/>
    <w:rsid w:val="006A24A7"/>
    <w:rsid w:val="006A4AAE"/>
    <w:rsid w:val="006A69A2"/>
    <w:rsid w:val="006B3CE8"/>
    <w:rsid w:val="006B6D07"/>
    <w:rsid w:val="006B7242"/>
    <w:rsid w:val="006C5462"/>
    <w:rsid w:val="006C59A5"/>
    <w:rsid w:val="006C5D8B"/>
    <w:rsid w:val="006D4211"/>
    <w:rsid w:val="006E7680"/>
    <w:rsid w:val="006F1AE4"/>
    <w:rsid w:val="006F2BE0"/>
    <w:rsid w:val="006F329C"/>
    <w:rsid w:val="006F573E"/>
    <w:rsid w:val="006F67CC"/>
    <w:rsid w:val="00704655"/>
    <w:rsid w:val="007052ED"/>
    <w:rsid w:val="00706BB3"/>
    <w:rsid w:val="00707D86"/>
    <w:rsid w:val="00713498"/>
    <w:rsid w:val="0072000B"/>
    <w:rsid w:val="00722070"/>
    <w:rsid w:val="00722CB8"/>
    <w:rsid w:val="0072550E"/>
    <w:rsid w:val="00733141"/>
    <w:rsid w:val="00734773"/>
    <w:rsid w:val="00734C91"/>
    <w:rsid w:val="00740519"/>
    <w:rsid w:val="00742091"/>
    <w:rsid w:val="00745799"/>
    <w:rsid w:val="00751FB8"/>
    <w:rsid w:val="00767BE6"/>
    <w:rsid w:val="007731DB"/>
    <w:rsid w:val="00773DCB"/>
    <w:rsid w:val="0077407D"/>
    <w:rsid w:val="00774A20"/>
    <w:rsid w:val="0078741C"/>
    <w:rsid w:val="007877A7"/>
    <w:rsid w:val="007900BB"/>
    <w:rsid w:val="00792141"/>
    <w:rsid w:val="00792852"/>
    <w:rsid w:val="00792E09"/>
    <w:rsid w:val="007960C1"/>
    <w:rsid w:val="007A65BF"/>
    <w:rsid w:val="007B0283"/>
    <w:rsid w:val="007B49C9"/>
    <w:rsid w:val="007B6A0C"/>
    <w:rsid w:val="007C087E"/>
    <w:rsid w:val="007C0FDC"/>
    <w:rsid w:val="007C5E63"/>
    <w:rsid w:val="007D2B08"/>
    <w:rsid w:val="007F0718"/>
    <w:rsid w:val="007F3AA7"/>
    <w:rsid w:val="007F7413"/>
    <w:rsid w:val="007F7C9E"/>
    <w:rsid w:val="0080416C"/>
    <w:rsid w:val="00806C04"/>
    <w:rsid w:val="008110D9"/>
    <w:rsid w:val="00811A56"/>
    <w:rsid w:val="008120DC"/>
    <w:rsid w:val="00815490"/>
    <w:rsid w:val="00832463"/>
    <w:rsid w:val="008439ED"/>
    <w:rsid w:val="008517C0"/>
    <w:rsid w:val="00855BA6"/>
    <w:rsid w:val="00856F15"/>
    <w:rsid w:val="008572EB"/>
    <w:rsid w:val="00863346"/>
    <w:rsid w:val="008658EE"/>
    <w:rsid w:val="00865A26"/>
    <w:rsid w:val="00865EEB"/>
    <w:rsid w:val="0086655B"/>
    <w:rsid w:val="00870F74"/>
    <w:rsid w:val="008726EA"/>
    <w:rsid w:val="00873B66"/>
    <w:rsid w:val="00883A2D"/>
    <w:rsid w:val="0088467B"/>
    <w:rsid w:val="00885EB4"/>
    <w:rsid w:val="00887E3C"/>
    <w:rsid w:val="0089414D"/>
    <w:rsid w:val="008973D5"/>
    <w:rsid w:val="008A14E0"/>
    <w:rsid w:val="008A180A"/>
    <w:rsid w:val="008A41BE"/>
    <w:rsid w:val="008A62AB"/>
    <w:rsid w:val="008B169E"/>
    <w:rsid w:val="008B4B6C"/>
    <w:rsid w:val="008B662E"/>
    <w:rsid w:val="008B7C86"/>
    <w:rsid w:val="008C5984"/>
    <w:rsid w:val="008D0CA8"/>
    <w:rsid w:val="008D5075"/>
    <w:rsid w:val="008D75E1"/>
    <w:rsid w:val="008E228E"/>
    <w:rsid w:val="008E283C"/>
    <w:rsid w:val="008E38D6"/>
    <w:rsid w:val="008E7DBF"/>
    <w:rsid w:val="008F3151"/>
    <w:rsid w:val="008F67D9"/>
    <w:rsid w:val="008F7315"/>
    <w:rsid w:val="008F789B"/>
    <w:rsid w:val="0090462D"/>
    <w:rsid w:val="00905CE2"/>
    <w:rsid w:val="00907C32"/>
    <w:rsid w:val="00911057"/>
    <w:rsid w:val="0091373E"/>
    <w:rsid w:val="00915AB0"/>
    <w:rsid w:val="009178BC"/>
    <w:rsid w:val="009205B2"/>
    <w:rsid w:val="00920A68"/>
    <w:rsid w:val="00921079"/>
    <w:rsid w:val="00925409"/>
    <w:rsid w:val="00926668"/>
    <w:rsid w:val="00926951"/>
    <w:rsid w:val="009271F2"/>
    <w:rsid w:val="0093237F"/>
    <w:rsid w:val="0093523F"/>
    <w:rsid w:val="00942AEC"/>
    <w:rsid w:val="00942CE1"/>
    <w:rsid w:val="00946A84"/>
    <w:rsid w:val="00946C28"/>
    <w:rsid w:val="00950EDE"/>
    <w:rsid w:val="00951DB6"/>
    <w:rsid w:val="00955D16"/>
    <w:rsid w:val="00956E32"/>
    <w:rsid w:val="00977197"/>
    <w:rsid w:val="00983376"/>
    <w:rsid w:val="00994AA8"/>
    <w:rsid w:val="00996057"/>
    <w:rsid w:val="009B2E74"/>
    <w:rsid w:val="009B2F45"/>
    <w:rsid w:val="009B4DAC"/>
    <w:rsid w:val="009B5D37"/>
    <w:rsid w:val="009C1EF8"/>
    <w:rsid w:val="009C2A8B"/>
    <w:rsid w:val="009C30C7"/>
    <w:rsid w:val="009C72A9"/>
    <w:rsid w:val="009D592D"/>
    <w:rsid w:val="009E00BD"/>
    <w:rsid w:val="009E20B6"/>
    <w:rsid w:val="009E2D7D"/>
    <w:rsid w:val="009E64AC"/>
    <w:rsid w:val="009E6606"/>
    <w:rsid w:val="009F3299"/>
    <w:rsid w:val="009F693E"/>
    <w:rsid w:val="00A01B42"/>
    <w:rsid w:val="00A0401C"/>
    <w:rsid w:val="00A04E2B"/>
    <w:rsid w:val="00A05CC8"/>
    <w:rsid w:val="00A061B7"/>
    <w:rsid w:val="00A07D65"/>
    <w:rsid w:val="00A07EBE"/>
    <w:rsid w:val="00A12FDD"/>
    <w:rsid w:val="00A13CE7"/>
    <w:rsid w:val="00A2247D"/>
    <w:rsid w:val="00A26AAB"/>
    <w:rsid w:val="00A27730"/>
    <w:rsid w:val="00A27B4A"/>
    <w:rsid w:val="00A3060A"/>
    <w:rsid w:val="00A31D37"/>
    <w:rsid w:val="00A34930"/>
    <w:rsid w:val="00A34E04"/>
    <w:rsid w:val="00A361FE"/>
    <w:rsid w:val="00A36D87"/>
    <w:rsid w:val="00A428A4"/>
    <w:rsid w:val="00A433DF"/>
    <w:rsid w:val="00A45B06"/>
    <w:rsid w:val="00A46FB9"/>
    <w:rsid w:val="00A545C9"/>
    <w:rsid w:val="00A564AF"/>
    <w:rsid w:val="00A60791"/>
    <w:rsid w:val="00A658ED"/>
    <w:rsid w:val="00A71C3B"/>
    <w:rsid w:val="00A76DF6"/>
    <w:rsid w:val="00A77760"/>
    <w:rsid w:val="00A82D72"/>
    <w:rsid w:val="00A83E3F"/>
    <w:rsid w:val="00A840C9"/>
    <w:rsid w:val="00A85DA0"/>
    <w:rsid w:val="00A87217"/>
    <w:rsid w:val="00A90E12"/>
    <w:rsid w:val="00A93CB4"/>
    <w:rsid w:val="00A97202"/>
    <w:rsid w:val="00AA09F0"/>
    <w:rsid w:val="00AA0DDE"/>
    <w:rsid w:val="00AA40E5"/>
    <w:rsid w:val="00AC01E6"/>
    <w:rsid w:val="00AC239E"/>
    <w:rsid w:val="00AC27A9"/>
    <w:rsid w:val="00AC4FF0"/>
    <w:rsid w:val="00AC579A"/>
    <w:rsid w:val="00AC76DD"/>
    <w:rsid w:val="00AD07C6"/>
    <w:rsid w:val="00AD1CCD"/>
    <w:rsid w:val="00AD2FF5"/>
    <w:rsid w:val="00AD3ECF"/>
    <w:rsid w:val="00AE482F"/>
    <w:rsid w:val="00AE4A4E"/>
    <w:rsid w:val="00AF21A2"/>
    <w:rsid w:val="00AF384C"/>
    <w:rsid w:val="00AF4D40"/>
    <w:rsid w:val="00AF7B25"/>
    <w:rsid w:val="00B05A33"/>
    <w:rsid w:val="00B15C22"/>
    <w:rsid w:val="00B261A6"/>
    <w:rsid w:val="00B318DE"/>
    <w:rsid w:val="00B34DBA"/>
    <w:rsid w:val="00B36AAE"/>
    <w:rsid w:val="00B37DA8"/>
    <w:rsid w:val="00B4140C"/>
    <w:rsid w:val="00B4325A"/>
    <w:rsid w:val="00B50ED0"/>
    <w:rsid w:val="00B51010"/>
    <w:rsid w:val="00B54535"/>
    <w:rsid w:val="00B5699D"/>
    <w:rsid w:val="00B60049"/>
    <w:rsid w:val="00B6158C"/>
    <w:rsid w:val="00B66A19"/>
    <w:rsid w:val="00B743EE"/>
    <w:rsid w:val="00B81E70"/>
    <w:rsid w:val="00B83E2F"/>
    <w:rsid w:val="00B90EA2"/>
    <w:rsid w:val="00B90EDA"/>
    <w:rsid w:val="00B97615"/>
    <w:rsid w:val="00BA27AA"/>
    <w:rsid w:val="00BA55F2"/>
    <w:rsid w:val="00BA5F44"/>
    <w:rsid w:val="00BA6132"/>
    <w:rsid w:val="00BA73D4"/>
    <w:rsid w:val="00BB192E"/>
    <w:rsid w:val="00BB20DB"/>
    <w:rsid w:val="00BB7FEA"/>
    <w:rsid w:val="00BC0BE6"/>
    <w:rsid w:val="00BC68D1"/>
    <w:rsid w:val="00BC7829"/>
    <w:rsid w:val="00BD7190"/>
    <w:rsid w:val="00BD76DB"/>
    <w:rsid w:val="00BD79BF"/>
    <w:rsid w:val="00BE0349"/>
    <w:rsid w:val="00BE51D5"/>
    <w:rsid w:val="00BF2228"/>
    <w:rsid w:val="00BF41DC"/>
    <w:rsid w:val="00BF4848"/>
    <w:rsid w:val="00BF51E5"/>
    <w:rsid w:val="00BF7382"/>
    <w:rsid w:val="00C0638A"/>
    <w:rsid w:val="00C1194D"/>
    <w:rsid w:val="00C12372"/>
    <w:rsid w:val="00C1370D"/>
    <w:rsid w:val="00C14565"/>
    <w:rsid w:val="00C2205B"/>
    <w:rsid w:val="00C24ADB"/>
    <w:rsid w:val="00C26FEE"/>
    <w:rsid w:val="00C3681F"/>
    <w:rsid w:val="00C40B68"/>
    <w:rsid w:val="00C44732"/>
    <w:rsid w:val="00C51508"/>
    <w:rsid w:val="00C525E9"/>
    <w:rsid w:val="00C534AF"/>
    <w:rsid w:val="00C53C1A"/>
    <w:rsid w:val="00C60513"/>
    <w:rsid w:val="00C61D0A"/>
    <w:rsid w:val="00C63C5C"/>
    <w:rsid w:val="00C6453A"/>
    <w:rsid w:val="00C66231"/>
    <w:rsid w:val="00C67A77"/>
    <w:rsid w:val="00C75BB9"/>
    <w:rsid w:val="00C82962"/>
    <w:rsid w:val="00C8387C"/>
    <w:rsid w:val="00C83CF7"/>
    <w:rsid w:val="00C8688D"/>
    <w:rsid w:val="00C92795"/>
    <w:rsid w:val="00C95710"/>
    <w:rsid w:val="00C96CC2"/>
    <w:rsid w:val="00CA0613"/>
    <w:rsid w:val="00CA6AD9"/>
    <w:rsid w:val="00CB5C6B"/>
    <w:rsid w:val="00CB5CB5"/>
    <w:rsid w:val="00CC43DC"/>
    <w:rsid w:val="00CD121B"/>
    <w:rsid w:val="00CD2E82"/>
    <w:rsid w:val="00CD3F88"/>
    <w:rsid w:val="00CD616A"/>
    <w:rsid w:val="00CD75FF"/>
    <w:rsid w:val="00CD77C9"/>
    <w:rsid w:val="00CE1714"/>
    <w:rsid w:val="00CF4E0F"/>
    <w:rsid w:val="00CF572A"/>
    <w:rsid w:val="00CF5F1E"/>
    <w:rsid w:val="00CF7ABC"/>
    <w:rsid w:val="00D03F14"/>
    <w:rsid w:val="00D1071A"/>
    <w:rsid w:val="00D11B8E"/>
    <w:rsid w:val="00D11D70"/>
    <w:rsid w:val="00D12D89"/>
    <w:rsid w:val="00D1362B"/>
    <w:rsid w:val="00D14E1D"/>
    <w:rsid w:val="00D16325"/>
    <w:rsid w:val="00D20ED1"/>
    <w:rsid w:val="00D23D37"/>
    <w:rsid w:val="00D250B9"/>
    <w:rsid w:val="00D329AB"/>
    <w:rsid w:val="00D37762"/>
    <w:rsid w:val="00D42054"/>
    <w:rsid w:val="00D42862"/>
    <w:rsid w:val="00D526F3"/>
    <w:rsid w:val="00D60A4B"/>
    <w:rsid w:val="00D73551"/>
    <w:rsid w:val="00D75376"/>
    <w:rsid w:val="00D75AAA"/>
    <w:rsid w:val="00D779D0"/>
    <w:rsid w:val="00D80C40"/>
    <w:rsid w:val="00D84D07"/>
    <w:rsid w:val="00D85B5A"/>
    <w:rsid w:val="00D8752E"/>
    <w:rsid w:val="00D91600"/>
    <w:rsid w:val="00D92E03"/>
    <w:rsid w:val="00D93733"/>
    <w:rsid w:val="00DA0E6E"/>
    <w:rsid w:val="00DA32B8"/>
    <w:rsid w:val="00DB0596"/>
    <w:rsid w:val="00DB4FE0"/>
    <w:rsid w:val="00DC2B8C"/>
    <w:rsid w:val="00DD36CF"/>
    <w:rsid w:val="00DD4FB4"/>
    <w:rsid w:val="00DE219A"/>
    <w:rsid w:val="00DE2A09"/>
    <w:rsid w:val="00DE35A5"/>
    <w:rsid w:val="00DE59A4"/>
    <w:rsid w:val="00E066BF"/>
    <w:rsid w:val="00E119CD"/>
    <w:rsid w:val="00E130EC"/>
    <w:rsid w:val="00E1343F"/>
    <w:rsid w:val="00E13AC2"/>
    <w:rsid w:val="00E151E0"/>
    <w:rsid w:val="00E16DC6"/>
    <w:rsid w:val="00E20D74"/>
    <w:rsid w:val="00E21235"/>
    <w:rsid w:val="00E241A7"/>
    <w:rsid w:val="00E2697C"/>
    <w:rsid w:val="00E34BA1"/>
    <w:rsid w:val="00E36D68"/>
    <w:rsid w:val="00E37653"/>
    <w:rsid w:val="00E416E2"/>
    <w:rsid w:val="00E420F8"/>
    <w:rsid w:val="00E47E30"/>
    <w:rsid w:val="00E61DBC"/>
    <w:rsid w:val="00E631FF"/>
    <w:rsid w:val="00E63C69"/>
    <w:rsid w:val="00E63C9D"/>
    <w:rsid w:val="00E70D3A"/>
    <w:rsid w:val="00E71CE3"/>
    <w:rsid w:val="00E81DF3"/>
    <w:rsid w:val="00E87E72"/>
    <w:rsid w:val="00E9121F"/>
    <w:rsid w:val="00EA2F5B"/>
    <w:rsid w:val="00EA392B"/>
    <w:rsid w:val="00EB308E"/>
    <w:rsid w:val="00EB3A59"/>
    <w:rsid w:val="00EB4503"/>
    <w:rsid w:val="00EB5D1C"/>
    <w:rsid w:val="00EB63F4"/>
    <w:rsid w:val="00EB64FE"/>
    <w:rsid w:val="00EC041D"/>
    <w:rsid w:val="00EC2AA6"/>
    <w:rsid w:val="00EC37B7"/>
    <w:rsid w:val="00EC7D63"/>
    <w:rsid w:val="00ED1DBC"/>
    <w:rsid w:val="00ED782A"/>
    <w:rsid w:val="00EE2A04"/>
    <w:rsid w:val="00EF00D2"/>
    <w:rsid w:val="00EF1CA0"/>
    <w:rsid w:val="00EF31D5"/>
    <w:rsid w:val="00EF33BD"/>
    <w:rsid w:val="00EF5354"/>
    <w:rsid w:val="00F11BBA"/>
    <w:rsid w:val="00F11C80"/>
    <w:rsid w:val="00F12CA2"/>
    <w:rsid w:val="00F13B25"/>
    <w:rsid w:val="00F177FC"/>
    <w:rsid w:val="00F2294A"/>
    <w:rsid w:val="00F237E4"/>
    <w:rsid w:val="00F3663E"/>
    <w:rsid w:val="00F36A19"/>
    <w:rsid w:val="00F47475"/>
    <w:rsid w:val="00F61FB1"/>
    <w:rsid w:val="00F6415F"/>
    <w:rsid w:val="00F70757"/>
    <w:rsid w:val="00F710ED"/>
    <w:rsid w:val="00F8110F"/>
    <w:rsid w:val="00F86ADA"/>
    <w:rsid w:val="00F91F0E"/>
    <w:rsid w:val="00F94323"/>
    <w:rsid w:val="00FA14C8"/>
    <w:rsid w:val="00FA1E90"/>
    <w:rsid w:val="00FA4540"/>
    <w:rsid w:val="00FA63AC"/>
    <w:rsid w:val="00FB04A6"/>
    <w:rsid w:val="00FB1E19"/>
    <w:rsid w:val="00FB334D"/>
    <w:rsid w:val="00FC0158"/>
    <w:rsid w:val="00FC3DCE"/>
    <w:rsid w:val="00FD4277"/>
    <w:rsid w:val="00FD6E4D"/>
    <w:rsid w:val="00FE0AD4"/>
    <w:rsid w:val="00FE1134"/>
    <w:rsid w:val="00FE2580"/>
    <w:rsid w:val="00FE512F"/>
    <w:rsid w:val="00FF0C21"/>
    <w:rsid w:val="00FF473F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923720"/>
  <w15:docId w15:val="{F2595A57-C356-4F9C-8489-D1415F46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FD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F559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1466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466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1466F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3958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58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67F2"/>
    <w:pPr>
      <w:spacing w:after="0" w:line="240" w:lineRule="auto"/>
    </w:pPr>
    <w:rPr>
      <w:rFonts w:eastAsiaTheme="minorHAnsi"/>
    </w:rPr>
  </w:style>
  <w:style w:type="paragraph" w:styleId="Encabezado">
    <w:name w:val="header"/>
    <w:basedOn w:val="Normal"/>
    <w:link w:val="EncabezadoCar"/>
    <w:uiPriority w:val="99"/>
    <w:unhideWhenUsed/>
    <w:rsid w:val="006C5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59A5"/>
  </w:style>
  <w:style w:type="paragraph" w:styleId="Piedepgina">
    <w:name w:val="footer"/>
    <w:basedOn w:val="Normal"/>
    <w:link w:val="PiedepginaCar"/>
    <w:uiPriority w:val="99"/>
    <w:unhideWhenUsed/>
    <w:rsid w:val="006C5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375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37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29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18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934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588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26987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4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23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126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34" Type="http://schemas.openxmlformats.org/officeDocument/2006/relationships/chart" Target="charts/chart5.xml"/><Relationship Id="rId7" Type="http://schemas.openxmlformats.org/officeDocument/2006/relationships/endnotes" Target="endnotes.xml"/><Relationship Id="rId33" Type="http://schemas.openxmlformats.org/officeDocument/2006/relationships/chart" Target="charts/chart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openxmlformats.org/officeDocument/2006/relationships/chart" Target="charts/chart3.xm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36" Type="http://schemas.openxmlformats.org/officeDocument/2006/relationships/header" Target="header1.xml"/><Relationship Id="rId10" Type="http://schemas.openxmlformats.org/officeDocument/2006/relationships/customXml" Target="ink/ink1.xml"/><Relationship Id="rId31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35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Ingresos Tributarios Netos: 2020 - 2021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4237038551999182"/>
          <c:w val="0.77181208053691219"/>
          <c:h val="0.5742127688584381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F276-4E83-9076-6ADF7CA0F303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9-F276-4E83-9076-6ADF7CA0F303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F276-4E83-9076-6ADF7CA0F303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F276-4E83-9076-6ADF7CA0F303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F276-4E83-9076-6ADF7CA0F303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F276-4E83-9076-6ADF7CA0F303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F276-4E83-9076-6ADF7CA0F303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noFill/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4-F276-4E83-9076-6ADF7CA0F303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F276-4E83-9076-6ADF7CA0F303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F276-4E83-9076-6ADF7CA0F303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2FDA-4FBB-9B58-D142C86D626E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7867-438D-B853-FAD858E1C1E0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7867-438D-B853-FAD858E1C1E0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6C05-4AF3-8F7C-C3ED73422DCC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D1BA-428F-AB34-7F7C4FACFE42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F327-47D0-ADBD-89EB886F9DB0}"/>
              </c:ext>
            </c:extLst>
          </c:dPt>
          <c:dPt>
            <c:idx val="2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0-D2EF-4799-B2CF-1700F1DB2970}"/>
              </c:ext>
            </c:extLst>
          </c:dPt>
          <c:dLbls>
            <c:dLbl>
              <c:idx val="0"/>
              <c:layout>
                <c:manualLayout>
                  <c:x val="-9.2107325446878375E-3"/>
                  <c:y val="-0.2110004779753969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276-4E83-9076-6ADF7CA0F303}"/>
                </c:ext>
              </c:extLst>
            </c:dLbl>
            <c:dLbl>
              <c:idx val="1"/>
              <c:layout>
                <c:manualLayout>
                  <c:x val="3.0255802086077994E-3"/>
                  <c:y val="-0.1614261775146676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276-4E83-9076-6ADF7CA0F303}"/>
                </c:ext>
              </c:extLst>
            </c:dLbl>
            <c:dLbl>
              <c:idx val="2"/>
              <c:layout>
                <c:manualLayout>
                  <c:x val="-9.0767406258234536E-3"/>
                  <c:y val="-0.1948126795435427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276-4E83-9076-6ADF7CA0F303}"/>
                </c:ext>
              </c:extLst>
            </c:dLbl>
            <c:dLbl>
              <c:idx val="3"/>
              <c:layout>
                <c:manualLayout>
                  <c:x val="3.0255140368937983E-3"/>
                  <c:y val="-0.2801227642071897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276-4E83-9076-6ADF7CA0F303}"/>
                </c:ext>
              </c:extLst>
            </c:dLbl>
            <c:dLbl>
              <c:idx val="4"/>
              <c:layout>
                <c:manualLayout>
                  <c:x val="-2.5174591691939567E-3"/>
                  <c:y val="-0.2046331748467543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276-4E83-9076-6ADF7CA0F303}"/>
                </c:ext>
              </c:extLst>
            </c:dLbl>
            <c:dLbl>
              <c:idx val="5"/>
              <c:layout>
                <c:manualLayout>
                  <c:x val="3.5335689045936395E-3"/>
                  <c:y val="-0.1596759829941385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FDA-4FBB-9B58-D142C86D626E}"/>
                </c:ext>
              </c:extLst>
            </c:dLbl>
            <c:dLbl>
              <c:idx val="6"/>
              <c:layout>
                <c:manualLayout>
                  <c:x val="-7.0671378091872791E-3"/>
                  <c:y val="-0.107754773464818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FDA-4FBB-9B58-D142C86D626E}"/>
                </c:ext>
              </c:extLst>
            </c:dLbl>
            <c:dLbl>
              <c:idx val="7"/>
              <c:layout>
                <c:manualLayout>
                  <c:x val="-3.5335689045936395E-3"/>
                  <c:y val="-0.1369850653652318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276-4E83-9076-6ADF7CA0F303}"/>
                </c:ext>
              </c:extLst>
            </c:dLbl>
            <c:dLbl>
              <c:idx val="8"/>
              <c:layout>
                <c:manualLayout>
                  <c:x val="3.5335689045935749E-3"/>
                  <c:y val="-0.1530608035017987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276-4E83-9076-6ADF7CA0F303}"/>
                </c:ext>
              </c:extLst>
            </c:dLbl>
            <c:dLbl>
              <c:idx val="9"/>
              <c:layout>
                <c:manualLayout>
                  <c:x val="-6.478134822455403E-17"/>
                  <c:y val="-0.1773171324830402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276-4E83-9076-6ADF7CA0F303}"/>
                </c:ext>
              </c:extLst>
            </c:dLbl>
            <c:dLbl>
              <c:idx val="10"/>
              <c:layout>
                <c:manualLayout>
                  <c:x val="-3.1606121035516071E-3"/>
                  <c:y val="-0.1934418036800762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1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276-4E83-9076-6ADF7CA0F303}"/>
                </c:ext>
              </c:extLst>
            </c:dLbl>
            <c:dLbl>
              <c:idx val="11"/>
              <c:layout>
                <c:manualLayout>
                  <c:x val="7.8154319107901563E-3"/>
                  <c:y val="-0.1894775578868665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276-4E83-9076-6ADF7CA0F303}"/>
                </c:ext>
              </c:extLst>
            </c:dLbl>
            <c:dLbl>
              <c:idx val="12"/>
              <c:layout>
                <c:manualLayout>
                  <c:x val="3.5335689045936395E-3"/>
                  <c:y val="-0.2345121716015529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276-4E83-9076-6ADF7CA0F303}"/>
                </c:ext>
              </c:extLst>
            </c:dLbl>
            <c:dLbl>
              <c:idx val="13"/>
              <c:layout>
                <c:manualLayout>
                  <c:x val="1.3471382375545599E-3"/>
                  <c:y val="-0.2237378477411587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276-4E83-9076-6ADF7CA0F303}"/>
                </c:ext>
              </c:extLst>
            </c:dLbl>
            <c:dLbl>
              <c:idx val="14"/>
              <c:layout>
                <c:manualLayout>
                  <c:x val="-7.0671378091872791E-3"/>
                  <c:y val="-0.1307619934089708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276-4E83-9076-6ADF7CA0F303}"/>
                </c:ext>
              </c:extLst>
            </c:dLbl>
            <c:dLbl>
              <c:idx val="15"/>
              <c:layout>
                <c:manualLayout>
                  <c:x val="-7.0671378091874083E-3"/>
                  <c:y val="-0.1689688788901387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276-4E83-9076-6ADF7CA0F303}"/>
                </c:ext>
              </c:extLst>
            </c:dLbl>
            <c:dLbl>
              <c:idx val="16"/>
              <c:layout>
                <c:manualLayout>
                  <c:x val="3.5335689045936395E-3"/>
                  <c:y val="-0.1556723591369260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FDA-4FBB-9B58-D142C86D626E}"/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7867-438D-B853-FAD858E1C1E0}"/>
                </c:ext>
              </c:extLst>
            </c:dLbl>
            <c:dLbl>
              <c:idx val="18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7867-438D-B853-FAD858E1C1E0}"/>
                </c:ext>
              </c:extLst>
            </c:dLbl>
            <c:dLbl>
              <c:idx val="19"/>
              <c:layout>
                <c:manualLayout>
                  <c:x val="-1.7667844522968327E-2"/>
                  <c:y val="-0.1066193271295633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C05-4AF3-8F7C-C3ED73422DCC}"/>
                </c:ext>
              </c:extLst>
            </c:dLbl>
            <c:dLbl>
              <c:idx val="20"/>
              <c:layout>
                <c:manualLayout>
                  <c:x val="1.7667844522968067E-2"/>
                  <c:y val="-0.1090832736816989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1BA-428F-AB34-7F7C4FACFE42}"/>
                </c:ext>
              </c:extLst>
            </c:dLbl>
            <c:dLbl>
              <c:idx val="21"/>
              <c:layout>
                <c:manualLayout>
                  <c:x val="-3.6832412523020259E-3"/>
                  <c:y val="-0.1502654725411232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327-47D0-ADBD-89EB886F9DB0}"/>
                </c:ext>
              </c:extLst>
            </c:dLbl>
            <c:dLbl>
              <c:idx val="22"/>
              <c:layout>
                <c:manualLayout>
                  <c:x val="2.2099447513812018E-2"/>
                  <c:y val="-0.1421357196819240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1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2EF-4799-B2CF-1700F1DB29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Hoja1!$A$2:$A$27</c:f>
              <c:strCache>
                <c:ptCount val="14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</c:strCache>
            </c:strRef>
          </c:cat>
          <c:val>
            <c:numRef>
              <c:f>Hoja1!$B$2:$B$27</c:f>
              <c:numCache>
                <c:formatCode>_ * #,##0_ ;_ * \-#,##0_ ;_ * "-"??_ ;_ @_ </c:formatCode>
                <c:ptCount val="14"/>
                <c:pt idx="0">
                  <c:v>11007.279920810002</c:v>
                </c:pt>
                <c:pt idx="1">
                  <c:v>8029.0699897171253</c:v>
                </c:pt>
                <c:pt idx="2">
                  <c:v>7786.0749014100002</c:v>
                </c:pt>
                <c:pt idx="3">
                  <c:v>7761.4177418400013</c:v>
                </c:pt>
                <c:pt idx="4">
                  <c:v>7297.7837052900013</c:v>
                </c:pt>
                <c:pt idx="5">
                  <c:v>4521.0541196524873</c:v>
                </c:pt>
                <c:pt idx="6">
                  <c:v>6406.4</c:v>
                </c:pt>
                <c:pt idx="7">
                  <c:v>7078</c:v>
                </c:pt>
                <c:pt idx="8">
                  <c:v>7201</c:v>
                </c:pt>
                <c:pt idx="9">
                  <c:v>8060.4455239599993</c:v>
                </c:pt>
                <c:pt idx="10">
                  <c:v>8603.1413889600008</c:v>
                </c:pt>
                <c:pt idx="11">
                  <c:v>9373.312317197935</c:v>
                </c:pt>
                <c:pt idx="12">
                  <c:v>10881.600464365127</c:v>
                </c:pt>
                <c:pt idx="13">
                  <c:v>9520.690200355406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F276-4E83-9076-6ADF7CA0F3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0125312"/>
        <c:axId val="140126848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5.6482649613549686E-2"/>
                  <c:y val="-7.685056092172178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ABE5-4BC6-9D63-C182E3123083}"/>
                </c:ext>
              </c:extLst>
            </c:dLbl>
            <c:dLbl>
              <c:idx val="3"/>
              <c:layout>
                <c:manualLayout>
                  <c:x val="-5.6482649613549721E-2"/>
                  <c:y val="-0.1085610847622013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ABE5-4BC6-9D63-C182E3123083}"/>
                </c:ext>
              </c:extLst>
            </c:dLbl>
            <c:dLbl>
              <c:idx val="5"/>
              <c:layout>
                <c:manualLayout>
                  <c:x val="-5.6482649613549686E-2"/>
                  <c:y val="-8.7324026094826812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867-438D-B853-FAD858E1C1E0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7867-438D-B853-FAD858E1C1E0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7867-438D-B853-FAD858E1C1E0}"/>
                </c:ext>
              </c:extLst>
            </c:dLbl>
            <c:dLbl>
              <c:idx val="8"/>
              <c:layout>
                <c:manualLayout>
                  <c:x val="-5.6482649613549755E-2"/>
                  <c:y val="-9.26332907616704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ABE5-4BC6-9D63-C182E3123083}"/>
                </c:ext>
              </c:extLst>
            </c:dLbl>
            <c:dLbl>
              <c:idx val="9"/>
              <c:layout>
                <c:manualLayout>
                  <c:x val="-5.6482649613549686E-2"/>
                  <c:y val="-8.73240260948268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ABE5-4BC6-9D63-C182E3123083}"/>
                </c:ext>
              </c:extLst>
            </c:dLbl>
            <c:dLbl>
              <c:idx val="10"/>
              <c:layout>
                <c:manualLayout>
                  <c:x val="-5.6482649613549686E-2"/>
                  <c:y val="-9.79425554285141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ABE5-4BC6-9D63-C182E3123083}"/>
                </c:ext>
              </c:extLst>
            </c:dLbl>
            <c:dLbl>
              <c:idx val="11"/>
              <c:layout>
                <c:manualLayout>
                  <c:x val="-5.0340917330085257E-2"/>
                  <c:y val="-6.60869674274522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ABE5-4BC6-9D63-C182E3123083}"/>
                </c:ext>
              </c:extLst>
            </c:dLbl>
            <c:dLbl>
              <c:idx val="12"/>
              <c:layout>
                <c:manualLayout>
                  <c:x val="-4.9840634561563783E-2"/>
                  <c:y val="-0.144866003775012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F276-4E83-9076-6ADF7CA0F303}"/>
                </c:ext>
              </c:extLst>
            </c:dLbl>
            <c:dLbl>
              <c:idx val="13"/>
              <c:layout>
                <c:manualLayout>
                  <c:x val="-5.883093342613941E-2"/>
                  <c:y val="-3.76113325627235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FDA-4FBB-9B58-D142C86D626E}"/>
                </c:ext>
              </c:extLst>
            </c:dLbl>
            <c:dLbl>
              <c:idx val="14"/>
              <c:layout>
                <c:manualLayout>
                  <c:x val="-5.5194346289752651E-2"/>
                  <c:y val="-0.1095255138562225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FDA-4FBB-9B58-D142C86D626E}"/>
                </c:ext>
              </c:extLst>
            </c:dLbl>
            <c:dLbl>
              <c:idx val="15"/>
              <c:layout>
                <c:manualLayout>
                  <c:x val="-6.5795053003533568E-2"/>
                  <c:y val="1.87540774655564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FDA-4FBB-9B58-D142C86D626E}"/>
                </c:ext>
              </c:extLst>
            </c:dLbl>
            <c:dLbl>
              <c:idx val="16"/>
              <c:layout>
                <c:manualLayout>
                  <c:x val="-6.2261484098939932E-2"/>
                  <c:y val="-2.4231516514981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739-4A58-B6BA-4018928BA5AA}"/>
                </c:ext>
              </c:extLst>
            </c:dLbl>
            <c:dLbl>
              <c:idx val="17"/>
              <c:layout>
                <c:manualLayout>
                  <c:x val="-7.5901060070671378E-2"/>
                  <c:y val="-9.817990932951652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AB5-4699-A223-6B6B18DA773A}"/>
                </c:ext>
              </c:extLst>
            </c:dLbl>
            <c:dLbl>
              <c:idx val="20"/>
              <c:layout>
                <c:manualLayout>
                  <c:x val="-5.6482649613549686E-2"/>
                  <c:y val="2.82570976337881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650-430B-92E3-3605730C639C}"/>
                </c:ext>
              </c:extLst>
            </c:dLbl>
            <c:dLbl>
              <c:idx val="22"/>
              <c:layout>
                <c:manualLayout>
                  <c:x val="-5.6482649613549825E-2"/>
                  <c:y val="-6.156023894639282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2EF-4799-B2CF-1700F1DB29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Hoja1!$A$2:$A$27</c:f>
              <c:strCache>
                <c:ptCount val="14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</c:strCache>
            </c:strRef>
          </c:cat>
          <c:val>
            <c:numRef>
              <c:f>Hoja1!$C$2:$C$27</c:f>
              <c:numCache>
                <c:formatCode>0.0</c:formatCode>
                <c:ptCount val="14"/>
                <c:pt idx="0">
                  <c:v>4.8960625971204541</c:v>
                </c:pt>
                <c:pt idx="1">
                  <c:v>-2.0476070091235532</c:v>
                </c:pt>
                <c:pt idx="2">
                  <c:v>-17.870817671351634</c:v>
                </c:pt>
                <c:pt idx="3">
                  <c:v>-41.237131146646696</c:v>
                </c:pt>
                <c:pt idx="4">
                  <c:v>-19.770121964367405</c:v>
                </c:pt>
                <c:pt idx="5">
                  <c:v>-47.037388345666386</c:v>
                </c:pt>
                <c:pt idx="6">
                  <c:v>-20.6</c:v>
                </c:pt>
                <c:pt idx="7">
                  <c:v>-13.1</c:v>
                </c:pt>
                <c:pt idx="8">
                  <c:v>-19.930848074084185</c:v>
                </c:pt>
                <c:pt idx="9">
                  <c:v>-12.909795522681634</c:v>
                </c:pt>
                <c:pt idx="10">
                  <c:v>-10.786232125192052</c:v>
                </c:pt>
                <c:pt idx="11">
                  <c:v>-3.1</c:v>
                </c:pt>
                <c:pt idx="12">
                  <c:v>-3.7</c:v>
                </c:pt>
                <c:pt idx="13">
                  <c:v>15.797062041832287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A-F276-4E83-9076-6ADF7CA0F303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Hoja1!$A$2:$A$27</c:f>
              <c:strCache>
                <c:ptCount val="14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</c:strCache>
            </c:strRef>
          </c:cat>
          <c:val>
            <c:numRef>
              <c:f>Hoja1!$D$2:$D$27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F276-4E83-9076-6ADF7CA0F3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128640"/>
        <c:axId val="140130176"/>
      </c:lineChart>
      <c:catAx>
        <c:axId val="140125312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0126848"/>
        <c:crosses val="autoZero"/>
        <c:auto val="1"/>
        <c:lblAlgn val="ctr"/>
        <c:lblOffset val="100"/>
        <c:noMultiLvlLbl val="1"/>
      </c:catAx>
      <c:valAx>
        <c:axId val="140126848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0125312"/>
        <c:crosses val="autoZero"/>
        <c:crossBetween val="between"/>
      </c:valAx>
      <c:catAx>
        <c:axId val="1401286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0130176"/>
        <c:crosses val="autoZero"/>
        <c:auto val="1"/>
        <c:lblAlgn val="ctr"/>
        <c:lblOffset val="100"/>
        <c:noMultiLvlLbl val="1"/>
      </c:catAx>
      <c:valAx>
        <c:axId val="14013017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012864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1505411646865696"/>
          <c:y val="0.92207849018872645"/>
          <c:w val="0.5541239691010188"/>
          <c:h val="5.0904547474696651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/>
              <a:t>Impuesto a la Renta: 2020 - 2021</a:t>
            </a:r>
          </a:p>
          <a:p>
            <a:pPr algn="l">
              <a:defRPr/>
            </a:pPr>
            <a:r>
              <a:rPr lang="es-PE" b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7700231889128157"/>
          <c:w val="0.77181208053691219"/>
          <c:h val="0.55319511739477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934A-4DA6-A536-6B1A8E0EEE18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4-2EF2-4F5A-BA13-B7AE0BE89EB0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934A-4DA6-A536-6B1A8E0EEE18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934A-4DA6-A536-6B1A8E0EEE18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934A-4DA6-A536-6B1A8E0EEE18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934A-4DA6-A536-6B1A8E0EEE18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934A-4DA6-A536-6B1A8E0EEE18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noFill/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4-934A-4DA6-A536-6B1A8E0EEE18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934A-4DA6-A536-6B1A8E0EEE18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934A-4DA6-A536-6B1A8E0EEE18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AD63-46DA-AD3B-A0EBD02C7E5E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E013-4A83-A3D9-B00CD7098F7D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E013-4A83-A3D9-B00CD7098F7D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F1CF-4358-B346-27C8C85703F3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C9DA-4BBD-ADC4-3D9EA4A1361B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1857-4144-9DE8-2BA4092D9E9D}"/>
              </c:ext>
            </c:extLst>
          </c:dPt>
          <c:dPt>
            <c:idx val="2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0-2765-47E1-BBA5-AD65A36DFC25}"/>
              </c:ext>
            </c:extLst>
          </c:dPt>
          <c:dLbls>
            <c:dLbl>
              <c:idx val="7"/>
              <c:layout>
                <c:manualLayout>
                  <c:x val="7.4377091855707756E-3"/>
                  <c:y val="-2.818321952180219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34A-4DA6-A536-6B1A8E0EEE18}"/>
                </c:ext>
              </c:extLst>
            </c:dLbl>
            <c:dLbl>
              <c:idx val="10"/>
              <c:layout>
                <c:manualLayout>
                  <c:x val="0"/>
                  <c:y val="-1.665852374513791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34A-4DA6-A536-6B1A8E0EEE1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Hoja1!$A$2:$A$39</c:f>
              <c:strCache>
                <c:ptCount val="14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</c:strCache>
            </c:strRef>
          </c:cat>
          <c:val>
            <c:numRef>
              <c:f>Hoja1!$B$2:$B$39</c:f>
              <c:numCache>
                <c:formatCode>_ * #,##0_ ;_ * \-#,##0_ ;_ * "-"??_ ;_ @_ </c:formatCode>
                <c:ptCount val="14"/>
                <c:pt idx="0">
                  <c:v>4374.6741067000012</c:v>
                </c:pt>
                <c:pt idx="1">
                  <c:v>3405.6330130799997</c:v>
                </c:pt>
                <c:pt idx="2">
                  <c:v>3854.5266706700004</c:v>
                </c:pt>
                <c:pt idx="3">
                  <c:v>4617.7957680099989</c:v>
                </c:pt>
                <c:pt idx="4">
                  <c:v>4234.6672508700003</c:v>
                </c:pt>
                <c:pt idx="5">
                  <c:v>1586.3009797</c:v>
                </c:pt>
                <c:pt idx="6">
                  <c:v>2376.6586071799998</c:v>
                </c:pt>
                <c:pt idx="7">
                  <c:v>2468</c:v>
                </c:pt>
                <c:pt idx="8">
                  <c:v>2428.5797633199995</c:v>
                </c:pt>
                <c:pt idx="9">
                  <c:v>2980.2609350100001</c:v>
                </c:pt>
                <c:pt idx="10">
                  <c:v>2781.3674293499998</c:v>
                </c:pt>
                <c:pt idx="11">
                  <c:v>3057.82783642</c:v>
                </c:pt>
                <c:pt idx="12">
                  <c:v>4471.9462622699994</c:v>
                </c:pt>
                <c:pt idx="13">
                  <c:v>3680.5432731399997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934A-4DA6-A536-6B1A8E0EEE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288000"/>
        <c:axId val="144388096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9712008386456341E-2"/>
                  <c:y val="-0.1299901906201118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CBD-4945-81B7-3882879A356C}"/>
                </c:ext>
              </c:extLst>
            </c:dLbl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4-934A-4DA6-A536-6B1A8E0EEE18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5-934A-4DA6-A536-6B1A8E0EEE18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6-934A-4DA6-A536-6B1A8E0EEE18}"/>
                </c:ext>
              </c:extLst>
            </c:dLbl>
            <c:dLbl>
              <c:idx val="8"/>
              <c:layout>
                <c:manualLayout>
                  <c:x val="-6.1286723689103755E-2"/>
                  <c:y val="-9.15101521400734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34A-4DA6-A536-6B1A8E0EEE18}"/>
                </c:ext>
              </c:extLst>
            </c:dLbl>
            <c:dLbl>
              <c:idx val="9"/>
              <c:layout>
                <c:manualLayout>
                  <c:x val="-6.1286723689103755E-2"/>
                  <c:y val="-7.70801377100589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934A-4DA6-A536-6B1A8E0EEE18}"/>
                </c:ext>
              </c:extLst>
            </c:dLbl>
            <c:dLbl>
              <c:idx val="10"/>
              <c:layout>
                <c:manualLayout>
                  <c:x val="-6.1286723689103755E-2"/>
                  <c:y val="-0.1011301617600830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CBD-4945-81B7-3882879A356C}"/>
                </c:ext>
              </c:extLst>
            </c:dLbl>
            <c:dLbl>
              <c:idx val="12"/>
              <c:layout>
                <c:manualLayout>
                  <c:x val="-5.7763182168238641E-2"/>
                  <c:y val="-0.1684702291001504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CBD-4945-81B7-3882879A356C}"/>
                </c:ext>
              </c:extLst>
            </c:dLbl>
            <c:dLbl>
              <c:idx val="22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1-2765-47E1-BBA5-AD65A36DFC2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Hoja1!$A$2:$A$39</c:f>
              <c:strCache>
                <c:ptCount val="14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</c:strCache>
            </c:strRef>
          </c:cat>
          <c:val>
            <c:numRef>
              <c:f>Hoja1!$C$2:$C$39</c:f>
              <c:numCache>
                <c:formatCode>0.0</c:formatCode>
                <c:ptCount val="14"/>
                <c:pt idx="0">
                  <c:v>4.2232518602321356</c:v>
                </c:pt>
                <c:pt idx="1">
                  <c:v>6.6255651098421353</c:v>
                </c:pt>
                <c:pt idx="2">
                  <c:v>-24.476220479219922</c:v>
                </c:pt>
                <c:pt idx="3">
                  <c:v>-33.79917277546096</c:v>
                </c:pt>
                <c:pt idx="4">
                  <c:v>22.160349972277849</c:v>
                </c:pt>
                <c:pt idx="5">
                  <c:v>-45.337464597691515</c:v>
                </c:pt>
                <c:pt idx="6">
                  <c:v>-18.041219573235047</c:v>
                </c:pt>
                <c:pt idx="7">
                  <c:v>-14.5</c:v>
                </c:pt>
                <c:pt idx="8">
                  <c:v>-21.179374603036361</c:v>
                </c:pt>
                <c:pt idx="9">
                  <c:v>-12.543653712524726</c:v>
                </c:pt>
                <c:pt idx="10">
                  <c:v>-19.50063501790088</c:v>
                </c:pt>
                <c:pt idx="11">
                  <c:v>-5.8</c:v>
                </c:pt>
                <c:pt idx="12">
                  <c:v>-0.4</c:v>
                </c:pt>
                <c:pt idx="13">
                  <c:v>5.537896033090095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C-934A-4DA6-A536-6B1A8E0EEE18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Hoja1!$A$2:$A$39</c:f>
              <c:strCache>
                <c:ptCount val="14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</c:strCache>
            </c:strRef>
          </c:cat>
          <c:val>
            <c:numRef>
              <c:f>Hoja1!$D$2:$D$39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D-934A-4DA6-A536-6B1A8E0EEE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389632"/>
        <c:axId val="144391168"/>
      </c:lineChart>
      <c:catAx>
        <c:axId val="144288000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4388096"/>
        <c:crosses val="autoZero"/>
        <c:auto val="1"/>
        <c:lblAlgn val="ctr"/>
        <c:lblOffset val="100"/>
        <c:noMultiLvlLbl val="1"/>
      </c:catAx>
      <c:valAx>
        <c:axId val="144388096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288000"/>
        <c:crosses val="autoZero"/>
        <c:crossBetween val="between"/>
      </c:valAx>
      <c:catAx>
        <c:axId val="1443896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4391168"/>
        <c:crosses val="autoZero"/>
        <c:auto val="1"/>
        <c:lblAlgn val="ctr"/>
        <c:lblOffset val="100"/>
        <c:noMultiLvlLbl val="1"/>
      </c:catAx>
      <c:valAx>
        <c:axId val="144391168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es-PE"/>
          </a:p>
        </c:txPr>
        <c:crossAx val="144389632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2749463401492812"/>
          <c:y val="0.91880780803459638"/>
          <c:w val="0.55324995653145881"/>
          <c:h val="5.0904537992821568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Impuesto General a las</a:t>
            </a:r>
            <a:r>
              <a:rPr lang="es-PE" baseline="0" dirty="0"/>
              <a:t> Ventas</a:t>
            </a:r>
            <a:r>
              <a:rPr lang="es-PE" dirty="0"/>
              <a:t>: 2020 - 2021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1.5008859933117487E-2"/>
          <c:y val="1.05223021907361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72074556673"/>
          <c:y val="0.20892182271403034"/>
          <c:w val="0.77181208053691219"/>
          <c:h val="0.5238696694727770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58B2-48A4-8E3B-79AEB065D966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3-4036-4CA5-AE0F-61521548845B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CB3-498C-841D-C7BD24249050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6CB3-498C-841D-C7BD24249050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2BAF-49EC-BAF2-A94280C53A12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E38C-4380-A7F5-DC59FF10F979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6CB3-498C-841D-C7BD24249050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3-6CB3-498C-841D-C7BD24249050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6CB3-498C-841D-C7BD24249050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6CB3-498C-841D-C7BD24249050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2BAF-49EC-BAF2-A94280C53A12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034A-4BEA-AED5-171A677218AA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034A-4BEA-AED5-171A677218AA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608B-4218-B1DB-5950ADCB9C10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01D0-42C0-9B46-619CE6DCE81B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397C-4D90-8946-02671CD05220}"/>
              </c:ext>
            </c:extLst>
          </c:dPt>
          <c:dPt>
            <c:idx val="2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0-E38C-4380-A7F5-DC59FF10F979}"/>
              </c:ext>
            </c:extLst>
          </c:dPt>
          <c:dLbls>
            <c:dLbl>
              <c:idx val="2"/>
              <c:layout>
                <c:manualLayout>
                  <c:x val="-3.1020510232739066E-17"/>
                  <c:y val="-0.1104889109491687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BAF-49EC-BAF2-A94280C53A12}"/>
                </c:ext>
              </c:extLst>
            </c:dLbl>
            <c:dLbl>
              <c:idx val="3"/>
              <c:layout>
                <c:manualLayout>
                  <c:x val="-3.1020510232739066E-17"/>
                  <c:y val="-0.129804390497033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BAF-49EC-BAF2-A94280C53A12}"/>
                </c:ext>
              </c:extLst>
            </c:dLbl>
            <c:dLbl>
              <c:idx val="5"/>
              <c:layout>
                <c:manualLayout>
                  <c:x val="3.3840947546530682E-3"/>
                  <c:y val="-0.1166405703585047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BAF-49EC-BAF2-A94280C53A12}"/>
                </c:ext>
              </c:extLst>
            </c:dLbl>
            <c:dLbl>
              <c:idx val="7"/>
              <c:layout>
                <c:manualLayout>
                  <c:x val="0"/>
                  <c:y val="-0.1873979649391963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2BAF-49EC-BAF2-A94280C53A12}"/>
                </c:ext>
              </c:extLst>
            </c:dLbl>
            <c:dLbl>
              <c:idx val="8"/>
              <c:layout>
                <c:manualLayout>
                  <c:x val="3.3840947546530682E-3"/>
                  <c:y val="-0.2085440967443540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B3-498C-841D-C7BD24249050}"/>
                </c:ext>
              </c:extLst>
            </c:dLbl>
            <c:dLbl>
              <c:idx val="9"/>
              <c:layout>
                <c:manualLayout>
                  <c:x val="6.2041020465478132E-17"/>
                  <c:y val="-0.1315204295738104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2BAF-49EC-BAF2-A94280C53A12}"/>
                </c:ext>
              </c:extLst>
            </c:dLbl>
            <c:dLbl>
              <c:idx val="11"/>
              <c:layout>
                <c:manualLayout>
                  <c:x val="0"/>
                  <c:y val="-0.1813455767885747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2BAF-49EC-BAF2-A94280C53A12}"/>
                </c:ext>
              </c:extLst>
            </c:dLbl>
            <c:dLbl>
              <c:idx val="15"/>
              <c:layout>
                <c:manualLayout>
                  <c:x val="0"/>
                  <c:y val="-9.612300611420707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CB3-498C-841D-C7BD24249050}"/>
                </c:ext>
              </c:extLst>
            </c:dLbl>
            <c:dLbl>
              <c:idx val="16"/>
              <c:layout>
                <c:manualLayout>
                  <c:x val="0"/>
                  <c:y val="-6.726575367190848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BAF-49EC-BAF2-A94280C53A12}"/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1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034A-4BEA-AED5-171A677218AA}"/>
                </c:ext>
              </c:extLst>
            </c:dLbl>
            <c:dLbl>
              <c:idx val="19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608B-4218-B1DB-5950ADCB9C10}"/>
                </c:ext>
              </c:extLst>
            </c:dLbl>
            <c:dLbl>
              <c:idx val="2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01D0-42C0-9B46-619CE6DCE81B}"/>
                </c:ext>
              </c:extLst>
            </c:dLbl>
            <c:dLbl>
              <c:idx val="21"/>
              <c:layout>
                <c:manualLayout>
                  <c:x val="3.3450409767519654E-3"/>
                  <c:y val="-0.168217073827310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97C-4D90-8946-02671CD05220}"/>
                </c:ext>
              </c:extLst>
            </c:dLbl>
            <c:dLbl>
              <c:idx val="22"/>
              <c:layout>
                <c:manualLayout>
                  <c:x val="6.6900819535038077E-3"/>
                  <c:y val="-0.1883051053595879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38C-4380-A7F5-DC59FF10F9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Hoja1!$A$2:$A$27</c:f>
              <c:strCache>
                <c:ptCount val="14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</c:strCache>
            </c:strRef>
          </c:cat>
          <c:val>
            <c:numRef>
              <c:f>Hoja1!$B$2:$B$27</c:f>
              <c:numCache>
                <c:formatCode>_ * #,##0_ ;_ * \-#,##0_ ;_ * "-"??_ ;_ @_ </c:formatCode>
                <c:ptCount val="14"/>
                <c:pt idx="0">
                  <c:v>6391.5114638523028</c:v>
                </c:pt>
                <c:pt idx="1">
                  <c:v>4870.2744353131893</c:v>
                </c:pt>
                <c:pt idx="2">
                  <c:v>4199.875697667133</c:v>
                </c:pt>
                <c:pt idx="3">
                  <c:v>3378.3405757523519</c:v>
                </c:pt>
                <c:pt idx="4">
                  <c:v>3225.1799514972463</c:v>
                </c:pt>
                <c:pt idx="5">
                  <c:v>3327.194928379643</c:v>
                </c:pt>
                <c:pt idx="6">
                  <c:v>4042.6596511015105</c:v>
                </c:pt>
                <c:pt idx="7">
                  <c:v>4480.2344804468457</c:v>
                </c:pt>
                <c:pt idx="8">
                  <c:v>4858.4086839540323</c:v>
                </c:pt>
                <c:pt idx="9">
                  <c:v>5201.2314685411893</c:v>
                </c:pt>
                <c:pt idx="10">
                  <c:v>5424.2201257003671</c:v>
                </c:pt>
                <c:pt idx="11">
                  <c:v>5982.032508754648</c:v>
                </c:pt>
                <c:pt idx="12">
                  <c:v>6340.2152692395011</c:v>
                </c:pt>
                <c:pt idx="13">
                  <c:v>5623.859919223758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CB3-498C-841D-C7BD242490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871808"/>
        <c:axId val="14487334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6CB3-498C-841D-C7BD24249050}"/>
                </c:ext>
              </c:extLst>
            </c:dLbl>
            <c:dLbl>
              <c:idx val="6"/>
              <c:layout>
                <c:manualLayout>
                  <c:x val="-5.5126275296872446E-2"/>
                  <c:y val="-0.11970583273503368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CB3-498C-841D-C7BD24249050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6CB3-498C-841D-C7BD24249050}"/>
                </c:ext>
              </c:extLst>
            </c:dLbl>
            <c:dLbl>
              <c:idx val="12"/>
              <c:layout>
                <c:manualLayout>
                  <c:x val="-4.5001910646336671E-2"/>
                  <c:y val="-7.41442475940507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9244837218314216E-2"/>
                      <c:h val="6.396348893888263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3-2828-4AB2-8267-FECE51A8DFF2}"/>
                </c:ext>
              </c:extLst>
            </c:dLbl>
            <c:dLbl>
              <c:idx val="22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1-E38C-4380-A7F5-DC59FF10F9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Hoja1!$A$2:$A$27</c:f>
              <c:strCache>
                <c:ptCount val="14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</c:strCache>
            </c:strRef>
          </c:cat>
          <c:val>
            <c:numRef>
              <c:f>Hoja1!$C$2:$C$27</c:f>
              <c:numCache>
                <c:formatCode>0.0</c:formatCode>
                <c:ptCount val="14"/>
                <c:pt idx="0">
                  <c:v>0.73769622467543261</c:v>
                </c:pt>
                <c:pt idx="1">
                  <c:v>-3.3958150736572601</c:v>
                </c:pt>
                <c:pt idx="2">
                  <c:v>-11.166070425158436</c:v>
                </c:pt>
                <c:pt idx="3">
                  <c:v>-35.44265016540826</c:v>
                </c:pt>
                <c:pt idx="4">
                  <c:v>-39.43674097679186</c:v>
                </c:pt>
                <c:pt idx="5">
                  <c:v>-35.789925093549492</c:v>
                </c:pt>
                <c:pt idx="6">
                  <c:v>-22.688331382977857</c:v>
                </c:pt>
                <c:pt idx="7">
                  <c:v>-16.899999999999999</c:v>
                </c:pt>
                <c:pt idx="8">
                  <c:v>-11.687971100432071</c:v>
                </c:pt>
                <c:pt idx="9">
                  <c:v>-4.2059697869550554</c:v>
                </c:pt>
                <c:pt idx="10">
                  <c:v>-2.4858162510627113</c:v>
                </c:pt>
                <c:pt idx="11">
                  <c:v>5</c:v>
                </c:pt>
                <c:pt idx="12">
                  <c:v>-3.4</c:v>
                </c:pt>
                <c:pt idx="13">
                  <c:v>12.765282305418735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C-6CB3-498C-841D-C7BD24249050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Hoja1!$A$2:$A$27</c:f>
              <c:strCache>
                <c:ptCount val="14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</c:strCache>
            </c:strRef>
          </c:cat>
          <c:val>
            <c:numRef>
              <c:f>Hoja1!$D$2:$D$27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6CB3-498C-841D-C7BD242490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74880"/>
        <c:axId val="147063936"/>
      </c:lineChart>
      <c:catAx>
        <c:axId val="144871808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4873344"/>
        <c:crosses val="autoZero"/>
        <c:auto val="1"/>
        <c:lblAlgn val="ctr"/>
        <c:lblOffset val="100"/>
        <c:noMultiLvlLbl val="1"/>
      </c:catAx>
      <c:valAx>
        <c:axId val="14487334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871808"/>
        <c:crosses val="autoZero"/>
        <c:crossBetween val="between"/>
      </c:valAx>
      <c:catAx>
        <c:axId val="144874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063936"/>
        <c:crosses val="autoZero"/>
        <c:auto val="1"/>
        <c:lblAlgn val="ctr"/>
        <c:lblOffset val="100"/>
        <c:noMultiLvlLbl val="1"/>
      </c:catAx>
      <c:valAx>
        <c:axId val="14706393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487488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4.9013015370068205E-2"/>
          <c:y val="0.87091998115620151"/>
          <c:w val="0.88035227436764107"/>
          <c:h val="5.0904612950778416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Selectivo al Consumo: 2020 -2021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98940689967711"/>
          <c:y val="0.26098107910131341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6F10-4A7F-8390-2E6E221D874C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4-71E3-438C-AF6E-32D9DDA6FDBC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F10-4A7F-8390-2E6E221D874C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6F10-4A7F-8390-2E6E221D874C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2D30-4CD1-89D6-BE91171DE951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879E-4F30-8ED0-6A180C341403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6F10-4A7F-8390-2E6E221D874C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3-6F10-4A7F-8390-2E6E221D874C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6F10-4A7F-8390-2E6E221D874C}"/>
              </c:ext>
            </c:extLst>
          </c:dPt>
          <c:dPt>
            <c:idx val="15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6-6F10-4A7F-8390-2E6E221D874C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EC58-4289-9463-0C196C1D4F99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D24C-4AF1-9C08-A0B478CB2065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D24C-4AF1-9C08-A0B478CB2065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B167-4F19-A734-0340A11E15F0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3052-471C-BB06-65E0C22D641F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2D30-4CD1-89D6-BE91171DE951}"/>
              </c:ext>
            </c:extLst>
          </c:dPt>
          <c:dPt>
            <c:idx val="2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1-879E-4F30-8ED0-6A180C341403}"/>
              </c:ext>
            </c:extLst>
          </c:dPt>
          <c:dLbls>
            <c:dLbl>
              <c:idx val="0"/>
              <c:layout>
                <c:manualLayout>
                  <c:x val="0"/>
                  <c:y val="-0.1164315211451810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10-4A7F-8390-2E6E221D874C}"/>
                </c:ext>
              </c:extLst>
            </c:dLbl>
            <c:dLbl>
              <c:idx val="12"/>
              <c:layout>
                <c:manualLayout>
                  <c:x val="0"/>
                  <c:y val="-0.2241919568238114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10-4A7F-8390-2E6E221D874C}"/>
                </c:ext>
              </c:extLst>
            </c:dLbl>
            <c:dLbl>
              <c:idx val="15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6F10-4A7F-8390-2E6E221D874C}"/>
                </c:ext>
              </c:extLst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EC58-4289-9463-0C196C1D4F99}"/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D24C-4AF1-9C08-A0B478CB2065}"/>
                </c:ext>
              </c:extLst>
            </c:dLbl>
            <c:dLbl>
              <c:idx val="18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D24C-4AF1-9C08-A0B478CB2065}"/>
                </c:ext>
              </c:extLst>
            </c:dLbl>
            <c:dLbl>
              <c:idx val="19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B167-4F19-A734-0340A11E15F0}"/>
                </c:ext>
              </c:extLst>
            </c:dLbl>
            <c:dLbl>
              <c:idx val="20"/>
              <c:layout>
                <c:manualLayout>
                  <c:x val="1.7985611510791366E-2"/>
                  <c:y val="-8.081962261111222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052-471C-BB06-65E0C22D641F}"/>
                </c:ext>
              </c:extLst>
            </c:dLbl>
            <c:dLbl>
              <c:idx val="21"/>
              <c:layout>
                <c:manualLayout>
                  <c:x val="0"/>
                  <c:y val="-0.1900504598106890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D30-4CD1-89D6-BE91171DE9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Hoja1!$A$2:$A$27</c:f>
              <c:strCache>
                <c:ptCount val="14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</c:strCache>
            </c:strRef>
          </c:cat>
          <c:val>
            <c:numRef>
              <c:f>Hoja1!$B$2:$B$27</c:f>
              <c:numCache>
                <c:formatCode>_ * #,##0_ ;_ * \-#,##0_ ;_ * "-"??_ ;_ @_ </c:formatCode>
                <c:ptCount val="14"/>
                <c:pt idx="0">
                  <c:v>935.73666637714098</c:v>
                </c:pt>
                <c:pt idx="1">
                  <c:v>670.25454108416898</c:v>
                </c:pt>
                <c:pt idx="2">
                  <c:v>703.93996938972191</c:v>
                </c:pt>
                <c:pt idx="3">
                  <c:v>333.90574693000008</c:v>
                </c:pt>
                <c:pt idx="4">
                  <c:v>243.40620640313324</c:v>
                </c:pt>
                <c:pt idx="5">
                  <c:v>325.1381802001722</c:v>
                </c:pt>
                <c:pt idx="6">
                  <c:v>464.2086570316543</c:v>
                </c:pt>
                <c:pt idx="7">
                  <c:v>554.78760148048468</c:v>
                </c:pt>
                <c:pt idx="8">
                  <c:v>518.07365604311906</c:v>
                </c:pt>
                <c:pt idx="9">
                  <c:v>588.16964276600629</c:v>
                </c:pt>
                <c:pt idx="10">
                  <c:v>758.64474600651192</c:v>
                </c:pt>
                <c:pt idx="11">
                  <c:v>824.18860122531521</c:v>
                </c:pt>
                <c:pt idx="12">
                  <c:v>883.23860165075871</c:v>
                </c:pt>
                <c:pt idx="13">
                  <c:v>696.78827196589043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F10-4A7F-8390-2E6E221D87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7737216"/>
        <c:axId val="14774720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layout>
                <c:manualLayout>
                  <c:x val="-5.8759134424743668E-2"/>
                  <c:y val="-0.10597294799150375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24C-4AF1-9C08-A0B478CB2065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D24C-4AF1-9C08-A0B478CB2065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D24C-4AF1-9C08-A0B478CB2065}"/>
                </c:ext>
              </c:extLst>
            </c:dLbl>
            <c:dLbl>
              <c:idx val="12"/>
              <c:layout>
                <c:manualLayout>
                  <c:x val="-4.7895825072225749E-2"/>
                  <c:y val="-3.11929721749939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C58-4289-9463-0C196C1D4F99}"/>
                </c:ext>
              </c:extLst>
            </c:dLbl>
            <c:dLbl>
              <c:idx val="15"/>
              <c:layout>
                <c:manualLayout>
                  <c:x val="-5.9280575539568343E-2"/>
                  <c:y val="-7.68540185673721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C58-4289-9463-0C196C1D4F99}"/>
                </c:ext>
              </c:extLst>
            </c:dLbl>
            <c:dLbl>
              <c:idx val="17"/>
              <c:layout>
                <c:manualLayout>
                  <c:x val="-3.4100719424460434E-2"/>
                  <c:y val="-1.2767585637482443E-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167-4F19-A734-0340A11E15F0}"/>
                </c:ext>
              </c:extLst>
            </c:dLbl>
            <c:dLbl>
              <c:idx val="18"/>
              <c:layout>
                <c:manualLayout>
                  <c:x val="-7.0071942446043159E-2"/>
                  <c:y val="-5.12785709970396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3A5-4630-A0D8-05AA73D73E77}"/>
                </c:ext>
              </c:extLst>
            </c:dLbl>
            <c:dLbl>
              <c:idx val="19"/>
              <c:layout>
                <c:manualLayout>
                  <c:x val="-5.5683453237410072E-2"/>
                  <c:y val="-6.84970316136414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167-4F19-A734-0340A11E15F0}"/>
                </c:ext>
              </c:extLst>
            </c:dLbl>
            <c:dLbl>
              <c:idx val="20"/>
              <c:layout>
                <c:manualLayout>
                  <c:x val="-4.8489208633093528E-2"/>
                  <c:y val="3.05628612280242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99C-4CD9-BC22-D4F58DB74CFC}"/>
                </c:ext>
              </c:extLst>
            </c:dLbl>
            <c:dLbl>
              <c:idx val="21"/>
              <c:layout>
                <c:manualLayout>
                  <c:x val="-5.5683453237410203E-2"/>
                  <c:y val="-5.19562613626393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D30-4CD1-89D6-BE91171DE951}"/>
                </c:ext>
              </c:extLst>
            </c:dLbl>
            <c:dLbl>
              <c:idx val="22"/>
              <c:layout>
                <c:manualLayout>
                  <c:x val="-5.1681867104741534E-2"/>
                  <c:y val="-9.860046970676998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79E-4F30-8ED0-6A180C3414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Hoja1!$A$2:$A$27</c:f>
              <c:strCache>
                <c:ptCount val="14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</c:strCache>
            </c:strRef>
          </c:cat>
          <c:val>
            <c:numRef>
              <c:f>Hoja1!$C$2:$C$27</c:f>
              <c:numCache>
                <c:formatCode>0.0</c:formatCode>
                <c:ptCount val="14"/>
                <c:pt idx="0">
                  <c:v>20.698992013434172</c:v>
                </c:pt>
                <c:pt idx="1">
                  <c:v>-1.2116522123832185</c:v>
                </c:pt>
                <c:pt idx="2">
                  <c:v>15.052253054357712</c:v>
                </c:pt>
                <c:pt idx="3">
                  <c:v>-51.532868079613792</c:v>
                </c:pt>
                <c:pt idx="4">
                  <c:v>-61.576027384968882</c:v>
                </c:pt>
                <c:pt idx="5">
                  <c:v>-57.035862762962907</c:v>
                </c:pt>
                <c:pt idx="6">
                  <c:v>-23.979667260314784</c:v>
                </c:pt>
                <c:pt idx="7">
                  <c:v>-21.2</c:v>
                </c:pt>
                <c:pt idx="8">
                  <c:v>-28.23700177941366</c:v>
                </c:pt>
                <c:pt idx="9">
                  <c:v>-21.517249430660211</c:v>
                </c:pt>
                <c:pt idx="10">
                  <c:v>5.0136847463023049</c:v>
                </c:pt>
                <c:pt idx="11">
                  <c:v>15.6</c:v>
                </c:pt>
                <c:pt idx="12">
                  <c:v>-8.1</c:v>
                </c:pt>
                <c:pt idx="13">
                  <c:v>1.5208903673926244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C-6F10-4A7F-8390-2E6E221D874C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Hoja1!$A$2:$A$27</c:f>
              <c:strCache>
                <c:ptCount val="14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</c:strCache>
            </c:strRef>
          </c:cat>
          <c:val>
            <c:numRef>
              <c:f>Hoja1!$D$2:$D$27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6F10-4A7F-8390-2E6E221D87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48736"/>
        <c:axId val="147750272"/>
      </c:lineChart>
      <c:catAx>
        <c:axId val="14773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7747200"/>
        <c:crosses val="autoZero"/>
        <c:auto val="1"/>
        <c:lblAlgn val="ctr"/>
        <c:lblOffset val="100"/>
        <c:noMultiLvlLbl val="1"/>
      </c:catAx>
      <c:valAx>
        <c:axId val="14774720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7737216"/>
        <c:crosses val="autoZero"/>
        <c:crossBetween val="between"/>
      </c:valAx>
      <c:catAx>
        <c:axId val="147748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750272"/>
        <c:crosses val="autoZero"/>
        <c:auto val="1"/>
        <c:lblAlgn val="ctr"/>
        <c:lblOffset val="100"/>
        <c:noMultiLvlLbl val="1"/>
      </c:catAx>
      <c:valAx>
        <c:axId val="147750272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774873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5.8496572820483782E-2"/>
          <c:y val="0.91813472136920948"/>
          <c:w val="0.88035233815668335"/>
          <c:h val="5.0904302491198837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Devoluciones: 2020 - 2021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7700231889128157"/>
          <c:w val="0.77181208053691219"/>
          <c:h val="0.539580786300863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3D8A-4BEA-BBE4-98FC665A866D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B-3D8A-4BEA-BBE4-98FC665A866D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3D8A-4BEA-BBE4-98FC665A866D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3D8A-4BEA-BBE4-98FC665A866D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2AF9-4A16-9E9B-C86FA8F3E410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FD1C-4745-87B4-12FC0A53CC6E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3D8A-4BEA-BBE4-98FC665A866D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3-3D8A-4BEA-BBE4-98FC665A866D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3D8A-4BEA-BBE4-98FC665A866D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3D8A-4BEA-BBE4-98FC665A866D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3D8A-4BEA-BBE4-98FC665A866D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3D8A-4BEA-BBE4-98FC665A866D}"/>
              </c:ext>
            </c:extLst>
          </c:dPt>
          <c:dPt>
            <c:idx val="18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6350" cap="flat" cmpd="sng" algn="ctr">
                <a:solidFill>
                  <a:schemeClr val="bg1">
                    <a:lumMod val="9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9-3D8A-4BEA-BBE4-98FC665A866D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3D8A-4BEA-BBE4-98FC665A866D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432B-449A-A4E1-D89534298841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2AF9-4A16-9E9B-C86FA8F3E410}"/>
              </c:ext>
            </c:extLst>
          </c:dPt>
          <c:dPt>
            <c:idx val="2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1-FD1C-4745-87B4-12FC0A53CC6E}"/>
              </c:ext>
            </c:extLst>
          </c:dPt>
          <c:dLbls>
            <c:dLbl>
              <c:idx val="0"/>
              <c:layout>
                <c:manualLayout>
                  <c:x val="0"/>
                  <c:y val="-0.1307401103069804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D8A-4BEA-BBE4-98FC665A866D}"/>
                </c:ext>
              </c:extLst>
            </c:dLbl>
            <c:dLbl>
              <c:idx val="1"/>
              <c:layout>
                <c:manualLayout>
                  <c:x val="0"/>
                  <c:y val="-0.1517098368195738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D8A-4BEA-BBE4-98FC665A866D}"/>
                </c:ext>
              </c:extLst>
            </c:dLbl>
            <c:dLbl>
              <c:idx val="2"/>
              <c:layout>
                <c:manualLayout>
                  <c:x val="3.5460992907801092E-3"/>
                  <c:y val="-0.2059737165904686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D8A-4BEA-BBE4-98FC665A866D}"/>
                </c:ext>
              </c:extLst>
            </c:dLbl>
            <c:dLbl>
              <c:idx val="7"/>
              <c:layout>
                <c:manualLayout>
                  <c:x val="0"/>
                  <c:y val="-0.2287816307035509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D8A-4BEA-BBE4-98FC665A866D}"/>
                </c:ext>
              </c:extLst>
            </c:dLbl>
            <c:dLbl>
              <c:idx val="8"/>
              <c:layout>
                <c:manualLayout>
                  <c:x val="-6.50110693175489E-17"/>
                  <c:y val="-0.1874290925816000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D8A-4BEA-BBE4-98FC665A866D}"/>
                </c:ext>
              </c:extLst>
            </c:dLbl>
            <c:dLbl>
              <c:idx val="11"/>
              <c:layout>
                <c:manualLayout>
                  <c:x val="0"/>
                  <c:y val="-0.1162056128405816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D8A-4BEA-BBE4-98FC665A866D}"/>
                </c:ext>
              </c:extLst>
            </c:dLbl>
            <c:dLbl>
              <c:idx val="12"/>
              <c:layout>
                <c:manualLayout>
                  <c:x val="3.5460992907801418E-3"/>
                  <c:y val="-0.1041233425452372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D8A-4BEA-BBE4-98FC665A866D}"/>
                </c:ext>
              </c:extLst>
            </c:dLbl>
            <c:dLbl>
              <c:idx val="13"/>
              <c:layout>
                <c:manualLayout>
                  <c:x val="0"/>
                  <c:y val="-0.1709748608529005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D8A-4BEA-BBE4-98FC665A866D}"/>
                </c:ext>
              </c:extLst>
            </c:dLbl>
            <c:dLbl>
              <c:idx val="15"/>
              <c:layout>
                <c:manualLayout>
                  <c:x val="0"/>
                  <c:y val="-0.1162075783961853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D8A-4BEA-BBE4-98FC665A866D}"/>
                </c:ext>
              </c:extLst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3D8A-4BEA-BBE4-98FC665A866D}"/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3D8A-4BEA-BBE4-98FC665A866D}"/>
                </c:ext>
              </c:extLst>
            </c:dLbl>
            <c:dLbl>
              <c:idx val="18"/>
              <c:layout>
                <c:manualLayout>
                  <c:x val="0"/>
                  <c:y val="-0.1917792602434930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D8A-4BEA-BBE4-98FC665A866D}"/>
                </c:ext>
              </c:extLst>
            </c:dLbl>
            <c:dLbl>
              <c:idx val="2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432B-449A-A4E1-D89534298841}"/>
                </c:ext>
              </c:extLst>
            </c:dLbl>
            <c:dLbl>
              <c:idx val="21"/>
              <c:layout>
                <c:manualLayout>
                  <c:x val="-1.3529979001881025E-16"/>
                  <c:y val="-0.248132918732138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AF9-4A16-9E9B-C86FA8F3E410}"/>
                </c:ext>
              </c:extLst>
            </c:dLbl>
            <c:dLbl>
              <c:idx val="22"/>
              <c:layout>
                <c:manualLayout>
                  <c:x val="0"/>
                  <c:y val="-0.2197255298155129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D1C-4745-87B4-12FC0A53CC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Hoja1!$A$2:$A$27</c:f>
              <c:strCache>
                <c:ptCount val="14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</c:strCache>
            </c:strRef>
          </c:cat>
          <c:val>
            <c:numRef>
              <c:f>Hoja1!$B$2:$B$27</c:f>
              <c:numCache>
                <c:formatCode>_ * #,##0_ ;_ * \-#,##0_ ;_ * "-"??_ ;_ @_ </c:formatCode>
                <c:ptCount val="14"/>
                <c:pt idx="0">
                  <c:v>1346.47012793</c:v>
                </c:pt>
                <c:pt idx="1">
                  <c:v>1510.6560846499999</c:v>
                </c:pt>
                <c:pt idx="2">
                  <c:v>1429.9930229399999</c:v>
                </c:pt>
                <c:pt idx="3">
                  <c:v>1399.0415506300001</c:v>
                </c:pt>
                <c:pt idx="4">
                  <c:v>1057.4114015299999</c:v>
                </c:pt>
                <c:pt idx="5">
                  <c:v>1374.33047263</c:v>
                </c:pt>
                <c:pt idx="6">
                  <c:v>1342</c:v>
                </c:pt>
                <c:pt idx="7">
                  <c:v>1353</c:v>
                </c:pt>
                <c:pt idx="8">
                  <c:v>1551</c:v>
                </c:pt>
                <c:pt idx="9">
                  <c:v>1615.4451047699999</c:v>
                </c:pt>
                <c:pt idx="10">
                  <c:v>1555</c:v>
                </c:pt>
                <c:pt idx="11">
                  <c:v>1644.53668397555</c:v>
                </c:pt>
                <c:pt idx="12">
                  <c:v>1371</c:v>
                </c:pt>
                <c:pt idx="13">
                  <c:v>1171.4000000000001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3D8A-4BEA-BBE4-98FC665A86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8777216"/>
        <c:axId val="148852736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5.0665103032333694E-2"/>
                  <c:y val="-2.29529721166282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D8A-4BEA-BBE4-98FC665A866D}"/>
                </c:ext>
              </c:extLst>
            </c:dLbl>
            <c:dLbl>
              <c:idx val="4"/>
              <c:layout>
                <c:manualLayout>
                  <c:x val="-6.1447249905569955E-2"/>
                  <c:y val="4.6942185147475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D8A-4BEA-BBE4-98FC665A866D}"/>
                </c:ext>
              </c:extLst>
            </c:dLbl>
            <c:dLbl>
              <c:idx val="5"/>
              <c:layout>
                <c:manualLayout>
                  <c:x val="-5.5581253450329847E-2"/>
                  <c:y val="-3.7930505816079034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3D8A-4BEA-BBE4-98FC665A866D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3-3D8A-4BEA-BBE4-98FC665A866D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4-3D8A-4BEA-BBE4-98FC665A866D}"/>
                </c:ext>
              </c:extLst>
            </c:dLbl>
            <c:dLbl>
              <c:idx val="12"/>
              <c:layout>
                <c:manualLayout>
                  <c:x val="-3.9363686550251333E-2"/>
                  <c:y val="2.20942474401327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3636-49C3-9874-0CE8727C3B67}"/>
                </c:ext>
              </c:extLst>
            </c:dLbl>
            <c:dLbl>
              <c:idx val="14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3D8A-4BEA-BBE4-98FC665A866D}"/>
                </c:ext>
              </c:extLst>
            </c:dLbl>
            <c:dLbl>
              <c:idx val="2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AB6F-4E54-831B-13A4BAEBE7AD}"/>
                </c:ext>
              </c:extLst>
            </c:dLbl>
            <c:dLbl>
              <c:idx val="22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2-FD1C-4745-87B4-12FC0A53CC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Hoja1!$A$2:$A$27</c:f>
              <c:strCache>
                <c:ptCount val="14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</c:strCache>
            </c:strRef>
          </c:cat>
          <c:val>
            <c:numRef>
              <c:f>Hoja1!$C$2:$C$27</c:f>
              <c:numCache>
                <c:formatCode>0.0</c:formatCode>
                <c:ptCount val="14"/>
                <c:pt idx="0">
                  <c:v>-2.7391472584362031</c:v>
                </c:pt>
                <c:pt idx="1">
                  <c:v>5.6498778983682607</c:v>
                </c:pt>
                <c:pt idx="2">
                  <c:v>-6.9517224965093938</c:v>
                </c:pt>
                <c:pt idx="3">
                  <c:v>-12.169631818476311</c:v>
                </c:pt>
                <c:pt idx="4">
                  <c:v>-26.498905086769597</c:v>
                </c:pt>
                <c:pt idx="5">
                  <c:v>-8.418581790484259</c:v>
                </c:pt>
                <c:pt idx="6">
                  <c:v>-23.9</c:v>
                </c:pt>
                <c:pt idx="7">
                  <c:v>-28.6</c:v>
                </c:pt>
                <c:pt idx="8">
                  <c:v>0.2</c:v>
                </c:pt>
                <c:pt idx="9">
                  <c:v>7.550343342764454</c:v>
                </c:pt>
                <c:pt idx="10">
                  <c:v>11.1</c:v>
                </c:pt>
                <c:pt idx="11">
                  <c:v>18.399999999999999</c:v>
                </c:pt>
                <c:pt idx="12">
                  <c:v>-0.8</c:v>
                </c:pt>
                <c:pt idx="13">
                  <c:v>-24.275926863179166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6-3D8A-4BEA-BBE4-98FC665A866D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Hoja1!$A$2:$A$27</c:f>
              <c:strCache>
                <c:ptCount val="14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</c:strCache>
            </c:strRef>
          </c:cat>
          <c:val>
            <c:numRef>
              <c:f>Hoja1!$D$2:$D$27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7-3D8A-4BEA-BBE4-98FC665A86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854272"/>
        <c:axId val="148855808"/>
      </c:lineChart>
      <c:catAx>
        <c:axId val="14877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8852736"/>
        <c:crosses val="autoZero"/>
        <c:auto val="1"/>
        <c:lblAlgn val="ctr"/>
        <c:lblOffset val="100"/>
        <c:noMultiLvlLbl val="1"/>
      </c:catAx>
      <c:valAx>
        <c:axId val="148852736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800"/>
            </a:pPr>
            <a:endParaRPr lang="es-PE"/>
          </a:p>
        </c:txPr>
        <c:crossAx val="148777216"/>
        <c:crosses val="autoZero"/>
        <c:crossBetween val="between"/>
      </c:valAx>
      <c:catAx>
        <c:axId val="1488542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8855808"/>
        <c:crosses val="autoZero"/>
        <c:auto val="1"/>
        <c:lblAlgn val="ctr"/>
        <c:lblOffset val="100"/>
        <c:noMultiLvlLbl val="1"/>
      </c:catAx>
      <c:valAx>
        <c:axId val="148855808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accent5"/>
                </a:solidFill>
              </a:defRPr>
            </a:pPr>
            <a:endParaRPr lang="es-PE"/>
          </a:p>
        </c:txPr>
        <c:crossAx val="148854272"/>
        <c:crosses val="max"/>
        <c:crossBetween val="between"/>
      </c:valAx>
      <c:spPr>
        <a:noFill/>
        <a:ln w="22874">
          <a:noFill/>
        </a:ln>
      </c:spPr>
    </c:plotArea>
    <c:legend>
      <c:legendPos val="b"/>
      <c:layout>
        <c:manualLayout>
          <c:xMode val="edge"/>
          <c:yMode val="edge"/>
          <c:x val="0.17993171978963884"/>
          <c:y val="0.91414806923473058"/>
          <c:w val="0.6498556430446194"/>
          <c:h val="5.0904352133217499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03T11:55:40.851"/>
    </inkml:context>
    <inkml:brush xml:id="br0">
      <inkml:brushProperty name="width" value="0.04294" units="cm"/>
      <inkml:brushProperty name="height" value="0.04294" units="cm"/>
      <inkml:brushProperty name="color" value="#66CC00"/>
    </inkml:brush>
  </inkml:definitions>
  <inkml:trace contextRef="#ctx0" brushRef="#br0">114 202 6801,'0'-9'775,"0"1"-442,0 5-36,0-2-238,0 5 214,0 0-184,-6 0-8,5 0 1,-6 0 0,3 1 4,-5 3 0,2-2 0,0 3 0,0-1-70,0 1 1,3 0 0,-4-2-84,-2 1 0,3 0 103,-1-4 0,3 0 46,-3 0 1,5-1-1,-1-3-32,3-5 0,1 2 1,0-1-149,0-2 135,0-1 1,0-2 0,0 1 39,0-1 0,0 1 39,0-1-112,0 1 1,0-1 0,1 2 38,3 2 0,-1-2-102,5 3 0,-1 1 1,3 0-41,-1 1 1,-1-2 63,5 4 0,-1 0 1,1 4-33,-1 0 0,-3 0 30,-1 0 1,0 0-111,5 0 126,-6 0 1,-1 1 60,-6 3-57,0-2 0,0 9 1,-2-3 56,-2 3-58,-3-4 1,-1 4 181,-1-2-165,1 2 0,-5 2 0,1-1-121,-1 1 0,1-2 0,0-1-986,4-2 627,2-5-115,6 2 321,0-5 0,6 0 275,2 0 0,4-11 0,0-3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8DB18-A4EC-4200-A133-470625A7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792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Sanchez Vecorena Jorge Luis</dc:creator>
  <cp:lastModifiedBy>Manzaneda Miranda Gardy Raul</cp:lastModifiedBy>
  <cp:revision>5</cp:revision>
  <cp:lastPrinted>2020-12-10T14:04:00Z</cp:lastPrinted>
  <dcterms:created xsi:type="dcterms:W3CDTF">2021-03-04T13:59:00Z</dcterms:created>
  <dcterms:modified xsi:type="dcterms:W3CDTF">2021-03-07T00:25:00Z</dcterms:modified>
</cp:coreProperties>
</file>