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C1B8" w14:textId="6FB10269" w:rsidR="00D76AC9" w:rsidRDefault="00D76AC9" w:rsidP="00D7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sz w:val="24"/>
          <w:szCs w:val="24"/>
        </w:rPr>
      </w:pPr>
      <w:r w:rsidRPr="00D76AC9">
        <w:rPr>
          <w:rFonts w:ascii="Arial" w:eastAsia="Arial" w:hAnsi="Arial" w:cs="Arial"/>
          <w:b/>
          <w:sz w:val="24"/>
          <w:szCs w:val="24"/>
        </w:rPr>
        <w:t xml:space="preserve">Nota de prensa </w:t>
      </w:r>
      <w:proofErr w:type="spellStart"/>
      <w:r w:rsidRPr="00D76AC9">
        <w:rPr>
          <w:rFonts w:ascii="Arial" w:eastAsia="Arial" w:hAnsi="Arial" w:cs="Arial"/>
          <w:b/>
          <w:sz w:val="24"/>
          <w:szCs w:val="24"/>
        </w:rPr>
        <w:t>N°</w:t>
      </w:r>
      <w:proofErr w:type="spellEnd"/>
      <w:r w:rsidRPr="00D76AC9">
        <w:rPr>
          <w:rFonts w:ascii="Arial" w:eastAsia="Arial" w:hAnsi="Arial" w:cs="Arial"/>
          <w:b/>
          <w:sz w:val="24"/>
          <w:szCs w:val="24"/>
        </w:rPr>
        <w:t xml:space="preserve"> 015</w:t>
      </w:r>
    </w:p>
    <w:p w14:paraId="74B65F0B" w14:textId="77777777" w:rsidR="00D76AC9" w:rsidRPr="00D76AC9" w:rsidRDefault="00D76AC9" w:rsidP="00D76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sz w:val="24"/>
          <w:szCs w:val="24"/>
        </w:rPr>
      </w:pPr>
    </w:p>
    <w:p w14:paraId="5F4434D6" w14:textId="20717330" w:rsidR="009D0FE3" w:rsidRPr="00560B92" w:rsidRDefault="009D0FE3" w:rsidP="00A51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oBack"/>
      <w:r w:rsidRPr="00560B92">
        <w:rPr>
          <w:rFonts w:ascii="Arial" w:eastAsia="Arial" w:hAnsi="Arial" w:cs="Arial"/>
          <w:b/>
          <w:sz w:val="36"/>
          <w:szCs w:val="36"/>
        </w:rPr>
        <w:t xml:space="preserve">RECAUDACIÓN </w:t>
      </w:r>
      <w:r w:rsidR="00A515F9" w:rsidRPr="00560B92">
        <w:rPr>
          <w:rFonts w:ascii="Arial" w:eastAsia="Arial" w:hAnsi="Arial" w:cs="Arial"/>
          <w:b/>
          <w:sz w:val="36"/>
          <w:szCs w:val="36"/>
        </w:rPr>
        <w:t xml:space="preserve">DE FEBRERO </w:t>
      </w:r>
      <w:r w:rsidRPr="00560B92">
        <w:rPr>
          <w:rFonts w:ascii="Arial" w:eastAsia="Arial" w:hAnsi="Arial" w:cs="Arial"/>
          <w:b/>
          <w:sz w:val="36"/>
          <w:szCs w:val="36"/>
        </w:rPr>
        <w:t>REGISTR</w:t>
      </w:r>
      <w:r w:rsidR="00A515F9" w:rsidRPr="00560B92">
        <w:rPr>
          <w:rFonts w:ascii="Arial" w:eastAsia="Arial" w:hAnsi="Arial" w:cs="Arial"/>
          <w:b/>
          <w:sz w:val="36"/>
          <w:szCs w:val="36"/>
        </w:rPr>
        <w:t>A</w:t>
      </w:r>
      <w:r w:rsidR="00BA0E07" w:rsidRPr="00560B92">
        <w:rPr>
          <w:rFonts w:ascii="Arial" w:eastAsia="Arial" w:hAnsi="Arial" w:cs="Arial"/>
          <w:b/>
          <w:sz w:val="36"/>
          <w:szCs w:val="36"/>
        </w:rPr>
        <w:t xml:space="preserve"> </w:t>
      </w:r>
      <w:r w:rsidR="0063070F" w:rsidRPr="00560B92">
        <w:rPr>
          <w:rFonts w:ascii="Arial" w:eastAsia="Arial" w:hAnsi="Arial" w:cs="Arial"/>
          <w:b/>
          <w:sz w:val="36"/>
          <w:szCs w:val="36"/>
        </w:rPr>
        <w:t xml:space="preserve">UN </w:t>
      </w:r>
      <w:r w:rsidRPr="00560B92">
        <w:rPr>
          <w:rFonts w:ascii="Arial" w:eastAsia="Arial" w:hAnsi="Arial" w:cs="Arial"/>
          <w:b/>
          <w:sz w:val="36"/>
          <w:szCs w:val="36"/>
        </w:rPr>
        <w:t xml:space="preserve">CRECIMIENTO DE </w:t>
      </w:r>
      <w:r w:rsidR="005D56D7" w:rsidRPr="00560B92">
        <w:rPr>
          <w:rFonts w:ascii="Arial" w:eastAsia="Arial" w:hAnsi="Arial" w:cs="Arial"/>
          <w:b/>
          <w:sz w:val="36"/>
          <w:szCs w:val="36"/>
        </w:rPr>
        <w:t>5</w:t>
      </w:r>
      <w:r w:rsidR="009E2BF4" w:rsidRPr="00560B92">
        <w:rPr>
          <w:rFonts w:ascii="Arial" w:eastAsia="Arial" w:hAnsi="Arial" w:cs="Arial"/>
          <w:b/>
          <w:sz w:val="36"/>
          <w:szCs w:val="36"/>
        </w:rPr>
        <w:t>,</w:t>
      </w:r>
      <w:r w:rsidR="00185C79" w:rsidRPr="00560B92">
        <w:rPr>
          <w:rFonts w:ascii="Arial" w:eastAsia="Arial" w:hAnsi="Arial" w:cs="Arial"/>
          <w:b/>
          <w:sz w:val="36"/>
          <w:szCs w:val="36"/>
        </w:rPr>
        <w:t>1</w:t>
      </w:r>
      <w:r w:rsidRPr="00560B92">
        <w:rPr>
          <w:rFonts w:ascii="Arial" w:eastAsia="Arial" w:hAnsi="Arial" w:cs="Arial"/>
          <w:b/>
          <w:sz w:val="36"/>
          <w:szCs w:val="36"/>
        </w:rPr>
        <w:t>%</w:t>
      </w:r>
    </w:p>
    <w:bookmarkEnd w:id="0"/>
    <w:p w14:paraId="56ABE6BC" w14:textId="77777777" w:rsidR="009D0FE3" w:rsidRPr="00F25644" w:rsidRDefault="009D0FE3" w:rsidP="00097B44">
      <w:pPr>
        <w:spacing w:after="0" w:line="240" w:lineRule="auto"/>
        <w:rPr>
          <w:rFonts w:ascii="Arial" w:hAnsi="Arial" w:cs="Arial"/>
        </w:rPr>
      </w:pPr>
    </w:p>
    <w:p w14:paraId="716111DA" w14:textId="4F520542" w:rsidR="0063070F" w:rsidRPr="00560B92" w:rsidRDefault="0063070F" w:rsidP="00A75FD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6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560B92">
        <w:rPr>
          <w:rFonts w:ascii="Arial" w:eastAsia="Arial" w:hAnsi="Arial" w:cs="Arial"/>
          <w:b/>
          <w:i/>
          <w:color w:val="000000" w:themeColor="text1"/>
        </w:rPr>
        <w:t xml:space="preserve">Se recaudaron S/ 1 </w:t>
      </w:r>
      <w:r w:rsidR="00D90B0A" w:rsidRPr="00560B92">
        <w:rPr>
          <w:rFonts w:ascii="Arial" w:eastAsia="Arial" w:hAnsi="Arial" w:cs="Arial"/>
          <w:b/>
          <w:i/>
          <w:color w:val="000000" w:themeColor="text1"/>
        </w:rPr>
        <w:t>1</w:t>
      </w:r>
      <w:r w:rsidR="00185C79" w:rsidRPr="00560B92">
        <w:rPr>
          <w:rFonts w:ascii="Arial" w:eastAsia="Arial" w:hAnsi="Arial" w:cs="Arial"/>
          <w:b/>
          <w:i/>
          <w:color w:val="000000" w:themeColor="text1"/>
        </w:rPr>
        <w:t>07</w:t>
      </w:r>
      <w:r w:rsidRPr="00560B92">
        <w:rPr>
          <w:rFonts w:ascii="Arial" w:eastAsia="Arial" w:hAnsi="Arial" w:cs="Arial"/>
          <w:b/>
          <w:i/>
          <w:color w:val="000000" w:themeColor="text1"/>
        </w:rPr>
        <w:t xml:space="preserve"> millones más que en </w:t>
      </w:r>
      <w:r w:rsidR="005D56D7" w:rsidRPr="00560B92">
        <w:rPr>
          <w:rFonts w:ascii="Arial" w:eastAsia="Arial" w:hAnsi="Arial" w:cs="Arial"/>
          <w:b/>
          <w:i/>
          <w:color w:val="000000" w:themeColor="text1"/>
        </w:rPr>
        <w:t>febrero</w:t>
      </w:r>
      <w:r w:rsidRPr="00560B92">
        <w:rPr>
          <w:rFonts w:ascii="Arial" w:eastAsia="Arial" w:hAnsi="Arial" w:cs="Arial"/>
          <w:b/>
          <w:i/>
          <w:color w:val="000000" w:themeColor="text1"/>
        </w:rPr>
        <w:t xml:space="preserve"> de 2021</w:t>
      </w:r>
      <w:r w:rsidR="00560B92">
        <w:rPr>
          <w:rFonts w:ascii="Arial" w:eastAsia="Arial" w:hAnsi="Arial" w:cs="Arial"/>
          <w:b/>
          <w:i/>
          <w:color w:val="000000" w:themeColor="text1"/>
        </w:rPr>
        <w:t>.</w:t>
      </w:r>
    </w:p>
    <w:p w14:paraId="142BCFB0" w14:textId="7045EB28" w:rsidR="00FB1B75" w:rsidRPr="00560B92" w:rsidRDefault="006E17D7" w:rsidP="00A75FD1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6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560B92">
        <w:rPr>
          <w:rFonts w:ascii="Arial" w:eastAsia="Arial" w:hAnsi="Arial" w:cs="Arial"/>
          <w:b/>
          <w:i/>
          <w:color w:val="000000" w:themeColor="text1"/>
        </w:rPr>
        <w:t xml:space="preserve">El Impuesto a la Renta Empresarial y el IGV siguen </w:t>
      </w:r>
      <w:r w:rsidR="009E2BF4" w:rsidRPr="00560B92">
        <w:rPr>
          <w:rFonts w:ascii="Arial" w:eastAsia="Arial" w:hAnsi="Arial" w:cs="Arial"/>
          <w:b/>
          <w:i/>
          <w:color w:val="000000" w:themeColor="text1"/>
        </w:rPr>
        <w:t>sost</w:t>
      </w:r>
      <w:r w:rsidR="00553D11" w:rsidRPr="00560B92">
        <w:rPr>
          <w:rFonts w:ascii="Arial" w:eastAsia="Arial" w:hAnsi="Arial" w:cs="Arial"/>
          <w:b/>
          <w:i/>
          <w:color w:val="000000" w:themeColor="text1"/>
        </w:rPr>
        <w:t xml:space="preserve">eniendo </w:t>
      </w:r>
      <w:r w:rsidR="009E2BF4" w:rsidRPr="00560B92">
        <w:rPr>
          <w:rFonts w:ascii="Arial" w:eastAsia="Arial" w:hAnsi="Arial" w:cs="Arial"/>
          <w:b/>
          <w:i/>
          <w:color w:val="000000" w:themeColor="text1"/>
        </w:rPr>
        <w:t xml:space="preserve">el crecimiento de la </w:t>
      </w:r>
      <w:r w:rsidRPr="00560B92">
        <w:rPr>
          <w:rFonts w:ascii="Arial" w:eastAsia="Arial" w:hAnsi="Arial" w:cs="Arial"/>
          <w:b/>
          <w:i/>
          <w:color w:val="000000" w:themeColor="text1"/>
        </w:rPr>
        <w:t>recaudación</w:t>
      </w:r>
      <w:r w:rsidR="00BA0E07" w:rsidRPr="00560B92">
        <w:rPr>
          <w:rFonts w:ascii="Arial" w:eastAsia="Arial" w:hAnsi="Arial" w:cs="Arial"/>
          <w:b/>
          <w:i/>
          <w:color w:val="000000" w:themeColor="text1"/>
        </w:rPr>
        <w:t>.</w:t>
      </w:r>
    </w:p>
    <w:p w14:paraId="50A0802A" w14:textId="77777777" w:rsidR="009D0FE3" w:rsidRPr="00F25644" w:rsidRDefault="009D0FE3" w:rsidP="00097B44">
      <w:pPr>
        <w:spacing w:after="0" w:line="240" w:lineRule="auto"/>
        <w:rPr>
          <w:rFonts w:ascii="Arial" w:hAnsi="Arial" w:cs="Arial"/>
        </w:rPr>
      </w:pPr>
    </w:p>
    <w:p w14:paraId="491B0AE9" w14:textId="626A4FED" w:rsidR="00A515F9" w:rsidRPr="00F25644" w:rsidRDefault="00671060" w:rsidP="00A515F9">
      <w:pPr>
        <w:spacing w:after="0" w:line="240" w:lineRule="auto"/>
        <w:jc w:val="both"/>
        <w:rPr>
          <w:rFonts w:ascii="Arial" w:eastAsia="Arial" w:hAnsi="Arial" w:cs="Arial"/>
        </w:rPr>
      </w:pPr>
      <w:r w:rsidRPr="00F25644">
        <w:rPr>
          <w:rFonts w:ascii="Arial" w:eastAsia="Arial" w:hAnsi="Arial" w:cs="Arial"/>
        </w:rPr>
        <w:t xml:space="preserve">En </w:t>
      </w:r>
      <w:r w:rsidR="005D56D7">
        <w:rPr>
          <w:rFonts w:ascii="Arial" w:eastAsia="Arial" w:hAnsi="Arial" w:cs="Arial"/>
        </w:rPr>
        <w:t>febrero</w:t>
      </w:r>
      <w:r w:rsidR="006E17D7" w:rsidRPr="00F25644">
        <w:rPr>
          <w:rFonts w:ascii="Arial" w:eastAsia="Arial" w:hAnsi="Arial" w:cs="Arial"/>
        </w:rPr>
        <w:t xml:space="preserve"> </w:t>
      </w:r>
      <w:r w:rsidRPr="00F25644">
        <w:rPr>
          <w:rFonts w:ascii="Arial" w:eastAsia="Arial" w:hAnsi="Arial" w:cs="Arial"/>
        </w:rPr>
        <w:t>de 202</w:t>
      </w:r>
      <w:r w:rsidR="00B267B2" w:rsidRPr="00F25644">
        <w:rPr>
          <w:rFonts w:ascii="Arial" w:eastAsia="Arial" w:hAnsi="Arial" w:cs="Arial"/>
        </w:rPr>
        <w:t>2</w:t>
      </w:r>
      <w:r w:rsidRPr="00F25644">
        <w:rPr>
          <w:rFonts w:ascii="Arial" w:eastAsia="Arial" w:hAnsi="Arial" w:cs="Arial"/>
        </w:rPr>
        <w:t xml:space="preserve">, la recaudación alcanzó los S/ </w:t>
      </w:r>
      <w:r w:rsidR="00B267B2" w:rsidRPr="00F25644">
        <w:rPr>
          <w:rFonts w:ascii="Arial" w:eastAsia="Arial" w:hAnsi="Arial" w:cs="Arial"/>
        </w:rPr>
        <w:t>1</w:t>
      </w:r>
      <w:r w:rsidR="005D56D7">
        <w:rPr>
          <w:rFonts w:ascii="Arial" w:eastAsia="Arial" w:hAnsi="Arial" w:cs="Arial"/>
        </w:rPr>
        <w:t>0</w:t>
      </w:r>
      <w:r w:rsidR="006E17D7" w:rsidRPr="00F25644">
        <w:rPr>
          <w:rFonts w:ascii="Arial" w:eastAsia="Arial" w:hAnsi="Arial" w:cs="Arial"/>
        </w:rPr>
        <w:t xml:space="preserve"> </w:t>
      </w:r>
      <w:r w:rsidR="005D56D7">
        <w:rPr>
          <w:rFonts w:ascii="Arial" w:eastAsia="Arial" w:hAnsi="Arial" w:cs="Arial"/>
        </w:rPr>
        <w:t>6</w:t>
      </w:r>
      <w:r w:rsidR="00185C79">
        <w:rPr>
          <w:rFonts w:ascii="Arial" w:eastAsia="Arial" w:hAnsi="Arial" w:cs="Arial"/>
        </w:rPr>
        <w:t>44</w:t>
      </w:r>
      <w:r w:rsidRPr="00F25644">
        <w:rPr>
          <w:rFonts w:ascii="Arial" w:eastAsia="Arial" w:hAnsi="Arial" w:cs="Arial"/>
        </w:rPr>
        <w:t xml:space="preserve"> millones de ingresos tributarios del Gobierno Central </w:t>
      </w:r>
      <w:r w:rsidR="006A447A" w:rsidRPr="00F25644">
        <w:rPr>
          <w:rFonts w:ascii="Arial" w:eastAsia="Arial" w:hAnsi="Arial" w:cs="Arial"/>
        </w:rPr>
        <w:t xml:space="preserve">Netos </w:t>
      </w:r>
      <w:r w:rsidRPr="00F25644">
        <w:rPr>
          <w:rFonts w:ascii="Arial" w:eastAsia="Arial" w:hAnsi="Arial" w:cs="Arial"/>
        </w:rPr>
        <w:t>(descontando las devoluciones de impuestos)</w:t>
      </w:r>
      <w:r w:rsidR="00A515F9">
        <w:rPr>
          <w:rFonts w:ascii="Arial" w:eastAsia="Arial" w:hAnsi="Arial" w:cs="Arial"/>
        </w:rPr>
        <w:t xml:space="preserve">, importe que </w:t>
      </w:r>
    </w:p>
    <w:p w14:paraId="5FB84D86" w14:textId="2B9DA07E" w:rsidR="00021229" w:rsidRPr="00F25644" w:rsidRDefault="00671060" w:rsidP="00671060">
      <w:pPr>
        <w:spacing w:after="0" w:line="240" w:lineRule="auto"/>
        <w:jc w:val="both"/>
        <w:rPr>
          <w:rFonts w:ascii="Arial" w:eastAsia="Arial" w:hAnsi="Arial" w:cs="Arial"/>
        </w:rPr>
      </w:pPr>
      <w:r w:rsidRPr="00F25644">
        <w:rPr>
          <w:rFonts w:ascii="Arial" w:eastAsia="Arial" w:hAnsi="Arial" w:cs="Arial"/>
        </w:rPr>
        <w:t>representa un incremento en la recaudación de</w:t>
      </w:r>
      <w:r w:rsidR="00B267B2" w:rsidRPr="00F25644">
        <w:rPr>
          <w:rFonts w:ascii="Arial" w:eastAsia="Arial" w:hAnsi="Arial" w:cs="Arial"/>
        </w:rPr>
        <w:t xml:space="preserve"> </w:t>
      </w:r>
      <w:r w:rsidR="005D56D7">
        <w:rPr>
          <w:rFonts w:ascii="Arial" w:eastAsia="Arial" w:hAnsi="Arial" w:cs="Arial"/>
        </w:rPr>
        <w:t>5</w:t>
      </w:r>
      <w:r w:rsidR="00B267B2" w:rsidRPr="00F25644">
        <w:rPr>
          <w:rFonts w:ascii="Arial" w:eastAsia="Arial" w:hAnsi="Arial" w:cs="Arial"/>
        </w:rPr>
        <w:t>,</w:t>
      </w:r>
      <w:r w:rsidR="00185C79">
        <w:rPr>
          <w:rFonts w:ascii="Arial" w:eastAsia="Arial" w:hAnsi="Arial" w:cs="Arial"/>
        </w:rPr>
        <w:t>1</w:t>
      </w:r>
      <w:r w:rsidR="00B267B2" w:rsidRPr="00F25644">
        <w:rPr>
          <w:rFonts w:ascii="Arial" w:eastAsia="Arial" w:hAnsi="Arial" w:cs="Arial"/>
        </w:rPr>
        <w:t>%</w:t>
      </w:r>
      <w:r w:rsidR="00A515F9">
        <w:rPr>
          <w:rFonts w:ascii="Arial" w:eastAsia="Arial" w:hAnsi="Arial" w:cs="Arial"/>
        </w:rPr>
        <w:t xml:space="preserve">, informó la Superintendencia Nacional de Aduanas y de Administración Tributaria (SUNAT). </w:t>
      </w:r>
    </w:p>
    <w:p w14:paraId="052C68AA" w14:textId="18A09214" w:rsidR="009D0FE3" w:rsidRPr="00F25644" w:rsidRDefault="009D0FE3" w:rsidP="00097B44">
      <w:pPr>
        <w:spacing w:after="0" w:line="240" w:lineRule="auto"/>
        <w:rPr>
          <w:rFonts w:ascii="Arial" w:hAnsi="Arial" w:cs="Arial"/>
        </w:rPr>
      </w:pPr>
    </w:p>
    <w:p w14:paraId="13B7F756" w14:textId="4D9E6906" w:rsidR="00097B44" w:rsidRDefault="00BA7C86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7C056ACC" wp14:editId="7D6915B6">
            <wp:extent cx="5400040" cy="2115185"/>
            <wp:effectExtent l="0" t="0" r="0" b="0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818F1" w14:textId="60D1911E" w:rsidR="00F664C5" w:rsidRDefault="00F664C5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2B9153F" w14:textId="77777777" w:rsidR="00F664C5" w:rsidRPr="00F25644" w:rsidRDefault="00F664C5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3984CDA" w14:textId="77777777" w:rsidR="009D0FE3" w:rsidRPr="00F25644" w:rsidRDefault="005021C7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F25644">
        <w:rPr>
          <w:rFonts w:ascii="Arial" w:eastAsia="Arial" w:hAnsi="Arial" w:cs="Arial"/>
          <w:b/>
        </w:rPr>
        <w:t>F</w:t>
      </w:r>
      <w:r w:rsidR="009D0FE3" w:rsidRPr="00F25644">
        <w:rPr>
          <w:rFonts w:ascii="Arial" w:eastAsia="Arial" w:hAnsi="Arial" w:cs="Arial"/>
          <w:b/>
        </w:rPr>
        <w:t>actores</w:t>
      </w:r>
      <w:r w:rsidRPr="00F25644">
        <w:rPr>
          <w:rFonts w:ascii="Arial" w:eastAsia="Arial" w:hAnsi="Arial" w:cs="Arial"/>
          <w:b/>
        </w:rPr>
        <w:t xml:space="preserve"> que incidieron en la recaudación</w:t>
      </w:r>
    </w:p>
    <w:p w14:paraId="54C8F9EC" w14:textId="77777777" w:rsidR="00097B44" w:rsidRPr="00F25644" w:rsidRDefault="00097B44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076C16E" w14:textId="5922D0D2" w:rsidR="006E17D7" w:rsidRPr="00F25644" w:rsidRDefault="001A5DE7" w:rsidP="006E17D7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F25644">
        <w:rPr>
          <w:rFonts w:ascii="Arial" w:eastAsia="Arial" w:hAnsi="Arial" w:cs="Arial"/>
        </w:rPr>
        <w:t xml:space="preserve">El </w:t>
      </w:r>
      <w:r w:rsidR="00F03765" w:rsidRPr="00F25644">
        <w:rPr>
          <w:rFonts w:ascii="Arial" w:eastAsia="Arial" w:hAnsi="Arial" w:cs="Arial"/>
        </w:rPr>
        <w:t>desempeño del PBI y demanda interna</w:t>
      </w:r>
      <w:r w:rsidR="009C5241">
        <w:rPr>
          <w:rFonts w:ascii="Arial" w:eastAsia="Arial" w:hAnsi="Arial" w:cs="Arial"/>
        </w:rPr>
        <w:t xml:space="preserve"> de enero</w:t>
      </w:r>
      <w:r w:rsidR="009C5241" w:rsidRPr="00F25644">
        <w:rPr>
          <w:rFonts w:ascii="Arial" w:eastAsia="Arial" w:hAnsi="Arial" w:cs="Arial"/>
        </w:rPr>
        <w:t>,</w:t>
      </w:r>
      <w:r w:rsidR="009C5241" w:rsidRPr="009C5241">
        <w:t xml:space="preserve"> </w:t>
      </w:r>
      <w:r w:rsidR="009C5241" w:rsidRPr="009C5241">
        <w:rPr>
          <w:rFonts w:ascii="Arial" w:eastAsia="Arial" w:hAnsi="Arial" w:cs="Arial"/>
        </w:rPr>
        <w:t>de alrededor del 1.5% y 2.2% respectivamente</w:t>
      </w:r>
      <w:r w:rsidR="00553D11">
        <w:rPr>
          <w:rFonts w:ascii="Arial" w:eastAsia="Arial" w:hAnsi="Arial" w:cs="Arial"/>
        </w:rPr>
        <w:t xml:space="preserve"> según estimados oficiales, l</w:t>
      </w:r>
      <w:r w:rsidR="009C5241" w:rsidRPr="00F25644">
        <w:rPr>
          <w:rFonts w:ascii="Arial" w:eastAsia="Arial" w:hAnsi="Arial" w:cs="Arial"/>
        </w:rPr>
        <w:t>o</w:t>
      </w:r>
      <w:r w:rsidR="009D2B90" w:rsidRPr="00F25644">
        <w:rPr>
          <w:rFonts w:ascii="Arial" w:eastAsia="Arial" w:hAnsi="Arial" w:cs="Arial"/>
        </w:rPr>
        <w:t xml:space="preserve"> </w:t>
      </w:r>
      <w:r w:rsidR="00305004" w:rsidRPr="00F25644">
        <w:rPr>
          <w:rFonts w:ascii="Arial" w:eastAsia="Arial" w:hAnsi="Arial" w:cs="Arial"/>
        </w:rPr>
        <w:t>que se refleja en los resultados de recaudación de IGV e Impuesto a la Renta Empresarial</w:t>
      </w:r>
      <w:r w:rsidR="00F03765" w:rsidRPr="00F25644">
        <w:rPr>
          <w:rFonts w:ascii="Arial" w:eastAsia="Arial" w:hAnsi="Arial" w:cs="Arial"/>
        </w:rPr>
        <w:t>.</w:t>
      </w:r>
    </w:p>
    <w:p w14:paraId="46E78695" w14:textId="77777777" w:rsidR="006E17D7" w:rsidRPr="00F25644" w:rsidRDefault="006E17D7" w:rsidP="006E17D7">
      <w:pPr>
        <w:pStyle w:val="Prrafodelista"/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37BAC817" w14:textId="71225DBE" w:rsidR="006E17D7" w:rsidRPr="00F25644" w:rsidRDefault="000E1868" w:rsidP="006E17D7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F25644">
        <w:rPr>
          <w:rFonts w:ascii="Arial" w:eastAsia="Arial" w:hAnsi="Arial" w:cs="Arial"/>
        </w:rPr>
        <w:t xml:space="preserve">La mayor recaudación de tributos aduaneros, especialmente por concepto del IGV, debido al </w:t>
      </w:r>
      <w:r w:rsidR="006E17D7" w:rsidRPr="00F25644">
        <w:rPr>
          <w:rFonts w:ascii="Arial" w:eastAsia="Arial" w:hAnsi="Arial" w:cs="Arial"/>
        </w:rPr>
        <w:t>incremento de las importaciones</w:t>
      </w:r>
      <w:r w:rsidR="009C5241">
        <w:rPr>
          <w:rFonts w:ascii="Arial" w:eastAsia="Arial" w:hAnsi="Arial" w:cs="Arial"/>
        </w:rPr>
        <w:t xml:space="preserve"> </w:t>
      </w:r>
      <w:r w:rsidR="00553D11">
        <w:rPr>
          <w:rFonts w:ascii="Arial" w:eastAsia="Arial" w:hAnsi="Arial" w:cs="Arial"/>
        </w:rPr>
        <w:t xml:space="preserve">(+17,0%) </w:t>
      </w:r>
      <w:r w:rsidR="009C5241">
        <w:rPr>
          <w:rFonts w:ascii="Arial" w:eastAsia="Arial" w:hAnsi="Arial" w:cs="Arial"/>
        </w:rPr>
        <w:t>y el tipo de cambio</w:t>
      </w:r>
      <w:r w:rsidR="00553D11">
        <w:rPr>
          <w:rFonts w:ascii="Arial" w:eastAsia="Arial" w:hAnsi="Arial" w:cs="Arial"/>
        </w:rPr>
        <w:t xml:space="preserve"> (+4,2%).</w:t>
      </w:r>
    </w:p>
    <w:p w14:paraId="5A1C909E" w14:textId="082ADE3C" w:rsidR="005021C7" w:rsidRDefault="005021C7" w:rsidP="00097B44">
      <w:pPr>
        <w:spacing w:after="0" w:line="240" w:lineRule="auto"/>
        <w:rPr>
          <w:rFonts w:ascii="Arial" w:hAnsi="Arial" w:cs="Arial"/>
          <w:b/>
        </w:rPr>
      </w:pPr>
    </w:p>
    <w:p w14:paraId="6F9C6788" w14:textId="30A1FF31" w:rsidR="00553D11" w:rsidRPr="00A515F9" w:rsidRDefault="00553D11" w:rsidP="00097B44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A515F9">
        <w:rPr>
          <w:rFonts w:ascii="Arial" w:eastAsia="Arial" w:hAnsi="Arial" w:cs="Arial"/>
        </w:rPr>
        <w:t xml:space="preserve">Efecto estadístico en contra </w:t>
      </w:r>
      <w:r w:rsidR="00A515F9" w:rsidRPr="00A515F9">
        <w:rPr>
          <w:rFonts w:ascii="Arial" w:eastAsia="Arial" w:hAnsi="Arial" w:cs="Arial"/>
        </w:rPr>
        <w:t>debido a que los pagos extraordinarios de febrero de 2021</w:t>
      </w:r>
      <w:r w:rsidRPr="00A515F9">
        <w:rPr>
          <w:rFonts w:ascii="Arial" w:eastAsia="Arial" w:hAnsi="Arial" w:cs="Arial"/>
        </w:rPr>
        <w:t xml:space="preserve"> </w:t>
      </w:r>
      <w:r w:rsidR="00A515F9" w:rsidRPr="00A515F9">
        <w:rPr>
          <w:rFonts w:ascii="Arial" w:eastAsia="Arial" w:hAnsi="Arial" w:cs="Arial"/>
        </w:rPr>
        <w:t xml:space="preserve">ascendieron a cerca de S/ 500 millones producto de acciones de fiscalización y cobranza por parte de SUNAT; </w:t>
      </w:r>
      <w:r w:rsidR="00A515F9">
        <w:rPr>
          <w:rFonts w:ascii="Arial" w:eastAsia="Arial" w:hAnsi="Arial" w:cs="Arial"/>
        </w:rPr>
        <w:t xml:space="preserve">mientas </w:t>
      </w:r>
      <w:r w:rsidR="00A515F9" w:rsidRPr="00A515F9">
        <w:rPr>
          <w:rFonts w:ascii="Arial" w:eastAsia="Arial" w:hAnsi="Arial" w:cs="Arial"/>
        </w:rPr>
        <w:t>que</w:t>
      </w:r>
      <w:r w:rsidR="00560B92">
        <w:rPr>
          <w:rFonts w:ascii="Arial" w:eastAsia="Arial" w:hAnsi="Arial" w:cs="Arial"/>
        </w:rPr>
        <w:t>,</w:t>
      </w:r>
      <w:r w:rsidR="00A515F9" w:rsidRPr="00A515F9">
        <w:rPr>
          <w:rFonts w:ascii="Arial" w:eastAsia="Arial" w:hAnsi="Arial" w:cs="Arial"/>
        </w:rPr>
        <w:t xml:space="preserve"> en febrero de</w:t>
      </w:r>
      <w:r w:rsidR="00A515F9">
        <w:rPr>
          <w:rFonts w:ascii="Arial" w:eastAsia="Arial" w:hAnsi="Arial" w:cs="Arial"/>
        </w:rPr>
        <w:t>l presente año</w:t>
      </w:r>
      <w:r w:rsidR="00A515F9" w:rsidRPr="00A515F9">
        <w:rPr>
          <w:rFonts w:ascii="Arial" w:eastAsia="Arial" w:hAnsi="Arial" w:cs="Arial"/>
        </w:rPr>
        <w:t xml:space="preserve">, los pagos por este concepto </w:t>
      </w:r>
      <w:r w:rsidR="00BB16AE">
        <w:rPr>
          <w:rFonts w:ascii="Arial" w:eastAsia="Arial" w:hAnsi="Arial" w:cs="Arial"/>
        </w:rPr>
        <w:t xml:space="preserve">solo </w:t>
      </w:r>
      <w:r w:rsidR="00A515F9" w:rsidRPr="00A515F9">
        <w:rPr>
          <w:rFonts w:ascii="Arial" w:eastAsia="Arial" w:hAnsi="Arial" w:cs="Arial"/>
        </w:rPr>
        <w:t xml:space="preserve">superaron los </w:t>
      </w:r>
      <w:r w:rsidRPr="00A515F9">
        <w:rPr>
          <w:rFonts w:ascii="Arial" w:eastAsia="Arial" w:hAnsi="Arial" w:cs="Arial"/>
        </w:rPr>
        <w:t xml:space="preserve">S/ </w:t>
      </w:r>
      <w:r w:rsidR="00446571" w:rsidRPr="00A515F9">
        <w:rPr>
          <w:rFonts w:ascii="Arial" w:eastAsia="Arial" w:hAnsi="Arial" w:cs="Arial"/>
        </w:rPr>
        <w:t>50</w:t>
      </w:r>
      <w:r w:rsidRPr="00A515F9">
        <w:rPr>
          <w:rFonts w:ascii="Arial" w:eastAsia="Arial" w:hAnsi="Arial" w:cs="Arial"/>
        </w:rPr>
        <w:t xml:space="preserve"> millones</w:t>
      </w:r>
      <w:r w:rsidR="00A515F9" w:rsidRPr="00A515F9">
        <w:rPr>
          <w:rFonts w:ascii="Arial" w:eastAsia="Arial" w:hAnsi="Arial" w:cs="Arial"/>
        </w:rPr>
        <w:t>.</w:t>
      </w:r>
    </w:p>
    <w:p w14:paraId="289017E3" w14:textId="77777777" w:rsidR="00B2409B" w:rsidRPr="00F25644" w:rsidRDefault="00B2409B" w:rsidP="00097B44">
      <w:pPr>
        <w:spacing w:after="0" w:line="240" w:lineRule="auto"/>
        <w:rPr>
          <w:rFonts w:ascii="Arial" w:hAnsi="Arial" w:cs="Arial"/>
          <w:b/>
        </w:rPr>
      </w:pPr>
    </w:p>
    <w:p w14:paraId="14E4DDE9" w14:textId="1C990C3B" w:rsidR="00021229" w:rsidRPr="00F25644" w:rsidRDefault="00021229" w:rsidP="00097B44">
      <w:pPr>
        <w:spacing w:after="0" w:line="240" w:lineRule="auto"/>
        <w:rPr>
          <w:rFonts w:ascii="Arial" w:hAnsi="Arial" w:cs="Arial"/>
          <w:b/>
        </w:rPr>
      </w:pPr>
      <w:r w:rsidRPr="00F25644">
        <w:rPr>
          <w:rFonts w:ascii="Arial" w:hAnsi="Arial" w:cs="Arial"/>
          <w:b/>
        </w:rPr>
        <w:t>Resultados por tributos</w:t>
      </w:r>
      <w:r w:rsidR="00FC3EF3" w:rsidRPr="00F25644">
        <w:rPr>
          <w:rFonts w:ascii="Arial" w:hAnsi="Arial" w:cs="Arial"/>
          <w:b/>
        </w:rPr>
        <w:t xml:space="preserve"> </w:t>
      </w:r>
    </w:p>
    <w:p w14:paraId="2B21E553" w14:textId="77777777" w:rsidR="009D0FE3" w:rsidRPr="00F25644" w:rsidRDefault="009D0FE3" w:rsidP="00097B44">
      <w:pPr>
        <w:spacing w:after="0" w:line="240" w:lineRule="auto"/>
        <w:rPr>
          <w:rFonts w:ascii="Arial" w:hAnsi="Arial" w:cs="Arial"/>
        </w:rPr>
      </w:pPr>
    </w:p>
    <w:p w14:paraId="4E676509" w14:textId="07525CB0" w:rsidR="005021C7" w:rsidRPr="00F25644" w:rsidRDefault="005021C7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25644">
        <w:rPr>
          <w:rFonts w:ascii="Arial" w:hAnsi="Arial" w:cs="Arial"/>
          <w:b/>
        </w:rPr>
        <w:t>Impuesto a la Renta</w:t>
      </w:r>
      <w:r w:rsidRPr="00F25644">
        <w:rPr>
          <w:rFonts w:ascii="Arial" w:hAnsi="Arial" w:cs="Arial"/>
        </w:rPr>
        <w:t xml:space="preserve">: </w:t>
      </w:r>
      <w:r w:rsidR="002F48B0" w:rsidRPr="00F25644">
        <w:rPr>
          <w:rFonts w:ascii="Arial" w:hAnsi="Arial" w:cs="Arial"/>
        </w:rPr>
        <w:t xml:space="preserve">En </w:t>
      </w:r>
      <w:r w:rsidR="00DE18E9">
        <w:rPr>
          <w:rFonts w:ascii="Arial" w:hAnsi="Arial" w:cs="Arial"/>
        </w:rPr>
        <w:t>febrero</w:t>
      </w:r>
      <w:r w:rsidR="00CB5000" w:rsidRPr="00F25644">
        <w:rPr>
          <w:rFonts w:ascii="Arial" w:hAnsi="Arial" w:cs="Arial"/>
        </w:rPr>
        <w:t xml:space="preserve"> se r</w:t>
      </w:r>
      <w:r w:rsidRPr="00F25644">
        <w:rPr>
          <w:rFonts w:ascii="Arial" w:hAnsi="Arial" w:cs="Arial"/>
        </w:rPr>
        <w:t>ecaud</w:t>
      </w:r>
      <w:r w:rsidR="000E1868" w:rsidRPr="00F25644">
        <w:rPr>
          <w:rFonts w:ascii="Arial" w:hAnsi="Arial" w:cs="Arial"/>
        </w:rPr>
        <w:t>aron</w:t>
      </w:r>
      <w:r w:rsidRPr="00F25644">
        <w:rPr>
          <w:rFonts w:ascii="Arial" w:hAnsi="Arial" w:cs="Arial"/>
        </w:rPr>
        <w:t xml:space="preserve"> S/ </w:t>
      </w:r>
      <w:r w:rsidR="00DE18E9">
        <w:rPr>
          <w:rFonts w:ascii="Arial" w:hAnsi="Arial" w:cs="Arial"/>
        </w:rPr>
        <w:t>4</w:t>
      </w:r>
      <w:r w:rsidR="00CF7F26" w:rsidRPr="00F25644">
        <w:rPr>
          <w:rFonts w:ascii="Arial" w:hAnsi="Arial" w:cs="Arial"/>
        </w:rPr>
        <w:t xml:space="preserve"> </w:t>
      </w:r>
      <w:r w:rsidR="00DE18E9">
        <w:rPr>
          <w:rFonts w:ascii="Arial" w:hAnsi="Arial" w:cs="Arial"/>
        </w:rPr>
        <w:t>2</w:t>
      </w:r>
      <w:r w:rsidR="00185C79">
        <w:rPr>
          <w:rFonts w:ascii="Arial" w:hAnsi="Arial" w:cs="Arial"/>
        </w:rPr>
        <w:t>70</w:t>
      </w:r>
      <w:r w:rsidR="00CF7F26" w:rsidRPr="00F25644">
        <w:rPr>
          <w:rFonts w:ascii="Arial" w:hAnsi="Arial" w:cs="Arial"/>
        </w:rPr>
        <w:t xml:space="preserve"> </w:t>
      </w:r>
      <w:r w:rsidRPr="00F25644">
        <w:rPr>
          <w:rFonts w:ascii="Arial" w:hAnsi="Arial" w:cs="Arial"/>
        </w:rPr>
        <w:t>millones</w:t>
      </w:r>
      <w:r w:rsidR="00F25644" w:rsidRPr="00F25644">
        <w:rPr>
          <w:rFonts w:ascii="Arial" w:hAnsi="Arial" w:cs="Arial"/>
        </w:rPr>
        <w:t xml:space="preserve"> por este impuesto</w:t>
      </w:r>
      <w:r w:rsidRPr="00F25644">
        <w:rPr>
          <w:rFonts w:ascii="Arial" w:hAnsi="Arial" w:cs="Arial"/>
        </w:rPr>
        <w:t xml:space="preserve">, </w:t>
      </w:r>
      <w:r w:rsidR="000E1868" w:rsidRPr="00F25644">
        <w:rPr>
          <w:rFonts w:ascii="Arial" w:hAnsi="Arial" w:cs="Arial"/>
        </w:rPr>
        <w:t xml:space="preserve">cifra que representa un incremento del </w:t>
      </w:r>
      <w:r w:rsidR="00DE18E9">
        <w:rPr>
          <w:rFonts w:ascii="Arial" w:hAnsi="Arial" w:cs="Arial"/>
        </w:rPr>
        <w:t>8</w:t>
      </w:r>
      <w:r w:rsidR="00CF7F26" w:rsidRPr="00F25644">
        <w:rPr>
          <w:rFonts w:ascii="Arial" w:hAnsi="Arial" w:cs="Arial"/>
        </w:rPr>
        <w:t>,</w:t>
      </w:r>
      <w:r w:rsidR="00DE18E9">
        <w:rPr>
          <w:rFonts w:ascii="Arial" w:hAnsi="Arial" w:cs="Arial"/>
        </w:rPr>
        <w:t>8</w:t>
      </w:r>
      <w:r w:rsidRPr="00F25644">
        <w:rPr>
          <w:rFonts w:ascii="Arial" w:hAnsi="Arial" w:cs="Arial"/>
        </w:rPr>
        <w:t xml:space="preserve">% </w:t>
      </w:r>
      <w:r w:rsidR="000E1868" w:rsidRPr="00F25644">
        <w:rPr>
          <w:rFonts w:ascii="Arial" w:hAnsi="Arial" w:cs="Arial"/>
        </w:rPr>
        <w:t>respecto de similar período del año</w:t>
      </w:r>
      <w:r w:rsidRPr="00F25644">
        <w:rPr>
          <w:rFonts w:ascii="Arial" w:hAnsi="Arial" w:cs="Arial"/>
        </w:rPr>
        <w:t xml:space="preserve"> 202</w:t>
      </w:r>
      <w:r w:rsidR="00CF7F26" w:rsidRPr="00F25644">
        <w:rPr>
          <w:rFonts w:ascii="Arial" w:hAnsi="Arial" w:cs="Arial"/>
        </w:rPr>
        <w:t>1</w:t>
      </w:r>
      <w:r w:rsidRPr="00F25644">
        <w:rPr>
          <w:rFonts w:ascii="Arial" w:hAnsi="Arial" w:cs="Arial"/>
        </w:rPr>
        <w:t>. Este resultado refleja</w:t>
      </w:r>
      <w:r w:rsidR="00CB5000" w:rsidRPr="00F25644">
        <w:rPr>
          <w:rFonts w:ascii="Arial" w:hAnsi="Arial" w:cs="Arial"/>
        </w:rPr>
        <w:t xml:space="preserve"> principalmente</w:t>
      </w:r>
      <w:r w:rsidR="00CF7F26" w:rsidRPr="00F25644">
        <w:rPr>
          <w:rFonts w:ascii="Arial" w:hAnsi="Arial" w:cs="Arial"/>
        </w:rPr>
        <w:t xml:space="preserve"> los</w:t>
      </w:r>
      <w:r w:rsidRPr="00F25644">
        <w:rPr>
          <w:rFonts w:ascii="Arial" w:hAnsi="Arial" w:cs="Arial"/>
        </w:rPr>
        <w:t xml:space="preserve"> </w:t>
      </w:r>
      <w:r w:rsidR="00CF7F26" w:rsidRPr="00F25644">
        <w:rPr>
          <w:rFonts w:ascii="Arial" w:hAnsi="Arial" w:cs="Arial"/>
        </w:rPr>
        <w:t>mejores pagos a cuenta de</w:t>
      </w:r>
      <w:r w:rsidR="00F25644" w:rsidRPr="00F25644">
        <w:rPr>
          <w:rFonts w:ascii="Arial" w:hAnsi="Arial" w:cs="Arial"/>
        </w:rPr>
        <w:t xml:space="preserve">l Régimen General y del Régimen </w:t>
      </w:r>
      <w:proofErr w:type="spellStart"/>
      <w:r w:rsidR="00F25644" w:rsidRPr="00F25644">
        <w:rPr>
          <w:rFonts w:ascii="Arial" w:hAnsi="Arial" w:cs="Arial"/>
        </w:rPr>
        <w:t>Mype</w:t>
      </w:r>
      <w:proofErr w:type="spellEnd"/>
      <w:r w:rsidR="00F25644" w:rsidRPr="00F25644">
        <w:rPr>
          <w:rFonts w:ascii="Arial" w:hAnsi="Arial" w:cs="Arial"/>
        </w:rPr>
        <w:t xml:space="preserve"> Tributario</w:t>
      </w:r>
      <w:r w:rsidR="00CF7F26" w:rsidRPr="00F25644">
        <w:rPr>
          <w:rFonts w:ascii="Arial" w:hAnsi="Arial" w:cs="Arial"/>
        </w:rPr>
        <w:t xml:space="preserve">, que </w:t>
      </w:r>
      <w:r w:rsidR="00F25644" w:rsidRPr="00F25644">
        <w:rPr>
          <w:rFonts w:ascii="Arial" w:hAnsi="Arial" w:cs="Arial"/>
        </w:rPr>
        <w:t xml:space="preserve">en conjunto </w:t>
      </w:r>
      <w:r w:rsidR="00CF7F26" w:rsidRPr="00F25644">
        <w:rPr>
          <w:rFonts w:ascii="Arial" w:hAnsi="Arial" w:cs="Arial"/>
        </w:rPr>
        <w:t>crec</w:t>
      </w:r>
      <w:r w:rsidR="0079472D">
        <w:rPr>
          <w:rFonts w:ascii="Arial" w:hAnsi="Arial" w:cs="Arial"/>
        </w:rPr>
        <w:t>ieron</w:t>
      </w:r>
      <w:r w:rsidR="00CF7F26" w:rsidRPr="00F25644">
        <w:rPr>
          <w:rFonts w:ascii="Arial" w:hAnsi="Arial" w:cs="Arial"/>
        </w:rPr>
        <w:t xml:space="preserve"> </w:t>
      </w:r>
      <w:r w:rsidR="00DE18E9">
        <w:rPr>
          <w:rFonts w:ascii="Arial" w:hAnsi="Arial" w:cs="Arial"/>
        </w:rPr>
        <w:t>18</w:t>
      </w:r>
      <w:r w:rsidR="00FD73DC" w:rsidRPr="00F25644">
        <w:rPr>
          <w:rFonts w:ascii="Arial" w:hAnsi="Arial" w:cs="Arial"/>
        </w:rPr>
        <w:t>,</w:t>
      </w:r>
      <w:r w:rsidR="00185C79">
        <w:rPr>
          <w:rFonts w:ascii="Arial" w:hAnsi="Arial" w:cs="Arial"/>
        </w:rPr>
        <w:t>1</w:t>
      </w:r>
      <w:r w:rsidR="00CF7F26" w:rsidRPr="00F25644">
        <w:rPr>
          <w:rFonts w:ascii="Arial" w:hAnsi="Arial" w:cs="Arial"/>
        </w:rPr>
        <w:t xml:space="preserve">%, debido a los mayores ingresos, agotamiento de saldos </w:t>
      </w:r>
      <w:r w:rsidR="00F25644" w:rsidRPr="00F25644">
        <w:rPr>
          <w:rFonts w:ascii="Arial" w:hAnsi="Arial" w:cs="Arial"/>
        </w:rPr>
        <w:t xml:space="preserve">a favor </w:t>
      </w:r>
      <w:r w:rsidR="00CF7F26" w:rsidRPr="00F25644">
        <w:rPr>
          <w:rFonts w:ascii="Arial" w:hAnsi="Arial" w:cs="Arial"/>
        </w:rPr>
        <w:t xml:space="preserve">y </w:t>
      </w:r>
      <w:r w:rsidR="00F25644" w:rsidRPr="00F25644">
        <w:rPr>
          <w:rFonts w:ascii="Arial" w:hAnsi="Arial" w:cs="Arial"/>
        </w:rPr>
        <w:t xml:space="preserve">mejores </w:t>
      </w:r>
      <w:r w:rsidR="00CF7F26" w:rsidRPr="00F25644">
        <w:rPr>
          <w:rFonts w:ascii="Arial" w:hAnsi="Arial" w:cs="Arial"/>
        </w:rPr>
        <w:t xml:space="preserve">coeficientes </w:t>
      </w:r>
      <w:r w:rsidR="00F25644" w:rsidRPr="00F25644">
        <w:rPr>
          <w:rFonts w:ascii="Arial" w:hAnsi="Arial" w:cs="Arial"/>
        </w:rPr>
        <w:t xml:space="preserve">para la determinación de los pagos mensuales; </w:t>
      </w:r>
      <w:r w:rsidR="00305004" w:rsidRPr="00F25644">
        <w:rPr>
          <w:rFonts w:ascii="Arial" w:hAnsi="Arial" w:cs="Arial"/>
        </w:rPr>
        <w:t xml:space="preserve">en un contexto </w:t>
      </w:r>
      <w:r w:rsidR="0079472D">
        <w:rPr>
          <w:rFonts w:ascii="Arial" w:hAnsi="Arial" w:cs="Arial"/>
        </w:rPr>
        <w:t xml:space="preserve">todavía </w:t>
      </w:r>
      <w:r w:rsidR="00305004" w:rsidRPr="00F25644">
        <w:rPr>
          <w:rFonts w:ascii="Arial" w:hAnsi="Arial" w:cs="Arial"/>
        </w:rPr>
        <w:t>favorable</w:t>
      </w:r>
      <w:r w:rsidR="00F25644" w:rsidRPr="00F25644">
        <w:rPr>
          <w:rFonts w:ascii="Arial" w:hAnsi="Arial" w:cs="Arial"/>
        </w:rPr>
        <w:t>,</w:t>
      </w:r>
      <w:r w:rsidR="00305004" w:rsidRPr="00F25644">
        <w:rPr>
          <w:rFonts w:ascii="Arial" w:hAnsi="Arial" w:cs="Arial"/>
        </w:rPr>
        <w:t xml:space="preserve"> especialmente en el caso del sector minero</w:t>
      </w:r>
      <w:r w:rsidR="0079472D">
        <w:rPr>
          <w:rFonts w:ascii="Arial" w:hAnsi="Arial" w:cs="Arial"/>
        </w:rPr>
        <w:tab/>
      </w:r>
      <w:r w:rsidRPr="00F25644">
        <w:rPr>
          <w:rFonts w:ascii="Arial" w:hAnsi="Arial" w:cs="Arial"/>
        </w:rPr>
        <w:t>.</w:t>
      </w:r>
      <w:r w:rsidR="002E10AA" w:rsidRPr="00F25644">
        <w:rPr>
          <w:rFonts w:ascii="Arial" w:hAnsi="Arial" w:cs="Arial"/>
        </w:rPr>
        <w:t xml:space="preserve"> </w:t>
      </w:r>
    </w:p>
    <w:p w14:paraId="0CC793F1" w14:textId="58D4D7EC" w:rsidR="002E10AA" w:rsidRPr="00F25644" w:rsidRDefault="002E10AA" w:rsidP="0011247F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74B4727" w14:textId="5BF649D2" w:rsidR="00097B44" w:rsidRPr="00F25644" w:rsidRDefault="0011247F" w:rsidP="0011247F">
      <w:pPr>
        <w:spacing w:after="0" w:line="240" w:lineRule="auto"/>
        <w:ind w:left="426"/>
        <w:jc w:val="both"/>
        <w:rPr>
          <w:rFonts w:ascii="Arial" w:hAnsi="Arial" w:cs="Arial"/>
        </w:rPr>
      </w:pPr>
      <w:bookmarkStart w:id="1" w:name="_Hlk86448197"/>
      <w:r w:rsidRPr="00F25644">
        <w:rPr>
          <w:rFonts w:ascii="Arial" w:hAnsi="Arial" w:cs="Arial"/>
        </w:rPr>
        <w:t>También d</w:t>
      </w:r>
      <w:r w:rsidR="006D6B0D" w:rsidRPr="00F25644">
        <w:rPr>
          <w:rFonts w:ascii="Arial" w:hAnsi="Arial" w:cs="Arial"/>
        </w:rPr>
        <w:t>estacaron los mayores pagos por concepto</w:t>
      </w:r>
      <w:r w:rsidR="00C777B0" w:rsidRPr="00F25644">
        <w:rPr>
          <w:rFonts w:ascii="Arial" w:hAnsi="Arial" w:cs="Arial"/>
        </w:rPr>
        <w:t xml:space="preserve"> de Renta de</w:t>
      </w:r>
      <w:r w:rsidR="006D6B0D" w:rsidRPr="00F25644">
        <w:rPr>
          <w:rFonts w:ascii="Arial" w:hAnsi="Arial" w:cs="Arial"/>
        </w:rPr>
        <w:t xml:space="preserve"> </w:t>
      </w:r>
      <w:bookmarkEnd w:id="1"/>
      <w:r w:rsidR="00C777B0" w:rsidRPr="00F25644">
        <w:rPr>
          <w:rFonts w:ascii="Arial" w:hAnsi="Arial" w:cs="Arial"/>
        </w:rPr>
        <w:t>S</w:t>
      </w:r>
      <w:r w:rsidR="00CF7F26" w:rsidRPr="00F25644">
        <w:rPr>
          <w:rFonts w:ascii="Arial" w:hAnsi="Arial" w:cs="Arial"/>
        </w:rPr>
        <w:t xml:space="preserve">egunda </w:t>
      </w:r>
      <w:r w:rsidR="00C777B0" w:rsidRPr="00F25644">
        <w:rPr>
          <w:rFonts w:ascii="Arial" w:hAnsi="Arial" w:cs="Arial"/>
        </w:rPr>
        <w:t>Categoría (</w:t>
      </w:r>
      <w:r w:rsidR="00DE18E9">
        <w:rPr>
          <w:rFonts w:ascii="Arial" w:hAnsi="Arial" w:cs="Arial"/>
        </w:rPr>
        <w:t>4</w:t>
      </w:r>
      <w:r w:rsidR="00185C79">
        <w:rPr>
          <w:rFonts w:ascii="Arial" w:hAnsi="Arial" w:cs="Arial"/>
        </w:rPr>
        <w:t>6</w:t>
      </w:r>
      <w:r w:rsidR="00FD73DC" w:rsidRPr="00F25644">
        <w:rPr>
          <w:rFonts w:ascii="Arial" w:hAnsi="Arial" w:cs="Arial"/>
        </w:rPr>
        <w:t>,</w:t>
      </w:r>
      <w:r w:rsidR="00185C79">
        <w:rPr>
          <w:rFonts w:ascii="Arial" w:hAnsi="Arial" w:cs="Arial"/>
        </w:rPr>
        <w:t>2</w:t>
      </w:r>
      <w:r w:rsidR="00CF7F26" w:rsidRPr="00F25644">
        <w:rPr>
          <w:rFonts w:ascii="Arial" w:hAnsi="Arial" w:cs="Arial"/>
        </w:rPr>
        <w:t>%</w:t>
      </w:r>
      <w:r w:rsidR="00C777B0" w:rsidRPr="00F25644">
        <w:rPr>
          <w:rFonts w:ascii="Arial" w:hAnsi="Arial" w:cs="Arial"/>
        </w:rPr>
        <w:t>)</w:t>
      </w:r>
      <w:r w:rsidR="00CF7F26" w:rsidRPr="00F25644">
        <w:rPr>
          <w:rFonts w:ascii="Arial" w:hAnsi="Arial" w:cs="Arial"/>
        </w:rPr>
        <w:t xml:space="preserve">; Quinta </w:t>
      </w:r>
      <w:r w:rsidR="00C777B0" w:rsidRPr="00F25644">
        <w:rPr>
          <w:rFonts w:ascii="Arial" w:hAnsi="Arial" w:cs="Arial"/>
        </w:rPr>
        <w:t>Categoría (</w:t>
      </w:r>
      <w:r w:rsidR="00DE18E9">
        <w:rPr>
          <w:rFonts w:ascii="Arial" w:hAnsi="Arial" w:cs="Arial"/>
        </w:rPr>
        <w:t>8</w:t>
      </w:r>
      <w:r w:rsidR="00C777B0" w:rsidRPr="00F25644">
        <w:rPr>
          <w:rFonts w:ascii="Arial" w:hAnsi="Arial" w:cs="Arial"/>
        </w:rPr>
        <w:t>,</w:t>
      </w:r>
      <w:r w:rsidR="00185C79">
        <w:rPr>
          <w:rFonts w:ascii="Arial" w:hAnsi="Arial" w:cs="Arial"/>
        </w:rPr>
        <w:t>7</w:t>
      </w:r>
      <w:r w:rsidR="00CF7F26" w:rsidRPr="00F25644">
        <w:rPr>
          <w:rFonts w:ascii="Arial" w:hAnsi="Arial" w:cs="Arial"/>
        </w:rPr>
        <w:t>%</w:t>
      </w:r>
      <w:r w:rsidR="00C777B0" w:rsidRPr="00F25644">
        <w:rPr>
          <w:rFonts w:ascii="Arial" w:hAnsi="Arial" w:cs="Arial"/>
        </w:rPr>
        <w:t>)</w:t>
      </w:r>
      <w:r w:rsidR="00DE18E9">
        <w:rPr>
          <w:rFonts w:ascii="Arial" w:hAnsi="Arial" w:cs="Arial"/>
        </w:rPr>
        <w:t>,</w:t>
      </w:r>
      <w:r w:rsidR="00CF7F26" w:rsidRPr="00F25644">
        <w:rPr>
          <w:rFonts w:ascii="Arial" w:hAnsi="Arial" w:cs="Arial"/>
        </w:rPr>
        <w:t xml:space="preserve"> </w:t>
      </w:r>
      <w:r w:rsidR="00C777B0" w:rsidRPr="00F25644">
        <w:rPr>
          <w:rFonts w:ascii="Arial" w:hAnsi="Arial" w:cs="Arial"/>
        </w:rPr>
        <w:t>Cuarta Categoría (</w:t>
      </w:r>
      <w:r w:rsidR="00DE18E9">
        <w:rPr>
          <w:rFonts w:ascii="Arial" w:hAnsi="Arial" w:cs="Arial"/>
        </w:rPr>
        <w:t>13</w:t>
      </w:r>
      <w:r w:rsidR="00C777B0" w:rsidRPr="00F25644">
        <w:rPr>
          <w:rFonts w:ascii="Arial" w:hAnsi="Arial" w:cs="Arial"/>
        </w:rPr>
        <w:t>,</w:t>
      </w:r>
      <w:r w:rsidR="00185C79">
        <w:rPr>
          <w:rFonts w:ascii="Arial" w:hAnsi="Arial" w:cs="Arial"/>
        </w:rPr>
        <w:t>8</w:t>
      </w:r>
      <w:r w:rsidR="00C777B0" w:rsidRPr="00F25644">
        <w:rPr>
          <w:rFonts w:ascii="Arial" w:hAnsi="Arial" w:cs="Arial"/>
        </w:rPr>
        <w:t>%)</w:t>
      </w:r>
      <w:r w:rsidR="00DE18E9">
        <w:rPr>
          <w:rFonts w:ascii="Arial" w:hAnsi="Arial" w:cs="Arial"/>
        </w:rPr>
        <w:t xml:space="preserve">, </w:t>
      </w:r>
      <w:r w:rsidR="00DE18E9" w:rsidRPr="00F25644">
        <w:rPr>
          <w:rFonts w:ascii="Arial" w:hAnsi="Arial" w:cs="Arial"/>
        </w:rPr>
        <w:t>Renta de No domiciliados (</w:t>
      </w:r>
      <w:r w:rsidR="00DE18E9">
        <w:rPr>
          <w:rFonts w:ascii="Arial" w:hAnsi="Arial" w:cs="Arial"/>
        </w:rPr>
        <w:t>18</w:t>
      </w:r>
      <w:r w:rsidR="00185C79">
        <w:rPr>
          <w:rFonts w:ascii="Arial" w:hAnsi="Arial" w:cs="Arial"/>
        </w:rPr>
        <w:t>,0</w:t>
      </w:r>
      <w:r w:rsidR="00DE18E9" w:rsidRPr="00F25644">
        <w:rPr>
          <w:rFonts w:ascii="Arial" w:hAnsi="Arial" w:cs="Arial"/>
        </w:rPr>
        <w:t>%)</w:t>
      </w:r>
      <w:r w:rsidR="00DE18E9">
        <w:rPr>
          <w:rFonts w:ascii="Arial" w:hAnsi="Arial" w:cs="Arial"/>
        </w:rPr>
        <w:t xml:space="preserve"> y Primera Categoría (1</w:t>
      </w:r>
      <w:r w:rsidR="00185C79">
        <w:rPr>
          <w:rFonts w:ascii="Arial" w:hAnsi="Arial" w:cs="Arial"/>
        </w:rPr>
        <w:t>8,9</w:t>
      </w:r>
      <w:r w:rsidR="00DE18E9">
        <w:rPr>
          <w:rFonts w:ascii="Arial" w:hAnsi="Arial" w:cs="Arial"/>
        </w:rPr>
        <w:t>%)</w:t>
      </w:r>
      <w:r w:rsidR="00305004" w:rsidRPr="00F25644">
        <w:rPr>
          <w:rFonts w:ascii="Arial" w:hAnsi="Arial" w:cs="Arial"/>
        </w:rPr>
        <w:t>; lo cual fue a</w:t>
      </w:r>
      <w:r w:rsidR="00D85E18" w:rsidRPr="00F25644">
        <w:rPr>
          <w:rFonts w:ascii="Arial" w:hAnsi="Arial" w:cs="Arial"/>
        </w:rPr>
        <w:t>tenuado por los menores pagos de Regularización (-7</w:t>
      </w:r>
      <w:r w:rsidR="00DE18E9">
        <w:rPr>
          <w:rFonts w:ascii="Arial" w:hAnsi="Arial" w:cs="Arial"/>
        </w:rPr>
        <w:t>2</w:t>
      </w:r>
      <w:r w:rsidR="00D85E18" w:rsidRPr="00F25644">
        <w:rPr>
          <w:rFonts w:ascii="Arial" w:hAnsi="Arial" w:cs="Arial"/>
        </w:rPr>
        <w:t>,</w:t>
      </w:r>
      <w:r w:rsidR="00185C79">
        <w:rPr>
          <w:rFonts w:ascii="Arial" w:hAnsi="Arial" w:cs="Arial"/>
        </w:rPr>
        <w:t>2</w:t>
      </w:r>
      <w:r w:rsidR="00D85E18" w:rsidRPr="00F25644">
        <w:rPr>
          <w:rFonts w:ascii="Arial" w:hAnsi="Arial" w:cs="Arial"/>
        </w:rPr>
        <w:t>%)</w:t>
      </w:r>
      <w:r w:rsidR="00DE18E9">
        <w:rPr>
          <w:rFonts w:ascii="Arial" w:hAnsi="Arial" w:cs="Arial"/>
        </w:rPr>
        <w:t>,</w:t>
      </w:r>
      <w:r w:rsidR="00D85E18" w:rsidRPr="00F25644">
        <w:rPr>
          <w:rFonts w:ascii="Arial" w:hAnsi="Arial" w:cs="Arial"/>
        </w:rPr>
        <w:t xml:space="preserve"> </w:t>
      </w:r>
      <w:r w:rsidR="00F25644" w:rsidRPr="00F25644">
        <w:rPr>
          <w:rFonts w:ascii="Arial" w:hAnsi="Arial" w:cs="Arial"/>
        </w:rPr>
        <w:t>contracción que se debe a</w:t>
      </w:r>
      <w:r w:rsidR="00305004" w:rsidRPr="00F25644">
        <w:rPr>
          <w:rFonts w:ascii="Arial" w:hAnsi="Arial" w:cs="Arial"/>
        </w:rPr>
        <w:t xml:space="preserve"> la</w:t>
      </w:r>
      <w:r w:rsidR="00FB1C9B" w:rsidRPr="00F25644">
        <w:rPr>
          <w:rFonts w:ascii="Arial" w:hAnsi="Arial" w:cs="Arial"/>
        </w:rPr>
        <w:t xml:space="preserve"> </w:t>
      </w:r>
      <w:r w:rsidR="00305004" w:rsidRPr="00F25644">
        <w:rPr>
          <w:rFonts w:ascii="Arial" w:hAnsi="Arial" w:cs="Arial"/>
        </w:rPr>
        <w:t xml:space="preserve">mayor base de comparación que representó </w:t>
      </w:r>
      <w:r w:rsidR="00DE18E9">
        <w:rPr>
          <w:rFonts w:ascii="Arial" w:hAnsi="Arial" w:cs="Arial"/>
        </w:rPr>
        <w:t>febrero</w:t>
      </w:r>
      <w:r w:rsidR="00F25644" w:rsidRPr="00F25644">
        <w:rPr>
          <w:rFonts w:ascii="Arial" w:hAnsi="Arial" w:cs="Arial"/>
        </w:rPr>
        <w:t xml:space="preserve"> del </w:t>
      </w:r>
      <w:r w:rsidR="00305004" w:rsidRPr="00F25644">
        <w:rPr>
          <w:rFonts w:ascii="Arial" w:hAnsi="Arial" w:cs="Arial"/>
        </w:rPr>
        <w:t>2021</w:t>
      </w:r>
      <w:r w:rsidR="00F25644" w:rsidRPr="00F25644">
        <w:rPr>
          <w:rFonts w:ascii="Arial" w:hAnsi="Arial" w:cs="Arial"/>
        </w:rPr>
        <w:t>,</w:t>
      </w:r>
      <w:r w:rsidR="00FB1C9B" w:rsidRPr="00F25644">
        <w:rPr>
          <w:rFonts w:ascii="Arial" w:hAnsi="Arial" w:cs="Arial"/>
        </w:rPr>
        <w:t xml:space="preserve"> al registrar </w:t>
      </w:r>
      <w:r w:rsidR="0079472D">
        <w:rPr>
          <w:rFonts w:ascii="Arial" w:hAnsi="Arial" w:cs="Arial"/>
        </w:rPr>
        <w:t xml:space="preserve">importantes </w:t>
      </w:r>
      <w:r w:rsidR="00FB1C9B" w:rsidRPr="00F25644">
        <w:rPr>
          <w:rFonts w:ascii="Arial" w:hAnsi="Arial" w:cs="Arial"/>
        </w:rPr>
        <w:t>pagos extraordinarios en est</w:t>
      </w:r>
      <w:r w:rsidR="00DE18E9">
        <w:rPr>
          <w:rFonts w:ascii="Arial" w:hAnsi="Arial" w:cs="Arial"/>
        </w:rPr>
        <w:t xml:space="preserve">e </w:t>
      </w:r>
      <w:r w:rsidR="00FB1C9B" w:rsidRPr="00F25644">
        <w:rPr>
          <w:rFonts w:ascii="Arial" w:hAnsi="Arial" w:cs="Arial"/>
        </w:rPr>
        <w:t>concepto</w:t>
      </w:r>
      <w:r w:rsidR="00185C79">
        <w:rPr>
          <w:rFonts w:ascii="Arial" w:hAnsi="Arial" w:cs="Arial"/>
        </w:rPr>
        <w:t>.</w:t>
      </w:r>
      <w:r w:rsidR="00305004" w:rsidRPr="00F25644">
        <w:rPr>
          <w:rFonts w:ascii="Arial" w:hAnsi="Arial" w:cs="Arial"/>
        </w:rPr>
        <w:t xml:space="preserve"> </w:t>
      </w:r>
    </w:p>
    <w:p w14:paraId="59B99955" w14:textId="403C2679" w:rsidR="00D85E18" w:rsidRPr="00F25644" w:rsidRDefault="00D85E18" w:rsidP="0011247F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5B91E16" w14:textId="153C6A27" w:rsidR="002E10AA" w:rsidRPr="00F25644" w:rsidRDefault="00140D58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25644">
        <w:rPr>
          <w:rFonts w:ascii="Arial" w:hAnsi="Arial" w:cs="Arial"/>
          <w:b/>
        </w:rPr>
        <w:t xml:space="preserve">Impuesto general a las ventas: </w:t>
      </w:r>
      <w:r w:rsidRPr="00F25644">
        <w:rPr>
          <w:rFonts w:ascii="Arial" w:hAnsi="Arial" w:cs="Arial"/>
        </w:rPr>
        <w:t xml:space="preserve">Su </w:t>
      </w:r>
      <w:r w:rsidR="005021C7" w:rsidRPr="00F25644">
        <w:rPr>
          <w:rFonts w:ascii="Arial" w:hAnsi="Arial" w:cs="Arial"/>
        </w:rPr>
        <w:t xml:space="preserve">recaudación ascendió a </w:t>
      </w:r>
      <w:r w:rsidR="002E10AA" w:rsidRPr="00F25644">
        <w:rPr>
          <w:rFonts w:ascii="Arial" w:hAnsi="Arial" w:cs="Arial"/>
        </w:rPr>
        <w:t xml:space="preserve">S/ </w:t>
      </w:r>
      <w:r w:rsidR="00C1506B">
        <w:rPr>
          <w:rFonts w:ascii="Arial" w:hAnsi="Arial" w:cs="Arial"/>
        </w:rPr>
        <w:t xml:space="preserve">6 </w:t>
      </w:r>
      <w:r w:rsidR="00185C79">
        <w:rPr>
          <w:rFonts w:ascii="Arial" w:hAnsi="Arial" w:cs="Arial"/>
        </w:rPr>
        <w:t>488</w:t>
      </w:r>
      <w:r w:rsidR="002E10AA" w:rsidRPr="00F25644">
        <w:rPr>
          <w:rFonts w:ascii="Arial" w:hAnsi="Arial" w:cs="Arial"/>
        </w:rPr>
        <w:t xml:space="preserve"> millones, monto que representa un incremento de S/ </w:t>
      </w:r>
      <w:r w:rsidR="00185C79">
        <w:rPr>
          <w:rFonts w:ascii="Arial" w:hAnsi="Arial" w:cs="Arial"/>
        </w:rPr>
        <w:t>864</w:t>
      </w:r>
      <w:r w:rsidR="002E10AA" w:rsidRPr="00F25644">
        <w:rPr>
          <w:rFonts w:ascii="Arial" w:hAnsi="Arial" w:cs="Arial"/>
        </w:rPr>
        <w:t xml:space="preserve"> millones con respecto a lo registrado en </w:t>
      </w:r>
      <w:r w:rsidR="00C1506B">
        <w:rPr>
          <w:rFonts w:ascii="Arial" w:hAnsi="Arial" w:cs="Arial"/>
        </w:rPr>
        <w:t>febrero</w:t>
      </w:r>
      <w:r w:rsidR="002E10AA" w:rsidRPr="00F25644">
        <w:rPr>
          <w:rFonts w:ascii="Arial" w:hAnsi="Arial" w:cs="Arial"/>
        </w:rPr>
        <w:t xml:space="preserve"> de 202</w:t>
      </w:r>
      <w:r w:rsidR="00140CE9" w:rsidRPr="00F25644">
        <w:rPr>
          <w:rFonts w:ascii="Arial" w:hAnsi="Arial" w:cs="Arial"/>
        </w:rPr>
        <w:t>1</w:t>
      </w:r>
      <w:r w:rsidR="002E10AA" w:rsidRPr="00F25644">
        <w:rPr>
          <w:rFonts w:ascii="Arial" w:hAnsi="Arial" w:cs="Arial"/>
        </w:rPr>
        <w:t xml:space="preserve"> y de </w:t>
      </w:r>
      <w:r w:rsidR="00185C79">
        <w:rPr>
          <w:rFonts w:ascii="Arial" w:hAnsi="Arial" w:cs="Arial"/>
        </w:rPr>
        <w:t>8,7</w:t>
      </w:r>
      <w:r w:rsidR="002E10AA" w:rsidRPr="00F25644">
        <w:rPr>
          <w:rFonts w:ascii="Arial" w:hAnsi="Arial" w:cs="Arial"/>
        </w:rPr>
        <w:t>%</w:t>
      </w:r>
      <w:r w:rsidR="00D13F0C" w:rsidRPr="00F25644">
        <w:rPr>
          <w:rFonts w:ascii="Arial" w:hAnsi="Arial" w:cs="Arial"/>
        </w:rPr>
        <w:t xml:space="preserve"> en términos porcentuales</w:t>
      </w:r>
      <w:r w:rsidR="005021C7" w:rsidRPr="00F25644">
        <w:rPr>
          <w:rFonts w:ascii="Arial" w:hAnsi="Arial" w:cs="Arial"/>
        </w:rPr>
        <w:t xml:space="preserve">. </w:t>
      </w:r>
    </w:p>
    <w:p w14:paraId="5D6EE56F" w14:textId="77777777" w:rsidR="002E10AA" w:rsidRPr="00F25644" w:rsidRDefault="002E10AA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79E4B7F4" w14:textId="726DD775" w:rsidR="005021C7" w:rsidRPr="00F25644" w:rsidRDefault="002E10AA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 w:rsidRPr="00F25644">
        <w:rPr>
          <w:rFonts w:ascii="Arial" w:hAnsi="Arial" w:cs="Arial"/>
        </w:rPr>
        <w:t xml:space="preserve">El IGV Interno se incrementó en </w:t>
      </w:r>
      <w:r w:rsidR="00C1506B">
        <w:rPr>
          <w:rFonts w:ascii="Arial" w:hAnsi="Arial" w:cs="Arial"/>
        </w:rPr>
        <w:t>4</w:t>
      </w:r>
      <w:r w:rsidR="00140CE9" w:rsidRPr="00F25644">
        <w:rPr>
          <w:rFonts w:ascii="Arial" w:hAnsi="Arial" w:cs="Arial"/>
        </w:rPr>
        <w:t>,</w:t>
      </w:r>
      <w:r w:rsidR="00185C79">
        <w:rPr>
          <w:rFonts w:ascii="Arial" w:hAnsi="Arial" w:cs="Arial"/>
        </w:rPr>
        <w:t>2</w:t>
      </w:r>
      <w:r w:rsidRPr="00F25644">
        <w:rPr>
          <w:rFonts w:ascii="Arial" w:hAnsi="Arial" w:cs="Arial"/>
        </w:rPr>
        <w:t xml:space="preserve">% y recaudó S/ </w:t>
      </w:r>
      <w:r w:rsidR="00C1506B">
        <w:rPr>
          <w:rFonts w:ascii="Arial" w:hAnsi="Arial" w:cs="Arial"/>
        </w:rPr>
        <w:t xml:space="preserve">3 </w:t>
      </w:r>
      <w:r w:rsidR="00185C79">
        <w:rPr>
          <w:rFonts w:ascii="Arial" w:hAnsi="Arial" w:cs="Arial"/>
        </w:rPr>
        <w:t>591</w:t>
      </w:r>
      <w:r w:rsidRPr="00F25644">
        <w:rPr>
          <w:rFonts w:ascii="Arial" w:hAnsi="Arial" w:cs="Arial"/>
        </w:rPr>
        <w:t xml:space="preserve"> millones, importe que superó en S/ </w:t>
      </w:r>
      <w:r w:rsidR="00185C79">
        <w:rPr>
          <w:rFonts w:ascii="Arial" w:hAnsi="Arial" w:cs="Arial"/>
        </w:rPr>
        <w:t>344</w:t>
      </w:r>
      <w:r w:rsidR="00CB5000" w:rsidRPr="00F25644">
        <w:rPr>
          <w:rFonts w:ascii="Arial" w:hAnsi="Arial" w:cs="Arial"/>
        </w:rPr>
        <w:t xml:space="preserve"> </w:t>
      </w:r>
      <w:r w:rsidRPr="00F25644">
        <w:rPr>
          <w:rFonts w:ascii="Arial" w:hAnsi="Arial" w:cs="Arial"/>
        </w:rPr>
        <w:t xml:space="preserve">millones a lo recaudado en </w:t>
      </w:r>
      <w:r w:rsidR="00C1506B">
        <w:rPr>
          <w:rFonts w:ascii="Arial" w:hAnsi="Arial" w:cs="Arial"/>
        </w:rPr>
        <w:t>febrero</w:t>
      </w:r>
      <w:r w:rsidR="00CB5000" w:rsidRPr="00F25644">
        <w:rPr>
          <w:rFonts w:ascii="Arial" w:hAnsi="Arial" w:cs="Arial"/>
        </w:rPr>
        <w:t xml:space="preserve"> </w:t>
      </w:r>
      <w:r w:rsidRPr="00F25644">
        <w:rPr>
          <w:rFonts w:ascii="Arial" w:hAnsi="Arial" w:cs="Arial"/>
        </w:rPr>
        <w:t>de 202</w:t>
      </w:r>
      <w:r w:rsidR="00140CE9" w:rsidRPr="00F25644">
        <w:rPr>
          <w:rFonts w:ascii="Arial" w:hAnsi="Arial" w:cs="Arial"/>
        </w:rPr>
        <w:t>1</w:t>
      </w:r>
      <w:r w:rsidRPr="00F25644">
        <w:rPr>
          <w:rFonts w:ascii="Arial" w:hAnsi="Arial" w:cs="Arial"/>
        </w:rPr>
        <w:t xml:space="preserve">. Por su parte el </w:t>
      </w:r>
      <w:r w:rsidR="005021C7" w:rsidRPr="00F25644">
        <w:rPr>
          <w:rFonts w:ascii="Arial" w:hAnsi="Arial" w:cs="Arial"/>
        </w:rPr>
        <w:t xml:space="preserve">IGV </w:t>
      </w:r>
      <w:r w:rsidR="00595CEC" w:rsidRPr="00F25644">
        <w:rPr>
          <w:rFonts w:ascii="Arial" w:hAnsi="Arial" w:cs="Arial"/>
        </w:rPr>
        <w:t xml:space="preserve">correspondiente a </w:t>
      </w:r>
      <w:r w:rsidR="005021C7" w:rsidRPr="00F25644">
        <w:rPr>
          <w:rFonts w:ascii="Arial" w:hAnsi="Arial" w:cs="Arial"/>
        </w:rPr>
        <w:t xml:space="preserve">las </w:t>
      </w:r>
      <w:r w:rsidR="002F48B0" w:rsidRPr="00F25644">
        <w:rPr>
          <w:rFonts w:ascii="Arial" w:hAnsi="Arial" w:cs="Arial"/>
        </w:rPr>
        <w:t>i</w:t>
      </w:r>
      <w:r w:rsidR="005021C7" w:rsidRPr="00F25644">
        <w:rPr>
          <w:rFonts w:ascii="Arial" w:hAnsi="Arial" w:cs="Arial"/>
        </w:rPr>
        <w:t xml:space="preserve">mportaciones </w:t>
      </w:r>
      <w:r w:rsidRPr="00F25644">
        <w:rPr>
          <w:rFonts w:ascii="Arial" w:hAnsi="Arial" w:cs="Arial"/>
        </w:rPr>
        <w:t xml:space="preserve">ascendió a S/ </w:t>
      </w:r>
      <w:r w:rsidR="00185C79">
        <w:rPr>
          <w:rFonts w:ascii="Arial" w:hAnsi="Arial" w:cs="Arial"/>
        </w:rPr>
        <w:t>2 897</w:t>
      </w:r>
      <w:r w:rsidRPr="00F25644">
        <w:rPr>
          <w:rFonts w:ascii="Arial" w:hAnsi="Arial" w:cs="Arial"/>
        </w:rPr>
        <w:t xml:space="preserve"> millones</w:t>
      </w:r>
      <w:r w:rsidR="001C24A4" w:rsidRPr="00F25644">
        <w:rPr>
          <w:rFonts w:ascii="Arial" w:hAnsi="Arial" w:cs="Arial"/>
        </w:rPr>
        <w:t>,</w:t>
      </w:r>
      <w:r w:rsidR="00E76362" w:rsidRPr="00F25644">
        <w:rPr>
          <w:rFonts w:ascii="Arial" w:hAnsi="Arial" w:cs="Arial"/>
        </w:rPr>
        <w:t xml:space="preserve"> importe que representa un crecimiento de </w:t>
      </w:r>
      <w:r w:rsidR="00C1506B">
        <w:rPr>
          <w:rFonts w:ascii="Arial" w:hAnsi="Arial" w:cs="Arial"/>
        </w:rPr>
        <w:t>1</w:t>
      </w:r>
      <w:r w:rsidR="00185C79">
        <w:rPr>
          <w:rFonts w:ascii="Arial" w:hAnsi="Arial" w:cs="Arial"/>
        </w:rPr>
        <w:t>4</w:t>
      </w:r>
      <w:r w:rsidR="00E76362" w:rsidRPr="00F25644">
        <w:rPr>
          <w:rFonts w:ascii="Arial" w:hAnsi="Arial" w:cs="Arial"/>
        </w:rPr>
        <w:t>,</w:t>
      </w:r>
      <w:r w:rsidR="00C1506B">
        <w:rPr>
          <w:rFonts w:ascii="Arial" w:hAnsi="Arial" w:cs="Arial"/>
        </w:rPr>
        <w:t>8</w:t>
      </w:r>
      <w:r w:rsidR="00E76362" w:rsidRPr="00F25644">
        <w:rPr>
          <w:rFonts w:ascii="Arial" w:hAnsi="Arial" w:cs="Arial"/>
        </w:rPr>
        <w:t xml:space="preserve">% y </w:t>
      </w:r>
      <w:r w:rsidR="001C24A4" w:rsidRPr="00F25644">
        <w:rPr>
          <w:rFonts w:ascii="Arial" w:hAnsi="Arial" w:cs="Arial"/>
        </w:rPr>
        <w:t xml:space="preserve">S/ </w:t>
      </w:r>
      <w:r w:rsidR="00C1506B">
        <w:rPr>
          <w:rFonts w:ascii="Arial" w:hAnsi="Arial" w:cs="Arial"/>
        </w:rPr>
        <w:t>5</w:t>
      </w:r>
      <w:r w:rsidR="00185C79">
        <w:rPr>
          <w:rFonts w:ascii="Arial" w:hAnsi="Arial" w:cs="Arial"/>
        </w:rPr>
        <w:t>21</w:t>
      </w:r>
      <w:r w:rsidR="001C24A4" w:rsidRPr="00F25644">
        <w:rPr>
          <w:rFonts w:ascii="Arial" w:hAnsi="Arial" w:cs="Arial"/>
        </w:rPr>
        <w:t xml:space="preserve"> millones</w:t>
      </w:r>
      <w:r w:rsidR="0065649D" w:rsidRPr="00F25644">
        <w:rPr>
          <w:rFonts w:ascii="Arial" w:hAnsi="Arial" w:cs="Arial"/>
        </w:rPr>
        <w:t xml:space="preserve"> </w:t>
      </w:r>
      <w:r w:rsidR="00E76362" w:rsidRPr="00F25644">
        <w:rPr>
          <w:rFonts w:ascii="Arial" w:hAnsi="Arial" w:cs="Arial"/>
        </w:rPr>
        <w:t xml:space="preserve">adicionales al monto obtenido en </w:t>
      </w:r>
      <w:r w:rsidR="00C1506B">
        <w:rPr>
          <w:rFonts w:ascii="Arial" w:hAnsi="Arial" w:cs="Arial"/>
        </w:rPr>
        <w:t>febrero</w:t>
      </w:r>
      <w:r w:rsidR="00E76362" w:rsidRPr="00F25644">
        <w:rPr>
          <w:rFonts w:ascii="Arial" w:hAnsi="Arial" w:cs="Arial"/>
        </w:rPr>
        <w:t xml:space="preserve"> de 20</w:t>
      </w:r>
      <w:r w:rsidR="00E76362" w:rsidRPr="00083513">
        <w:rPr>
          <w:rFonts w:ascii="Arial" w:hAnsi="Arial" w:cs="Arial"/>
        </w:rPr>
        <w:t>2</w:t>
      </w:r>
      <w:r w:rsidR="00E76362" w:rsidRPr="00C1506B">
        <w:rPr>
          <w:rFonts w:ascii="Arial" w:hAnsi="Arial" w:cs="Arial"/>
        </w:rPr>
        <w:t>1.</w:t>
      </w:r>
    </w:p>
    <w:p w14:paraId="56721608" w14:textId="77777777" w:rsidR="002F48B0" w:rsidRPr="00F25644" w:rsidRDefault="002F48B0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0BB17279" w14:textId="3D14110A" w:rsidR="002F48B0" w:rsidRPr="00F25644" w:rsidRDefault="002F48B0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25644">
        <w:rPr>
          <w:rFonts w:ascii="Arial" w:hAnsi="Arial" w:cs="Arial"/>
          <w:b/>
        </w:rPr>
        <w:t xml:space="preserve">Impuesto Selectivo al Consumo: </w:t>
      </w:r>
      <w:r w:rsidR="000E1868" w:rsidRPr="00F25644">
        <w:rPr>
          <w:rFonts w:ascii="Arial" w:hAnsi="Arial" w:cs="Arial"/>
        </w:rPr>
        <w:t xml:space="preserve">La </w:t>
      </w:r>
      <w:r w:rsidR="00CB5000" w:rsidRPr="00F25644">
        <w:rPr>
          <w:rFonts w:ascii="Arial" w:hAnsi="Arial" w:cs="Arial"/>
        </w:rPr>
        <w:t>recaudación</w:t>
      </w:r>
      <w:r w:rsidR="00CB5000" w:rsidRPr="00F25644">
        <w:rPr>
          <w:rFonts w:ascii="Arial" w:hAnsi="Arial" w:cs="Arial"/>
          <w:b/>
        </w:rPr>
        <w:t xml:space="preserve"> </w:t>
      </w:r>
      <w:r w:rsidR="000E1868" w:rsidRPr="00F25644">
        <w:rPr>
          <w:rFonts w:ascii="Arial" w:hAnsi="Arial" w:cs="Arial"/>
        </w:rPr>
        <w:t>del ISC</w:t>
      </w:r>
      <w:r w:rsidR="000E1868" w:rsidRPr="00F25644">
        <w:rPr>
          <w:rFonts w:ascii="Arial" w:hAnsi="Arial" w:cs="Arial"/>
          <w:b/>
        </w:rPr>
        <w:t xml:space="preserve"> </w:t>
      </w:r>
      <w:r w:rsidR="00CB5000" w:rsidRPr="00F25644">
        <w:rPr>
          <w:rFonts w:ascii="Arial" w:hAnsi="Arial" w:cs="Arial"/>
        </w:rPr>
        <w:t>registró un</w:t>
      </w:r>
      <w:r w:rsidR="002C24CB">
        <w:rPr>
          <w:rFonts w:ascii="Arial" w:hAnsi="Arial" w:cs="Arial"/>
        </w:rPr>
        <w:t xml:space="preserve"> crecimiento</w:t>
      </w:r>
      <w:r w:rsidRPr="00F25644">
        <w:rPr>
          <w:rFonts w:ascii="Arial" w:hAnsi="Arial" w:cs="Arial"/>
        </w:rPr>
        <w:t xml:space="preserve"> de </w:t>
      </w:r>
      <w:r w:rsidR="00185C79">
        <w:rPr>
          <w:rFonts w:ascii="Arial" w:hAnsi="Arial" w:cs="Arial"/>
        </w:rPr>
        <w:t>8</w:t>
      </w:r>
      <w:r w:rsidR="00CB5000" w:rsidRPr="00F25644">
        <w:rPr>
          <w:rFonts w:ascii="Arial" w:hAnsi="Arial" w:cs="Arial"/>
        </w:rPr>
        <w:t>,</w:t>
      </w:r>
      <w:r w:rsidR="002C24CB">
        <w:rPr>
          <w:rFonts w:ascii="Arial" w:hAnsi="Arial" w:cs="Arial"/>
        </w:rPr>
        <w:t>6</w:t>
      </w:r>
      <w:r w:rsidRPr="00F25644">
        <w:rPr>
          <w:rFonts w:ascii="Arial" w:hAnsi="Arial" w:cs="Arial"/>
        </w:rPr>
        <w:t>%</w:t>
      </w:r>
      <w:r w:rsidR="00CB5000" w:rsidRPr="00F25644">
        <w:rPr>
          <w:rFonts w:ascii="Arial" w:hAnsi="Arial" w:cs="Arial"/>
        </w:rPr>
        <w:t xml:space="preserve"> alcanzando los </w:t>
      </w:r>
      <w:r w:rsidRPr="00F25644">
        <w:rPr>
          <w:rFonts w:ascii="Arial" w:hAnsi="Arial" w:cs="Arial"/>
        </w:rPr>
        <w:t xml:space="preserve">S/ </w:t>
      </w:r>
      <w:r w:rsidR="00185C79">
        <w:rPr>
          <w:rFonts w:ascii="Arial" w:hAnsi="Arial" w:cs="Arial"/>
        </w:rPr>
        <w:t>803</w:t>
      </w:r>
      <w:r w:rsidRPr="00F25644">
        <w:rPr>
          <w:rFonts w:ascii="Arial" w:hAnsi="Arial" w:cs="Arial"/>
        </w:rPr>
        <w:t xml:space="preserve"> millones. </w:t>
      </w:r>
      <w:r w:rsidR="000E1868" w:rsidRPr="00F25644">
        <w:rPr>
          <w:rFonts w:ascii="Arial" w:hAnsi="Arial" w:cs="Arial"/>
        </w:rPr>
        <w:t xml:space="preserve">Dicho </w:t>
      </w:r>
      <w:r w:rsidR="005021C7" w:rsidRPr="00F25644">
        <w:rPr>
          <w:rFonts w:ascii="Arial" w:hAnsi="Arial" w:cs="Arial"/>
        </w:rPr>
        <w:t>resultado se explicó por</w:t>
      </w:r>
      <w:r w:rsidR="002C24CB">
        <w:rPr>
          <w:rFonts w:ascii="Arial" w:hAnsi="Arial" w:cs="Arial"/>
        </w:rPr>
        <w:t xml:space="preserve"> el crecimiento del ISC </w:t>
      </w:r>
      <w:r w:rsidR="002C24CB" w:rsidRPr="00F25644">
        <w:rPr>
          <w:rFonts w:ascii="Arial" w:hAnsi="Arial" w:cs="Arial"/>
        </w:rPr>
        <w:t>importado</w:t>
      </w:r>
      <w:r w:rsidR="002C24CB">
        <w:rPr>
          <w:rFonts w:ascii="Arial" w:hAnsi="Arial" w:cs="Arial"/>
        </w:rPr>
        <w:t xml:space="preserve"> (</w:t>
      </w:r>
      <w:r w:rsidR="00FB4E20">
        <w:rPr>
          <w:rFonts w:ascii="Arial" w:hAnsi="Arial" w:cs="Arial"/>
        </w:rPr>
        <w:t>22</w:t>
      </w:r>
      <w:r w:rsidR="002C24CB">
        <w:rPr>
          <w:rFonts w:ascii="Arial" w:hAnsi="Arial" w:cs="Arial"/>
        </w:rPr>
        <w:t>,</w:t>
      </w:r>
      <w:r w:rsidR="00FB4E20">
        <w:rPr>
          <w:rFonts w:ascii="Arial" w:hAnsi="Arial" w:cs="Arial"/>
        </w:rPr>
        <w:t>7</w:t>
      </w:r>
      <w:r w:rsidR="0079472D">
        <w:rPr>
          <w:rFonts w:ascii="Arial" w:hAnsi="Arial" w:cs="Arial"/>
        </w:rPr>
        <w:t>%</w:t>
      </w:r>
      <w:r w:rsidR="002C24CB">
        <w:rPr>
          <w:rFonts w:ascii="Arial" w:hAnsi="Arial" w:cs="Arial"/>
        </w:rPr>
        <w:t>) atenuado por</w:t>
      </w:r>
      <w:r w:rsidR="005021C7" w:rsidRPr="00F25644">
        <w:rPr>
          <w:rFonts w:ascii="Arial" w:hAnsi="Arial" w:cs="Arial"/>
        </w:rPr>
        <w:t xml:space="preserve"> </w:t>
      </w:r>
      <w:r w:rsidR="002C24CB">
        <w:rPr>
          <w:rFonts w:ascii="Arial" w:hAnsi="Arial" w:cs="Arial"/>
        </w:rPr>
        <w:t>la disminución de</w:t>
      </w:r>
      <w:r w:rsidR="00777115" w:rsidRPr="00F25644">
        <w:rPr>
          <w:rFonts w:ascii="Arial" w:hAnsi="Arial" w:cs="Arial"/>
        </w:rPr>
        <w:t>l ISC interno</w:t>
      </w:r>
      <w:r w:rsidR="002C24CB">
        <w:rPr>
          <w:rFonts w:ascii="Arial" w:hAnsi="Arial" w:cs="Arial"/>
        </w:rPr>
        <w:t xml:space="preserve"> (-0,1%)</w:t>
      </w:r>
      <w:r w:rsidR="00CB5000" w:rsidRPr="00F25644">
        <w:rPr>
          <w:rFonts w:ascii="Arial" w:hAnsi="Arial" w:cs="Arial"/>
        </w:rPr>
        <w:t>.</w:t>
      </w:r>
    </w:p>
    <w:p w14:paraId="5A10AEFD" w14:textId="77777777" w:rsidR="0065649D" w:rsidRPr="00F25644" w:rsidRDefault="0065649D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2769F15B" w14:textId="14AB24D4" w:rsidR="002368DB" w:rsidRPr="00F25644" w:rsidRDefault="002F48B0" w:rsidP="002368DB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25644">
        <w:rPr>
          <w:rFonts w:ascii="Arial" w:hAnsi="Arial" w:cs="Arial"/>
          <w:b/>
        </w:rPr>
        <w:t xml:space="preserve">Otros ingresos: </w:t>
      </w:r>
      <w:r w:rsidRPr="00F25644">
        <w:rPr>
          <w:rFonts w:ascii="Arial" w:hAnsi="Arial" w:cs="Arial"/>
        </w:rPr>
        <w:t xml:space="preserve">La </w:t>
      </w:r>
      <w:r w:rsidR="008D1F40" w:rsidRPr="00F25644">
        <w:rPr>
          <w:rFonts w:ascii="Arial" w:hAnsi="Arial" w:cs="Arial"/>
        </w:rPr>
        <w:t xml:space="preserve">recaudación </w:t>
      </w:r>
      <w:r w:rsidR="00595CEC" w:rsidRPr="00F25644">
        <w:rPr>
          <w:rFonts w:ascii="Arial" w:hAnsi="Arial" w:cs="Arial"/>
        </w:rPr>
        <w:t>asociada a este</w:t>
      </w:r>
      <w:r w:rsidR="00764F01" w:rsidRPr="00F25644">
        <w:rPr>
          <w:rFonts w:ascii="Arial" w:hAnsi="Arial" w:cs="Arial"/>
        </w:rPr>
        <w:t xml:space="preserve"> rubro </w:t>
      </w:r>
      <w:r w:rsidR="008D1F40" w:rsidRPr="00F25644">
        <w:rPr>
          <w:rFonts w:ascii="Arial" w:hAnsi="Arial" w:cs="Arial"/>
        </w:rPr>
        <w:t xml:space="preserve">ascendió a </w:t>
      </w:r>
      <w:r w:rsidR="00764F01" w:rsidRPr="00F25644">
        <w:rPr>
          <w:rFonts w:ascii="Arial" w:hAnsi="Arial" w:cs="Arial"/>
        </w:rPr>
        <w:t xml:space="preserve">los </w:t>
      </w:r>
      <w:r w:rsidR="008D1F40" w:rsidRPr="00F25644">
        <w:rPr>
          <w:rFonts w:ascii="Arial" w:hAnsi="Arial" w:cs="Arial"/>
        </w:rPr>
        <w:t xml:space="preserve">S/ </w:t>
      </w:r>
      <w:r w:rsidR="00A82B6B" w:rsidRPr="00F25644">
        <w:rPr>
          <w:rFonts w:ascii="Arial" w:hAnsi="Arial" w:cs="Arial"/>
        </w:rPr>
        <w:t>6</w:t>
      </w:r>
      <w:r w:rsidR="00BD2C5D">
        <w:rPr>
          <w:rFonts w:ascii="Arial" w:hAnsi="Arial" w:cs="Arial"/>
        </w:rPr>
        <w:t>81</w:t>
      </w:r>
      <w:r w:rsidR="00CB5000" w:rsidRPr="00F25644">
        <w:rPr>
          <w:rFonts w:ascii="Arial" w:hAnsi="Arial" w:cs="Arial"/>
        </w:rPr>
        <w:t xml:space="preserve"> </w:t>
      </w:r>
      <w:r w:rsidR="008D1F40" w:rsidRPr="00F25644">
        <w:rPr>
          <w:rFonts w:ascii="Arial" w:hAnsi="Arial" w:cs="Arial"/>
        </w:rPr>
        <w:t xml:space="preserve">millones, monto que representa un crecimiento de </w:t>
      </w:r>
      <w:r w:rsidR="00BD2C5D">
        <w:rPr>
          <w:rFonts w:ascii="Arial" w:hAnsi="Arial" w:cs="Arial"/>
        </w:rPr>
        <w:t>9</w:t>
      </w:r>
      <w:r w:rsidR="00E264ED" w:rsidRPr="00F25644">
        <w:rPr>
          <w:rFonts w:ascii="Arial" w:hAnsi="Arial" w:cs="Arial"/>
        </w:rPr>
        <w:t>,</w:t>
      </w:r>
      <w:r w:rsidR="00FB4E20">
        <w:rPr>
          <w:rFonts w:ascii="Arial" w:hAnsi="Arial" w:cs="Arial"/>
        </w:rPr>
        <w:t>4</w:t>
      </w:r>
      <w:r w:rsidR="008D1F40" w:rsidRPr="00F25644">
        <w:rPr>
          <w:rFonts w:ascii="Arial" w:hAnsi="Arial" w:cs="Arial"/>
        </w:rPr>
        <w:t>%</w:t>
      </w:r>
      <w:r w:rsidR="00595CEC" w:rsidRPr="00F25644">
        <w:rPr>
          <w:rFonts w:ascii="Arial" w:hAnsi="Arial" w:cs="Arial"/>
        </w:rPr>
        <w:t xml:space="preserve"> con respecto a </w:t>
      </w:r>
      <w:r w:rsidR="00BD2C5D">
        <w:rPr>
          <w:rFonts w:ascii="Arial" w:hAnsi="Arial" w:cs="Arial"/>
        </w:rPr>
        <w:t>febrero</w:t>
      </w:r>
      <w:r w:rsidR="00595CEC" w:rsidRPr="00F25644">
        <w:rPr>
          <w:rFonts w:ascii="Arial" w:hAnsi="Arial" w:cs="Arial"/>
        </w:rPr>
        <w:t xml:space="preserve"> del añ</w:t>
      </w:r>
      <w:r w:rsidR="00F25644" w:rsidRPr="00F25644">
        <w:rPr>
          <w:rFonts w:ascii="Arial" w:hAnsi="Arial" w:cs="Arial"/>
        </w:rPr>
        <w:t>o</w:t>
      </w:r>
      <w:r w:rsidR="00595CEC" w:rsidRPr="00F25644">
        <w:rPr>
          <w:rFonts w:ascii="Arial" w:hAnsi="Arial" w:cs="Arial"/>
        </w:rPr>
        <w:t xml:space="preserve"> 2021</w:t>
      </w:r>
      <w:r w:rsidR="008D1F40" w:rsidRPr="00F25644">
        <w:rPr>
          <w:rFonts w:ascii="Arial" w:hAnsi="Arial" w:cs="Arial"/>
        </w:rPr>
        <w:t xml:space="preserve">. </w:t>
      </w:r>
      <w:r w:rsidR="00F25644" w:rsidRPr="00F25644">
        <w:rPr>
          <w:rFonts w:ascii="Arial" w:hAnsi="Arial" w:cs="Arial"/>
        </w:rPr>
        <w:t xml:space="preserve">Dicho </w:t>
      </w:r>
      <w:r w:rsidR="008D1F40" w:rsidRPr="00F25644">
        <w:rPr>
          <w:rFonts w:ascii="Arial" w:hAnsi="Arial" w:cs="Arial"/>
        </w:rPr>
        <w:t>resultado</w:t>
      </w:r>
      <w:r w:rsidR="00764F01" w:rsidRPr="00F25644">
        <w:rPr>
          <w:rFonts w:ascii="Arial" w:hAnsi="Arial" w:cs="Arial"/>
        </w:rPr>
        <w:t xml:space="preserve"> se debió </w:t>
      </w:r>
      <w:r w:rsidR="0065649D" w:rsidRPr="00F25644">
        <w:rPr>
          <w:rFonts w:ascii="Arial" w:hAnsi="Arial" w:cs="Arial"/>
        </w:rPr>
        <w:t xml:space="preserve">principalmente </w:t>
      </w:r>
      <w:r w:rsidR="00764F01" w:rsidRPr="00F25644">
        <w:rPr>
          <w:rFonts w:ascii="Arial" w:hAnsi="Arial" w:cs="Arial"/>
        </w:rPr>
        <w:t xml:space="preserve">a </w:t>
      </w:r>
      <w:r w:rsidR="008D1F40" w:rsidRPr="00F25644">
        <w:rPr>
          <w:rFonts w:ascii="Arial" w:hAnsi="Arial" w:cs="Arial"/>
        </w:rPr>
        <w:t>los mayores pagos</w:t>
      </w:r>
      <w:r w:rsidR="00BD2C5D">
        <w:rPr>
          <w:rFonts w:ascii="Arial" w:hAnsi="Arial" w:cs="Arial"/>
        </w:rPr>
        <w:t xml:space="preserve"> de </w:t>
      </w:r>
      <w:r w:rsidR="00A82B6B" w:rsidRPr="00F25644">
        <w:rPr>
          <w:rFonts w:ascii="Arial" w:hAnsi="Arial" w:cs="Arial"/>
        </w:rPr>
        <w:t>fraccionamientos</w:t>
      </w:r>
      <w:r w:rsidR="008D1F40" w:rsidRPr="00F25644">
        <w:rPr>
          <w:rFonts w:ascii="Arial" w:hAnsi="Arial" w:cs="Arial"/>
        </w:rPr>
        <w:t xml:space="preserve"> (</w:t>
      </w:r>
      <w:r w:rsidR="00FB4E20">
        <w:rPr>
          <w:rFonts w:ascii="Arial" w:hAnsi="Arial" w:cs="Arial"/>
        </w:rPr>
        <w:t>4</w:t>
      </w:r>
      <w:r w:rsidR="00E264ED" w:rsidRPr="00F25644">
        <w:rPr>
          <w:rFonts w:ascii="Arial" w:hAnsi="Arial" w:cs="Arial"/>
        </w:rPr>
        <w:t>,</w:t>
      </w:r>
      <w:r w:rsidR="00FB4E20">
        <w:rPr>
          <w:rFonts w:ascii="Arial" w:hAnsi="Arial" w:cs="Arial"/>
        </w:rPr>
        <w:t>9</w:t>
      </w:r>
      <w:r w:rsidR="008D1F40" w:rsidRPr="00F25644">
        <w:rPr>
          <w:rFonts w:ascii="Arial" w:hAnsi="Arial" w:cs="Arial"/>
        </w:rPr>
        <w:t>%)</w:t>
      </w:r>
      <w:r w:rsidR="002368DB">
        <w:rPr>
          <w:rFonts w:ascii="Arial" w:hAnsi="Arial" w:cs="Arial"/>
        </w:rPr>
        <w:t xml:space="preserve">, Casinos y tragamonedas (207,2%) y el rubro Otros (60,2%), donde destacó el mayor Impuesto Especial a la Minería (41,0%). Por su parte, las </w:t>
      </w:r>
      <w:r w:rsidR="002368DB" w:rsidRPr="004F6FA7">
        <w:rPr>
          <w:rFonts w:ascii="Arial" w:hAnsi="Arial" w:cs="Arial"/>
        </w:rPr>
        <w:t xml:space="preserve">multas </w:t>
      </w:r>
      <w:r w:rsidR="002368DB">
        <w:rPr>
          <w:rFonts w:ascii="Arial" w:hAnsi="Arial" w:cs="Arial"/>
        </w:rPr>
        <w:t xml:space="preserve">atenuaron el resultado ya que </w:t>
      </w:r>
      <w:r w:rsidR="002368DB" w:rsidRPr="004F6FA7">
        <w:rPr>
          <w:rFonts w:ascii="Arial" w:hAnsi="Arial" w:cs="Arial"/>
        </w:rPr>
        <w:t>disminu</w:t>
      </w:r>
      <w:r w:rsidR="002368DB">
        <w:rPr>
          <w:rFonts w:ascii="Arial" w:hAnsi="Arial" w:cs="Arial"/>
        </w:rPr>
        <w:t>yeron</w:t>
      </w:r>
      <w:r w:rsidR="002368DB" w:rsidRPr="004F6FA7">
        <w:rPr>
          <w:rFonts w:ascii="Arial" w:hAnsi="Arial" w:cs="Arial"/>
        </w:rPr>
        <w:t xml:space="preserve"> 6</w:t>
      </w:r>
      <w:r w:rsidR="002368DB">
        <w:rPr>
          <w:rFonts w:ascii="Arial" w:hAnsi="Arial" w:cs="Arial"/>
        </w:rPr>
        <w:t>4</w:t>
      </w:r>
      <w:r w:rsidR="002368DB" w:rsidRPr="004F6FA7">
        <w:rPr>
          <w:rFonts w:ascii="Arial" w:hAnsi="Arial" w:cs="Arial"/>
        </w:rPr>
        <w:t>,</w:t>
      </w:r>
      <w:r w:rsidR="002368DB">
        <w:rPr>
          <w:rFonts w:ascii="Arial" w:hAnsi="Arial" w:cs="Arial"/>
        </w:rPr>
        <w:t>3</w:t>
      </w:r>
      <w:r w:rsidR="002368DB" w:rsidRPr="004F6FA7">
        <w:rPr>
          <w:rFonts w:ascii="Arial" w:hAnsi="Arial" w:cs="Arial"/>
        </w:rPr>
        <w:t xml:space="preserve">% por efecto estadístico </w:t>
      </w:r>
      <w:r w:rsidR="002368DB">
        <w:rPr>
          <w:rFonts w:ascii="Arial" w:hAnsi="Arial" w:cs="Arial"/>
        </w:rPr>
        <w:t xml:space="preserve">debido a que </w:t>
      </w:r>
      <w:r w:rsidR="002368DB" w:rsidRPr="004F6FA7">
        <w:rPr>
          <w:rFonts w:ascii="Arial" w:hAnsi="Arial" w:cs="Arial"/>
        </w:rPr>
        <w:t>febrero 2021 registró pagos extraordinarios en este concepto.</w:t>
      </w:r>
    </w:p>
    <w:p w14:paraId="149F9BD5" w14:textId="77777777" w:rsidR="0065649D" w:rsidRPr="00F25644" w:rsidRDefault="0065649D" w:rsidP="0011247F">
      <w:pPr>
        <w:pStyle w:val="Prrafodelista"/>
        <w:ind w:left="426"/>
        <w:rPr>
          <w:rFonts w:ascii="Arial" w:hAnsi="Arial" w:cs="Arial"/>
        </w:rPr>
      </w:pPr>
    </w:p>
    <w:p w14:paraId="3FD2A8A8" w14:textId="0D7471E6" w:rsidR="00097B44" w:rsidRPr="00F25644" w:rsidRDefault="008B7786" w:rsidP="00097B44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25644">
        <w:rPr>
          <w:rFonts w:ascii="Arial" w:hAnsi="Arial" w:cs="Arial"/>
          <w:b/>
        </w:rPr>
        <w:t>Devoluciones:</w:t>
      </w:r>
      <w:r w:rsidRPr="00F25644">
        <w:rPr>
          <w:rFonts w:ascii="Arial" w:hAnsi="Arial" w:cs="Arial"/>
        </w:rPr>
        <w:t xml:space="preserve"> En </w:t>
      </w:r>
      <w:r w:rsidR="00BC16C1">
        <w:rPr>
          <w:rFonts w:ascii="Arial" w:hAnsi="Arial" w:cs="Arial"/>
        </w:rPr>
        <w:t>febrero</w:t>
      </w:r>
      <w:r w:rsidR="00170568" w:rsidRPr="00F25644">
        <w:rPr>
          <w:rFonts w:ascii="Arial" w:hAnsi="Arial" w:cs="Arial"/>
        </w:rPr>
        <w:t xml:space="preserve"> </w:t>
      </w:r>
      <w:r w:rsidR="008D1F40" w:rsidRPr="00F25644">
        <w:rPr>
          <w:rFonts w:ascii="Arial" w:hAnsi="Arial" w:cs="Arial"/>
        </w:rPr>
        <w:t xml:space="preserve">las devoluciones de impuestos </w:t>
      </w:r>
      <w:r w:rsidR="0065649D" w:rsidRPr="00F25644">
        <w:rPr>
          <w:rFonts w:ascii="Arial" w:hAnsi="Arial" w:cs="Arial"/>
        </w:rPr>
        <w:t>realizadas as</w:t>
      </w:r>
      <w:r w:rsidR="008D1F40" w:rsidRPr="00F25644">
        <w:rPr>
          <w:rFonts w:ascii="Arial" w:hAnsi="Arial" w:cs="Arial"/>
        </w:rPr>
        <w:t xml:space="preserve">cendieron a S/ </w:t>
      </w:r>
      <w:r w:rsidR="00D03EC9">
        <w:rPr>
          <w:rFonts w:ascii="Arial" w:hAnsi="Arial" w:cs="Arial"/>
        </w:rPr>
        <w:t>1 7</w:t>
      </w:r>
      <w:r w:rsidR="00D90B0A">
        <w:rPr>
          <w:rFonts w:ascii="Arial" w:hAnsi="Arial" w:cs="Arial"/>
        </w:rPr>
        <w:t>4</w:t>
      </w:r>
      <w:r w:rsidR="00FB4E20">
        <w:rPr>
          <w:rFonts w:ascii="Arial" w:hAnsi="Arial" w:cs="Arial"/>
        </w:rPr>
        <w:t>4</w:t>
      </w:r>
      <w:r w:rsidR="00A95F91" w:rsidRPr="00F25644">
        <w:rPr>
          <w:rFonts w:ascii="Arial" w:hAnsi="Arial" w:cs="Arial"/>
        </w:rPr>
        <w:t xml:space="preserve"> </w:t>
      </w:r>
      <w:r w:rsidR="008D1F40" w:rsidRPr="00F25644">
        <w:rPr>
          <w:rFonts w:ascii="Arial" w:hAnsi="Arial" w:cs="Arial"/>
        </w:rPr>
        <w:t>millones, monto que representó un</w:t>
      </w:r>
      <w:r w:rsidR="00A95F91" w:rsidRPr="00F25644">
        <w:rPr>
          <w:rFonts w:ascii="Arial" w:hAnsi="Arial" w:cs="Arial"/>
        </w:rPr>
        <w:t xml:space="preserve"> crecimiento de </w:t>
      </w:r>
      <w:r w:rsidR="00D03EC9">
        <w:rPr>
          <w:rFonts w:ascii="Arial" w:hAnsi="Arial" w:cs="Arial"/>
        </w:rPr>
        <w:t>4</w:t>
      </w:r>
      <w:r w:rsidR="00D90B0A">
        <w:rPr>
          <w:rFonts w:ascii="Arial" w:hAnsi="Arial" w:cs="Arial"/>
        </w:rPr>
        <w:t>0</w:t>
      </w:r>
      <w:r w:rsidR="00A95F91" w:rsidRPr="00F25644">
        <w:rPr>
          <w:rFonts w:ascii="Arial" w:hAnsi="Arial" w:cs="Arial"/>
        </w:rPr>
        <w:t>,</w:t>
      </w:r>
      <w:r w:rsidR="00FB4E20">
        <w:rPr>
          <w:rFonts w:ascii="Arial" w:hAnsi="Arial" w:cs="Arial"/>
        </w:rPr>
        <w:t>4</w:t>
      </w:r>
      <w:r w:rsidR="00170568" w:rsidRPr="00F25644">
        <w:rPr>
          <w:rFonts w:ascii="Arial" w:hAnsi="Arial" w:cs="Arial"/>
        </w:rPr>
        <w:t xml:space="preserve">% </w:t>
      </w:r>
      <w:r w:rsidR="008D1F40" w:rsidRPr="00F25644">
        <w:rPr>
          <w:rFonts w:ascii="Arial" w:hAnsi="Arial" w:cs="Arial"/>
        </w:rPr>
        <w:t xml:space="preserve">con respecto de </w:t>
      </w:r>
      <w:r w:rsidR="00D03EC9">
        <w:rPr>
          <w:rFonts w:ascii="Arial" w:hAnsi="Arial" w:cs="Arial"/>
        </w:rPr>
        <w:t>febrero</w:t>
      </w:r>
      <w:r w:rsidR="00170568" w:rsidRPr="00F25644">
        <w:rPr>
          <w:rFonts w:ascii="Arial" w:hAnsi="Arial" w:cs="Arial"/>
        </w:rPr>
        <w:t xml:space="preserve"> </w:t>
      </w:r>
      <w:r w:rsidR="008D1F40" w:rsidRPr="00F25644">
        <w:rPr>
          <w:rFonts w:ascii="Arial" w:hAnsi="Arial" w:cs="Arial"/>
        </w:rPr>
        <w:t>202</w:t>
      </w:r>
      <w:r w:rsidR="00A95F91" w:rsidRPr="00F25644">
        <w:rPr>
          <w:rFonts w:ascii="Arial" w:hAnsi="Arial" w:cs="Arial"/>
        </w:rPr>
        <w:t>1</w:t>
      </w:r>
      <w:r w:rsidR="008D1F40" w:rsidRPr="00F25644">
        <w:rPr>
          <w:rFonts w:ascii="Arial" w:hAnsi="Arial" w:cs="Arial"/>
        </w:rPr>
        <w:t xml:space="preserve">. </w:t>
      </w:r>
    </w:p>
    <w:p w14:paraId="06945A2F" w14:textId="77777777" w:rsidR="00170568" w:rsidRPr="00F25644" w:rsidRDefault="00170568" w:rsidP="00170568">
      <w:pPr>
        <w:pStyle w:val="Prrafodelista"/>
        <w:rPr>
          <w:rFonts w:ascii="Arial" w:hAnsi="Arial" w:cs="Arial"/>
        </w:rPr>
      </w:pPr>
    </w:p>
    <w:p w14:paraId="0F9D1A90" w14:textId="77777777" w:rsidR="009D0FE3" w:rsidRPr="00F25644" w:rsidRDefault="008B7786" w:rsidP="00097B44">
      <w:pPr>
        <w:spacing w:after="0" w:line="240" w:lineRule="auto"/>
        <w:rPr>
          <w:rFonts w:ascii="Arial" w:hAnsi="Arial" w:cs="Arial"/>
          <w:b/>
        </w:rPr>
      </w:pPr>
      <w:r w:rsidRPr="00F25644">
        <w:rPr>
          <w:rFonts w:ascii="Arial" w:hAnsi="Arial" w:cs="Arial"/>
          <w:b/>
        </w:rPr>
        <w:t>Gerencia de Comunicaciones e Imagen Institucional</w:t>
      </w:r>
    </w:p>
    <w:p w14:paraId="791BAF4C" w14:textId="5B081042" w:rsidR="00560B92" w:rsidRPr="00560B92" w:rsidRDefault="00560B92" w:rsidP="00560B92">
      <w:pPr>
        <w:spacing w:after="0" w:line="240" w:lineRule="auto"/>
        <w:jc w:val="both"/>
        <w:rPr>
          <w:rFonts w:ascii="Arial" w:hAnsi="Arial" w:cs="Arial"/>
          <w:bCs/>
        </w:rPr>
      </w:pPr>
      <w:r w:rsidRPr="00560B92">
        <w:rPr>
          <w:rFonts w:ascii="Arial" w:hAnsi="Arial" w:cs="Arial"/>
          <w:bCs/>
        </w:rPr>
        <w:t xml:space="preserve">Lima, </w:t>
      </w:r>
      <w:r>
        <w:rPr>
          <w:rFonts w:ascii="Arial" w:hAnsi="Arial" w:cs="Arial"/>
          <w:bCs/>
        </w:rPr>
        <w:t xml:space="preserve">miércoles </w:t>
      </w:r>
      <w:r w:rsidRPr="00560B92">
        <w:rPr>
          <w:rFonts w:ascii="Arial" w:hAnsi="Arial" w:cs="Arial"/>
          <w:bCs/>
        </w:rPr>
        <w:t>2 de marzo de 2022</w:t>
      </w:r>
      <w:r>
        <w:rPr>
          <w:rFonts w:ascii="Arial" w:hAnsi="Arial" w:cs="Arial"/>
          <w:bCs/>
        </w:rPr>
        <w:t>.</w:t>
      </w:r>
    </w:p>
    <w:p w14:paraId="1910BE83" w14:textId="0CA1036C" w:rsidR="00097B44" w:rsidRPr="00F25644" w:rsidRDefault="00097B44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22AB2D43" w14:textId="2145BB72" w:rsidR="00427A0D" w:rsidRPr="00F25644" w:rsidRDefault="00427A0D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0246919F" w14:textId="23582422" w:rsidR="00427A0D" w:rsidRPr="00F25644" w:rsidRDefault="00427A0D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75A030E8" w14:textId="41F8E975" w:rsidR="00427A0D" w:rsidRPr="00F25644" w:rsidRDefault="00427A0D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052110CA" w14:textId="608DBC58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87F6731" w14:textId="2E6899F8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7DE7951C" w14:textId="38504118" w:rsidR="00A82449" w:rsidRPr="00F25644" w:rsidRDefault="00A82449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79DDFB2D" w14:textId="6AA0E55A" w:rsidR="00A82449" w:rsidRPr="00F25644" w:rsidRDefault="00A82449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98BAB93" w14:textId="3E42063C" w:rsidR="00BA0E07" w:rsidRPr="00F25644" w:rsidRDefault="00BA0E07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05F611DA" w14:textId="4C179ACE" w:rsidR="00BA0E07" w:rsidRPr="00F25644" w:rsidRDefault="00BA0E07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409ABD08" w14:textId="0B52C0D7" w:rsidR="00BA0E07" w:rsidRPr="00F25644" w:rsidRDefault="00BA0E07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00BC9EEC" w14:textId="5F648F76" w:rsidR="00BA0E07" w:rsidRDefault="00BA0E07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2FE099C1" w14:textId="56774C91" w:rsidR="00560B92" w:rsidRDefault="00560B92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9C12D25" w14:textId="42EDAF72" w:rsidR="00560B92" w:rsidRDefault="00560B92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3707B70" w14:textId="7D3C350D" w:rsidR="00560B92" w:rsidRDefault="00560B92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09CC2ADD" w14:textId="78950C91" w:rsidR="00560B92" w:rsidRDefault="00560B92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090FFDEE" w14:textId="458D52A0" w:rsidR="00560B92" w:rsidRDefault="00560B92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26963E9" w14:textId="5F8F5D80" w:rsidR="009D0FE3" w:rsidRPr="00F25644" w:rsidRDefault="00821CA8" w:rsidP="00097B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9D0FE3" w:rsidRPr="00F25644">
        <w:rPr>
          <w:rFonts w:ascii="Arial" w:hAnsi="Arial" w:cs="Arial"/>
          <w:b/>
        </w:rPr>
        <w:t>S</w:t>
      </w:r>
    </w:p>
    <w:p w14:paraId="739ECCC7" w14:textId="3D89AFE1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  <w:r w:rsidRPr="00F2564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631A4BA" wp14:editId="3DE7CEC3">
            <wp:simplePos x="0" y="0"/>
            <wp:positionH relativeFrom="margin">
              <wp:posOffset>299720</wp:posOffset>
            </wp:positionH>
            <wp:positionV relativeFrom="paragraph">
              <wp:posOffset>139964</wp:posOffset>
            </wp:positionV>
            <wp:extent cx="4813300" cy="1871345"/>
            <wp:effectExtent l="0" t="0" r="6350" b="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6E0ED" w14:textId="39744BB8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102A9D97" w14:textId="0BE1C78E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4DEC6952" w14:textId="1BAB0A5D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019142DD" w14:textId="77777777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CBEC41E" w14:textId="77777777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7D7696B3" w14:textId="77777777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49805A98" w14:textId="77777777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5C2065F0" w14:textId="06D8AD89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61F39787" w14:textId="6FB15BDD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9091319" w14:textId="77777777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C2E85FD" w14:textId="7802CF50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FD727EF" w14:textId="1ED82C4C" w:rsidR="008B7786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BFDE95" wp14:editId="53C13B25">
            <wp:simplePos x="0" y="0"/>
            <wp:positionH relativeFrom="margin">
              <wp:align>center</wp:align>
            </wp:positionH>
            <wp:positionV relativeFrom="paragraph">
              <wp:posOffset>164011</wp:posOffset>
            </wp:positionV>
            <wp:extent cx="4959350" cy="1871932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3BA50" w14:textId="63CB3144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1AF7BA3" w14:textId="496FDFF4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426D756" w14:textId="021E1FDB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8B8BDB1" w14:textId="7108208E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FD5DE7F" w14:textId="2AC5922B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88541E7" w14:textId="2B3E234B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9DCCF23" w14:textId="770331DA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09C649E" w14:textId="1ACCD4F2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F120FB2" w14:textId="32F0F9F4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61B1DAC2" w14:textId="7F222B80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CEBC456" w14:textId="577A20F5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6C6FE9D" w14:textId="034F31E5" w:rsidR="00973B2A" w:rsidRPr="00F25644" w:rsidRDefault="00BA0E07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0E02EE2C" wp14:editId="1E567BDF">
            <wp:simplePos x="0" y="0"/>
            <wp:positionH relativeFrom="margin">
              <wp:posOffset>213360</wp:posOffset>
            </wp:positionH>
            <wp:positionV relativeFrom="paragraph">
              <wp:posOffset>23586</wp:posOffset>
            </wp:positionV>
            <wp:extent cx="4908203" cy="2018030"/>
            <wp:effectExtent l="0" t="0" r="6985" b="127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A21EF" w14:textId="1AA9A2F2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C2B1155" w14:textId="7A62D0C1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43E27BE" w14:textId="6F8799BC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021A8D9" w14:textId="665767DE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238A416" w14:textId="11FBC42D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2A1A035" w14:textId="0D8BCB07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6F880BF" w14:textId="466FE884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E37F495" w14:textId="53AECFCB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4668C83" w14:textId="1D2981C4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C63FF90" w14:textId="03501C78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360E350" w14:textId="5BEB6996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D4C6EFB" w14:textId="0E7BB277" w:rsidR="00973B2A" w:rsidRPr="00F256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D58ED6B" w14:textId="3A7A2CCA" w:rsidR="00973B2A" w:rsidRPr="00F25644" w:rsidRDefault="00BA0E07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73600" behindDoc="0" locked="0" layoutInCell="1" allowOverlap="1" wp14:anchorId="1400327B" wp14:editId="7278923D">
            <wp:simplePos x="0" y="0"/>
            <wp:positionH relativeFrom="margin">
              <wp:align>center</wp:align>
            </wp:positionH>
            <wp:positionV relativeFrom="paragraph">
              <wp:posOffset>130720</wp:posOffset>
            </wp:positionV>
            <wp:extent cx="4925060" cy="2078355"/>
            <wp:effectExtent l="0" t="0" r="889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FBDC8" w14:textId="77777777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9C07CB2" w14:textId="77777777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87C86BC" w14:textId="03323D1B" w:rsidR="008B7786" w:rsidRPr="00F256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95ED939" w14:textId="06C04431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904C62C" w14:textId="67334C91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60D3490" w14:textId="33A642A4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C576E9D" w14:textId="113B3921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80B7464" w14:textId="5A7CEC27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57C8D7B" w14:textId="164C5E16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AC22087" w14:textId="546686CD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C4E434E" w14:textId="6179098F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B70A776" w14:textId="2BD54504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89E2BCB" w14:textId="77777777" w:rsidR="0011247F" w:rsidRPr="00F25644" w:rsidRDefault="0065649D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F25644">
        <w:rPr>
          <w:rFonts w:ascii="Arial" w:eastAsia="Arial Narrow" w:hAnsi="Arial" w:cs="Arial"/>
          <w:b/>
          <w:sz w:val="24"/>
          <w:szCs w:val="24"/>
        </w:rPr>
        <w:t xml:space="preserve">            </w:t>
      </w:r>
    </w:p>
    <w:p w14:paraId="31A4FCC7" w14:textId="77777777" w:rsidR="004E604E" w:rsidRPr="00F25644" w:rsidRDefault="004E604E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</w:p>
    <w:p w14:paraId="1AAD8DAA" w14:textId="77777777" w:rsidR="004E604E" w:rsidRPr="00F25644" w:rsidRDefault="004E604E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</w:p>
    <w:p w14:paraId="7C0C4F1C" w14:textId="21823164" w:rsidR="0065649D" w:rsidRPr="00F25644" w:rsidRDefault="0065649D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F25644">
        <w:rPr>
          <w:rFonts w:ascii="Arial" w:eastAsia="Arial Narrow" w:hAnsi="Arial" w:cs="Arial"/>
          <w:b/>
          <w:sz w:val="24"/>
          <w:szCs w:val="24"/>
        </w:rPr>
        <w:t>Recaudación por Tributo</w:t>
      </w:r>
    </w:p>
    <w:p w14:paraId="7F43CDB1" w14:textId="3E39E687" w:rsidR="0065649D" w:rsidRPr="00F25644" w:rsidRDefault="0065649D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F25644">
        <w:rPr>
          <w:rFonts w:ascii="Arial" w:eastAsia="Arial Narrow" w:hAnsi="Arial" w:cs="Arial"/>
          <w:b/>
          <w:sz w:val="24"/>
          <w:szCs w:val="24"/>
        </w:rPr>
        <w:t>(en millones de soles variación% real)</w:t>
      </w:r>
    </w:p>
    <w:p w14:paraId="3254D8C2" w14:textId="77777777" w:rsidR="0065649D" w:rsidRPr="00F256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C49E4D6" w14:textId="7FF8998B" w:rsidR="008B7786" w:rsidRPr="00F25644" w:rsidRDefault="001B565E" w:rsidP="003E6743">
      <w:pPr>
        <w:spacing w:after="0" w:line="240" w:lineRule="auto"/>
        <w:jc w:val="center"/>
        <w:rPr>
          <w:rFonts w:ascii="Arial" w:hAnsi="Arial" w:cs="Arial"/>
          <w:noProof/>
        </w:rPr>
      </w:pPr>
      <w:r w:rsidRPr="001B565E">
        <w:rPr>
          <w:noProof/>
        </w:rPr>
        <w:drawing>
          <wp:inline distT="0" distB="0" distL="0" distR="0" wp14:anchorId="50B409B0" wp14:editId="3832FB3D">
            <wp:extent cx="5400040" cy="54330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786" w:rsidRPr="00F25644" w:rsidSect="00560B92">
      <w:headerReference w:type="default" r:id="rId14"/>
      <w:footerReference w:type="default" r:id="rId1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36A46" w14:textId="77777777" w:rsidR="00BF3A74" w:rsidRDefault="00BF3A74" w:rsidP="0011247F">
      <w:pPr>
        <w:spacing w:after="0" w:line="240" w:lineRule="auto"/>
      </w:pPr>
      <w:r>
        <w:separator/>
      </w:r>
    </w:p>
  </w:endnote>
  <w:endnote w:type="continuationSeparator" w:id="0">
    <w:p w14:paraId="16853697" w14:textId="77777777" w:rsidR="00BF3A74" w:rsidRDefault="00BF3A74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8988" w14:textId="77777777" w:rsidR="00BF3A74" w:rsidRDefault="00BF3A74" w:rsidP="0011247F">
      <w:pPr>
        <w:spacing w:after="0" w:line="240" w:lineRule="auto"/>
      </w:pPr>
      <w:r>
        <w:separator/>
      </w:r>
    </w:p>
  </w:footnote>
  <w:footnote w:type="continuationSeparator" w:id="0">
    <w:p w14:paraId="698AB37F" w14:textId="77777777" w:rsidR="00BF3A74" w:rsidRDefault="00BF3A74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1131C"/>
    <w:rsid w:val="00021229"/>
    <w:rsid w:val="000624F2"/>
    <w:rsid w:val="00070FFD"/>
    <w:rsid w:val="00074182"/>
    <w:rsid w:val="00082422"/>
    <w:rsid w:val="00083513"/>
    <w:rsid w:val="00097B44"/>
    <w:rsid w:val="000A20B5"/>
    <w:rsid w:val="000E060E"/>
    <w:rsid w:val="000E1868"/>
    <w:rsid w:val="00104E14"/>
    <w:rsid w:val="0011247F"/>
    <w:rsid w:val="001269A1"/>
    <w:rsid w:val="00130B9B"/>
    <w:rsid w:val="00140CE9"/>
    <w:rsid w:val="00140D58"/>
    <w:rsid w:val="00154053"/>
    <w:rsid w:val="00155D00"/>
    <w:rsid w:val="00170568"/>
    <w:rsid w:val="00184873"/>
    <w:rsid w:val="00185C79"/>
    <w:rsid w:val="00192574"/>
    <w:rsid w:val="00192D3A"/>
    <w:rsid w:val="001A5DE7"/>
    <w:rsid w:val="001B0C18"/>
    <w:rsid w:val="001B565E"/>
    <w:rsid w:val="001C04DC"/>
    <w:rsid w:val="001C24A4"/>
    <w:rsid w:val="001C6094"/>
    <w:rsid w:val="001E150C"/>
    <w:rsid w:val="00211AF4"/>
    <w:rsid w:val="00214363"/>
    <w:rsid w:val="00220021"/>
    <w:rsid w:val="00227651"/>
    <w:rsid w:val="002368DB"/>
    <w:rsid w:val="002479CC"/>
    <w:rsid w:val="0026600B"/>
    <w:rsid w:val="00276BEC"/>
    <w:rsid w:val="002835F4"/>
    <w:rsid w:val="002C24CB"/>
    <w:rsid w:val="002E10AA"/>
    <w:rsid w:val="002E7935"/>
    <w:rsid w:val="002F48B0"/>
    <w:rsid w:val="00305004"/>
    <w:rsid w:val="0032531B"/>
    <w:rsid w:val="0034326C"/>
    <w:rsid w:val="00366428"/>
    <w:rsid w:val="003747A3"/>
    <w:rsid w:val="003B79B1"/>
    <w:rsid w:val="003C0259"/>
    <w:rsid w:val="003D420F"/>
    <w:rsid w:val="003E6743"/>
    <w:rsid w:val="00421589"/>
    <w:rsid w:val="00427A0D"/>
    <w:rsid w:val="00443144"/>
    <w:rsid w:val="00446571"/>
    <w:rsid w:val="00464115"/>
    <w:rsid w:val="00496CD0"/>
    <w:rsid w:val="004B080E"/>
    <w:rsid w:val="004C3704"/>
    <w:rsid w:val="004E604E"/>
    <w:rsid w:val="004E69EF"/>
    <w:rsid w:val="004F6FA7"/>
    <w:rsid w:val="005021C7"/>
    <w:rsid w:val="0053179E"/>
    <w:rsid w:val="00553D11"/>
    <w:rsid w:val="00560B92"/>
    <w:rsid w:val="00574058"/>
    <w:rsid w:val="0058040B"/>
    <w:rsid w:val="00595CEC"/>
    <w:rsid w:val="005A16B4"/>
    <w:rsid w:val="005A30B3"/>
    <w:rsid w:val="005B044D"/>
    <w:rsid w:val="005B440C"/>
    <w:rsid w:val="005D56D7"/>
    <w:rsid w:val="00604EDB"/>
    <w:rsid w:val="00630170"/>
    <w:rsid w:val="0063070F"/>
    <w:rsid w:val="006362BE"/>
    <w:rsid w:val="0065649D"/>
    <w:rsid w:val="00671060"/>
    <w:rsid w:val="00684F21"/>
    <w:rsid w:val="006A447A"/>
    <w:rsid w:val="006A782E"/>
    <w:rsid w:val="006C6B6F"/>
    <w:rsid w:val="006D6B0D"/>
    <w:rsid w:val="006E17D7"/>
    <w:rsid w:val="006F3FB7"/>
    <w:rsid w:val="0076109C"/>
    <w:rsid w:val="00764F01"/>
    <w:rsid w:val="00777115"/>
    <w:rsid w:val="00787C22"/>
    <w:rsid w:val="0079472D"/>
    <w:rsid w:val="007A24B8"/>
    <w:rsid w:val="007B471A"/>
    <w:rsid w:val="007C6409"/>
    <w:rsid w:val="007D631B"/>
    <w:rsid w:val="007D7726"/>
    <w:rsid w:val="007E2DE2"/>
    <w:rsid w:val="007E7B0B"/>
    <w:rsid w:val="00821CA8"/>
    <w:rsid w:val="00833A74"/>
    <w:rsid w:val="008410F5"/>
    <w:rsid w:val="00860A8C"/>
    <w:rsid w:val="00862A54"/>
    <w:rsid w:val="008A0E24"/>
    <w:rsid w:val="008B7786"/>
    <w:rsid w:val="008D1F40"/>
    <w:rsid w:val="008D3778"/>
    <w:rsid w:val="00912869"/>
    <w:rsid w:val="00912AA0"/>
    <w:rsid w:val="0092544B"/>
    <w:rsid w:val="00937DE1"/>
    <w:rsid w:val="009640B3"/>
    <w:rsid w:val="00973B2A"/>
    <w:rsid w:val="00974110"/>
    <w:rsid w:val="009972EA"/>
    <w:rsid w:val="009C0E64"/>
    <w:rsid w:val="009C5241"/>
    <w:rsid w:val="009D0FE3"/>
    <w:rsid w:val="009D2B90"/>
    <w:rsid w:val="009E2BF4"/>
    <w:rsid w:val="00A27D40"/>
    <w:rsid w:val="00A45BFF"/>
    <w:rsid w:val="00A46FF4"/>
    <w:rsid w:val="00A515F9"/>
    <w:rsid w:val="00A52BBE"/>
    <w:rsid w:val="00A579D6"/>
    <w:rsid w:val="00A647F6"/>
    <w:rsid w:val="00A75FD1"/>
    <w:rsid w:val="00A82449"/>
    <w:rsid w:val="00A82B6B"/>
    <w:rsid w:val="00A877C5"/>
    <w:rsid w:val="00A95F91"/>
    <w:rsid w:val="00AC0388"/>
    <w:rsid w:val="00AD1612"/>
    <w:rsid w:val="00AF1DE6"/>
    <w:rsid w:val="00AF6455"/>
    <w:rsid w:val="00B2409B"/>
    <w:rsid w:val="00B267B2"/>
    <w:rsid w:val="00B4604F"/>
    <w:rsid w:val="00B47C26"/>
    <w:rsid w:val="00BA0E07"/>
    <w:rsid w:val="00BA7C86"/>
    <w:rsid w:val="00BB16AE"/>
    <w:rsid w:val="00BB5544"/>
    <w:rsid w:val="00BC16C1"/>
    <w:rsid w:val="00BD2C5D"/>
    <w:rsid w:val="00BF3A74"/>
    <w:rsid w:val="00C052F6"/>
    <w:rsid w:val="00C1506B"/>
    <w:rsid w:val="00C16360"/>
    <w:rsid w:val="00C308B9"/>
    <w:rsid w:val="00C32934"/>
    <w:rsid w:val="00C65749"/>
    <w:rsid w:val="00C662BC"/>
    <w:rsid w:val="00C777B0"/>
    <w:rsid w:val="00CB5000"/>
    <w:rsid w:val="00CC0812"/>
    <w:rsid w:val="00CF6F6A"/>
    <w:rsid w:val="00CF7F26"/>
    <w:rsid w:val="00D03EC9"/>
    <w:rsid w:val="00D13F0C"/>
    <w:rsid w:val="00D21A23"/>
    <w:rsid w:val="00D22CA2"/>
    <w:rsid w:val="00D53D4A"/>
    <w:rsid w:val="00D64A94"/>
    <w:rsid w:val="00D76AC9"/>
    <w:rsid w:val="00D85E18"/>
    <w:rsid w:val="00D90B0A"/>
    <w:rsid w:val="00DE18E9"/>
    <w:rsid w:val="00E019E6"/>
    <w:rsid w:val="00E07676"/>
    <w:rsid w:val="00E264ED"/>
    <w:rsid w:val="00E32436"/>
    <w:rsid w:val="00E410E8"/>
    <w:rsid w:val="00E65836"/>
    <w:rsid w:val="00E76362"/>
    <w:rsid w:val="00E929C7"/>
    <w:rsid w:val="00E9766C"/>
    <w:rsid w:val="00EC6C91"/>
    <w:rsid w:val="00EC7DEA"/>
    <w:rsid w:val="00ED3AFB"/>
    <w:rsid w:val="00F03765"/>
    <w:rsid w:val="00F06F4B"/>
    <w:rsid w:val="00F25644"/>
    <w:rsid w:val="00F342F5"/>
    <w:rsid w:val="00F35809"/>
    <w:rsid w:val="00F664C5"/>
    <w:rsid w:val="00F71F54"/>
    <w:rsid w:val="00F81C6F"/>
    <w:rsid w:val="00FB1B75"/>
    <w:rsid w:val="00FB1C9B"/>
    <w:rsid w:val="00FB4E20"/>
    <w:rsid w:val="00FC3EF3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/>
              <a:t>Impuesto a la Renta: 2020 - 2022</a:t>
            </a:r>
          </a:p>
          <a:p>
            <a:pPr algn="l">
              <a:defRPr sz="1000"/>
            </a:pPr>
            <a:r>
              <a:rPr lang="es-PE" sz="1000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124757861324342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0-14FC-4FC9-AFAB-663524ECAA1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14FC-4FC9-AFAB-663524ECAA1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4FC-4FC9-AFAB-663524ECAA1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4FC-4FC9-AFAB-663524ECAA1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14FC-4FC9-AFAB-663524ECAA1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4FC-4FC9-AFAB-663524ECAA1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14FC-4FC9-AFAB-663524ECAA16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4FC-4FC9-AFAB-663524ECAA1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14FC-4FC9-AFAB-663524ECAA16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14FC-4FC9-AFAB-663524ECAA16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14FC-4FC9-AFAB-663524ECAA16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14FC-4FC9-AFAB-663524ECAA16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14FC-4FC9-AFAB-663524ECAA16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14FC-4FC9-AFAB-663524ECAA16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4FC-4FC9-AFAB-663524ECAA16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14FC-4FC9-AFAB-663524ECAA16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14FC-4FC9-AFAB-663524ECAA16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14FC-4FC9-AFAB-663524ECAA1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14FC-4FC9-AFAB-663524ECAA1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14FC-4FC9-AFAB-663524ECAA16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4FC-4FC9-AFAB-663524ECAA16}"/>
              </c:ext>
            </c:extLst>
          </c:dPt>
          <c:dPt>
            <c:idx val="2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00D9-4C86-BA55-3B1CB55BCC56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8F2B-452D-8DEC-957B7BA99054}"/>
              </c:ext>
            </c:extLst>
          </c:dPt>
          <c:dLbls>
            <c:dLbl>
              <c:idx val="1"/>
              <c:layout>
                <c:manualLayout>
                  <c:x val="-2.4186176184101305E-17"/>
                  <c:y val="-8.1438751272480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FC-4FC9-AFAB-663524ECAA16}"/>
                </c:ext>
              </c:extLst>
            </c:dLbl>
            <c:dLbl>
              <c:idx val="13"/>
              <c:layout>
                <c:manualLayout>
                  <c:x val="0"/>
                  <c:y val="-0.101798439090600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4FC-4FC9-AFAB-663524ECAA16}"/>
                </c:ext>
              </c:extLst>
            </c:dLbl>
            <c:dLbl>
              <c:idx val="25"/>
              <c:layout>
                <c:manualLayout>
                  <c:x val="9.6744704736405221E-17"/>
                  <c:y val="-7.4652188666440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F2B-452D-8DEC-957B7BA9905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</c:strCache>
            </c:strRef>
          </c:cat>
          <c:val>
            <c:numRef>
              <c:f>Hoja1!$B$2:$B$51</c:f>
              <c:numCache>
                <c:formatCode>_ * #,##0_ ;_ * \-#,##0_ ;_ * "-"??_ ;_ @_ </c:formatCode>
                <c:ptCount val="26"/>
                <c:pt idx="0">
                  <c:v>4374.6741066999994</c:v>
                </c:pt>
                <c:pt idx="1">
                  <c:v>3405.6330130799997</c:v>
                </c:pt>
                <c:pt idx="2">
                  <c:v>3854.5266706700008</c:v>
                </c:pt>
                <c:pt idx="3">
                  <c:v>4617.795768009998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2376.6586071800002</c:v>
                </c:pt>
                <c:pt idx="7">
                  <c:v>2468.4193998600003</c:v>
                </c:pt>
                <c:pt idx="8">
                  <c:v>2428.5797633200004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3057.8278364199996</c:v>
                </c:pt>
                <c:pt idx="12">
                  <c:v>4471.9462622699994</c:v>
                </c:pt>
                <c:pt idx="13">
                  <c:v>3695.7075470399996</c:v>
                </c:pt>
                <c:pt idx="14">
                  <c:v>5752.7969224099998</c:v>
                </c:pt>
                <c:pt idx="15">
                  <c:v>8125.5638842900016</c:v>
                </c:pt>
                <c:pt idx="16">
                  <c:v>3353.3452668999998</c:v>
                </c:pt>
                <c:pt idx="17">
                  <c:v>3649.2751305399993</c:v>
                </c:pt>
                <c:pt idx="18">
                  <c:v>4165.6857682400005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4317.146560879999</c:v>
                </c:pt>
                <c:pt idx="22">
                  <c:v>4163.7431395999993</c:v>
                </c:pt>
                <c:pt idx="23">
                  <c:v>5421.1817133199993</c:v>
                </c:pt>
                <c:pt idx="24">
                  <c:v>5455.3902150000013</c:v>
                </c:pt>
                <c:pt idx="25">
                  <c:v>4269.627168349999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4FC-4FC9-AFAB-663524ECA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F2B-452D-8DEC-957B7BA99054}"/>
                </c:ext>
              </c:extLst>
            </c:dLbl>
            <c:dLbl>
              <c:idx val="1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F2B-452D-8DEC-957B7BA99054}"/>
                </c:ext>
              </c:extLst>
            </c:dLbl>
            <c:dLbl>
              <c:idx val="2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F2B-452D-8DEC-957B7BA99054}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accent1">
                    <a:lumMod val="40000"/>
                    <a:lumOff val="60000"/>
                  </a:schemeClr>
                </a:solidFill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Hoja1!$A$2:$A$51</c:f>
              <c:strCache>
                <c:ptCount val="2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</c:strCache>
            </c:strRef>
          </c:cat>
          <c:val>
            <c:numRef>
              <c:f>Hoja1!$C$2:$C$51</c:f>
              <c:numCache>
                <c:formatCode>0.0</c:formatCode>
                <c:ptCount val="26"/>
                <c:pt idx="0">
                  <c:v>4.2232518602321134</c:v>
                </c:pt>
                <c:pt idx="1">
                  <c:v>6.6255651098421575</c:v>
                </c:pt>
                <c:pt idx="2">
                  <c:v>-24.476220479219911</c:v>
                </c:pt>
                <c:pt idx="3">
                  <c:v>-33.79917277546096</c:v>
                </c:pt>
                <c:pt idx="4">
                  <c:v>22.160349972277871</c:v>
                </c:pt>
                <c:pt idx="5">
                  <c:v>-45.337464597691515</c:v>
                </c:pt>
                <c:pt idx="6">
                  <c:v>-18.04121957323499</c:v>
                </c:pt>
                <c:pt idx="7">
                  <c:v>-14.527577479216614</c:v>
                </c:pt>
                <c:pt idx="8">
                  <c:v>-21.179374603036337</c:v>
                </c:pt>
                <c:pt idx="9">
                  <c:v>-12.543653712524716</c:v>
                </c:pt>
                <c:pt idx="10">
                  <c:v>-19.500635017900869</c:v>
                </c:pt>
                <c:pt idx="11">
                  <c:v>-5.8248904678470215</c:v>
                </c:pt>
                <c:pt idx="12">
                  <c:v>-0.44023744453924873</c:v>
                </c:pt>
                <c:pt idx="13">
                  <c:v>5.9727246557977898</c:v>
                </c:pt>
                <c:pt idx="14">
                  <c:v>45.468281860599433</c:v>
                </c:pt>
                <c:pt idx="15">
                  <c:v>71.857139961041568</c:v>
                </c:pt>
                <c:pt idx="16">
                  <c:v>-22.703862969507128</c:v>
                </c:pt>
                <c:pt idx="17">
                  <c:v>122.79814895742831</c:v>
                </c:pt>
                <c:pt idx="18">
                  <c:v>68.834529969625422</c:v>
                </c:pt>
                <c:pt idx="19">
                  <c:v>47.733097800044931</c:v>
                </c:pt>
                <c:pt idx="20">
                  <c:v>53.910469281501719</c:v>
                </c:pt>
                <c:pt idx="21">
                  <c:v>36.883178336018993</c:v>
                </c:pt>
                <c:pt idx="22">
                  <c:v>41.688598139310741</c:v>
                </c:pt>
                <c:pt idx="23">
                  <c:v>66.577098393572356</c:v>
                </c:pt>
                <c:pt idx="24">
                  <c:v>15.426193584467484</c:v>
                </c:pt>
                <c:pt idx="25">
                  <c:v>8.8375844064815468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3-14FC-4FC9-AFAB-663524ECAA1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Hoja1!$A$2:$A$51</c:f>
              <c:strCache>
                <c:ptCount val="2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</c:strCache>
            </c:strRef>
          </c:cat>
          <c:val>
            <c:numRef>
              <c:f>Hoja1!$D$2:$D$51</c:f>
              <c:numCache>
                <c:formatCode>General</c:formatCode>
                <c:ptCount val="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14FC-4FC9-AFAB-663524ECA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60319235848586983"/>
          <c:h val="7.08113071842647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02E-4EB9-B664-1568073CC486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D-802E-4EB9-B664-1568073CC486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02E-4EB9-B664-1568073CC486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802E-4EB9-B664-1568073CC486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02E-4EB9-B664-1568073CC486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02E-4EB9-B664-1568073CC486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802E-4EB9-B664-1568073CC48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802E-4EB9-B664-1568073CC48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02E-4EB9-B664-1568073CC486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951C-4228-839D-D0AA12DBCFD6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802E-4EB9-B664-1568073CC486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2A-45DB-A608-48EC96CA3D54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9-3B5C-4962-801B-8B13670C6D03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51C-4228-839D-D0AA12DBCFD6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51C-4228-839D-D0AA12DBCFD6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951C-4228-839D-D0AA12DBCFD6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951C-4228-839D-D0AA12DBCFD6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951C-4228-839D-D0AA12DBCFD6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951C-4228-839D-D0AA12DBCFD6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951C-4228-839D-D0AA12DBCFD6}"/>
              </c:ext>
            </c:extLst>
          </c:dPt>
          <c:dPt>
            <c:idx val="3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951C-4228-839D-D0AA12DBCFD6}"/>
              </c:ext>
            </c:extLst>
          </c:dPt>
          <c:dPt>
            <c:idx val="3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951C-4228-839D-D0AA12DBCFD6}"/>
              </c:ext>
            </c:extLst>
          </c:dPt>
          <c:dPt>
            <c:idx val="3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9-951C-4228-839D-D0AA12DBCFD6}"/>
              </c:ext>
            </c:extLst>
          </c:dPt>
          <c:dLbls>
            <c:dLbl>
              <c:idx val="13"/>
              <c:layout>
                <c:manualLayout>
                  <c:x val="0"/>
                  <c:y val="-0.14930437733288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02E-4EB9-B664-1568073CC486}"/>
                </c:ext>
              </c:extLst>
            </c:dLbl>
            <c:dLbl>
              <c:idx val="25"/>
              <c:layout>
                <c:manualLayout>
                  <c:x val="-2.5608194622279128E-3"/>
                  <c:y val="-0.183237190363081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B5C-4962-801B-8B13670C6D03}"/>
                </c:ext>
              </c:extLst>
            </c:dLbl>
            <c:dLbl>
              <c:idx val="37"/>
              <c:layout>
                <c:manualLayout>
                  <c:x val="-5.1216389244558257E-3"/>
                  <c:y val="-0.196810315575161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51C-4228-839D-D0AA12DBCF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Hoja1!$A$2:$A$39</c:f>
              <c:strCache>
                <c:ptCount val="38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  <c:pt idx="35">
                  <c:v>D</c:v>
                </c:pt>
                <c:pt idx="36">
                  <c:v>E-22</c:v>
                </c:pt>
                <c:pt idx="37">
                  <c:v>F</c:v>
                </c:pt>
              </c:strCache>
            </c:strRef>
          </c:cat>
          <c:val>
            <c:numRef>
              <c:f>Hoja1!$B$2:$B$39</c:f>
              <c:numCache>
                <c:formatCode>_ * #,##0_ ;_ * \-#,##0_ ;_ * "-"??_ ;_ @_ </c:formatCode>
                <c:ptCount val="38"/>
                <c:pt idx="0">
                  <c:v>6227.1166668506266</c:v>
                </c:pt>
                <c:pt idx="1">
                  <c:v>4947.275559368768</c:v>
                </c:pt>
                <c:pt idx="2">
                  <c:v>4643.2057875538994</c:v>
                </c:pt>
                <c:pt idx="3">
                  <c:v>5144.3702199278978</c:v>
                </c:pt>
                <c:pt idx="4">
                  <c:v>5232.0763887874018</c:v>
                </c:pt>
                <c:pt idx="5">
                  <c:v>5100.1949787844478</c:v>
                </c:pt>
                <c:pt idx="6">
                  <c:v>5133.4724003140946</c:v>
                </c:pt>
                <c:pt idx="7">
                  <c:v>5300.5072566140398</c:v>
                </c:pt>
                <c:pt idx="8">
                  <c:v>5403.0998315662782</c:v>
                </c:pt>
                <c:pt idx="9">
                  <c:v>5337.5788725471193</c:v>
                </c:pt>
                <c:pt idx="10">
                  <c:v>5445.8323444921707</c:v>
                </c:pt>
                <c:pt idx="11">
                  <c:v>5589.5335996153781</c:v>
                </c:pt>
                <c:pt idx="12">
                  <c:v>6391.5114638523028</c:v>
                </c:pt>
                <c:pt idx="13">
                  <c:v>4870.2744353131884</c:v>
                </c:pt>
                <c:pt idx="14">
                  <c:v>4199.875697667133</c:v>
                </c:pt>
                <c:pt idx="15">
                  <c:v>3378.3405757523519</c:v>
                </c:pt>
                <c:pt idx="16">
                  <c:v>3225.1799514972458</c:v>
                </c:pt>
                <c:pt idx="17">
                  <c:v>3327.1949283796425</c:v>
                </c:pt>
                <c:pt idx="18">
                  <c:v>4041.3943962581629</c:v>
                </c:pt>
                <c:pt idx="19">
                  <c:v>4479.8737922216033</c:v>
                </c:pt>
                <c:pt idx="20">
                  <c:v>4857.9874709146388</c:v>
                </c:pt>
                <c:pt idx="21">
                  <c:v>5201.2314685411911</c:v>
                </c:pt>
                <c:pt idx="22">
                  <c:v>5424.2201257003662</c:v>
                </c:pt>
                <c:pt idx="23">
                  <c:v>5982.0325087546471</c:v>
                </c:pt>
                <c:pt idx="24">
                  <c:v>6343.6893576983939</c:v>
                </c:pt>
                <c:pt idx="25">
                  <c:v>5623.6288904024132</c:v>
                </c:pt>
                <c:pt idx="26">
                  <c:v>6093.3190117378572</c:v>
                </c:pt>
                <c:pt idx="27">
                  <c:v>5906.2370168636126</c:v>
                </c:pt>
                <c:pt idx="28">
                  <c:v>6022.1384266739315</c:v>
                </c:pt>
                <c:pt idx="29">
                  <c:v>6170.4570452325506</c:v>
                </c:pt>
                <c:pt idx="30">
                  <c:v>6235.3764663249322</c:v>
                </c:pt>
                <c:pt idx="31">
                  <c:v>7004.1239552114903</c:v>
                </c:pt>
                <c:pt idx="32">
                  <c:v>6863.384087718151</c:v>
                </c:pt>
                <c:pt idx="33">
                  <c:v>6574.5597955193634</c:v>
                </c:pt>
                <c:pt idx="34">
                  <c:v>7487.3287247026319</c:v>
                </c:pt>
                <c:pt idx="35">
                  <c:v>7773.3392810805344</c:v>
                </c:pt>
                <c:pt idx="36">
                  <c:v>7837.7556604557913</c:v>
                </c:pt>
                <c:pt idx="37">
                  <c:v>6488.115548740001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B5C-4962-801B-8B13670C6D03}"/>
                </c:ext>
              </c:extLst>
            </c:dLbl>
            <c:dLbl>
              <c:idx val="2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B5C-4962-801B-8B13670C6D03}"/>
                </c:ext>
              </c:extLst>
            </c:dLbl>
            <c:dLbl>
              <c:idx val="37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51C-4228-839D-D0AA12DBCFD6}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Hoja1!$A$2:$A$39</c:f>
              <c:strCache>
                <c:ptCount val="38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  <c:pt idx="35">
                  <c:v>D</c:v>
                </c:pt>
                <c:pt idx="36">
                  <c:v>E-22</c:v>
                </c:pt>
                <c:pt idx="37">
                  <c:v>F</c:v>
                </c:pt>
              </c:strCache>
            </c:strRef>
          </c:cat>
          <c:val>
            <c:numRef>
              <c:f>Hoja1!$C$2:$C$39</c:f>
              <c:numCache>
                <c:formatCode>0.0</c:formatCode>
                <c:ptCount val="38"/>
                <c:pt idx="0">
                  <c:v>10.498718361440895</c:v>
                </c:pt>
                <c:pt idx="1">
                  <c:v>5.5224648810377586</c:v>
                </c:pt>
                <c:pt idx="2">
                  <c:v>-1.0182906517309909</c:v>
                </c:pt>
                <c:pt idx="3">
                  <c:v>0.93411294296950054</c:v>
                </c:pt>
                <c:pt idx="4">
                  <c:v>0.31272793194745407</c:v>
                </c:pt>
                <c:pt idx="5">
                  <c:v>0.61342752650643817</c:v>
                </c:pt>
                <c:pt idx="6">
                  <c:v>-3.0560950145957277</c:v>
                </c:pt>
                <c:pt idx="7">
                  <c:v>4.9576429696164048</c:v>
                </c:pt>
                <c:pt idx="8">
                  <c:v>5.0576275892464384</c:v>
                </c:pt>
                <c:pt idx="9">
                  <c:v>-2.0362109233117875</c:v>
                </c:pt>
                <c:pt idx="10">
                  <c:v>1.6036589434542003</c:v>
                </c:pt>
                <c:pt idx="11">
                  <c:v>6.1167434084235861</c:v>
                </c:pt>
                <c:pt idx="12">
                  <c:v>0.73769622467543261</c:v>
                </c:pt>
                <c:pt idx="13">
                  <c:v>-3.3958150736572712</c:v>
                </c:pt>
                <c:pt idx="14">
                  <c:v>-11.166070425158415</c:v>
                </c:pt>
                <c:pt idx="15">
                  <c:v>-35.44265016540826</c:v>
                </c:pt>
                <c:pt idx="16">
                  <c:v>-39.436740976791853</c:v>
                </c:pt>
                <c:pt idx="17">
                  <c:v>-35.789925093549513</c:v>
                </c:pt>
                <c:pt idx="18">
                  <c:v>-22.712528068231428</c:v>
                </c:pt>
                <c:pt idx="19">
                  <c:v>-16.884655356105817</c:v>
                </c:pt>
                <c:pt idx="20">
                  <c:v>-11.695627553506982</c:v>
                </c:pt>
                <c:pt idx="21">
                  <c:v>-4.2059697869550883</c:v>
                </c:pt>
                <c:pt idx="22">
                  <c:v>-2.4858162510627446</c:v>
                </c:pt>
                <c:pt idx="23">
                  <c:v>4.9511042580463904</c:v>
                </c:pt>
                <c:pt idx="24">
                  <c:v>-3.334541013896386</c:v>
                </c:pt>
                <c:pt idx="25">
                  <c:v>12.760649894470788</c:v>
                </c:pt>
                <c:pt idx="26">
                  <c:v>41.409243852701707</c:v>
                </c:pt>
                <c:pt idx="27">
                  <c:v>70.748239312387611</c:v>
                </c:pt>
                <c:pt idx="28">
                  <c:v>82.261773333039855</c:v>
                </c:pt>
                <c:pt idx="29">
                  <c:v>79.60964370400545</c:v>
                </c:pt>
                <c:pt idx="30">
                  <c:v>48.618547859661135</c:v>
                </c:pt>
                <c:pt idx="31">
                  <c:v>48.968345980000706</c:v>
                </c:pt>
                <c:pt idx="32">
                  <c:v>34.259213448754508</c:v>
                </c:pt>
                <c:pt idx="33">
                  <c:v>19.445027952645244</c:v>
                </c:pt>
                <c:pt idx="34">
                  <c:v>30.6468470021805</c:v>
                </c:pt>
                <c:pt idx="35">
                  <c:v>22.093688133375068</c:v>
                </c:pt>
                <c:pt idx="36">
                  <c:v>16.902807798062213</c:v>
                </c:pt>
                <c:pt idx="37">
                  <c:v>8.6897175531301727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2-802E-4EB9-B664-1568073CC48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Hoja1!$A$2:$A$39</c:f>
              <c:strCache>
                <c:ptCount val="38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  <c:pt idx="35">
                  <c:v>D</c:v>
                </c:pt>
                <c:pt idx="36">
                  <c:v>E-22</c:v>
                </c:pt>
                <c:pt idx="37">
                  <c:v>F</c:v>
                </c:pt>
              </c:strCache>
            </c:strRef>
          </c:cat>
          <c:val>
            <c:numRef>
              <c:f>Hoja1!$D$2:$D$39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49C-4E28-97A6-76C634058A9D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D-349C-4E28-97A6-76C634058A9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49C-4E28-97A6-76C634058A9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49C-4E28-97A6-76C634058A9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49C-4E28-97A6-76C634058A9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349C-4E28-97A6-76C634058A9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49C-4E28-97A6-76C634058A9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49C-4E28-97A6-76C634058A9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49C-4E28-97A6-76C634058A9D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0562-4137-A3A5-D42F8B9CCDBE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349C-4E28-97A6-76C634058A9D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36-4812-BCC3-774E685B586E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9-87DA-4837-BF6B-93EB7C8D0CB6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562-4137-A3A5-D42F8B9CCDBE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0562-4137-A3A5-D42F8B9CCDBE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0562-4137-A3A5-D42F8B9CCDBE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0562-4137-A3A5-D42F8B9CCDBE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0562-4137-A3A5-D42F8B9CCDBE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0562-4137-A3A5-D42F8B9CCDBE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0562-4137-A3A5-D42F8B9CCDBE}"/>
              </c:ext>
            </c:extLst>
          </c:dPt>
          <c:dPt>
            <c:idx val="3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0562-4137-A3A5-D42F8B9CCDBE}"/>
              </c:ext>
            </c:extLst>
          </c:dPt>
          <c:dPt>
            <c:idx val="3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0562-4137-A3A5-D42F8B9CCDBE}"/>
              </c:ext>
            </c:extLst>
          </c:dPt>
          <c:dPt>
            <c:idx val="3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9-0562-4137-A3A5-D42F8B9CCDBE}"/>
              </c:ext>
            </c:extLst>
          </c:dPt>
          <c:dLbls>
            <c:dLbl>
              <c:idx val="13"/>
              <c:layout>
                <c:manualLayout>
                  <c:x val="-5.1753137533963236E-3"/>
                  <c:y val="-0.207677784770295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49C-4E28-97A6-76C634058A9D}"/>
                </c:ext>
              </c:extLst>
            </c:dLbl>
            <c:dLbl>
              <c:idx val="25"/>
              <c:layout>
                <c:manualLayout>
                  <c:x val="0"/>
                  <c:y val="-0.207677784770295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7DA-4837-BF6B-93EB7C8D0CB6}"/>
                </c:ext>
              </c:extLst>
            </c:dLbl>
            <c:dLbl>
              <c:idx val="37"/>
              <c:layout>
                <c:manualLayout>
                  <c:x val="-2.5876568766981497E-3"/>
                  <c:y val="-0.232850849590937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562-4137-A3A5-D42F8B9CCD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Hoja1!$A$2:$A$39</c:f>
              <c:strCache>
                <c:ptCount val="38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  <c:pt idx="35">
                  <c:v>D</c:v>
                </c:pt>
                <c:pt idx="36">
                  <c:v>E-22</c:v>
                </c:pt>
                <c:pt idx="37">
                  <c:v>F</c:v>
                </c:pt>
              </c:strCache>
            </c:strRef>
          </c:cat>
          <c:val>
            <c:numRef>
              <c:f>Hoja1!$B$2:$B$39</c:f>
              <c:numCache>
                <c:formatCode>_ * #,##0_ ;_ * \-#,##0_ ;_ * "-"??_ ;_ @_ </c:formatCode>
                <c:ptCount val="38"/>
                <c:pt idx="0">
                  <c:v>760.89625952365122</c:v>
                </c:pt>
                <c:pt idx="1">
                  <c:v>665.79825196208321</c:v>
                </c:pt>
                <c:pt idx="2">
                  <c:v>600.89814851657331</c:v>
                </c:pt>
                <c:pt idx="3">
                  <c:v>677.25318005834242</c:v>
                </c:pt>
                <c:pt idx="4">
                  <c:v>622.38446739096753</c:v>
                </c:pt>
                <c:pt idx="5">
                  <c:v>744.8581706006072</c:v>
                </c:pt>
                <c:pt idx="6">
                  <c:v>599.4770582116422</c:v>
                </c:pt>
                <c:pt idx="7">
                  <c:v>692.78218636493853</c:v>
                </c:pt>
                <c:pt idx="8">
                  <c:v>709.02205403939456</c:v>
                </c:pt>
                <c:pt idx="9">
                  <c:v>736.72424007156496</c:v>
                </c:pt>
                <c:pt idx="10">
                  <c:v>707.2733726979103</c:v>
                </c:pt>
                <c:pt idx="11">
                  <c:v>699.08972432117889</c:v>
                </c:pt>
                <c:pt idx="12">
                  <c:v>935.73666637714086</c:v>
                </c:pt>
                <c:pt idx="13">
                  <c:v>670.25454108416898</c:v>
                </c:pt>
                <c:pt idx="14">
                  <c:v>703.93996938972214</c:v>
                </c:pt>
                <c:pt idx="15">
                  <c:v>333.90574693000008</c:v>
                </c:pt>
                <c:pt idx="16">
                  <c:v>243.40620640313321</c:v>
                </c:pt>
                <c:pt idx="17">
                  <c:v>325.13818020017226</c:v>
                </c:pt>
                <c:pt idx="18">
                  <c:v>464.2191174820374</c:v>
                </c:pt>
                <c:pt idx="19">
                  <c:v>554.78797501999998</c:v>
                </c:pt>
                <c:pt idx="20">
                  <c:v>518.07364408000001</c:v>
                </c:pt>
                <c:pt idx="21">
                  <c:v>588.19092655245822</c:v>
                </c:pt>
                <c:pt idx="22">
                  <c:v>758.6447469183297</c:v>
                </c:pt>
                <c:pt idx="23">
                  <c:v>824.1886012253151</c:v>
                </c:pt>
                <c:pt idx="24">
                  <c:v>883.23857244714952</c:v>
                </c:pt>
                <c:pt idx="25">
                  <c:v>696.78826587000003</c:v>
                </c:pt>
                <c:pt idx="26">
                  <c:v>709.48963996000009</c:v>
                </c:pt>
                <c:pt idx="27">
                  <c:v>703.13503943581031</c:v>
                </c:pt>
                <c:pt idx="28">
                  <c:v>660.4005959499998</c:v>
                </c:pt>
                <c:pt idx="29">
                  <c:v>679.61585008999987</c:v>
                </c:pt>
                <c:pt idx="30">
                  <c:v>723.59360617889786</c:v>
                </c:pt>
                <c:pt idx="31">
                  <c:v>819.25913312518537</c:v>
                </c:pt>
                <c:pt idx="32">
                  <c:v>741.81619597376709</c:v>
                </c:pt>
                <c:pt idx="33">
                  <c:v>801.93143897999983</c:v>
                </c:pt>
                <c:pt idx="34">
                  <c:v>851.47573002000013</c:v>
                </c:pt>
                <c:pt idx="35">
                  <c:v>867.65660188000015</c:v>
                </c:pt>
                <c:pt idx="36">
                  <c:v>923.88320605000024</c:v>
                </c:pt>
                <c:pt idx="37">
                  <c:v>803.25087793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7DA-4837-BF6B-93EB7C8D0CB6}"/>
                </c:ext>
              </c:extLst>
            </c:dLbl>
            <c:dLbl>
              <c:idx val="2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7DA-4837-BF6B-93EB7C8D0CB6}"/>
                </c:ext>
              </c:extLst>
            </c:dLbl>
            <c:dLbl>
              <c:idx val="37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562-4137-A3A5-D42F8B9CCDBE}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Hoja1!$A$2:$A$39</c:f>
              <c:strCache>
                <c:ptCount val="38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  <c:pt idx="35">
                  <c:v>D</c:v>
                </c:pt>
                <c:pt idx="36">
                  <c:v>E-22</c:v>
                </c:pt>
                <c:pt idx="37">
                  <c:v>F</c:v>
                </c:pt>
              </c:strCache>
            </c:strRef>
          </c:cat>
          <c:val>
            <c:numRef>
              <c:f>Hoja1!$C$2:$C$39</c:f>
              <c:numCache>
                <c:formatCode>0.0</c:formatCode>
                <c:ptCount val="38"/>
                <c:pt idx="0">
                  <c:v>27.353064297097095</c:v>
                </c:pt>
                <c:pt idx="1">
                  <c:v>44.578534849263484</c:v>
                </c:pt>
                <c:pt idx="2">
                  <c:v>34.908415377115354</c:v>
                </c:pt>
                <c:pt idx="3">
                  <c:v>22.733716452695841</c:v>
                </c:pt>
                <c:pt idx="4">
                  <c:v>17.26076919003583</c:v>
                </c:pt>
                <c:pt idx="5">
                  <c:v>-3.2262264323276613</c:v>
                </c:pt>
                <c:pt idx="6">
                  <c:v>20.937353235734978</c:v>
                </c:pt>
                <c:pt idx="7">
                  <c:v>10.377339773323691</c:v>
                </c:pt>
                <c:pt idx="8">
                  <c:v>-0.1973461504168661</c:v>
                </c:pt>
                <c:pt idx="9">
                  <c:v>34.563067665761629</c:v>
                </c:pt>
                <c:pt idx="10">
                  <c:v>5.4284513725261885</c:v>
                </c:pt>
                <c:pt idx="11">
                  <c:v>16.937665448133778</c:v>
                </c:pt>
                <c:pt idx="12">
                  <c:v>20.698992013434172</c:v>
                </c:pt>
                <c:pt idx="13">
                  <c:v>-1.2116522123832629</c:v>
                </c:pt>
                <c:pt idx="14">
                  <c:v>15.052253054357756</c:v>
                </c:pt>
                <c:pt idx="15">
                  <c:v>-51.532868079613792</c:v>
                </c:pt>
                <c:pt idx="16">
                  <c:v>-61.576027384968882</c:v>
                </c:pt>
                <c:pt idx="17">
                  <c:v>-57.035862762962907</c:v>
                </c:pt>
                <c:pt idx="18">
                  <c:v>-23.977954222639397</c:v>
                </c:pt>
                <c:pt idx="19">
                  <c:v>-21.24770996750328</c:v>
                </c:pt>
                <c:pt idx="20">
                  <c:v>-28.237003436531836</c:v>
                </c:pt>
                <c:pt idx="21">
                  <c:v>-21.514409416518355</c:v>
                </c:pt>
                <c:pt idx="22">
                  <c:v>5.0136848725186312</c:v>
                </c:pt>
                <c:pt idx="23">
                  <c:v>15.613220742796852</c:v>
                </c:pt>
                <c:pt idx="24">
                  <c:v>-8.069978575230973</c:v>
                </c:pt>
                <c:pt idx="25">
                  <c:v>1.5208894792315464</c:v>
                </c:pt>
                <c:pt idx="26">
                  <c:v>-1.7639810346156248</c:v>
                </c:pt>
                <c:pt idx="27">
                  <c:v>105.66653872100247</c:v>
                </c:pt>
                <c:pt idx="28">
                  <c:v>164.83453510400574</c:v>
                </c:pt>
                <c:pt idx="29">
                  <c:v>102.43522824162588</c:v>
                </c:pt>
                <c:pt idx="30">
                  <c:v>50.145827577159416</c:v>
                </c:pt>
                <c:pt idx="31">
                  <c:v>40.701978352222248</c:v>
                </c:pt>
                <c:pt idx="32">
                  <c:v>36.071445207742833</c:v>
                </c:pt>
                <c:pt idx="33">
                  <c:v>28.832815338460161</c:v>
                </c:pt>
                <c:pt idx="34">
                  <c:v>6.2290154874449666</c:v>
                </c:pt>
                <c:pt idx="35">
                  <c:v>-1.0864862412733767</c:v>
                </c:pt>
                <c:pt idx="36">
                  <c:v>-1.0275831713081773</c:v>
                </c:pt>
                <c:pt idx="37">
                  <c:v>8.6017737044487674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4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2020 - 2022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D2A-4761-B138-1283342F4F4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8D2A-4761-B138-1283342F4F4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D2A-4761-B138-1283342F4F4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D2A-4761-B138-1283342F4F41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D2A-4761-B138-1283342F4F41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D2A-4761-B138-1283342F4F41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8D2A-4761-B138-1283342F4F41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8D2A-4761-B138-1283342F4F4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8D2A-4761-B138-1283342F4F41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8D2A-4761-B138-1283342F4F4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8D2A-4761-B138-1283342F4F41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D2A-4761-B138-1283342F4F41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D-8D2A-4761-B138-1283342F4F41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D2A-4761-B138-1283342F4F41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8D2A-4761-B138-1283342F4F41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D2A-4761-B138-1283342F4F41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D2A-4761-B138-1283342F4F41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3-8D2A-4761-B138-1283342F4F41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D2A-4761-B138-1283342F4F41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8D2A-4761-B138-1283342F4F41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8D2A-4761-B138-1283342F4F41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799C-4262-8A92-BD9CA275993E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42A5-4830-B7E3-871C188B660C}"/>
              </c:ext>
            </c:extLst>
          </c:dPt>
          <c:dLbls>
            <c:dLbl>
              <c:idx val="1"/>
              <c:layout>
                <c:manualLayout>
                  <c:x val="-2.5786487880350697E-3"/>
                  <c:y val="-0.18942865872288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2A-4761-B138-1283342F4F41}"/>
                </c:ext>
              </c:extLst>
            </c:dLbl>
            <c:dLbl>
              <c:idx val="13"/>
              <c:layout>
                <c:manualLayout>
                  <c:x val="0"/>
                  <c:y val="-0.158875649251451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D2A-4761-B138-1283342F4F41}"/>
                </c:ext>
              </c:extLst>
            </c:dLbl>
            <c:dLbl>
              <c:idx val="25"/>
              <c:layout>
                <c:manualLayout>
                  <c:x val="-9.4549363318972608E-17"/>
                  <c:y val="-0.2077604644057439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2A5-4830-B7E3-871C188B66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Hoja1!$A$14:$A$39</c:f>
              <c:strCache>
                <c:ptCount val="2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</c:strCache>
            </c:strRef>
          </c:cat>
          <c:val>
            <c:numRef>
              <c:f>Hoja1!$B$14:$B$39</c:f>
              <c:numCache>
                <c:formatCode>_ * #,##0_ ;_ * \-#,##0_ ;_ * "-"??_ ;_ @_ </c:formatCode>
                <c:ptCount val="26"/>
                <c:pt idx="0">
                  <c:v>1346.4701279299998</c:v>
                </c:pt>
                <c:pt idx="1">
                  <c:v>1510.6560846500001</c:v>
                </c:pt>
                <c:pt idx="2">
                  <c:v>1432.44525937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1374.3304726299998</c:v>
                </c:pt>
                <c:pt idx="6">
                  <c:v>1342.19784093</c:v>
                </c:pt>
                <c:pt idx="7">
                  <c:v>1353.1796746199998</c:v>
                </c:pt>
                <c:pt idx="8">
                  <c:v>1551.14305023</c:v>
                </c:pt>
                <c:pt idx="9">
                  <c:v>1615.4451047699999</c:v>
                </c:pt>
                <c:pt idx="10">
                  <c:v>1555.4268877700001</c:v>
                </c:pt>
                <c:pt idx="11">
                  <c:v>1644.536683975555</c:v>
                </c:pt>
                <c:pt idx="12">
                  <c:v>1371.1450600999999</c:v>
                </c:pt>
                <c:pt idx="13">
                  <c:v>1170.1521685299999</c:v>
                </c:pt>
                <c:pt idx="14">
                  <c:v>1877.9982875500002</c:v>
                </c:pt>
                <c:pt idx="15">
                  <c:v>1652.3172830199999</c:v>
                </c:pt>
                <c:pt idx="16">
                  <c:v>1442.1443238600002</c:v>
                </c:pt>
                <c:pt idx="17">
                  <c:v>1983.1557679</c:v>
                </c:pt>
                <c:pt idx="18">
                  <c:v>1998.9975050599999</c:v>
                </c:pt>
                <c:pt idx="19">
                  <c:v>1510.6622531200001</c:v>
                </c:pt>
                <c:pt idx="20">
                  <c:v>1565.4263235399999</c:v>
                </c:pt>
                <c:pt idx="21">
                  <c:v>1710.8572098900001</c:v>
                </c:pt>
                <c:pt idx="22">
                  <c:v>1522.4275231599997</c:v>
                </c:pt>
                <c:pt idx="23">
                  <c:v>2018.2218230799999</c:v>
                </c:pt>
                <c:pt idx="24">
                  <c:v>2205.9801578299998</c:v>
                </c:pt>
                <c:pt idx="25">
                  <c:v>1744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D2A-4761-B138-1283342F4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2A5-4830-B7E3-871C188B660C}"/>
                </c:ext>
              </c:extLst>
            </c:dLbl>
            <c:dLbl>
              <c:idx val="1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2A5-4830-B7E3-871C188B660C}"/>
                </c:ext>
              </c:extLst>
            </c:dLbl>
            <c:dLbl>
              <c:idx val="25"/>
              <c:layout>
                <c:manualLayout>
                  <c:x val="-4.4649405286433061E-2"/>
                  <c:y val="-6.0953013320630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2A5-4830-B7E3-871C188B660C}"/>
                </c:ext>
              </c:extLst>
            </c:dLbl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Hoja1!$A$14:$A$39</c:f>
              <c:strCache>
                <c:ptCount val="2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</c:strCache>
            </c:strRef>
          </c:cat>
          <c:val>
            <c:numRef>
              <c:f>Hoja1!$C$14:$C$39</c:f>
              <c:numCache>
                <c:formatCode>0.0</c:formatCode>
                <c:ptCount val="26"/>
                <c:pt idx="0">
                  <c:v>-2.7391472584362475</c:v>
                </c:pt>
                <c:pt idx="1">
                  <c:v>5.6498778983682829</c:v>
                </c:pt>
                <c:pt idx="2">
                  <c:v>-6.7921578187924991</c:v>
                </c:pt>
                <c:pt idx="3">
                  <c:v>-12.16963181847629</c:v>
                </c:pt>
                <c:pt idx="4">
                  <c:v>-26.498905086769575</c:v>
                </c:pt>
                <c:pt idx="5">
                  <c:v>-8.4185817904842697</c:v>
                </c:pt>
                <c:pt idx="6">
                  <c:v>-23.854010873570143</c:v>
                </c:pt>
                <c:pt idx="7">
                  <c:v>-28.588834213885139</c:v>
                </c:pt>
                <c:pt idx="8">
                  <c:v>0.22913954591807784</c:v>
                </c:pt>
                <c:pt idx="9">
                  <c:v>7.5496145986576391</c:v>
                </c:pt>
                <c:pt idx="10">
                  <c:v>11.070067827186847</c:v>
                </c:pt>
                <c:pt idx="11">
                  <c:v>18.416469634582878</c:v>
                </c:pt>
                <c:pt idx="12">
                  <c:v>-0.82101437509206621</c:v>
                </c:pt>
                <c:pt idx="13">
                  <c:v>-24.35659177823527</c:v>
                </c:pt>
                <c:pt idx="14">
                  <c:v>27.784294173044643</c:v>
                </c:pt>
                <c:pt idx="15">
                  <c:v>15.348413298586493</c:v>
                </c:pt>
                <c:pt idx="16">
                  <c:v>33.126202870686704</c:v>
                </c:pt>
                <c:pt idx="17">
                  <c:v>39.751415253202047</c:v>
                </c:pt>
                <c:pt idx="18">
                  <c:v>43.462133499045223</c:v>
                </c:pt>
                <c:pt idx="19">
                  <c:v>6.3696825883116315</c:v>
                </c:pt>
                <c:pt idx="20">
                  <c:v>-4.0946208618087514</c:v>
                </c:pt>
                <c:pt idx="21">
                  <c:v>7.5815538950552153E-2</c:v>
                </c:pt>
                <c:pt idx="22">
                  <c:v>-7.3604658316815179</c:v>
                </c:pt>
                <c:pt idx="23">
                  <c:v>15.308066622823535</c:v>
                </c:pt>
                <c:pt idx="24">
                  <c:v>52.227574732925255</c:v>
                </c:pt>
                <c:pt idx="25">
                  <c:v>40.407619601392653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8D2A-4761-B138-1283342F4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7325-5144-41C3-B840-E055A3CB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Torres Vera Martha Gladys</cp:lastModifiedBy>
  <cp:revision>2</cp:revision>
  <dcterms:created xsi:type="dcterms:W3CDTF">2022-03-08T00:16:00Z</dcterms:created>
  <dcterms:modified xsi:type="dcterms:W3CDTF">2022-03-08T00:16:00Z</dcterms:modified>
</cp:coreProperties>
</file>