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4DBA" w14:textId="6507AFCB" w:rsidR="00AF4DCE" w:rsidRDefault="00AF4DCE" w:rsidP="00AF4DCE">
      <w:pPr>
        <w:spacing w:after="0" w:line="240" w:lineRule="auto"/>
        <w:ind w:left="567" w:right="707"/>
        <w:jc w:val="right"/>
        <w:rPr>
          <w:rFonts w:ascii="Arial" w:eastAsia="Arial" w:hAnsi="Arial" w:cs="Arial"/>
          <w:b/>
          <w:bCs/>
          <w:caps/>
          <w:color w:val="000000" w:themeColor="text1"/>
          <w:sz w:val="24"/>
          <w:szCs w:val="24"/>
        </w:rPr>
      </w:pPr>
      <w:r w:rsidRPr="00AF4DCE">
        <w:rPr>
          <w:rFonts w:ascii="Arial" w:eastAsia="Arial" w:hAnsi="Arial" w:cs="Arial"/>
          <w:b/>
          <w:bCs/>
          <w:caps/>
          <w:color w:val="000000" w:themeColor="text1"/>
          <w:sz w:val="24"/>
          <w:szCs w:val="24"/>
        </w:rPr>
        <w:t>Nota de Prensa N° 06</w:t>
      </w:r>
      <w:r w:rsidR="000E159C">
        <w:rPr>
          <w:rFonts w:ascii="Arial" w:eastAsia="Arial" w:hAnsi="Arial" w:cs="Arial"/>
          <w:b/>
          <w:bCs/>
          <w:caps/>
          <w:color w:val="000000" w:themeColor="text1"/>
          <w:sz w:val="24"/>
          <w:szCs w:val="24"/>
        </w:rPr>
        <w:t>8</w:t>
      </w:r>
    </w:p>
    <w:p w14:paraId="71A1D161" w14:textId="77777777" w:rsidR="00AF4DCE" w:rsidRPr="00AF4DCE" w:rsidRDefault="00AF4DCE" w:rsidP="00AF4DCE">
      <w:pPr>
        <w:spacing w:after="0" w:line="240" w:lineRule="auto"/>
        <w:ind w:left="567" w:right="707"/>
        <w:jc w:val="right"/>
        <w:rPr>
          <w:rFonts w:ascii="Arial" w:eastAsia="Arial" w:hAnsi="Arial" w:cs="Arial"/>
          <w:b/>
          <w:bCs/>
          <w:caps/>
          <w:color w:val="000000" w:themeColor="text1"/>
          <w:sz w:val="24"/>
          <w:szCs w:val="24"/>
        </w:rPr>
      </w:pPr>
    </w:p>
    <w:p w14:paraId="5093113E" w14:textId="7F273BBA" w:rsidR="005B4923" w:rsidRPr="00720B5E" w:rsidRDefault="005B4923" w:rsidP="00720B5E">
      <w:pPr>
        <w:spacing w:after="0" w:line="240" w:lineRule="auto"/>
        <w:ind w:left="567" w:right="707"/>
        <w:jc w:val="center"/>
        <w:rPr>
          <w:rFonts w:ascii="Arial" w:eastAsia="Arial" w:hAnsi="Arial" w:cs="Arial"/>
          <w:b/>
          <w:bCs/>
          <w:caps/>
          <w:color w:val="000000" w:themeColor="text1"/>
          <w:sz w:val="36"/>
          <w:szCs w:val="36"/>
        </w:rPr>
      </w:pPr>
      <w:r w:rsidRPr="00720B5E">
        <w:rPr>
          <w:rFonts w:ascii="Arial" w:eastAsia="Arial" w:hAnsi="Arial" w:cs="Arial"/>
          <w:b/>
          <w:bCs/>
          <w:caps/>
          <w:color w:val="000000" w:themeColor="text1"/>
          <w:sz w:val="36"/>
          <w:szCs w:val="36"/>
        </w:rPr>
        <w:t xml:space="preserve">recaudación </w:t>
      </w:r>
      <w:r w:rsidR="00FF5FA0" w:rsidRPr="00720B5E">
        <w:rPr>
          <w:rFonts w:ascii="Arial" w:eastAsia="Arial" w:hAnsi="Arial" w:cs="Arial"/>
          <w:b/>
          <w:bCs/>
          <w:caps/>
          <w:color w:val="000000" w:themeColor="text1"/>
          <w:sz w:val="36"/>
          <w:szCs w:val="36"/>
        </w:rPr>
        <w:t xml:space="preserve">TRIBUTARIA </w:t>
      </w:r>
      <w:r w:rsidR="001C298A" w:rsidRPr="00720B5E">
        <w:rPr>
          <w:rFonts w:ascii="Arial" w:eastAsia="Arial" w:hAnsi="Arial" w:cs="Arial"/>
          <w:b/>
          <w:bCs/>
          <w:caps/>
          <w:color w:val="000000" w:themeColor="text1"/>
          <w:sz w:val="36"/>
          <w:szCs w:val="36"/>
        </w:rPr>
        <w:t>CRECIÓ</w:t>
      </w:r>
      <w:r w:rsidR="00BC75BC">
        <w:rPr>
          <w:rFonts w:ascii="Arial" w:eastAsia="Arial" w:hAnsi="Arial" w:cs="Arial"/>
          <w:b/>
          <w:bCs/>
          <w:caps/>
          <w:color w:val="000000" w:themeColor="text1"/>
          <w:sz w:val="36"/>
          <w:szCs w:val="36"/>
        </w:rPr>
        <w:t xml:space="preserve"> </w:t>
      </w:r>
      <w:r w:rsidR="001C298A" w:rsidRPr="00720B5E">
        <w:rPr>
          <w:rFonts w:ascii="Arial" w:eastAsia="Arial" w:hAnsi="Arial" w:cs="Arial"/>
          <w:b/>
          <w:bCs/>
          <w:caps/>
          <w:color w:val="000000" w:themeColor="text1"/>
          <w:sz w:val="36"/>
          <w:szCs w:val="36"/>
        </w:rPr>
        <w:t>9,7% ENTRE ENERO Y OCTUBRE</w:t>
      </w:r>
    </w:p>
    <w:p w14:paraId="596BFB57" w14:textId="77777777" w:rsidR="00720B5E" w:rsidRPr="00720B5E" w:rsidRDefault="00720B5E" w:rsidP="00720B5E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 w:val="0"/>
        <w:jc w:val="both"/>
        <w:rPr>
          <w:rFonts w:ascii="Arial" w:eastAsia="Arial" w:hAnsi="Arial" w:cs="Arial"/>
          <w:b/>
        </w:rPr>
      </w:pPr>
    </w:p>
    <w:p w14:paraId="7070B314" w14:textId="61F2D16F" w:rsidR="00720B5E" w:rsidRPr="00720B5E" w:rsidRDefault="00DE1EA1" w:rsidP="00720B5E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contextualSpacing w:val="0"/>
        <w:jc w:val="both"/>
        <w:rPr>
          <w:rFonts w:ascii="Arial" w:eastAsia="Arial" w:hAnsi="Arial" w:cs="Arial"/>
          <w:b/>
        </w:rPr>
      </w:pPr>
      <w:r w:rsidRPr="00720B5E">
        <w:rPr>
          <w:rFonts w:ascii="Arial" w:eastAsia="Arial" w:hAnsi="Arial" w:cs="Arial"/>
          <w:b/>
          <w:i/>
        </w:rPr>
        <w:t xml:space="preserve">Los </w:t>
      </w:r>
      <w:r w:rsidR="00720B5E">
        <w:rPr>
          <w:rFonts w:ascii="Arial" w:eastAsia="Arial" w:hAnsi="Arial" w:cs="Arial"/>
          <w:b/>
          <w:i/>
        </w:rPr>
        <w:t>i</w:t>
      </w:r>
      <w:r w:rsidRPr="00720B5E">
        <w:rPr>
          <w:rFonts w:ascii="Arial" w:eastAsia="Arial" w:hAnsi="Arial" w:cs="Arial"/>
          <w:b/>
          <w:i/>
        </w:rPr>
        <w:t>ngresos tributarios registraron un crecimiento de 1,</w:t>
      </w:r>
      <w:r w:rsidR="00623EA6" w:rsidRPr="00720B5E">
        <w:rPr>
          <w:rFonts w:ascii="Arial" w:eastAsia="Arial" w:hAnsi="Arial" w:cs="Arial"/>
          <w:b/>
          <w:i/>
        </w:rPr>
        <w:t>3</w:t>
      </w:r>
      <w:r w:rsidRPr="00720B5E">
        <w:rPr>
          <w:rFonts w:ascii="Arial" w:eastAsia="Arial" w:hAnsi="Arial" w:cs="Arial"/>
          <w:b/>
          <w:i/>
        </w:rPr>
        <w:t>% en el mes de octubre.</w:t>
      </w:r>
    </w:p>
    <w:p w14:paraId="4D51E86B" w14:textId="6D730416" w:rsidR="006D3F73" w:rsidRPr="00720B5E" w:rsidRDefault="007833BE" w:rsidP="00720B5E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 w:val="0"/>
        <w:jc w:val="both"/>
        <w:rPr>
          <w:rFonts w:ascii="Arial" w:eastAsia="Arial" w:hAnsi="Arial" w:cs="Arial"/>
          <w:b/>
        </w:rPr>
      </w:pPr>
      <w:r w:rsidRPr="00720B5E">
        <w:rPr>
          <w:rFonts w:ascii="Arial" w:eastAsia="Arial" w:hAnsi="Arial" w:cs="Arial"/>
          <w:b/>
          <w:i/>
        </w:rPr>
        <w:t>Los i</w:t>
      </w:r>
      <w:r w:rsidR="008255F1" w:rsidRPr="00720B5E">
        <w:rPr>
          <w:rFonts w:ascii="Arial" w:eastAsia="Arial" w:hAnsi="Arial" w:cs="Arial"/>
          <w:b/>
          <w:i/>
        </w:rPr>
        <w:t xml:space="preserve">ngresos </w:t>
      </w:r>
      <w:r w:rsidR="00214047" w:rsidRPr="00720B5E">
        <w:rPr>
          <w:rFonts w:ascii="Arial" w:eastAsia="Arial" w:hAnsi="Arial" w:cs="Arial"/>
          <w:b/>
          <w:i/>
        </w:rPr>
        <w:t xml:space="preserve">mensuales </w:t>
      </w:r>
      <w:r w:rsidR="008255F1" w:rsidRPr="00720B5E">
        <w:rPr>
          <w:rFonts w:ascii="Arial" w:eastAsia="Arial" w:hAnsi="Arial" w:cs="Arial"/>
          <w:b/>
          <w:i/>
        </w:rPr>
        <w:t xml:space="preserve">por Impuesto a la Renta </w:t>
      </w:r>
      <w:r w:rsidR="00FF5FA0" w:rsidRPr="00720B5E">
        <w:rPr>
          <w:rFonts w:ascii="Arial" w:eastAsia="Arial" w:hAnsi="Arial" w:cs="Arial"/>
          <w:b/>
          <w:i/>
        </w:rPr>
        <w:t xml:space="preserve">se incrementaron en </w:t>
      </w:r>
      <w:r w:rsidR="009675E3" w:rsidRPr="00720B5E">
        <w:rPr>
          <w:rFonts w:ascii="Arial" w:eastAsia="Arial" w:hAnsi="Arial" w:cs="Arial"/>
          <w:b/>
          <w:i/>
        </w:rPr>
        <w:t>7</w:t>
      </w:r>
      <w:r w:rsidR="001D2BAB" w:rsidRPr="00720B5E">
        <w:rPr>
          <w:rFonts w:ascii="Arial" w:eastAsia="Arial" w:hAnsi="Arial" w:cs="Arial"/>
          <w:b/>
          <w:i/>
        </w:rPr>
        <w:t>,</w:t>
      </w:r>
      <w:r w:rsidR="009675E3" w:rsidRPr="00720B5E">
        <w:rPr>
          <w:rFonts w:ascii="Arial" w:eastAsia="Arial" w:hAnsi="Arial" w:cs="Arial"/>
          <w:b/>
          <w:i/>
        </w:rPr>
        <w:t>2</w:t>
      </w:r>
      <w:r w:rsidR="008255F1" w:rsidRPr="00720B5E">
        <w:rPr>
          <w:rFonts w:ascii="Arial" w:eastAsia="Arial" w:hAnsi="Arial" w:cs="Arial"/>
          <w:b/>
          <w:i/>
        </w:rPr>
        <w:t>%</w:t>
      </w:r>
      <w:r w:rsidR="00FF5FA0" w:rsidRPr="00720B5E">
        <w:rPr>
          <w:rFonts w:ascii="Arial" w:eastAsia="Arial" w:hAnsi="Arial" w:cs="Arial"/>
          <w:b/>
          <w:i/>
        </w:rPr>
        <w:t xml:space="preserve"> y los del IGV en 6,3%</w:t>
      </w:r>
      <w:r w:rsidR="008255F1" w:rsidRPr="00720B5E">
        <w:rPr>
          <w:rFonts w:ascii="Arial" w:eastAsia="Arial" w:hAnsi="Arial" w:cs="Arial"/>
          <w:b/>
        </w:rPr>
        <w:t>.</w:t>
      </w:r>
    </w:p>
    <w:p w14:paraId="720F0914" w14:textId="0F8FEF6D" w:rsidR="00DE1EA1" w:rsidRPr="008B71D5" w:rsidRDefault="002A648D" w:rsidP="00D85835">
      <w:pPr>
        <w:spacing w:before="24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8B71D5">
        <w:rPr>
          <w:rFonts w:ascii="Arial" w:eastAsia="Arial" w:hAnsi="Arial" w:cs="Arial"/>
          <w:color w:val="000000" w:themeColor="text1"/>
        </w:rPr>
        <w:t xml:space="preserve">Durante </w:t>
      </w:r>
      <w:r w:rsidR="008B71D5">
        <w:rPr>
          <w:rFonts w:ascii="Arial" w:eastAsia="Arial" w:hAnsi="Arial" w:cs="Arial"/>
          <w:color w:val="000000" w:themeColor="text1"/>
        </w:rPr>
        <w:t>o</w:t>
      </w:r>
      <w:r w:rsidR="008F7413" w:rsidRPr="008B71D5">
        <w:rPr>
          <w:rFonts w:ascii="Arial" w:eastAsia="Arial" w:hAnsi="Arial" w:cs="Arial"/>
          <w:color w:val="000000" w:themeColor="text1"/>
        </w:rPr>
        <w:t>ctubre</w:t>
      </w:r>
      <w:r w:rsidRPr="008B71D5">
        <w:rPr>
          <w:rFonts w:ascii="Arial" w:eastAsia="Arial" w:hAnsi="Arial" w:cs="Arial"/>
          <w:color w:val="000000" w:themeColor="text1"/>
        </w:rPr>
        <w:t xml:space="preserve"> los ingresos tributarios </w:t>
      </w:r>
      <w:r w:rsidR="00992AE8" w:rsidRPr="008B71D5">
        <w:rPr>
          <w:rFonts w:ascii="Arial" w:eastAsia="Arial" w:hAnsi="Arial" w:cs="Arial"/>
          <w:color w:val="000000" w:themeColor="text1"/>
        </w:rPr>
        <w:t xml:space="preserve">brutos </w:t>
      </w:r>
      <w:r w:rsidRPr="008B71D5">
        <w:rPr>
          <w:rFonts w:ascii="Arial" w:eastAsia="Arial" w:hAnsi="Arial" w:cs="Arial"/>
          <w:color w:val="000000" w:themeColor="text1"/>
        </w:rPr>
        <w:t xml:space="preserve">del Gobierno Central </w:t>
      </w:r>
      <w:r w:rsidR="00992AE8" w:rsidRPr="008B71D5">
        <w:rPr>
          <w:rFonts w:ascii="Arial" w:eastAsia="Arial" w:hAnsi="Arial" w:cs="Arial"/>
          <w:color w:val="000000" w:themeColor="text1"/>
        </w:rPr>
        <w:t xml:space="preserve">alcanzaron los 14 793 millones y crecieron 5,6%. </w:t>
      </w:r>
      <w:r w:rsidR="00DE1EA1" w:rsidRPr="008B71D5">
        <w:rPr>
          <w:rFonts w:ascii="Arial" w:eastAsia="Arial" w:hAnsi="Arial" w:cs="Arial"/>
          <w:color w:val="000000" w:themeColor="text1"/>
        </w:rPr>
        <w:t>No obstante,</w:t>
      </w:r>
      <w:r w:rsidR="00992AE8" w:rsidRPr="008B71D5">
        <w:rPr>
          <w:rFonts w:ascii="Arial" w:eastAsia="Arial" w:hAnsi="Arial" w:cs="Arial"/>
          <w:color w:val="000000" w:themeColor="text1"/>
        </w:rPr>
        <w:t xml:space="preserve"> las devoluciones de impuestos totalizaron S/ 2</w:t>
      </w:r>
      <w:r w:rsidR="00623EA6" w:rsidRPr="008B71D5">
        <w:rPr>
          <w:rFonts w:ascii="Arial" w:eastAsia="Arial" w:hAnsi="Arial" w:cs="Arial"/>
          <w:color w:val="000000" w:themeColor="text1"/>
        </w:rPr>
        <w:t xml:space="preserve"> 487</w:t>
      </w:r>
      <w:r w:rsidR="00992AE8" w:rsidRPr="008B71D5">
        <w:rPr>
          <w:rFonts w:ascii="Arial" w:eastAsia="Arial" w:hAnsi="Arial" w:cs="Arial"/>
          <w:color w:val="000000" w:themeColor="text1"/>
        </w:rPr>
        <w:t xml:space="preserve"> millones</w:t>
      </w:r>
      <w:r w:rsidR="006E1CE3">
        <w:rPr>
          <w:rFonts w:ascii="Arial" w:eastAsia="Arial" w:hAnsi="Arial" w:cs="Arial"/>
          <w:color w:val="000000" w:themeColor="text1"/>
        </w:rPr>
        <w:t>,</w:t>
      </w:r>
      <w:r w:rsidR="00992AE8" w:rsidRPr="008B71D5">
        <w:rPr>
          <w:rFonts w:ascii="Arial" w:eastAsia="Arial" w:hAnsi="Arial" w:cs="Arial"/>
          <w:color w:val="000000" w:themeColor="text1"/>
        </w:rPr>
        <w:t xml:space="preserve"> registrando un crecimiento de 3</w:t>
      </w:r>
      <w:r w:rsidR="00623EA6" w:rsidRPr="008B71D5">
        <w:rPr>
          <w:rFonts w:ascii="Arial" w:eastAsia="Arial" w:hAnsi="Arial" w:cs="Arial"/>
          <w:color w:val="000000" w:themeColor="text1"/>
        </w:rPr>
        <w:t>4,3</w:t>
      </w:r>
      <w:r w:rsidR="00992AE8" w:rsidRPr="008B71D5">
        <w:rPr>
          <w:rFonts w:ascii="Arial" w:eastAsia="Arial" w:hAnsi="Arial" w:cs="Arial"/>
          <w:color w:val="000000" w:themeColor="text1"/>
        </w:rPr>
        <w:t>%</w:t>
      </w:r>
      <w:r w:rsidR="00DE1EA1" w:rsidRPr="008B71D5">
        <w:rPr>
          <w:rFonts w:ascii="Arial" w:eastAsia="Arial" w:hAnsi="Arial" w:cs="Arial"/>
          <w:color w:val="000000" w:themeColor="text1"/>
        </w:rPr>
        <w:t>.</w:t>
      </w:r>
    </w:p>
    <w:p w14:paraId="25CC3162" w14:textId="4DE12A22" w:rsidR="005B4923" w:rsidRPr="008B71D5" w:rsidRDefault="00DE1EA1" w:rsidP="00D85835">
      <w:pPr>
        <w:spacing w:before="24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8B71D5">
        <w:rPr>
          <w:rFonts w:ascii="Arial" w:eastAsia="Arial" w:hAnsi="Arial" w:cs="Arial"/>
          <w:color w:val="000000" w:themeColor="text1"/>
        </w:rPr>
        <w:t>De esta forma, l</w:t>
      </w:r>
      <w:r w:rsidR="00992AE8" w:rsidRPr="008B71D5">
        <w:rPr>
          <w:rFonts w:ascii="Arial" w:eastAsia="Arial" w:hAnsi="Arial" w:cs="Arial"/>
          <w:color w:val="000000" w:themeColor="text1"/>
        </w:rPr>
        <w:t>os ingresos tributarios n</w:t>
      </w:r>
      <w:r w:rsidR="002A648D" w:rsidRPr="008B71D5">
        <w:rPr>
          <w:rFonts w:ascii="Arial" w:eastAsia="Arial" w:hAnsi="Arial" w:cs="Arial"/>
          <w:color w:val="000000" w:themeColor="text1"/>
        </w:rPr>
        <w:t xml:space="preserve">etos (descontando las devoluciones de impuestos) </w:t>
      </w:r>
      <w:r w:rsidR="00992AE8" w:rsidRPr="008B71D5">
        <w:rPr>
          <w:rFonts w:ascii="Arial" w:eastAsia="Arial" w:hAnsi="Arial" w:cs="Arial"/>
          <w:color w:val="000000" w:themeColor="text1"/>
        </w:rPr>
        <w:t>sumaron</w:t>
      </w:r>
      <w:r w:rsidR="00D45B8F" w:rsidRPr="008B71D5">
        <w:rPr>
          <w:rFonts w:ascii="Arial" w:eastAsia="Arial" w:hAnsi="Arial" w:cs="Arial"/>
          <w:color w:val="000000" w:themeColor="text1"/>
        </w:rPr>
        <w:t xml:space="preserve"> S/ 12 </w:t>
      </w:r>
      <w:r w:rsidR="00623EA6" w:rsidRPr="008B71D5">
        <w:rPr>
          <w:rFonts w:ascii="Arial" w:eastAsia="Arial" w:hAnsi="Arial" w:cs="Arial"/>
          <w:color w:val="000000" w:themeColor="text1"/>
        </w:rPr>
        <w:t>306</w:t>
      </w:r>
      <w:r w:rsidR="00D45B8F" w:rsidRPr="008B71D5">
        <w:rPr>
          <w:rFonts w:ascii="Arial" w:eastAsia="Arial" w:hAnsi="Arial" w:cs="Arial"/>
          <w:color w:val="000000" w:themeColor="text1"/>
        </w:rPr>
        <w:t xml:space="preserve"> millones</w:t>
      </w:r>
      <w:r w:rsidR="002A648D" w:rsidRPr="008B71D5">
        <w:rPr>
          <w:rFonts w:ascii="Arial" w:eastAsia="Arial" w:hAnsi="Arial" w:cs="Arial"/>
          <w:color w:val="000000" w:themeColor="text1"/>
        </w:rPr>
        <w:t xml:space="preserve">, </w:t>
      </w:r>
      <w:r w:rsidR="001C6599" w:rsidRPr="008B71D5">
        <w:rPr>
          <w:rFonts w:ascii="Arial" w:eastAsia="Arial" w:hAnsi="Arial" w:cs="Arial"/>
          <w:color w:val="000000" w:themeColor="text1"/>
        </w:rPr>
        <w:t xml:space="preserve">importe </w:t>
      </w:r>
      <w:r w:rsidR="002A648D" w:rsidRPr="008B71D5">
        <w:rPr>
          <w:rFonts w:ascii="Arial" w:eastAsia="Arial" w:hAnsi="Arial" w:cs="Arial"/>
          <w:color w:val="000000" w:themeColor="text1"/>
        </w:rPr>
        <w:t xml:space="preserve">que </w:t>
      </w:r>
      <w:r w:rsidR="00992AE8" w:rsidRPr="008B71D5">
        <w:rPr>
          <w:rFonts w:ascii="Arial" w:eastAsia="Arial" w:hAnsi="Arial" w:cs="Arial"/>
          <w:color w:val="000000" w:themeColor="text1"/>
        </w:rPr>
        <w:t>representó un crecimiento de 1,</w:t>
      </w:r>
      <w:r w:rsidR="00623EA6" w:rsidRPr="008B71D5">
        <w:rPr>
          <w:rFonts w:ascii="Arial" w:eastAsia="Arial" w:hAnsi="Arial" w:cs="Arial"/>
          <w:color w:val="000000" w:themeColor="text1"/>
        </w:rPr>
        <w:t>3</w:t>
      </w:r>
      <w:r w:rsidR="00992AE8" w:rsidRPr="008B71D5">
        <w:rPr>
          <w:rFonts w:ascii="Arial" w:eastAsia="Arial" w:hAnsi="Arial" w:cs="Arial"/>
          <w:color w:val="000000" w:themeColor="text1"/>
        </w:rPr>
        <w:t xml:space="preserve">% y </w:t>
      </w:r>
      <w:r w:rsidR="001C6599" w:rsidRPr="008B71D5">
        <w:rPr>
          <w:rFonts w:ascii="Arial" w:eastAsia="Arial" w:hAnsi="Arial" w:cs="Arial"/>
          <w:color w:val="000000" w:themeColor="text1"/>
        </w:rPr>
        <w:t>super</w:t>
      </w:r>
      <w:r w:rsidR="00FB542C" w:rsidRPr="008B71D5">
        <w:rPr>
          <w:rFonts w:ascii="Arial" w:eastAsia="Arial" w:hAnsi="Arial" w:cs="Arial"/>
          <w:color w:val="000000" w:themeColor="text1"/>
        </w:rPr>
        <w:t>ó</w:t>
      </w:r>
      <w:r w:rsidR="001C6599" w:rsidRPr="008B71D5">
        <w:rPr>
          <w:rFonts w:ascii="Arial" w:eastAsia="Arial" w:hAnsi="Arial" w:cs="Arial"/>
          <w:color w:val="000000" w:themeColor="text1"/>
        </w:rPr>
        <w:t xml:space="preserve"> en </w:t>
      </w:r>
      <w:r w:rsidR="00556FFA" w:rsidRPr="008B71D5">
        <w:rPr>
          <w:rFonts w:ascii="Arial" w:eastAsia="Arial" w:hAnsi="Arial" w:cs="Arial"/>
          <w:color w:val="000000" w:themeColor="text1"/>
        </w:rPr>
        <w:t xml:space="preserve">S/ 1 </w:t>
      </w:r>
      <w:r w:rsidR="008F7413" w:rsidRPr="008B71D5">
        <w:rPr>
          <w:rFonts w:ascii="Arial" w:eastAsia="Arial" w:hAnsi="Arial" w:cs="Arial"/>
          <w:color w:val="000000" w:themeColor="text1"/>
        </w:rPr>
        <w:t>0</w:t>
      </w:r>
      <w:r w:rsidR="00623EA6" w:rsidRPr="008B71D5">
        <w:rPr>
          <w:rFonts w:ascii="Arial" w:eastAsia="Arial" w:hAnsi="Arial" w:cs="Arial"/>
          <w:color w:val="000000" w:themeColor="text1"/>
        </w:rPr>
        <w:t>84</w:t>
      </w:r>
      <w:r w:rsidR="00556FFA" w:rsidRPr="008B71D5">
        <w:rPr>
          <w:rFonts w:ascii="Arial" w:eastAsia="Arial" w:hAnsi="Arial" w:cs="Arial"/>
          <w:color w:val="000000" w:themeColor="text1"/>
        </w:rPr>
        <w:t xml:space="preserve"> millones </w:t>
      </w:r>
      <w:r w:rsidR="001C6599" w:rsidRPr="008B71D5">
        <w:rPr>
          <w:rFonts w:ascii="Arial" w:eastAsia="Arial" w:hAnsi="Arial" w:cs="Arial"/>
          <w:color w:val="000000" w:themeColor="text1"/>
        </w:rPr>
        <w:t>a</w:t>
      </w:r>
      <w:r w:rsidR="002A648D" w:rsidRPr="008B71D5">
        <w:rPr>
          <w:rFonts w:ascii="Arial" w:eastAsia="Arial" w:hAnsi="Arial" w:cs="Arial"/>
          <w:color w:val="000000" w:themeColor="text1"/>
        </w:rPr>
        <w:t xml:space="preserve"> lo obtenido </w:t>
      </w:r>
      <w:r w:rsidR="001C6599" w:rsidRPr="008B71D5">
        <w:rPr>
          <w:rFonts w:ascii="Arial" w:eastAsia="Arial" w:hAnsi="Arial" w:cs="Arial"/>
          <w:color w:val="000000" w:themeColor="text1"/>
        </w:rPr>
        <w:t xml:space="preserve">en </w:t>
      </w:r>
      <w:r w:rsidR="008F7413" w:rsidRPr="008B71D5">
        <w:rPr>
          <w:rFonts w:ascii="Arial" w:eastAsia="Arial" w:hAnsi="Arial" w:cs="Arial"/>
          <w:color w:val="000000" w:themeColor="text1"/>
        </w:rPr>
        <w:t>octubre</w:t>
      </w:r>
      <w:r w:rsidR="00556FFA" w:rsidRPr="008B71D5">
        <w:rPr>
          <w:rFonts w:ascii="Arial" w:eastAsia="Arial" w:hAnsi="Arial" w:cs="Arial"/>
          <w:color w:val="000000" w:themeColor="text1"/>
        </w:rPr>
        <w:t xml:space="preserve"> de</w:t>
      </w:r>
      <w:r w:rsidR="001C298A" w:rsidRPr="008B71D5">
        <w:rPr>
          <w:rFonts w:ascii="Arial" w:eastAsia="Arial" w:hAnsi="Arial" w:cs="Arial"/>
          <w:color w:val="000000" w:themeColor="text1"/>
        </w:rPr>
        <w:t>l</w:t>
      </w:r>
      <w:r w:rsidR="00556FFA" w:rsidRPr="008B71D5">
        <w:rPr>
          <w:rFonts w:ascii="Arial" w:eastAsia="Arial" w:hAnsi="Arial" w:cs="Arial"/>
          <w:color w:val="000000" w:themeColor="text1"/>
        </w:rPr>
        <w:t xml:space="preserve"> 2021</w:t>
      </w:r>
      <w:r w:rsidR="00977A13" w:rsidRPr="008B71D5">
        <w:rPr>
          <w:rFonts w:ascii="Arial" w:eastAsia="Arial" w:hAnsi="Arial" w:cs="Arial"/>
          <w:color w:val="000000" w:themeColor="text1"/>
        </w:rPr>
        <w:t>.</w:t>
      </w:r>
    </w:p>
    <w:p w14:paraId="0E3F1D8D" w14:textId="3096F3C2" w:rsidR="00D221EA" w:rsidRDefault="00A03FC0" w:rsidP="00D221EA">
      <w:pPr>
        <w:spacing w:before="240" w:after="0" w:line="240" w:lineRule="auto"/>
        <w:jc w:val="both"/>
        <w:rPr>
          <w:rFonts w:ascii="Arial Nova" w:eastAsia="Arial" w:hAnsi="Arial Nova" w:cs="Arial"/>
          <w:b/>
        </w:rPr>
      </w:pPr>
      <w:r w:rsidRPr="00D85835">
        <w:rPr>
          <w:rFonts w:ascii="Arial Nova" w:hAnsi="Arial Nova" w:cs="Arial"/>
          <w:noProof/>
        </w:rPr>
        <w:drawing>
          <wp:anchor distT="0" distB="0" distL="114300" distR="114300" simplePos="0" relativeHeight="251681792" behindDoc="0" locked="0" layoutInCell="1" allowOverlap="1" wp14:anchorId="5854C506" wp14:editId="689F3E27">
            <wp:simplePos x="0" y="0"/>
            <wp:positionH relativeFrom="margin">
              <wp:align>center</wp:align>
            </wp:positionH>
            <wp:positionV relativeFrom="paragraph">
              <wp:posOffset>848360</wp:posOffset>
            </wp:positionV>
            <wp:extent cx="4954905" cy="2609850"/>
            <wp:effectExtent l="0" t="0" r="0" b="0"/>
            <wp:wrapSquare wrapText="bothSides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1AC" w:rsidRPr="008B71D5">
        <w:rPr>
          <w:rFonts w:ascii="Arial" w:eastAsia="Arial" w:hAnsi="Arial" w:cs="Arial"/>
          <w:color w:val="000000" w:themeColor="text1"/>
        </w:rPr>
        <w:t xml:space="preserve">Con </w:t>
      </w:r>
      <w:r w:rsidR="00632DFB" w:rsidRPr="008B71D5">
        <w:rPr>
          <w:rFonts w:ascii="Arial" w:eastAsia="Arial" w:hAnsi="Arial" w:cs="Arial"/>
          <w:color w:val="000000" w:themeColor="text1"/>
        </w:rPr>
        <w:t>este</w:t>
      </w:r>
      <w:r w:rsidR="004A31AC" w:rsidRPr="008B71D5">
        <w:rPr>
          <w:rFonts w:ascii="Arial" w:eastAsia="Arial" w:hAnsi="Arial" w:cs="Arial"/>
          <w:color w:val="000000" w:themeColor="text1"/>
        </w:rPr>
        <w:t xml:space="preserve"> resultado</w:t>
      </w:r>
      <w:r w:rsidR="00E45EB4" w:rsidRPr="008B71D5">
        <w:rPr>
          <w:rFonts w:ascii="Arial" w:eastAsia="Arial" w:hAnsi="Arial" w:cs="Arial"/>
          <w:color w:val="000000" w:themeColor="text1"/>
        </w:rPr>
        <w:t xml:space="preserve">, </w:t>
      </w:r>
      <w:r w:rsidR="00992AE8" w:rsidRPr="008B71D5">
        <w:rPr>
          <w:rFonts w:ascii="Arial" w:eastAsia="Arial" w:hAnsi="Arial" w:cs="Arial"/>
          <w:color w:val="000000" w:themeColor="text1"/>
        </w:rPr>
        <w:t xml:space="preserve">los ingresos tributarios netos </w:t>
      </w:r>
      <w:r w:rsidR="00E45EB4" w:rsidRPr="008B71D5">
        <w:rPr>
          <w:rFonts w:ascii="Arial" w:eastAsia="Arial" w:hAnsi="Arial" w:cs="Arial"/>
          <w:color w:val="000000" w:themeColor="text1"/>
        </w:rPr>
        <w:t>acumula</w:t>
      </w:r>
      <w:r w:rsidR="005F1EA4" w:rsidRPr="008B71D5">
        <w:rPr>
          <w:rFonts w:ascii="Arial" w:eastAsia="Arial" w:hAnsi="Arial" w:cs="Arial"/>
          <w:color w:val="000000" w:themeColor="text1"/>
        </w:rPr>
        <w:t>d</w:t>
      </w:r>
      <w:r w:rsidR="00992AE8" w:rsidRPr="008B71D5">
        <w:rPr>
          <w:rFonts w:ascii="Arial" w:eastAsia="Arial" w:hAnsi="Arial" w:cs="Arial"/>
          <w:color w:val="000000" w:themeColor="text1"/>
        </w:rPr>
        <w:t>os</w:t>
      </w:r>
      <w:r w:rsidR="005F1EA4" w:rsidRPr="008B71D5">
        <w:rPr>
          <w:rFonts w:ascii="Arial" w:eastAsia="Arial" w:hAnsi="Arial" w:cs="Arial"/>
          <w:color w:val="000000" w:themeColor="text1"/>
        </w:rPr>
        <w:t xml:space="preserve"> entre enero y </w:t>
      </w:r>
      <w:r w:rsidR="008F7413" w:rsidRPr="008B71D5">
        <w:rPr>
          <w:rFonts w:ascii="Arial" w:eastAsia="Arial" w:hAnsi="Arial" w:cs="Arial"/>
          <w:color w:val="000000" w:themeColor="text1"/>
        </w:rPr>
        <w:t>octubre</w:t>
      </w:r>
      <w:r w:rsidR="00D8302E" w:rsidRPr="008B71D5">
        <w:rPr>
          <w:rFonts w:ascii="Arial" w:eastAsia="Arial" w:hAnsi="Arial" w:cs="Arial"/>
          <w:color w:val="000000" w:themeColor="text1"/>
        </w:rPr>
        <w:t xml:space="preserve"> a</w:t>
      </w:r>
      <w:r w:rsidR="002A648D" w:rsidRPr="008B71D5">
        <w:rPr>
          <w:rFonts w:ascii="Arial" w:eastAsia="Arial" w:hAnsi="Arial" w:cs="Arial"/>
          <w:color w:val="000000" w:themeColor="text1"/>
        </w:rPr>
        <w:t>lcanz</w:t>
      </w:r>
      <w:r w:rsidR="00F334F2" w:rsidRPr="008B71D5">
        <w:rPr>
          <w:rFonts w:ascii="Arial" w:eastAsia="Arial" w:hAnsi="Arial" w:cs="Arial"/>
          <w:color w:val="000000" w:themeColor="text1"/>
        </w:rPr>
        <w:t>aron los</w:t>
      </w:r>
      <w:r w:rsidR="002A648D" w:rsidRPr="008B71D5">
        <w:rPr>
          <w:rFonts w:ascii="Arial" w:eastAsia="Arial" w:hAnsi="Arial" w:cs="Arial"/>
          <w:color w:val="000000" w:themeColor="text1"/>
        </w:rPr>
        <w:t xml:space="preserve"> </w:t>
      </w:r>
      <w:r w:rsidR="00D8302E" w:rsidRPr="008B71D5">
        <w:rPr>
          <w:rFonts w:ascii="Arial" w:eastAsia="Arial" w:hAnsi="Arial" w:cs="Arial"/>
          <w:color w:val="000000" w:themeColor="text1"/>
        </w:rPr>
        <w:t>S/ 1</w:t>
      </w:r>
      <w:r w:rsidR="008F7413" w:rsidRPr="008B71D5">
        <w:rPr>
          <w:rFonts w:ascii="Arial" w:eastAsia="Arial" w:hAnsi="Arial" w:cs="Arial"/>
          <w:color w:val="000000" w:themeColor="text1"/>
        </w:rPr>
        <w:t>33 5</w:t>
      </w:r>
      <w:r w:rsidR="00623EA6" w:rsidRPr="008B71D5">
        <w:rPr>
          <w:rFonts w:ascii="Arial" w:eastAsia="Arial" w:hAnsi="Arial" w:cs="Arial"/>
          <w:color w:val="000000" w:themeColor="text1"/>
        </w:rPr>
        <w:t>52</w:t>
      </w:r>
      <w:r w:rsidR="00D8302E" w:rsidRPr="008B71D5">
        <w:rPr>
          <w:rFonts w:ascii="Arial" w:eastAsia="Arial" w:hAnsi="Arial" w:cs="Arial"/>
          <w:color w:val="000000" w:themeColor="text1"/>
        </w:rPr>
        <w:t xml:space="preserve"> </w:t>
      </w:r>
      <w:proofErr w:type="gramStart"/>
      <w:r w:rsidR="00D8302E" w:rsidRPr="008B71D5">
        <w:rPr>
          <w:rFonts w:ascii="Arial" w:eastAsia="Arial" w:hAnsi="Arial" w:cs="Arial"/>
          <w:color w:val="000000" w:themeColor="text1"/>
        </w:rPr>
        <w:t>millones</w:t>
      </w:r>
      <w:r w:rsidR="003C41AA" w:rsidRPr="008B71D5">
        <w:rPr>
          <w:rFonts w:ascii="Arial" w:eastAsia="Arial" w:hAnsi="Arial" w:cs="Arial"/>
          <w:color w:val="000000" w:themeColor="text1"/>
        </w:rPr>
        <w:t xml:space="preserve">, </w:t>
      </w:r>
      <w:r w:rsidR="002A648D" w:rsidRPr="008B71D5">
        <w:rPr>
          <w:rFonts w:ascii="Arial" w:eastAsia="Arial" w:hAnsi="Arial" w:cs="Arial"/>
          <w:color w:val="000000" w:themeColor="text1"/>
        </w:rPr>
        <w:t xml:space="preserve"> importe</w:t>
      </w:r>
      <w:proofErr w:type="gramEnd"/>
      <w:r w:rsidR="002A648D" w:rsidRPr="008B71D5">
        <w:rPr>
          <w:rFonts w:ascii="Arial" w:eastAsia="Arial" w:hAnsi="Arial" w:cs="Arial"/>
          <w:color w:val="000000" w:themeColor="text1"/>
        </w:rPr>
        <w:t xml:space="preserve"> que representa S/ 20 3</w:t>
      </w:r>
      <w:r w:rsidR="00623EA6" w:rsidRPr="008B71D5">
        <w:rPr>
          <w:rFonts w:ascii="Arial" w:eastAsia="Arial" w:hAnsi="Arial" w:cs="Arial"/>
          <w:color w:val="000000" w:themeColor="text1"/>
        </w:rPr>
        <w:t>3</w:t>
      </w:r>
      <w:r w:rsidR="002A648D" w:rsidRPr="008B71D5">
        <w:rPr>
          <w:rFonts w:ascii="Arial" w:eastAsia="Arial" w:hAnsi="Arial" w:cs="Arial"/>
          <w:color w:val="000000" w:themeColor="text1"/>
        </w:rPr>
        <w:t xml:space="preserve">3 millones adicionales </w:t>
      </w:r>
      <w:r w:rsidR="003C41AA" w:rsidRPr="008B71D5">
        <w:rPr>
          <w:rFonts w:ascii="Arial" w:eastAsia="Arial" w:hAnsi="Arial" w:cs="Arial"/>
          <w:color w:val="000000" w:themeColor="text1"/>
        </w:rPr>
        <w:t>con</w:t>
      </w:r>
      <w:r w:rsidR="002A648D" w:rsidRPr="008B71D5">
        <w:rPr>
          <w:rFonts w:ascii="Arial" w:eastAsia="Arial" w:hAnsi="Arial" w:cs="Arial"/>
          <w:color w:val="000000" w:themeColor="text1"/>
        </w:rPr>
        <w:t xml:space="preserve"> respecto a </w:t>
      </w:r>
      <w:r w:rsidR="003C41AA" w:rsidRPr="008B71D5">
        <w:rPr>
          <w:rFonts w:ascii="Arial" w:eastAsia="Arial" w:hAnsi="Arial" w:cs="Arial"/>
          <w:color w:val="000000" w:themeColor="text1"/>
        </w:rPr>
        <w:t xml:space="preserve">lo </w:t>
      </w:r>
      <w:r w:rsidR="002A648D" w:rsidRPr="008B71D5">
        <w:rPr>
          <w:rFonts w:ascii="Arial" w:eastAsia="Arial" w:hAnsi="Arial" w:cs="Arial"/>
          <w:color w:val="000000" w:themeColor="text1"/>
        </w:rPr>
        <w:t xml:space="preserve">recaudado en similar período del año 2021 y un </w:t>
      </w:r>
      <w:r w:rsidR="00E45EB4" w:rsidRPr="008B71D5">
        <w:rPr>
          <w:rFonts w:ascii="Arial" w:eastAsia="Arial" w:hAnsi="Arial" w:cs="Arial"/>
          <w:color w:val="000000" w:themeColor="text1"/>
        </w:rPr>
        <w:t xml:space="preserve">crecimiento </w:t>
      </w:r>
      <w:r w:rsidR="002A648D" w:rsidRPr="008B71D5">
        <w:rPr>
          <w:rFonts w:ascii="Arial" w:eastAsia="Arial" w:hAnsi="Arial" w:cs="Arial"/>
          <w:color w:val="000000" w:themeColor="text1"/>
        </w:rPr>
        <w:t xml:space="preserve">acumulado </w:t>
      </w:r>
      <w:r w:rsidR="00E45EB4" w:rsidRPr="008B71D5">
        <w:rPr>
          <w:rFonts w:ascii="Arial" w:eastAsia="Arial" w:hAnsi="Arial" w:cs="Arial"/>
          <w:color w:val="000000" w:themeColor="text1"/>
        </w:rPr>
        <w:t xml:space="preserve">de </w:t>
      </w:r>
      <w:r w:rsidR="008F7413" w:rsidRPr="008B71D5">
        <w:rPr>
          <w:rFonts w:ascii="Arial" w:eastAsia="Arial" w:hAnsi="Arial" w:cs="Arial"/>
          <w:color w:val="000000" w:themeColor="text1"/>
        </w:rPr>
        <w:t>9</w:t>
      </w:r>
      <w:r w:rsidR="00556FFA" w:rsidRPr="008B71D5">
        <w:rPr>
          <w:rFonts w:ascii="Arial" w:eastAsia="Arial" w:hAnsi="Arial" w:cs="Arial"/>
          <w:color w:val="000000" w:themeColor="text1"/>
        </w:rPr>
        <w:t>,</w:t>
      </w:r>
      <w:r w:rsidR="00623EA6" w:rsidRPr="008B71D5">
        <w:rPr>
          <w:rFonts w:ascii="Arial" w:eastAsia="Arial" w:hAnsi="Arial" w:cs="Arial"/>
          <w:color w:val="000000" w:themeColor="text1"/>
        </w:rPr>
        <w:t>7</w:t>
      </w:r>
      <w:r w:rsidR="00E45EB4" w:rsidRPr="008B71D5">
        <w:rPr>
          <w:rFonts w:ascii="Arial" w:eastAsia="Arial" w:hAnsi="Arial" w:cs="Arial"/>
          <w:color w:val="000000" w:themeColor="text1"/>
        </w:rPr>
        <w:t>%</w:t>
      </w:r>
      <w:r w:rsidR="00D8302E" w:rsidRPr="008B71D5">
        <w:rPr>
          <w:rFonts w:ascii="Arial" w:eastAsia="Arial" w:hAnsi="Arial" w:cs="Arial"/>
          <w:color w:val="000000" w:themeColor="text1"/>
        </w:rPr>
        <w:t>.</w:t>
      </w:r>
    </w:p>
    <w:p w14:paraId="304D0665" w14:textId="11E245A8" w:rsidR="00A03FC0" w:rsidRDefault="00A03FC0" w:rsidP="00A03FC0">
      <w:pPr>
        <w:spacing w:after="0" w:line="240" w:lineRule="auto"/>
        <w:jc w:val="both"/>
        <w:rPr>
          <w:rFonts w:ascii="Arial Nova" w:eastAsia="Arial" w:hAnsi="Arial Nova" w:cs="Arial"/>
          <w:b/>
        </w:rPr>
      </w:pPr>
    </w:p>
    <w:p w14:paraId="13984CDA" w14:textId="55210528" w:rsidR="009D0FE3" w:rsidRDefault="002A648D" w:rsidP="006E1CE3">
      <w:pPr>
        <w:spacing w:after="0" w:line="240" w:lineRule="auto"/>
        <w:jc w:val="both"/>
        <w:rPr>
          <w:rFonts w:ascii="Arial" w:eastAsia="Arial" w:hAnsi="Arial" w:cs="Arial"/>
          <w:bCs/>
        </w:rPr>
      </w:pPr>
      <w:r w:rsidRPr="006E1CE3">
        <w:rPr>
          <w:rFonts w:ascii="Arial" w:eastAsia="Arial" w:hAnsi="Arial" w:cs="Arial"/>
          <w:bCs/>
        </w:rPr>
        <w:t>Los f</w:t>
      </w:r>
      <w:r w:rsidR="009D0FE3" w:rsidRPr="006E1CE3">
        <w:rPr>
          <w:rFonts w:ascii="Arial" w:eastAsia="Arial" w:hAnsi="Arial" w:cs="Arial"/>
          <w:bCs/>
        </w:rPr>
        <w:t>actores</w:t>
      </w:r>
      <w:r w:rsidR="005021C7" w:rsidRPr="006E1CE3">
        <w:rPr>
          <w:rFonts w:ascii="Arial" w:eastAsia="Arial" w:hAnsi="Arial" w:cs="Arial"/>
          <w:bCs/>
        </w:rPr>
        <w:t xml:space="preserve"> </w:t>
      </w:r>
      <w:r w:rsidR="0003298E" w:rsidRPr="006E1CE3">
        <w:rPr>
          <w:rFonts w:ascii="Arial" w:eastAsia="Arial" w:hAnsi="Arial" w:cs="Arial"/>
          <w:bCs/>
        </w:rPr>
        <w:t xml:space="preserve">determinantes del resultado de </w:t>
      </w:r>
      <w:r w:rsidR="00D22270" w:rsidRPr="006E1CE3">
        <w:rPr>
          <w:rFonts w:ascii="Arial" w:eastAsia="Arial" w:hAnsi="Arial" w:cs="Arial"/>
          <w:bCs/>
        </w:rPr>
        <w:t xml:space="preserve">la </w:t>
      </w:r>
      <w:r w:rsidR="005021C7" w:rsidRPr="006E1CE3">
        <w:rPr>
          <w:rFonts w:ascii="Arial" w:eastAsia="Arial" w:hAnsi="Arial" w:cs="Arial"/>
          <w:bCs/>
        </w:rPr>
        <w:t>recaudación</w:t>
      </w:r>
      <w:r w:rsidR="0003298E" w:rsidRPr="006E1CE3">
        <w:rPr>
          <w:rFonts w:ascii="Arial" w:eastAsia="Arial" w:hAnsi="Arial" w:cs="Arial"/>
          <w:bCs/>
        </w:rPr>
        <w:t xml:space="preserve"> de </w:t>
      </w:r>
      <w:r w:rsidR="00C9422A" w:rsidRPr="006E1CE3">
        <w:rPr>
          <w:rFonts w:ascii="Arial" w:eastAsia="Arial" w:hAnsi="Arial" w:cs="Arial"/>
          <w:bCs/>
        </w:rPr>
        <w:t>octubre</w:t>
      </w:r>
      <w:r w:rsidRPr="006E1CE3">
        <w:rPr>
          <w:rFonts w:ascii="Arial" w:eastAsia="Arial" w:hAnsi="Arial" w:cs="Arial"/>
          <w:bCs/>
        </w:rPr>
        <w:t xml:space="preserve"> fueron los siguientes:</w:t>
      </w:r>
    </w:p>
    <w:p w14:paraId="6ECFB1FC" w14:textId="77777777" w:rsidR="006E1CE3" w:rsidRPr="006E1CE3" w:rsidRDefault="006E1CE3" w:rsidP="006E1CE3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243DAFB1" w14:textId="30EC0450" w:rsidR="00D85835" w:rsidRDefault="007F0C99" w:rsidP="006E1CE3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 w:rsidRPr="006E1CE3">
        <w:rPr>
          <w:rFonts w:ascii="Arial" w:eastAsia="Arial" w:hAnsi="Arial" w:cs="Arial"/>
        </w:rPr>
        <w:t>La actividad económica de</w:t>
      </w:r>
      <w:r w:rsidR="00D85835" w:rsidRPr="006E1CE3">
        <w:rPr>
          <w:rFonts w:ascii="Arial" w:eastAsia="Arial" w:hAnsi="Arial" w:cs="Arial"/>
        </w:rPr>
        <w:t>l mes de</w:t>
      </w:r>
      <w:r w:rsidRPr="006E1CE3">
        <w:rPr>
          <w:rFonts w:ascii="Arial" w:eastAsia="Arial" w:hAnsi="Arial" w:cs="Arial"/>
        </w:rPr>
        <w:t xml:space="preserve"> setiembre que se declara y paga en octubre, con un PBI y Demanda Interna que habrían crecido alrededor de 2% y </w:t>
      </w:r>
      <w:r w:rsidR="00D85835" w:rsidRPr="006E1CE3">
        <w:rPr>
          <w:rFonts w:ascii="Arial" w:eastAsia="Arial" w:hAnsi="Arial" w:cs="Arial"/>
        </w:rPr>
        <w:t xml:space="preserve">que </w:t>
      </w:r>
      <w:r w:rsidRPr="006E1CE3">
        <w:rPr>
          <w:rFonts w:ascii="Arial" w:eastAsia="Arial" w:hAnsi="Arial" w:cs="Arial"/>
        </w:rPr>
        <w:t xml:space="preserve">permitieron la obtención de mayores ingresos empresariales que </w:t>
      </w:r>
      <w:r w:rsidR="00D85835" w:rsidRPr="006E1CE3">
        <w:rPr>
          <w:rFonts w:ascii="Arial" w:eastAsia="Arial" w:hAnsi="Arial" w:cs="Arial"/>
        </w:rPr>
        <w:t>generaron</w:t>
      </w:r>
      <w:r w:rsidRPr="006E1CE3">
        <w:rPr>
          <w:rFonts w:ascii="Arial" w:eastAsia="Arial" w:hAnsi="Arial" w:cs="Arial"/>
        </w:rPr>
        <w:t xml:space="preserve"> mayores pagos a cuenta </w:t>
      </w:r>
      <w:r w:rsidR="00D85835" w:rsidRPr="006E1CE3">
        <w:rPr>
          <w:rFonts w:ascii="Arial" w:eastAsia="Arial" w:hAnsi="Arial" w:cs="Arial"/>
        </w:rPr>
        <w:t xml:space="preserve">mensuales </w:t>
      </w:r>
      <w:r w:rsidRPr="006E1CE3">
        <w:rPr>
          <w:rFonts w:ascii="Arial" w:eastAsia="Arial" w:hAnsi="Arial" w:cs="Arial"/>
        </w:rPr>
        <w:t xml:space="preserve">del Impuesto a la renta (18,6%) y </w:t>
      </w:r>
      <w:r w:rsidR="00D85835" w:rsidRPr="006E1CE3">
        <w:rPr>
          <w:rFonts w:ascii="Arial" w:eastAsia="Arial" w:hAnsi="Arial" w:cs="Arial"/>
        </w:rPr>
        <w:t xml:space="preserve">un </w:t>
      </w:r>
      <w:r w:rsidRPr="006E1CE3">
        <w:rPr>
          <w:rFonts w:ascii="Arial" w:eastAsia="Arial" w:hAnsi="Arial" w:cs="Arial"/>
        </w:rPr>
        <w:t xml:space="preserve">mayor IGV (6,3%). </w:t>
      </w:r>
    </w:p>
    <w:p w14:paraId="696E3CF6" w14:textId="77777777" w:rsidR="006E1CE3" w:rsidRPr="006E1CE3" w:rsidRDefault="006E1CE3" w:rsidP="006E1CE3">
      <w:pPr>
        <w:pStyle w:val="Prrafodelista"/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</w:p>
    <w:p w14:paraId="7DAB6917" w14:textId="4525A9A5" w:rsidR="00873836" w:rsidRDefault="007F0C99" w:rsidP="006E1CE3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6E1CE3">
        <w:rPr>
          <w:rFonts w:ascii="Arial" w:eastAsia="Arial" w:hAnsi="Arial" w:cs="Arial"/>
        </w:rPr>
        <w:t>Asimismo</w:t>
      </w:r>
      <w:r w:rsidR="00ED1109" w:rsidRPr="006E1CE3">
        <w:rPr>
          <w:rFonts w:ascii="Arial" w:eastAsia="Arial" w:hAnsi="Arial" w:cs="Arial"/>
        </w:rPr>
        <w:t xml:space="preserve">, </w:t>
      </w:r>
      <w:r w:rsidR="00D85835" w:rsidRPr="006E1CE3">
        <w:rPr>
          <w:rFonts w:ascii="Arial" w:eastAsia="Arial" w:hAnsi="Arial" w:cs="Arial"/>
        </w:rPr>
        <w:t>l</w:t>
      </w:r>
      <w:r w:rsidR="00873836" w:rsidRPr="006E1CE3">
        <w:rPr>
          <w:rFonts w:ascii="Arial" w:hAnsi="Arial" w:cs="Arial"/>
        </w:rPr>
        <w:t xml:space="preserve">as importaciones de </w:t>
      </w:r>
      <w:r w:rsidR="004E283F" w:rsidRPr="006E1CE3">
        <w:rPr>
          <w:rFonts w:ascii="Arial" w:hAnsi="Arial" w:cs="Arial"/>
        </w:rPr>
        <w:t>octubre</w:t>
      </w:r>
      <w:r w:rsidR="00D85835" w:rsidRPr="006E1CE3">
        <w:rPr>
          <w:rFonts w:ascii="Arial" w:hAnsi="Arial" w:cs="Arial"/>
        </w:rPr>
        <w:t xml:space="preserve"> </w:t>
      </w:r>
      <w:r w:rsidR="00FB542C" w:rsidRPr="006E1CE3">
        <w:rPr>
          <w:rFonts w:ascii="Arial" w:hAnsi="Arial" w:cs="Arial"/>
        </w:rPr>
        <w:t>se</w:t>
      </w:r>
      <w:r w:rsidR="00873836" w:rsidRPr="006E1CE3">
        <w:rPr>
          <w:rFonts w:ascii="Arial" w:hAnsi="Arial" w:cs="Arial"/>
        </w:rPr>
        <w:t xml:space="preserve"> </w:t>
      </w:r>
      <w:r w:rsidR="00D85835" w:rsidRPr="006E1CE3">
        <w:rPr>
          <w:rFonts w:ascii="Arial" w:hAnsi="Arial" w:cs="Arial"/>
        </w:rPr>
        <w:t>incrementaron</w:t>
      </w:r>
      <w:r w:rsidR="00873836" w:rsidRPr="006E1CE3">
        <w:rPr>
          <w:rFonts w:ascii="Arial" w:eastAsia="Arial" w:hAnsi="Arial" w:cs="Arial"/>
        </w:rPr>
        <w:t xml:space="preserve"> en</w:t>
      </w:r>
      <w:r w:rsidR="00973CF2" w:rsidRPr="006E1CE3">
        <w:rPr>
          <w:rFonts w:ascii="Arial" w:eastAsia="Arial" w:hAnsi="Arial" w:cs="Arial"/>
        </w:rPr>
        <w:t xml:space="preserve"> </w:t>
      </w:r>
      <w:r w:rsidR="001C298A" w:rsidRPr="006E1CE3">
        <w:rPr>
          <w:rFonts w:ascii="Arial" w:eastAsia="Arial" w:hAnsi="Arial" w:cs="Arial"/>
        </w:rPr>
        <w:t>casi</w:t>
      </w:r>
      <w:r w:rsidR="00FB542C" w:rsidRPr="006E1CE3">
        <w:rPr>
          <w:rFonts w:ascii="Arial" w:eastAsia="Arial" w:hAnsi="Arial" w:cs="Arial"/>
        </w:rPr>
        <w:t xml:space="preserve"> </w:t>
      </w:r>
      <w:r w:rsidR="00ED1109" w:rsidRPr="006E1CE3">
        <w:rPr>
          <w:rFonts w:ascii="Arial" w:eastAsia="Arial" w:hAnsi="Arial" w:cs="Arial"/>
        </w:rPr>
        <w:t>10</w:t>
      </w:r>
      <w:r w:rsidR="00973CF2" w:rsidRPr="006E1CE3">
        <w:rPr>
          <w:rFonts w:ascii="Arial" w:eastAsia="Arial" w:hAnsi="Arial" w:cs="Arial"/>
        </w:rPr>
        <w:t>%</w:t>
      </w:r>
      <w:r w:rsidR="00ED1109" w:rsidRPr="006E1CE3">
        <w:rPr>
          <w:rFonts w:ascii="Arial" w:eastAsia="Arial" w:hAnsi="Arial" w:cs="Arial"/>
        </w:rPr>
        <w:t xml:space="preserve">, permitiendo </w:t>
      </w:r>
      <w:r w:rsidR="00414AFD" w:rsidRPr="006E1CE3">
        <w:rPr>
          <w:rFonts w:ascii="Arial" w:eastAsia="Arial" w:hAnsi="Arial" w:cs="Arial"/>
        </w:rPr>
        <w:t xml:space="preserve">una </w:t>
      </w:r>
      <w:r w:rsidR="00ED1109" w:rsidRPr="006E1CE3">
        <w:rPr>
          <w:rFonts w:ascii="Arial" w:eastAsia="Arial" w:hAnsi="Arial" w:cs="Arial"/>
        </w:rPr>
        <w:t xml:space="preserve">mayor recaudación de </w:t>
      </w:r>
      <w:r w:rsidR="00873836" w:rsidRPr="006E1CE3">
        <w:rPr>
          <w:rFonts w:ascii="Arial" w:eastAsia="Arial" w:hAnsi="Arial" w:cs="Arial"/>
        </w:rPr>
        <w:t xml:space="preserve">tributos aduaneros, </w:t>
      </w:r>
      <w:r w:rsidR="00792D20" w:rsidRPr="006E1CE3">
        <w:rPr>
          <w:rFonts w:ascii="Arial" w:eastAsia="Arial" w:hAnsi="Arial" w:cs="Arial"/>
        </w:rPr>
        <w:t xml:space="preserve">no </w:t>
      </w:r>
      <w:r w:rsidR="00D221EA" w:rsidRPr="006E1CE3">
        <w:rPr>
          <w:rFonts w:ascii="Arial" w:eastAsia="Arial" w:hAnsi="Arial" w:cs="Arial"/>
        </w:rPr>
        <w:t>obstante,</w:t>
      </w:r>
      <w:r w:rsidR="002C6249" w:rsidRPr="006E1CE3">
        <w:rPr>
          <w:rFonts w:ascii="Arial" w:eastAsia="Arial" w:hAnsi="Arial" w:cs="Arial"/>
        </w:rPr>
        <w:t xml:space="preserve"> la contracción del </w:t>
      </w:r>
      <w:r w:rsidR="004E283F" w:rsidRPr="006E1CE3">
        <w:rPr>
          <w:rFonts w:ascii="Arial" w:eastAsia="Arial" w:hAnsi="Arial" w:cs="Arial"/>
        </w:rPr>
        <w:t>0,9</w:t>
      </w:r>
      <w:r w:rsidR="002C6249" w:rsidRPr="006E1CE3">
        <w:rPr>
          <w:rFonts w:ascii="Arial" w:eastAsia="Arial" w:hAnsi="Arial" w:cs="Arial"/>
        </w:rPr>
        <w:t>% experimentada en el tipo de cambio</w:t>
      </w:r>
      <w:r w:rsidR="005C4B07" w:rsidRPr="006E1CE3">
        <w:rPr>
          <w:rFonts w:ascii="Arial" w:eastAsia="Arial" w:hAnsi="Arial" w:cs="Arial"/>
        </w:rPr>
        <w:t xml:space="preserve"> promedio de</w:t>
      </w:r>
      <w:r w:rsidR="00D85835" w:rsidRPr="006E1CE3">
        <w:rPr>
          <w:rFonts w:ascii="Arial" w:eastAsia="Arial" w:hAnsi="Arial" w:cs="Arial"/>
        </w:rPr>
        <w:t>l</w:t>
      </w:r>
      <w:r w:rsidR="005C4B07" w:rsidRPr="006E1CE3">
        <w:rPr>
          <w:rFonts w:ascii="Arial" w:eastAsia="Arial" w:hAnsi="Arial" w:cs="Arial"/>
        </w:rPr>
        <w:t xml:space="preserve"> </w:t>
      </w:r>
      <w:r w:rsidR="00ED1109" w:rsidRPr="006E1CE3">
        <w:rPr>
          <w:rFonts w:ascii="Arial" w:eastAsia="Arial" w:hAnsi="Arial" w:cs="Arial"/>
        </w:rPr>
        <w:t>mes</w:t>
      </w:r>
      <w:r w:rsidR="002C6249" w:rsidRPr="006E1CE3">
        <w:rPr>
          <w:rFonts w:ascii="Arial" w:eastAsia="Arial" w:hAnsi="Arial" w:cs="Arial"/>
        </w:rPr>
        <w:t>.</w:t>
      </w:r>
    </w:p>
    <w:p w14:paraId="50E9F795" w14:textId="77777777" w:rsidR="006E1CE3" w:rsidRPr="006E1CE3" w:rsidRDefault="006E1CE3" w:rsidP="006E1CE3">
      <w:pPr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14:paraId="5E129F89" w14:textId="2BA5AB92" w:rsidR="00797F06" w:rsidRPr="006E1CE3" w:rsidRDefault="00797F06" w:rsidP="006F774F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  <w:color w:val="000000" w:themeColor="text1"/>
        </w:rPr>
      </w:pPr>
      <w:r w:rsidRPr="006E1CE3">
        <w:rPr>
          <w:rFonts w:ascii="Arial" w:eastAsia="Arial" w:hAnsi="Arial" w:cs="Arial"/>
        </w:rPr>
        <w:t>Las acciones de facilitación</w:t>
      </w:r>
      <w:r w:rsidR="00360834" w:rsidRPr="006E1CE3">
        <w:rPr>
          <w:rFonts w:ascii="Arial" w:eastAsia="Arial" w:hAnsi="Arial" w:cs="Arial"/>
        </w:rPr>
        <w:t>,</w:t>
      </w:r>
      <w:r w:rsidR="007C06E8" w:rsidRPr="006E1CE3">
        <w:rPr>
          <w:rFonts w:ascii="Arial" w:eastAsia="Arial" w:hAnsi="Arial" w:cs="Arial"/>
        </w:rPr>
        <w:t xml:space="preserve"> así como </w:t>
      </w:r>
      <w:r w:rsidRPr="006E1CE3">
        <w:rPr>
          <w:rFonts w:ascii="Arial" w:eastAsia="Arial" w:hAnsi="Arial" w:cs="Arial"/>
        </w:rPr>
        <w:t>de control</w:t>
      </w:r>
      <w:r w:rsidR="007C06E8" w:rsidRPr="006E1CE3">
        <w:rPr>
          <w:rFonts w:ascii="Arial" w:eastAsia="Arial" w:hAnsi="Arial" w:cs="Arial"/>
        </w:rPr>
        <w:t xml:space="preserve"> y cobranza</w:t>
      </w:r>
      <w:r w:rsidRPr="006E1CE3">
        <w:rPr>
          <w:rFonts w:ascii="Arial" w:eastAsia="Arial" w:hAnsi="Arial" w:cs="Arial"/>
        </w:rPr>
        <w:t xml:space="preserve"> implementadas </w:t>
      </w:r>
      <w:r w:rsidR="007C06E8" w:rsidRPr="006E1CE3">
        <w:rPr>
          <w:rFonts w:ascii="Arial" w:eastAsia="Arial" w:hAnsi="Arial" w:cs="Arial"/>
        </w:rPr>
        <w:t xml:space="preserve">por la SUNAT que permitieron recuperar obligaciones </w:t>
      </w:r>
      <w:r w:rsidR="003E647A" w:rsidRPr="006E1CE3">
        <w:rPr>
          <w:rFonts w:ascii="Arial" w:eastAsia="Arial" w:hAnsi="Arial" w:cs="Arial"/>
        </w:rPr>
        <w:t xml:space="preserve">tributarias </w:t>
      </w:r>
      <w:r w:rsidR="007C06E8" w:rsidRPr="006E1CE3">
        <w:rPr>
          <w:rFonts w:ascii="Arial" w:eastAsia="Arial" w:hAnsi="Arial" w:cs="Arial"/>
        </w:rPr>
        <w:t>pendientes</w:t>
      </w:r>
      <w:r w:rsidR="00661B0B" w:rsidRPr="006E1CE3">
        <w:rPr>
          <w:rFonts w:ascii="Arial" w:eastAsia="Arial" w:hAnsi="Arial" w:cs="Arial"/>
        </w:rPr>
        <w:t>.</w:t>
      </w:r>
      <w:r w:rsidR="006E1CE3" w:rsidRPr="006E1CE3">
        <w:rPr>
          <w:rFonts w:ascii="Arial" w:eastAsia="Arial" w:hAnsi="Arial" w:cs="Arial"/>
        </w:rPr>
        <w:t xml:space="preserve"> </w:t>
      </w:r>
      <w:r w:rsidR="00661B0B" w:rsidRPr="006E1CE3">
        <w:rPr>
          <w:rFonts w:ascii="Arial" w:eastAsia="Arial" w:hAnsi="Arial" w:cs="Arial"/>
          <w:color w:val="000000" w:themeColor="text1"/>
        </w:rPr>
        <w:t>Al respecto, en octubre destacaron</w:t>
      </w:r>
      <w:r w:rsidR="005C4B07" w:rsidRPr="006E1CE3">
        <w:rPr>
          <w:rFonts w:ascii="Arial" w:eastAsia="Arial" w:hAnsi="Arial" w:cs="Arial"/>
          <w:color w:val="000000" w:themeColor="text1"/>
        </w:rPr>
        <w:t xml:space="preserve"> </w:t>
      </w:r>
      <w:r w:rsidR="007F6B4D" w:rsidRPr="006E1CE3">
        <w:rPr>
          <w:rFonts w:ascii="Arial" w:eastAsia="Arial" w:hAnsi="Arial" w:cs="Arial"/>
          <w:color w:val="000000" w:themeColor="text1"/>
        </w:rPr>
        <w:t>los pagos</w:t>
      </w:r>
      <w:r w:rsidR="007C06E8" w:rsidRPr="006E1CE3">
        <w:rPr>
          <w:rFonts w:ascii="Arial" w:eastAsia="Arial" w:hAnsi="Arial" w:cs="Arial"/>
          <w:color w:val="000000" w:themeColor="text1"/>
        </w:rPr>
        <w:t xml:space="preserve"> </w:t>
      </w:r>
      <w:r w:rsidR="003E647A" w:rsidRPr="006E1CE3">
        <w:rPr>
          <w:rFonts w:ascii="Arial" w:eastAsia="Arial" w:hAnsi="Arial" w:cs="Arial"/>
          <w:color w:val="000000" w:themeColor="text1"/>
        </w:rPr>
        <w:t xml:space="preserve">extraordinarios </w:t>
      </w:r>
      <w:r w:rsidR="005C4B07" w:rsidRPr="006E1CE3">
        <w:rPr>
          <w:rFonts w:ascii="Arial" w:eastAsia="Arial" w:hAnsi="Arial" w:cs="Arial"/>
          <w:color w:val="000000" w:themeColor="text1"/>
        </w:rPr>
        <w:t xml:space="preserve">obtenidos </w:t>
      </w:r>
      <w:r w:rsidR="00ED1109" w:rsidRPr="006E1CE3">
        <w:rPr>
          <w:rFonts w:ascii="Arial" w:eastAsia="Arial" w:hAnsi="Arial" w:cs="Arial"/>
          <w:color w:val="000000" w:themeColor="text1"/>
        </w:rPr>
        <w:t xml:space="preserve">por más de S/ 700 millones </w:t>
      </w:r>
      <w:r w:rsidR="003E647A" w:rsidRPr="006E1CE3">
        <w:rPr>
          <w:rFonts w:ascii="Arial" w:eastAsia="Arial" w:hAnsi="Arial" w:cs="Arial"/>
          <w:color w:val="000000" w:themeColor="text1"/>
        </w:rPr>
        <w:t>de</w:t>
      </w:r>
      <w:r w:rsidR="005C4B07" w:rsidRPr="006E1CE3">
        <w:rPr>
          <w:rFonts w:ascii="Arial" w:eastAsia="Arial" w:hAnsi="Arial" w:cs="Arial"/>
          <w:color w:val="000000" w:themeColor="text1"/>
        </w:rPr>
        <w:t xml:space="preserve"> parte de </w:t>
      </w:r>
      <w:r w:rsidR="003515E8" w:rsidRPr="006E1CE3">
        <w:rPr>
          <w:rFonts w:ascii="Arial" w:eastAsia="Arial" w:hAnsi="Arial" w:cs="Arial"/>
          <w:color w:val="000000" w:themeColor="text1"/>
        </w:rPr>
        <w:t xml:space="preserve">una </w:t>
      </w:r>
      <w:r w:rsidR="007C06E8" w:rsidRPr="006E1CE3">
        <w:rPr>
          <w:rFonts w:ascii="Arial" w:eastAsia="Arial" w:hAnsi="Arial" w:cs="Arial"/>
          <w:color w:val="000000" w:themeColor="text1"/>
        </w:rPr>
        <w:t xml:space="preserve">empresa </w:t>
      </w:r>
      <w:r w:rsidR="003515E8" w:rsidRPr="006E1CE3">
        <w:rPr>
          <w:rFonts w:ascii="Arial" w:eastAsia="Arial" w:hAnsi="Arial" w:cs="Arial"/>
          <w:color w:val="000000" w:themeColor="text1"/>
        </w:rPr>
        <w:t>del sector telecomunicaciones</w:t>
      </w:r>
      <w:r w:rsidR="00661B0B" w:rsidRPr="006E1CE3">
        <w:rPr>
          <w:rFonts w:ascii="Arial" w:eastAsia="Arial" w:hAnsi="Arial" w:cs="Arial"/>
          <w:color w:val="000000" w:themeColor="text1"/>
        </w:rPr>
        <w:t>, los cuales se vieron parcialmente contrarrestados por una devolución de S/ 370 millones a la misma empresa, en ejecución de un mandato legal.</w:t>
      </w:r>
    </w:p>
    <w:p w14:paraId="25636C14" w14:textId="77777777" w:rsidR="006E1CE3" w:rsidRPr="006E1CE3" w:rsidRDefault="006E1CE3" w:rsidP="006E1CE3">
      <w:pPr>
        <w:spacing w:after="0" w:line="240" w:lineRule="auto"/>
        <w:ind w:left="426"/>
        <w:jc w:val="both"/>
        <w:rPr>
          <w:rFonts w:ascii="Arial" w:eastAsia="Arial" w:hAnsi="Arial" w:cs="Arial"/>
          <w:color w:val="000000" w:themeColor="text1"/>
        </w:rPr>
      </w:pPr>
    </w:p>
    <w:p w14:paraId="257EAAD7" w14:textId="2945412E" w:rsidR="00FF3382" w:rsidRDefault="00021229" w:rsidP="006E1CE3">
      <w:pPr>
        <w:spacing w:after="0" w:line="240" w:lineRule="auto"/>
        <w:rPr>
          <w:rFonts w:ascii="Arial" w:hAnsi="Arial" w:cs="Arial"/>
          <w:b/>
        </w:rPr>
      </w:pPr>
      <w:r w:rsidRPr="006E1CE3">
        <w:rPr>
          <w:rFonts w:ascii="Arial" w:hAnsi="Arial" w:cs="Arial"/>
          <w:b/>
        </w:rPr>
        <w:t>Resultados por tributos</w:t>
      </w:r>
      <w:r w:rsidR="00FC3EF3" w:rsidRPr="006E1CE3">
        <w:rPr>
          <w:rFonts w:ascii="Arial" w:hAnsi="Arial" w:cs="Arial"/>
          <w:b/>
        </w:rPr>
        <w:t xml:space="preserve"> </w:t>
      </w:r>
    </w:p>
    <w:p w14:paraId="60E24FEF" w14:textId="77777777" w:rsidR="006E1CE3" w:rsidRPr="006E1CE3" w:rsidRDefault="006E1CE3" w:rsidP="006E1CE3">
      <w:pPr>
        <w:spacing w:after="0" w:line="240" w:lineRule="auto"/>
        <w:rPr>
          <w:rFonts w:ascii="Arial" w:hAnsi="Arial" w:cs="Arial"/>
          <w:b/>
        </w:rPr>
      </w:pPr>
    </w:p>
    <w:p w14:paraId="4C8E82E3" w14:textId="652175F0" w:rsidR="00F05F12" w:rsidRPr="006E1CE3" w:rsidRDefault="005021C7" w:rsidP="006E1CE3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  <w:r w:rsidRPr="006E1CE3">
        <w:rPr>
          <w:rFonts w:ascii="Arial" w:hAnsi="Arial" w:cs="Arial"/>
          <w:b/>
        </w:rPr>
        <w:t xml:space="preserve">Impuesto a la Renta: </w:t>
      </w:r>
      <w:r w:rsidR="001B44EC" w:rsidRPr="006E1CE3">
        <w:rPr>
          <w:rFonts w:ascii="Arial" w:hAnsi="Arial" w:cs="Arial"/>
          <w:bCs/>
        </w:rPr>
        <w:t xml:space="preserve">En </w:t>
      </w:r>
      <w:r w:rsidR="004E283F" w:rsidRPr="006E1CE3">
        <w:rPr>
          <w:rFonts w:ascii="Arial" w:hAnsi="Arial" w:cs="Arial"/>
          <w:bCs/>
        </w:rPr>
        <w:t>octubre</w:t>
      </w:r>
      <w:r w:rsidR="001B44EC" w:rsidRPr="006E1CE3">
        <w:rPr>
          <w:rFonts w:ascii="Arial" w:hAnsi="Arial" w:cs="Arial"/>
          <w:bCs/>
        </w:rPr>
        <w:t xml:space="preserve"> se recaudaron S/ </w:t>
      </w:r>
      <w:r w:rsidR="004E4798" w:rsidRPr="006E1CE3">
        <w:rPr>
          <w:rFonts w:ascii="Arial" w:hAnsi="Arial" w:cs="Arial"/>
          <w:bCs/>
        </w:rPr>
        <w:t>5 012</w:t>
      </w:r>
      <w:r w:rsidR="001B44EC" w:rsidRPr="006E1CE3">
        <w:rPr>
          <w:rFonts w:ascii="Arial" w:hAnsi="Arial" w:cs="Arial"/>
          <w:bCs/>
        </w:rPr>
        <w:t xml:space="preserve"> millones por este impuesto, cifra que representa un crecimiento del </w:t>
      </w:r>
      <w:r w:rsidR="004E4798" w:rsidRPr="006E1CE3">
        <w:rPr>
          <w:rFonts w:ascii="Arial" w:hAnsi="Arial" w:cs="Arial"/>
          <w:bCs/>
        </w:rPr>
        <w:t>7</w:t>
      </w:r>
      <w:r w:rsidR="00365375" w:rsidRPr="006E1CE3">
        <w:rPr>
          <w:rFonts w:ascii="Arial" w:hAnsi="Arial" w:cs="Arial"/>
          <w:bCs/>
        </w:rPr>
        <w:t>,</w:t>
      </w:r>
      <w:r w:rsidR="004E4798" w:rsidRPr="006E1CE3">
        <w:rPr>
          <w:rFonts w:ascii="Arial" w:hAnsi="Arial" w:cs="Arial"/>
          <w:bCs/>
        </w:rPr>
        <w:t>2</w:t>
      </w:r>
      <w:r w:rsidR="001B44EC" w:rsidRPr="006E1CE3">
        <w:rPr>
          <w:rFonts w:ascii="Arial" w:hAnsi="Arial" w:cs="Arial"/>
          <w:bCs/>
        </w:rPr>
        <w:t xml:space="preserve">% respecto </w:t>
      </w:r>
      <w:r w:rsidR="001C298A" w:rsidRPr="006E1CE3">
        <w:rPr>
          <w:rFonts w:ascii="Arial" w:hAnsi="Arial" w:cs="Arial"/>
          <w:bCs/>
        </w:rPr>
        <w:t>de similar mes del año pasado</w:t>
      </w:r>
      <w:r w:rsidR="002C265F" w:rsidRPr="006E1CE3">
        <w:rPr>
          <w:rFonts w:ascii="Arial" w:hAnsi="Arial" w:cs="Arial"/>
          <w:bCs/>
        </w:rPr>
        <w:t>,</w:t>
      </w:r>
      <w:r w:rsidR="001B44EC" w:rsidRPr="006E1CE3">
        <w:rPr>
          <w:rFonts w:ascii="Arial" w:hAnsi="Arial" w:cs="Arial"/>
          <w:bCs/>
        </w:rPr>
        <w:t xml:space="preserve"> </w:t>
      </w:r>
      <w:r w:rsidR="00BA0A95" w:rsidRPr="006E1CE3">
        <w:rPr>
          <w:rFonts w:ascii="Arial" w:hAnsi="Arial" w:cs="Arial"/>
          <w:bCs/>
        </w:rPr>
        <w:t xml:space="preserve">representando un incremento de S/ </w:t>
      </w:r>
      <w:r w:rsidR="004E283F" w:rsidRPr="006E1CE3">
        <w:rPr>
          <w:rFonts w:ascii="Arial" w:hAnsi="Arial" w:cs="Arial"/>
          <w:bCs/>
        </w:rPr>
        <w:t>6</w:t>
      </w:r>
      <w:r w:rsidR="004E4798" w:rsidRPr="006E1CE3">
        <w:rPr>
          <w:rFonts w:ascii="Arial" w:hAnsi="Arial" w:cs="Arial"/>
          <w:bCs/>
        </w:rPr>
        <w:t>9</w:t>
      </w:r>
      <w:r w:rsidR="004E283F" w:rsidRPr="006E1CE3">
        <w:rPr>
          <w:rFonts w:ascii="Arial" w:hAnsi="Arial" w:cs="Arial"/>
          <w:bCs/>
        </w:rPr>
        <w:t>5</w:t>
      </w:r>
      <w:r w:rsidR="00BA0A95" w:rsidRPr="006E1CE3">
        <w:rPr>
          <w:rFonts w:ascii="Arial" w:hAnsi="Arial" w:cs="Arial"/>
          <w:bCs/>
        </w:rPr>
        <w:t xml:space="preserve"> millones</w:t>
      </w:r>
      <w:r w:rsidR="007C06E8" w:rsidRPr="006E1CE3">
        <w:rPr>
          <w:rFonts w:ascii="Arial" w:hAnsi="Arial" w:cs="Arial"/>
          <w:bCs/>
        </w:rPr>
        <w:t xml:space="preserve">. </w:t>
      </w:r>
    </w:p>
    <w:p w14:paraId="4FB66A87" w14:textId="77777777" w:rsidR="006E1CE3" w:rsidRPr="006E1CE3" w:rsidRDefault="006E1CE3" w:rsidP="006E1CE3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</w:p>
    <w:p w14:paraId="1DB36823" w14:textId="24219DED" w:rsidR="001B44EC" w:rsidRDefault="00432054" w:rsidP="006E1CE3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  <w:r w:rsidRPr="006E1CE3">
        <w:rPr>
          <w:rFonts w:ascii="Arial" w:hAnsi="Arial" w:cs="Arial"/>
        </w:rPr>
        <w:t xml:space="preserve">Asimismo, entre enero y </w:t>
      </w:r>
      <w:r w:rsidR="004E283F" w:rsidRPr="006E1CE3">
        <w:rPr>
          <w:rFonts w:ascii="Arial" w:hAnsi="Arial" w:cs="Arial"/>
        </w:rPr>
        <w:t>octubre</w:t>
      </w:r>
      <w:r w:rsidRPr="006E1CE3">
        <w:rPr>
          <w:rFonts w:ascii="Arial" w:hAnsi="Arial" w:cs="Arial"/>
        </w:rPr>
        <w:t xml:space="preserve"> se recaudaron por este impuesto S/ </w:t>
      </w:r>
      <w:r w:rsidR="004E283F" w:rsidRPr="006E1CE3">
        <w:rPr>
          <w:rFonts w:ascii="Arial" w:hAnsi="Arial" w:cs="Arial"/>
        </w:rPr>
        <w:t>60</w:t>
      </w:r>
      <w:r w:rsidRPr="006E1CE3">
        <w:rPr>
          <w:rFonts w:ascii="Arial" w:hAnsi="Arial" w:cs="Arial"/>
        </w:rPr>
        <w:t xml:space="preserve"> </w:t>
      </w:r>
      <w:r w:rsidR="004E4798" w:rsidRPr="006E1CE3">
        <w:rPr>
          <w:rFonts w:ascii="Arial" w:hAnsi="Arial" w:cs="Arial"/>
        </w:rPr>
        <w:t>92</w:t>
      </w:r>
      <w:r w:rsidR="004E283F" w:rsidRPr="006E1CE3">
        <w:rPr>
          <w:rFonts w:ascii="Arial" w:hAnsi="Arial" w:cs="Arial"/>
        </w:rPr>
        <w:t>2</w:t>
      </w:r>
      <w:r w:rsidR="00F21E99" w:rsidRPr="006E1CE3">
        <w:rPr>
          <w:rFonts w:ascii="Arial" w:hAnsi="Arial" w:cs="Arial"/>
        </w:rPr>
        <w:t xml:space="preserve"> </w:t>
      </w:r>
      <w:r w:rsidRPr="006E1CE3">
        <w:rPr>
          <w:rFonts w:ascii="Arial" w:hAnsi="Arial" w:cs="Arial"/>
        </w:rPr>
        <w:t>millones,</w:t>
      </w:r>
      <w:r w:rsidRPr="006E1CE3">
        <w:rPr>
          <w:rFonts w:ascii="Arial" w:hAnsi="Arial" w:cs="Arial"/>
          <w:bCs/>
        </w:rPr>
        <w:t xml:space="preserve"> registrando un crecimiento de </w:t>
      </w:r>
      <w:r w:rsidR="004E283F" w:rsidRPr="006E1CE3">
        <w:rPr>
          <w:rFonts w:ascii="Arial" w:hAnsi="Arial" w:cs="Arial"/>
          <w:bCs/>
        </w:rPr>
        <w:t>2</w:t>
      </w:r>
      <w:r w:rsidR="004E4798" w:rsidRPr="006E1CE3">
        <w:rPr>
          <w:rFonts w:ascii="Arial" w:hAnsi="Arial" w:cs="Arial"/>
          <w:bCs/>
        </w:rPr>
        <w:t>5,2</w:t>
      </w:r>
      <w:r w:rsidRPr="006E1CE3">
        <w:rPr>
          <w:rFonts w:ascii="Arial" w:hAnsi="Arial" w:cs="Arial"/>
          <w:bCs/>
        </w:rPr>
        <w:t xml:space="preserve">% y S/ </w:t>
      </w:r>
      <w:r w:rsidR="004E283F" w:rsidRPr="006E1CE3">
        <w:rPr>
          <w:rFonts w:ascii="Arial" w:hAnsi="Arial" w:cs="Arial"/>
          <w:bCs/>
        </w:rPr>
        <w:t>15</w:t>
      </w:r>
      <w:r w:rsidRPr="006E1CE3">
        <w:rPr>
          <w:rFonts w:ascii="Arial" w:hAnsi="Arial" w:cs="Arial"/>
          <w:bCs/>
        </w:rPr>
        <w:t xml:space="preserve"> </w:t>
      </w:r>
      <w:r w:rsidR="004E283F" w:rsidRPr="006E1CE3">
        <w:rPr>
          <w:rFonts w:ascii="Arial" w:hAnsi="Arial" w:cs="Arial"/>
          <w:bCs/>
        </w:rPr>
        <w:t>6</w:t>
      </w:r>
      <w:r w:rsidR="004E4798" w:rsidRPr="006E1CE3">
        <w:rPr>
          <w:rFonts w:ascii="Arial" w:hAnsi="Arial" w:cs="Arial"/>
          <w:bCs/>
        </w:rPr>
        <w:t>3</w:t>
      </w:r>
      <w:r w:rsidR="004E283F" w:rsidRPr="006E1CE3">
        <w:rPr>
          <w:rFonts w:ascii="Arial" w:hAnsi="Arial" w:cs="Arial"/>
          <w:bCs/>
        </w:rPr>
        <w:t>0</w:t>
      </w:r>
      <w:r w:rsidRPr="006E1CE3">
        <w:rPr>
          <w:rFonts w:ascii="Arial" w:hAnsi="Arial" w:cs="Arial"/>
          <w:bCs/>
        </w:rPr>
        <w:t xml:space="preserve"> millones de mayores ingresos</w:t>
      </w:r>
      <w:r w:rsidR="00943B5A" w:rsidRPr="006E1CE3">
        <w:rPr>
          <w:rFonts w:ascii="Arial" w:hAnsi="Arial" w:cs="Arial"/>
          <w:bCs/>
        </w:rPr>
        <w:t xml:space="preserve"> </w:t>
      </w:r>
      <w:r w:rsidR="00943B5A" w:rsidRPr="006E1CE3">
        <w:rPr>
          <w:rFonts w:ascii="Arial" w:hAnsi="Arial" w:cs="Arial"/>
        </w:rPr>
        <w:t xml:space="preserve">con respecto </w:t>
      </w:r>
      <w:r w:rsidR="001C298A" w:rsidRPr="006E1CE3">
        <w:rPr>
          <w:rFonts w:ascii="Arial" w:hAnsi="Arial" w:cs="Arial"/>
        </w:rPr>
        <w:t>de</w:t>
      </w:r>
      <w:r w:rsidR="00943B5A" w:rsidRPr="006E1CE3">
        <w:rPr>
          <w:rFonts w:ascii="Arial" w:hAnsi="Arial" w:cs="Arial"/>
        </w:rPr>
        <w:t xml:space="preserve"> similar período del año anterior</w:t>
      </w:r>
      <w:r w:rsidRPr="006E1CE3">
        <w:rPr>
          <w:rFonts w:ascii="Arial" w:hAnsi="Arial" w:cs="Arial"/>
          <w:bCs/>
        </w:rPr>
        <w:t>.</w:t>
      </w:r>
    </w:p>
    <w:p w14:paraId="38B4619E" w14:textId="77777777" w:rsidR="006E1CE3" w:rsidRPr="006E1CE3" w:rsidRDefault="006E1CE3" w:rsidP="006E1CE3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</w:p>
    <w:p w14:paraId="320335C2" w14:textId="7B11C00A" w:rsidR="001B44EC" w:rsidRDefault="007A3DA2" w:rsidP="006E1CE3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E1CE3">
        <w:rPr>
          <w:rFonts w:ascii="Arial" w:hAnsi="Arial" w:cs="Arial"/>
        </w:rPr>
        <w:t xml:space="preserve">El </w:t>
      </w:r>
      <w:r w:rsidR="001B44EC" w:rsidRPr="006E1CE3">
        <w:rPr>
          <w:rFonts w:ascii="Arial" w:hAnsi="Arial" w:cs="Arial"/>
        </w:rPr>
        <w:t>resultado</w:t>
      </w:r>
      <w:r w:rsidRPr="006E1CE3">
        <w:rPr>
          <w:rFonts w:ascii="Arial" w:hAnsi="Arial" w:cs="Arial"/>
        </w:rPr>
        <w:t xml:space="preserve"> de </w:t>
      </w:r>
      <w:r w:rsidR="004E283F" w:rsidRPr="006E1CE3">
        <w:rPr>
          <w:rFonts w:ascii="Arial" w:hAnsi="Arial" w:cs="Arial"/>
        </w:rPr>
        <w:t>octubre</w:t>
      </w:r>
      <w:r w:rsidR="001B44EC" w:rsidRPr="006E1CE3">
        <w:rPr>
          <w:rFonts w:ascii="Arial" w:hAnsi="Arial" w:cs="Arial"/>
        </w:rPr>
        <w:t xml:space="preserve"> refleja principalmente los mayores pagos </w:t>
      </w:r>
      <w:r w:rsidR="00FB1F19" w:rsidRPr="006E1CE3">
        <w:rPr>
          <w:rFonts w:ascii="Arial" w:hAnsi="Arial" w:cs="Arial"/>
        </w:rPr>
        <w:t xml:space="preserve">a cuenta </w:t>
      </w:r>
      <w:r w:rsidR="001B44EC" w:rsidRPr="006E1CE3">
        <w:rPr>
          <w:rFonts w:ascii="Arial" w:hAnsi="Arial" w:cs="Arial"/>
        </w:rPr>
        <w:t>por Impuesto a la Renta de Tercera Categoría (</w:t>
      </w:r>
      <w:r w:rsidR="00943B5A" w:rsidRPr="006E1CE3">
        <w:rPr>
          <w:rFonts w:ascii="Arial" w:hAnsi="Arial" w:cs="Arial"/>
        </w:rPr>
        <w:t>Régimen General y Régimen Mype Tributario - RMT</w:t>
      </w:r>
      <w:r w:rsidR="001B44EC" w:rsidRPr="006E1CE3">
        <w:rPr>
          <w:rFonts w:ascii="Arial" w:hAnsi="Arial" w:cs="Arial"/>
        </w:rPr>
        <w:t xml:space="preserve">) </w:t>
      </w:r>
      <w:r w:rsidR="00264369" w:rsidRPr="006E1CE3">
        <w:rPr>
          <w:rFonts w:ascii="Arial" w:hAnsi="Arial" w:cs="Arial"/>
        </w:rPr>
        <w:t xml:space="preserve">que crecieron </w:t>
      </w:r>
      <w:r w:rsidR="004E283F" w:rsidRPr="006E1CE3">
        <w:rPr>
          <w:rFonts w:ascii="Arial" w:hAnsi="Arial" w:cs="Arial"/>
        </w:rPr>
        <w:t>1</w:t>
      </w:r>
      <w:r w:rsidR="00FD4FD4" w:rsidRPr="006E1CE3">
        <w:rPr>
          <w:rFonts w:ascii="Arial" w:hAnsi="Arial" w:cs="Arial"/>
        </w:rPr>
        <w:t>8</w:t>
      </w:r>
      <w:r w:rsidR="00F21E99" w:rsidRPr="006E1CE3">
        <w:rPr>
          <w:rFonts w:ascii="Arial" w:hAnsi="Arial" w:cs="Arial"/>
        </w:rPr>
        <w:t>,</w:t>
      </w:r>
      <w:r w:rsidR="00FD4FD4" w:rsidRPr="006E1CE3">
        <w:rPr>
          <w:rFonts w:ascii="Arial" w:hAnsi="Arial" w:cs="Arial"/>
        </w:rPr>
        <w:t>6</w:t>
      </w:r>
      <w:r w:rsidR="001B44EC" w:rsidRPr="006E1CE3">
        <w:rPr>
          <w:rFonts w:ascii="Arial" w:hAnsi="Arial" w:cs="Arial"/>
        </w:rPr>
        <w:t xml:space="preserve">%, </w:t>
      </w:r>
      <w:r w:rsidR="00361930" w:rsidRPr="006E1CE3">
        <w:rPr>
          <w:rFonts w:ascii="Arial" w:hAnsi="Arial" w:cs="Arial"/>
        </w:rPr>
        <w:t>así como</w:t>
      </w:r>
      <w:r w:rsidR="00404F08" w:rsidRPr="006E1CE3">
        <w:rPr>
          <w:rFonts w:ascii="Arial" w:hAnsi="Arial" w:cs="Arial"/>
        </w:rPr>
        <w:t xml:space="preserve"> </w:t>
      </w:r>
      <w:r w:rsidR="00497336" w:rsidRPr="006E1CE3">
        <w:rPr>
          <w:rFonts w:ascii="Arial" w:hAnsi="Arial" w:cs="Arial"/>
        </w:rPr>
        <w:t xml:space="preserve">los pagos por </w:t>
      </w:r>
      <w:r w:rsidR="00404F08" w:rsidRPr="006E1CE3">
        <w:rPr>
          <w:rFonts w:ascii="Arial" w:hAnsi="Arial" w:cs="Arial"/>
        </w:rPr>
        <w:t>Regularización (12</w:t>
      </w:r>
      <w:r w:rsidR="00FD4FD4" w:rsidRPr="006E1CE3">
        <w:rPr>
          <w:rFonts w:ascii="Arial" w:hAnsi="Arial" w:cs="Arial"/>
        </w:rPr>
        <w:t>8</w:t>
      </w:r>
      <w:r w:rsidR="00404F08" w:rsidRPr="006E1CE3">
        <w:rPr>
          <w:rFonts w:ascii="Arial" w:hAnsi="Arial" w:cs="Arial"/>
        </w:rPr>
        <w:t>,</w:t>
      </w:r>
      <w:r w:rsidR="00FD4FD4" w:rsidRPr="006E1CE3">
        <w:rPr>
          <w:rFonts w:ascii="Arial" w:hAnsi="Arial" w:cs="Arial"/>
        </w:rPr>
        <w:t>4</w:t>
      </w:r>
      <w:r w:rsidR="00404F08" w:rsidRPr="006E1CE3">
        <w:rPr>
          <w:rFonts w:ascii="Arial" w:hAnsi="Arial" w:cs="Arial"/>
        </w:rPr>
        <w:t>%)</w:t>
      </w:r>
      <w:r w:rsidR="00BA0A95" w:rsidRPr="006E1CE3">
        <w:rPr>
          <w:rFonts w:ascii="Arial" w:hAnsi="Arial" w:cs="Arial"/>
        </w:rPr>
        <w:t xml:space="preserve">, </w:t>
      </w:r>
      <w:r w:rsidR="004E283F" w:rsidRPr="006E1CE3">
        <w:rPr>
          <w:rFonts w:ascii="Arial" w:hAnsi="Arial" w:cs="Arial"/>
        </w:rPr>
        <w:t>Primera</w:t>
      </w:r>
      <w:r w:rsidR="001B44EC" w:rsidRPr="006E1CE3">
        <w:rPr>
          <w:rFonts w:ascii="Arial" w:hAnsi="Arial" w:cs="Arial"/>
        </w:rPr>
        <w:t xml:space="preserve"> </w:t>
      </w:r>
      <w:r w:rsidR="00361930" w:rsidRPr="006E1CE3">
        <w:rPr>
          <w:rFonts w:ascii="Arial" w:hAnsi="Arial" w:cs="Arial"/>
        </w:rPr>
        <w:t>C</w:t>
      </w:r>
      <w:r w:rsidR="001B44EC" w:rsidRPr="006E1CE3">
        <w:rPr>
          <w:rFonts w:ascii="Arial" w:hAnsi="Arial" w:cs="Arial"/>
        </w:rPr>
        <w:t>ategoría (</w:t>
      </w:r>
      <w:r w:rsidR="00FD4FD4" w:rsidRPr="006E1CE3">
        <w:rPr>
          <w:rFonts w:ascii="Arial" w:hAnsi="Arial" w:cs="Arial"/>
        </w:rPr>
        <w:t>5</w:t>
      </w:r>
      <w:r w:rsidR="00BA0A95" w:rsidRPr="006E1CE3">
        <w:rPr>
          <w:rFonts w:ascii="Arial" w:hAnsi="Arial" w:cs="Arial"/>
        </w:rPr>
        <w:t>,</w:t>
      </w:r>
      <w:r w:rsidR="00FD4FD4" w:rsidRPr="006E1CE3">
        <w:rPr>
          <w:rFonts w:ascii="Arial" w:hAnsi="Arial" w:cs="Arial"/>
        </w:rPr>
        <w:t>0</w:t>
      </w:r>
      <w:r w:rsidR="001B44EC" w:rsidRPr="006E1CE3">
        <w:rPr>
          <w:rFonts w:ascii="Arial" w:hAnsi="Arial" w:cs="Arial"/>
        </w:rPr>
        <w:t>%)</w:t>
      </w:r>
      <w:r w:rsidR="00404F08" w:rsidRPr="006E1CE3">
        <w:rPr>
          <w:rFonts w:ascii="Arial" w:hAnsi="Arial" w:cs="Arial"/>
        </w:rPr>
        <w:t>, Cuarta Categoría (</w:t>
      </w:r>
      <w:r w:rsidR="00FD4FD4" w:rsidRPr="006E1CE3">
        <w:rPr>
          <w:rFonts w:ascii="Arial" w:hAnsi="Arial" w:cs="Arial"/>
        </w:rPr>
        <w:t>3</w:t>
      </w:r>
      <w:r w:rsidR="00404F08" w:rsidRPr="006E1CE3">
        <w:rPr>
          <w:rFonts w:ascii="Arial" w:hAnsi="Arial" w:cs="Arial"/>
        </w:rPr>
        <w:t>,</w:t>
      </w:r>
      <w:r w:rsidR="00FD4FD4" w:rsidRPr="006E1CE3">
        <w:rPr>
          <w:rFonts w:ascii="Arial" w:hAnsi="Arial" w:cs="Arial"/>
        </w:rPr>
        <w:t>9</w:t>
      </w:r>
      <w:r w:rsidR="00404F08" w:rsidRPr="006E1CE3">
        <w:rPr>
          <w:rFonts w:ascii="Arial" w:hAnsi="Arial" w:cs="Arial"/>
        </w:rPr>
        <w:t>%)</w:t>
      </w:r>
      <w:r w:rsidR="00FD4FD4" w:rsidRPr="006E1CE3">
        <w:rPr>
          <w:rFonts w:ascii="Arial" w:hAnsi="Arial" w:cs="Arial"/>
        </w:rPr>
        <w:t>, Quinta Categoría (0,5%)</w:t>
      </w:r>
      <w:r w:rsidR="00BA0A95" w:rsidRPr="006E1CE3">
        <w:rPr>
          <w:rFonts w:ascii="Arial" w:hAnsi="Arial" w:cs="Arial"/>
        </w:rPr>
        <w:t>,</w:t>
      </w:r>
      <w:r w:rsidR="001B44EC" w:rsidRPr="006E1CE3">
        <w:rPr>
          <w:rFonts w:ascii="Arial" w:hAnsi="Arial" w:cs="Arial"/>
        </w:rPr>
        <w:t xml:space="preserve"> </w:t>
      </w:r>
      <w:r w:rsidR="00943B5A" w:rsidRPr="006E1CE3">
        <w:rPr>
          <w:rFonts w:ascii="Arial" w:hAnsi="Arial" w:cs="Arial"/>
        </w:rPr>
        <w:t xml:space="preserve">Rentas provenientes de sujetos no domiciliados </w:t>
      </w:r>
      <w:r w:rsidR="00BA0A95" w:rsidRPr="006E1CE3">
        <w:rPr>
          <w:rFonts w:ascii="Arial" w:hAnsi="Arial" w:cs="Arial"/>
        </w:rPr>
        <w:t>(</w:t>
      </w:r>
      <w:r w:rsidR="00FD4FD4" w:rsidRPr="006E1CE3">
        <w:rPr>
          <w:rFonts w:ascii="Arial" w:hAnsi="Arial" w:cs="Arial"/>
        </w:rPr>
        <w:t>8</w:t>
      </w:r>
      <w:r w:rsidR="00F21E99" w:rsidRPr="006E1CE3">
        <w:rPr>
          <w:rFonts w:ascii="Arial" w:hAnsi="Arial" w:cs="Arial"/>
        </w:rPr>
        <w:t>,</w:t>
      </w:r>
      <w:r w:rsidR="00FD4FD4" w:rsidRPr="006E1CE3">
        <w:rPr>
          <w:rFonts w:ascii="Arial" w:hAnsi="Arial" w:cs="Arial"/>
        </w:rPr>
        <w:t>2</w:t>
      </w:r>
      <w:r w:rsidR="00BA0A95" w:rsidRPr="006E1CE3">
        <w:rPr>
          <w:rFonts w:ascii="Arial" w:hAnsi="Arial" w:cs="Arial"/>
        </w:rPr>
        <w:t>%)</w:t>
      </w:r>
      <w:r w:rsidR="00404F08" w:rsidRPr="006E1CE3">
        <w:rPr>
          <w:rFonts w:ascii="Arial" w:hAnsi="Arial" w:cs="Arial"/>
        </w:rPr>
        <w:t xml:space="preserve"> </w:t>
      </w:r>
      <w:r w:rsidR="001B44EC" w:rsidRPr="006E1CE3">
        <w:rPr>
          <w:rFonts w:ascii="Arial" w:hAnsi="Arial" w:cs="Arial"/>
        </w:rPr>
        <w:t xml:space="preserve">y </w:t>
      </w:r>
      <w:r w:rsidR="00943B5A" w:rsidRPr="006E1CE3">
        <w:rPr>
          <w:rFonts w:ascii="Arial" w:hAnsi="Arial" w:cs="Arial"/>
        </w:rPr>
        <w:t>Régimen Especial de Renta - RER</w:t>
      </w:r>
      <w:r w:rsidR="001B44EC" w:rsidRPr="006E1CE3">
        <w:rPr>
          <w:rFonts w:ascii="Arial" w:hAnsi="Arial" w:cs="Arial"/>
        </w:rPr>
        <w:t xml:space="preserve"> (</w:t>
      </w:r>
      <w:r w:rsidR="00FD4FD4" w:rsidRPr="006E1CE3">
        <w:rPr>
          <w:rFonts w:ascii="Arial" w:hAnsi="Arial" w:cs="Arial"/>
        </w:rPr>
        <w:t>4</w:t>
      </w:r>
      <w:r w:rsidR="00BA0A95" w:rsidRPr="006E1CE3">
        <w:rPr>
          <w:rFonts w:ascii="Arial" w:hAnsi="Arial" w:cs="Arial"/>
        </w:rPr>
        <w:t>,</w:t>
      </w:r>
      <w:r w:rsidR="00FD4FD4" w:rsidRPr="006E1CE3">
        <w:rPr>
          <w:rFonts w:ascii="Arial" w:hAnsi="Arial" w:cs="Arial"/>
        </w:rPr>
        <w:t>0</w:t>
      </w:r>
      <w:r w:rsidR="001B44EC" w:rsidRPr="006E1CE3">
        <w:rPr>
          <w:rFonts w:ascii="Arial" w:hAnsi="Arial" w:cs="Arial"/>
        </w:rPr>
        <w:t>%)</w:t>
      </w:r>
      <w:r w:rsidR="00221456" w:rsidRPr="006E1CE3">
        <w:rPr>
          <w:rFonts w:ascii="Arial" w:hAnsi="Arial" w:cs="Arial"/>
        </w:rPr>
        <w:t>. Dichos incrementos fueron atenuados po</w:t>
      </w:r>
      <w:r w:rsidR="001B44EC" w:rsidRPr="006E1CE3">
        <w:rPr>
          <w:rFonts w:ascii="Arial" w:hAnsi="Arial" w:cs="Arial"/>
        </w:rPr>
        <w:t xml:space="preserve">r los menores pagos en </w:t>
      </w:r>
      <w:r w:rsidR="00404F08" w:rsidRPr="006E1CE3">
        <w:rPr>
          <w:rFonts w:ascii="Arial" w:hAnsi="Arial" w:cs="Arial"/>
        </w:rPr>
        <w:t>Segunda</w:t>
      </w:r>
      <w:r w:rsidR="00BA0A95" w:rsidRPr="006E1CE3">
        <w:rPr>
          <w:rFonts w:ascii="Arial" w:hAnsi="Arial" w:cs="Arial"/>
        </w:rPr>
        <w:t xml:space="preserve"> Categoría (-</w:t>
      </w:r>
      <w:r w:rsidR="00404F08" w:rsidRPr="006E1CE3">
        <w:rPr>
          <w:rFonts w:ascii="Arial" w:hAnsi="Arial" w:cs="Arial"/>
        </w:rPr>
        <w:t>66</w:t>
      </w:r>
      <w:r w:rsidR="00BA0A95" w:rsidRPr="006E1CE3">
        <w:rPr>
          <w:rFonts w:ascii="Arial" w:hAnsi="Arial" w:cs="Arial"/>
        </w:rPr>
        <w:t>,</w:t>
      </w:r>
      <w:r w:rsidR="00221456" w:rsidRPr="006E1CE3">
        <w:rPr>
          <w:rFonts w:ascii="Arial" w:hAnsi="Arial" w:cs="Arial"/>
        </w:rPr>
        <w:t>6</w:t>
      </w:r>
      <w:r w:rsidR="00BA0A95" w:rsidRPr="006E1CE3">
        <w:rPr>
          <w:rFonts w:ascii="Arial" w:hAnsi="Arial" w:cs="Arial"/>
        </w:rPr>
        <w:t>%)</w:t>
      </w:r>
      <w:r w:rsidR="00B8410B" w:rsidRPr="006E1CE3">
        <w:rPr>
          <w:rFonts w:ascii="Arial" w:hAnsi="Arial" w:cs="Arial"/>
        </w:rPr>
        <w:t xml:space="preserve"> y </w:t>
      </w:r>
      <w:r w:rsidR="00943B5A" w:rsidRPr="006E1CE3">
        <w:rPr>
          <w:rFonts w:ascii="Arial" w:hAnsi="Arial" w:cs="Arial"/>
        </w:rPr>
        <w:t xml:space="preserve">el </w:t>
      </w:r>
      <w:r w:rsidR="00B8410B" w:rsidRPr="006E1CE3">
        <w:rPr>
          <w:rFonts w:ascii="Arial" w:hAnsi="Arial" w:cs="Arial"/>
        </w:rPr>
        <w:t xml:space="preserve">resto de </w:t>
      </w:r>
      <w:r w:rsidR="00D85835" w:rsidRPr="006E1CE3">
        <w:rPr>
          <w:rFonts w:ascii="Arial" w:hAnsi="Arial" w:cs="Arial"/>
        </w:rPr>
        <w:t>las rentas</w:t>
      </w:r>
      <w:r w:rsidR="00B8410B" w:rsidRPr="006E1CE3">
        <w:rPr>
          <w:rFonts w:ascii="Arial" w:hAnsi="Arial" w:cs="Arial"/>
        </w:rPr>
        <w:t xml:space="preserve"> (-</w:t>
      </w:r>
      <w:r w:rsidR="00FD4FD4" w:rsidRPr="006E1CE3">
        <w:rPr>
          <w:rFonts w:ascii="Arial" w:hAnsi="Arial" w:cs="Arial"/>
        </w:rPr>
        <w:t>21</w:t>
      </w:r>
      <w:r w:rsidR="00F21E99" w:rsidRPr="006E1CE3">
        <w:rPr>
          <w:rFonts w:ascii="Arial" w:hAnsi="Arial" w:cs="Arial"/>
        </w:rPr>
        <w:t>,</w:t>
      </w:r>
      <w:r w:rsidR="00FD4FD4" w:rsidRPr="006E1CE3">
        <w:rPr>
          <w:rFonts w:ascii="Arial" w:hAnsi="Arial" w:cs="Arial"/>
        </w:rPr>
        <w:t>1</w:t>
      </w:r>
      <w:r w:rsidR="00B8410B" w:rsidRPr="006E1CE3">
        <w:rPr>
          <w:rFonts w:ascii="Arial" w:hAnsi="Arial" w:cs="Arial"/>
        </w:rPr>
        <w:t>%)</w:t>
      </w:r>
      <w:r w:rsidR="001B44EC" w:rsidRPr="006E1CE3">
        <w:rPr>
          <w:rFonts w:ascii="Arial" w:hAnsi="Arial" w:cs="Arial"/>
        </w:rPr>
        <w:t>.</w:t>
      </w:r>
      <w:r w:rsidR="005C2789" w:rsidRPr="006E1CE3">
        <w:rPr>
          <w:rFonts w:ascii="Arial" w:hAnsi="Arial" w:cs="Arial"/>
        </w:rPr>
        <w:t xml:space="preserve"> </w:t>
      </w:r>
    </w:p>
    <w:p w14:paraId="73013112" w14:textId="77777777" w:rsidR="006E1CE3" w:rsidRPr="006E1CE3" w:rsidRDefault="006E1CE3" w:rsidP="006E1CE3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0B95F0F7" w14:textId="0E5F8E34" w:rsidR="00943B5A" w:rsidRDefault="00943B5A" w:rsidP="006E1CE3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E1CE3">
        <w:rPr>
          <w:rFonts w:ascii="Arial" w:hAnsi="Arial" w:cs="Arial"/>
        </w:rPr>
        <w:t>En el caso de lo recaudado por Regularización, el resultado corresponde principalmente al pago realizado por una empresa asociad</w:t>
      </w:r>
      <w:r w:rsidR="009C1F3D">
        <w:rPr>
          <w:rFonts w:ascii="Arial" w:hAnsi="Arial" w:cs="Arial"/>
        </w:rPr>
        <w:t>a</w:t>
      </w:r>
      <w:r w:rsidRPr="006E1CE3">
        <w:rPr>
          <w:rFonts w:ascii="Arial" w:hAnsi="Arial" w:cs="Arial"/>
        </w:rPr>
        <w:t xml:space="preserve"> a deudas generadas en períodos pasados, como resultado de las acciones de la SUNAT.</w:t>
      </w:r>
    </w:p>
    <w:p w14:paraId="0070ED42" w14:textId="77777777" w:rsidR="006E1CE3" w:rsidRPr="006E1CE3" w:rsidRDefault="006E1CE3" w:rsidP="006E1CE3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3D7006FA" w14:textId="77777777" w:rsidR="009C1F3D" w:rsidRDefault="00D85835" w:rsidP="006E1CE3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E1CE3">
        <w:rPr>
          <w:rFonts w:ascii="Arial" w:hAnsi="Arial" w:cs="Arial"/>
        </w:rPr>
        <w:t xml:space="preserve">De manera similar, los mayores pagos a cuenta están influenciados por </w:t>
      </w:r>
      <w:r w:rsidR="009C1F3D">
        <w:rPr>
          <w:rFonts w:ascii="Arial" w:hAnsi="Arial" w:cs="Arial"/>
        </w:rPr>
        <w:t>pagos</w:t>
      </w:r>
      <w:r w:rsidRPr="006E1CE3">
        <w:rPr>
          <w:rFonts w:ascii="Arial" w:hAnsi="Arial" w:cs="Arial"/>
        </w:rPr>
        <w:t xml:space="preserve"> de deudas de períodos anteriores, pero adicionalmente por los mayores ingresos empresariales declarados por algunas empresas mineras y de hidrocarburos. </w:t>
      </w:r>
    </w:p>
    <w:p w14:paraId="5DAA8258" w14:textId="77777777" w:rsidR="009C1F3D" w:rsidRDefault="009C1F3D" w:rsidP="006E1CE3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2829C3AE" w14:textId="0DC8712D" w:rsidR="00D85835" w:rsidRDefault="00D85835" w:rsidP="006E1CE3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E1CE3">
        <w:rPr>
          <w:rFonts w:ascii="Arial" w:hAnsi="Arial" w:cs="Arial"/>
        </w:rPr>
        <w:t>Al respecto, cabe destacar el resultado obtenido en este rubro, a pesar del ajuste a la baja en los coeficientes de pago mensual por parte de algunas empresas y el retroceso en la cotización internacional del cobre.</w:t>
      </w:r>
    </w:p>
    <w:p w14:paraId="55E1D503" w14:textId="77777777" w:rsidR="006E1CE3" w:rsidRPr="006E1CE3" w:rsidRDefault="006E1CE3" w:rsidP="006E1CE3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74F4484D" w14:textId="77777777" w:rsidR="009C1F3D" w:rsidRPr="009C1F3D" w:rsidRDefault="00140D58" w:rsidP="006E1CE3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  <w:r w:rsidRPr="006E1CE3">
        <w:rPr>
          <w:rFonts w:ascii="Arial" w:hAnsi="Arial" w:cs="Arial"/>
          <w:b/>
        </w:rPr>
        <w:t xml:space="preserve">Impuesto </w:t>
      </w:r>
      <w:r w:rsidR="00482EF5" w:rsidRPr="006E1CE3">
        <w:rPr>
          <w:rFonts w:ascii="Arial" w:hAnsi="Arial" w:cs="Arial"/>
          <w:b/>
        </w:rPr>
        <w:t>G</w:t>
      </w:r>
      <w:r w:rsidRPr="006E1CE3">
        <w:rPr>
          <w:rFonts w:ascii="Arial" w:hAnsi="Arial" w:cs="Arial"/>
          <w:b/>
        </w:rPr>
        <w:t xml:space="preserve">eneral a las </w:t>
      </w:r>
      <w:r w:rsidR="00482EF5" w:rsidRPr="006E1CE3">
        <w:rPr>
          <w:rFonts w:ascii="Arial" w:hAnsi="Arial" w:cs="Arial"/>
          <w:b/>
        </w:rPr>
        <w:t>V</w:t>
      </w:r>
      <w:r w:rsidRPr="006E1CE3">
        <w:rPr>
          <w:rFonts w:ascii="Arial" w:hAnsi="Arial" w:cs="Arial"/>
          <w:b/>
        </w:rPr>
        <w:t xml:space="preserve">entas: </w:t>
      </w:r>
      <w:r w:rsidR="00150E48" w:rsidRPr="006E1CE3">
        <w:rPr>
          <w:rFonts w:ascii="Arial" w:hAnsi="Arial" w:cs="Arial"/>
        </w:rPr>
        <w:t>La</w:t>
      </w:r>
      <w:r w:rsidR="00B60F35" w:rsidRPr="006E1CE3">
        <w:rPr>
          <w:rFonts w:ascii="Arial" w:hAnsi="Arial" w:cs="Arial"/>
        </w:rPr>
        <w:t xml:space="preserve"> recaudación del IGV alcanzó los </w:t>
      </w:r>
      <w:r w:rsidR="002E10AA" w:rsidRPr="006E1CE3">
        <w:rPr>
          <w:rFonts w:ascii="Arial" w:hAnsi="Arial" w:cs="Arial"/>
        </w:rPr>
        <w:t>S/</w:t>
      </w:r>
      <w:r w:rsidR="002C265F" w:rsidRPr="006E1CE3">
        <w:rPr>
          <w:rFonts w:ascii="Arial" w:hAnsi="Arial" w:cs="Arial"/>
        </w:rPr>
        <w:t xml:space="preserve"> 7 </w:t>
      </w:r>
      <w:r w:rsidR="00FD4FD4" w:rsidRPr="006E1CE3">
        <w:rPr>
          <w:rFonts w:ascii="Arial" w:hAnsi="Arial" w:cs="Arial"/>
        </w:rPr>
        <w:t>569</w:t>
      </w:r>
      <w:r w:rsidR="002C265F" w:rsidRPr="006E1CE3">
        <w:rPr>
          <w:rFonts w:ascii="Arial" w:hAnsi="Arial" w:cs="Arial"/>
        </w:rPr>
        <w:t xml:space="preserve"> </w:t>
      </w:r>
      <w:r w:rsidR="002E10AA" w:rsidRPr="006E1CE3">
        <w:rPr>
          <w:rFonts w:ascii="Arial" w:hAnsi="Arial" w:cs="Arial"/>
        </w:rPr>
        <w:t>millones, monto que represent</w:t>
      </w:r>
      <w:r w:rsidR="002C265F" w:rsidRPr="006E1CE3">
        <w:rPr>
          <w:rFonts w:ascii="Arial" w:hAnsi="Arial" w:cs="Arial"/>
        </w:rPr>
        <w:t>ó</w:t>
      </w:r>
      <w:r w:rsidR="002E10AA" w:rsidRPr="006E1CE3">
        <w:rPr>
          <w:rFonts w:ascii="Arial" w:hAnsi="Arial" w:cs="Arial"/>
        </w:rPr>
        <w:t xml:space="preserve"> un </w:t>
      </w:r>
      <w:r w:rsidR="002C265F" w:rsidRPr="006E1CE3">
        <w:rPr>
          <w:rFonts w:ascii="Arial" w:hAnsi="Arial" w:cs="Arial"/>
        </w:rPr>
        <w:t xml:space="preserve">crecimiento de </w:t>
      </w:r>
      <w:r w:rsidR="00153400" w:rsidRPr="006E1CE3">
        <w:rPr>
          <w:rFonts w:ascii="Arial" w:hAnsi="Arial" w:cs="Arial"/>
        </w:rPr>
        <w:t>6</w:t>
      </w:r>
      <w:r w:rsidR="002C265F" w:rsidRPr="006E1CE3">
        <w:rPr>
          <w:rFonts w:ascii="Arial" w:hAnsi="Arial" w:cs="Arial"/>
        </w:rPr>
        <w:t>,</w:t>
      </w:r>
      <w:r w:rsidR="00FD4FD4" w:rsidRPr="006E1CE3">
        <w:rPr>
          <w:rFonts w:ascii="Arial" w:hAnsi="Arial" w:cs="Arial"/>
        </w:rPr>
        <w:t>3</w:t>
      </w:r>
      <w:r w:rsidR="00B60F35" w:rsidRPr="006E1CE3">
        <w:rPr>
          <w:rFonts w:ascii="Arial" w:hAnsi="Arial" w:cs="Arial"/>
        </w:rPr>
        <w:t xml:space="preserve">% con respecto a lo registrado en </w:t>
      </w:r>
      <w:r w:rsidR="00153400" w:rsidRPr="006E1CE3">
        <w:rPr>
          <w:rFonts w:ascii="Arial" w:hAnsi="Arial" w:cs="Arial"/>
        </w:rPr>
        <w:t>octubre</w:t>
      </w:r>
      <w:r w:rsidR="00A43644" w:rsidRPr="006E1CE3">
        <w:rPr>
          <w:rFonts w:ascii="Arial" w:hAnsi="Arial" w:cs="Arial"/>
        </w:rPr>
        <w:t xml:space="preserve"> </w:t>
      </w:r>
      <w:r w:rsidR="00B60F35" w:rsidRPr="006E1CE3">
        <w:rPr>
          <w:rFonts w:ascii="Arial" w:hAnsi="Arial" w:cs="Arial"/>
        </w:rPr>
        <w:t>de 2021</w:t>
      </w:r>
      <w:r w:rsidR="00186A8C" w:rsidRPr="006E1CE3">
        <w:rPr>
          <w:rFonts w:ascii="Arial" w:hAnsi="Arial" w:cs="Arial"/>
        </w:rPr>
        <w:t xml:space="preserve"> y</w:t>
      </w:r>
      <w:r w:rsidR="00FF25A6" w:rsidRPr="006E1CE3">
        <w:rPr>
          <w:rFonts w:ascii="Arial" w:hAnsi="Arial" w:cs="Arial"/>
        </w:rPr>
        <w:t xml:space="preserve"> </w:t>
      </w:r>
      <w:r w:rsidR="001C298A" w:rsidRPr="006E1CE3">
        <w:rPr>
          <w:rFonts w:ascii="Arial" w:hAnsi="Arial" w:cs="Arial"/>
        </w:rPr>
        <w:t xml:space="preserve">que representa </w:t>
      </w:r>
      <w:r w:rsidR="00FF25A6" w:rsidRPr="006E1CE3">
        <w:rPr>
          <w:rFonts w:ascii="Arial" w:hAnsi="Arial" w:cs="Arial"/>
        </w:rPr>
        <w:t>un</w:t>
      </w:r>
      <w:r w:rsidR="002C265F" w:rsidRPr="006E1CE3">
        <w:rPr>
          <w:rFonts w:ascii="Arial" w:hAnsi="Arial" w:cs="Arial"/>
        </w:rPr>
        <w:t xml:space="preserve"> incremento de </w:t>
      </w:r>
      <w:r w:rsidR="002E10AA" w:rsidRPr="006E1CE3">
        <w:rPr>
          <w:rFonts w:ascii="Arial" w:hAnsi="Arial" w:cs="Arial"/>
        </w:rPr>
        <w:t>S/</w:t>
      </w:r>
      <w:r w:rsidR="002C265F" w:rsidRPr="006E1CE3">
        <w:rPr>
          <w:rFonts w:ascii="Arial" w:hAnsi="Arial" w:cs="Arial"/>
        </w:rPr>
        <w:t xml:space="preserve"> </w:t>
      </w:r>
      <w:r w:rsidR="00FD4FD4" w:rsidRPr="006E1CE3">
        <w:rPr>
          <w:rFonts w:ascii="Arial" w:hAnsi="Arial" w:cs="Arial"/>
        </w:rPr>
        <w:t>994</w:t>
      </w:r>
      <w:r w:rsidR="002C265F" w:rsidRPr="006E1CE3">
        <w:rPr>
          <w:rFonts w:ascii="Arial" w:hAnsi="Arial" w:cs="Arial"/>
        </w:rPr>
        <w:t xml:space="preserve"> </w:t>
      </w:r>
      <w:r w:rsidR="002E10AA" w:rsidRPr="006E1CE3">
        <w:rPr>
          <w:rFonts w:ascii="Arial" w:hAnsi="Arial" w:cs="Arial"/>
        </w:rPr>
        <w:t>millones</w:t>
      </w:r>
      <w:r w:rsidR="00432054" w:rsidRPr="006E1CE3">
        <w:rPr>
          <w:rFonts w:ascii="Arial" w:hAnsi="Arial" w:cs="Arial"/>
        </w:rPr>
        <w:t xml:space="preserve">. </w:t>
      </w:r>
      <w:r w:rsidR="00BC6B33" w:rsidRPr="006E1CE3">
        <w:rPr>
          <w:rFonts w:ascii="Arial" w:hAnsi="Arial" w:cs="Arial"/>
        </w:rPr>
        <w:t xml:space="preserve"> </w:t>
      </w:r>
    </w:p>
    <w:p w14:paraId="78F3222F" w14:textId="77777777" w:rsidR="009C1F3D" w:rsidRPr="009C1F3D" w:rsidRDefault="009C1F3D" w:rsidP="009C1F3D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</w:p>
    <w:p w14:paraId="65A260F5" w14:textId="5A869AF2" w:rsidR="00432054" w:rsidRPr="009C1F3D" w:rsidRDefault="00BC6B33" w:rsidP="009C1F3D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  <w:r w:rsidRPr="006E1CE3">
        <w:rPr>
          <w:rFonts w:ascii="Arial" w:hAnsi="Arial" w:cs="Arial"/>
        </w:rPr>
        <w:t xml:space="preserve">Asimismo, de </w:t>
      </w:r>
      <w:r w:rsidR="00432054" w:rsidRPr="006E1CE3">
        <w:rPr>
          <w:rFonts w:ascii="Arial" w:hAnsi="Arial" w:cs="Arial"/>
          <w:bCs/>
        </w:rPr>
        <w:t xml:space="preserve">enero </w:t>
      </w:r>
      <w:r w:rsidRPr="006E1CE3">
        <w:rPr>
          <w:rFonts w:ascii="Arial" w:hAnsi="Arial" w:cs="Arial"/>
          <w:bCs/>
        </w:rPr>
        <w:t>a</w:t>
      </w:r>
      <w:r w:rsidR="00432054" w:rsidRPr="006E1CE3">
        <w:rPr>
          <w:rFonts w:ascii="Arial" w:hAnsi="Arial" w:cs="Arial"/>
          <w:bCs/>
        </w:rPr>
        <w:t xml:space="preserve"> </w:t>
      </w:r>
      <w:r w:rsidR="00153400" w:rsidRPr="006E1CE3">
        <w:rPr>
          <w:rFonts w:ascii="Arial" w:hAnsi="Arial" w:cs="Arial"/>
          <w:bCs/>
        </w:rPr>
        <w:t>octubre</w:t>
      </w:r>
      <w:r w:rsidR="00432054" w:rsidRPr="006E1CE3">
        <w:rPr>
          <w:rFonts w:ascii="Arial" w:hAnsi="Arial" w:cs="Arial"/>
          <w:bCs/>
        </w:rPr>
        <w:t xml:space="preserve"> </w:t>
      </w:r>
      <w:r w:rsidRPr="006E1CE3">
        <w:rPr>
          <w:rFonts w:ascii="Arial" w:hAnsi="Arial" w:cs="Arial"/>
          <w:bCs/>
        </w:rPr>
        <w:t xml:space="preserve">del presente año </w:t>
      </w:r>
      <w:r w:rsidR="00432054" w:rsidRPr="006E1CE3">
        <w:rPr>
          <w:rFonts w:ascii="Arial" w:hAnsi="Arial" w:cs="Arial"/>
          <w:bCs/>
        </w:rPr>
        <w:t xml:space="preserve">se recaudaron por IGV S/ </w:t>
      </w:r>
      <w:r w:rsidR="00153400" w:rsidRPr="006E1CE3">
        <w:rPr>
          <w:rFonts w:ascii="Arial" w:hAnsi="Arial" w:cs="Arial"/>
          <w:bCs/>
        </w:rPr>
        <w:t>73 5</w:t>
      </w:r>
      <w:r w:rsidR="00FD4FD4" w:rsidRPr="006E1CE3">
        <w:rPr>
          <w:rFonts w:ascii="Arial" w:hAnsi="Arial" w:cs="Arial"/>
          <w:bCs/>
        </w:rPr>
        <w:t>40</w:t>
      </w:r>
      <w:r w:rsidR="00432054" w:rsidRPr="006E1CE3">
        <w:rPr>
          <w:rFonts w:ascii="Arial" w:hAnsi="Arial" w:cs="Arial"/>
          <w:bCs/>
        </w:rPr>
        <w:t xml:space="preserve"> millones, registrando un crecimiento de 8,</w:t>
      </w:r>
      <w:r w:rsidR="00FD4FD4" w:rsidRPr="006E1CE3">
        <w:rPr>
          <w:rFonts w:ascii="Arial" w:hAnsi="Arial" w:cs="Arial"/>
          <w:bCs/>
        </w:rPr>
        <w:t>6</w:t>
      </w:r>
      <w:r w:rsidR="00432054" w:rsidRPr="006E1CE3">
        <w:rPr>
          <w:rFonts w:ascii="Arial" w:hAnsi="Arial" w:cs="Arial"/>
          <w:bCs/>
        </w:rPr>
        <w:t xml:space="preserve">% y S/ </w:t>
      </w:r>
      <w:r w:rsidR="00153400" w:rsidRPr="006E1CE3">
        <w:rPr>
          <w:rFonts w:ascii="Arial" w:hAnsi="Arial" w:cs="Arial"/>
          <w:bCs/>
        </w:rPr>
        <w:t>10 7</w:t>
      </w:r>
      <w:r w:rsidR="00FD4FD4" w:rsidRPr="006E1CE3">
        <w:rPr>
          <w:rFonts w:ascii="Arial" w:hAnsi="Arial" w:cs="Arial"/>
          <w:bCs/>
        </w:rPr>
        <w:t>03</w:t>
      </w:r>
      <w:r w:rsidR="00432054" w:rsidRPr="006E1CE3">
        <w:rPr>
          <w:rFonts w:ascii="Arial" w:hAnsi="Arial" w:cs="Arial"/>
          <w:bCs/>
        </w:rPr>
        <w:t xml:space="preserve"> millones de mayores ingresos.</w:t>
      </w:r>
    </w:p>
    <w:p w14:paraId="3DAE5867" w14:textId="77777777" w:rsidR="009C1F3D" w:rsidRPr="006E1CE3" w:rsidRDefault="009C1F3D" w:rsidP="009C1F3D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</w:p>
    <w:p w14:paraId="21BB689E" w14:textId="7F87D9DA" w:rsidR="00404251" w:rsidRDefault="002E10AA" w:rsidP="006E1CE3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E1CE3">
        <w:rPr>
          <w:rFonts w:ascii="Arial" w:hAnsi="Arial" w:cs="Arial"/>
        </w:rPr>
        <w:t xml:space="preserve">El IGV Interno se incrementó en </w:t>
      </w:r>
      <w:r w:rsidR="00153400" w:rsidRPr="006E1CE3">
        <w:rPr>
          <w:rFonts w:ascii="Arial" w:hAnsi="Arial" w:cs="Arial"/>
        </w:rPr>
        <w:t>5</w:t>
      </w:r>
      <w:r w:rsidR="00046A4C" w:rsidRPr="006E1CE3">
        <w:rPr>
          <w:rFonts w:ascii="Arial" w:hAnsi="Arial" w:cs="Arial"/>
        </w:rPr>
        <w:t>,</w:t>
      </w:r>
      <w:r w:rsidR="00FD4FD4" w:rsidRPr="006E1CE3">
        <w:rPr>
          <w:rFonts w:ascii="Arial" w:hAnsi="Arial" w:cs="Arial"/>
        </w:rPr>
        <w:t>6</w:t>
      </w:r>
      <w:r w:rsidRPr="006E1CE3">
        <w:rPr>
          <w:rFonts w:ascii="Arial" w:hAnsi="Arial" w:cs="Arial"/>
        </w:rPr>
        <w:t xml:space="preserve">% </w:t>
      </w:r>
      <w:r w:rsidR="00943B5A" w:rsidRPr="006E1CE3">
        <w:rPr>
          <w:rFonts w:ascii="Arial" w:hAnsi="Arial" w:cs="Arial"/>
        </w:rPr>
        <w:t xml:space="preserve">en octubre </w:t>
      </w:r>
      <w:r w:rsidRPr="006E1CE3">
        <w:rPr>
          <w:rFonts w:ascii="Arial" w:hAnsi="Arial" w:cs="Arial"/>
        </w:rPr>
        <w:t xml:space="preserve">y recaudó S/ </w:t>
      </w:r>
      <w:r w:rsidR="00475CB5" w:rsidRPr="006E1CE3">
        <w:rPr>
          <w:rFonts w:ascii="Arial" w:hAnsi="Arial" w:cs="Arial"/>
        </w:rPr>
        <w:t>4 0</w:t>
      </w:r>
      <w:r w:rsidR="00FD4FD4" w:rsidRPr="006E1CE3">
        <w:rPr>
          <w:rFonts w:ascii="Arial" w:hAnsi="Arial" w:cs="Arial"/>
        </w:rPr>
        <w:t>3</w:t>
      </w:r>
      <w:r w:rsidR="00153400" w:rsidRPr="006E1CE3">
        <w:rPr>
          <w:rFonts w:ascii="Arial" w:hAnsi="Arial" w:cs="Arial"/>
        </w:rPr>
        <w:t>0</w:t>
      </w:r>
      <w:r w:rsidRPr="006E1CE3">
        <w:rPr>
          <w:rFonts w:ascii="Arial" w:hAnsi="Arial" w:cs="Arial"/>
        </w:rPr>
        <w:t xml:space="preserve"> millones, importe que superó en S/ </w:t>
      </w:r>
      <w:r w:rsidR="00FD4FD4" w:rsidRPr="006E1CE3">
        <w:rPr>
          <w:rFonts w:ascii="Arial" w:hAnsi="Arial" w:cs="Arial"/>
        </w:rPr>
        <w:t>504</w:t>
      </w:r>
      <w:r w:rsidR="00CB5000" w:rsidRPr="006E1CE3">
        <w:rPr>
          <w:rFonts w:ascii="Arial" w:hAnsi="Arial" w:cs="Arial"/>
        </w:rPr>
        <w:t xml:space="preserve"> </w:t>
      </w:r>
      <w:r w:rsidRPr="006E1CE3">
        <w:rPr>
          <w:rFonts w:ascii="Arial" w:hAnsi="Arial" w:cs="Arial"/>
        </w:rPr>
        <w:t xml:space="preserve">millones a lo recaudado en </w:t>
      </w:r>
      <w:r w:rsidR="001C298A" w:rsidRPr="006E1CE3">
        <w:rPr>
          <w:rFonts w:ascii="Arial" w:hAnsi="Arial" w:cs="Arial"/>
        </w:rPr>
        <w:t>similar mes del año pasado</w:t>
      </w:r>
      <w:r w:rsidR="00404251" w:rsidRPr="006E1CE3">
        <w:rPr>
          <w:rFonts w:ascii="Arial" w:hAnsi="Arial" w:cs="Arial"/>
        </w:rPr>
        <w:t xml:space="preserve"> a pesar del impacto negativo en la recaudación generado por la Ley </w:t>
      </w:r>
      <w:r w:rsidR="00D87A4A" w:rsidRPr="006E1CE3">
        <w:rPr>
          <w:rFonts w:ascii="Arial" w:hAnsi="Arial" w:cs="Arial"/>
        </w:rPr>
        <w:t>N</w:t>
      </w:r>
      <w:r w:rsidR="00D87A4A">
        <w:rPr>
          <w:rFonts w:ascii="Arial" w:hAnsi="Arial" w:cs="Arial"/>
        </w:rPr>
        <w:t>.</w:t>
      </w:r>
      <w:r w:rsidR="00D87A4A" w:rsidRPr="006E1CE3">
        <w:rPr>
          <w:rFonts w:ascii="Arial" w:hAnsi="Arial" w:cs="Arial"/>
        </w:rPr>
        <w:t>º</w:t>
      </w:r>
      <w:r w:rsidR="00404251" w:rsidRPr="006E1CE3">
        <w:rPr>
          <w:rFonts w:ascii="Arial" w:hAnsi="Arial" w:cs="Arial"/>
        </w:rPr>
        <w:t xml:space="preserve"> 31556 que establece una tasa especial de 8% del IGV para las micro y pequeñas empresas dedicadas a las actividades de restaurantes, hoteles, alojamientos turísticos.</w:t>
      </w:r>
    </w:p>
    <w:p w14:paraId="3CF62983" w14:textId="77777777" w:rsidR="009C1F3D" w:rsidRPr="006E1CE3" w:rsidRDefault="009C1F3D" w:rsidP="006E1CE3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31B8EB5E" w14:textId="7949C709" w:rsidR="00482EF5" w:rsidRDefault="002E10AA" w:rsidP="006E1CE3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E1CE3">
        <w:rPr>
          <w:rFonts w:ascii="Arial" w:hAnsi="Arial" w:cs="Arial"/>
        </w:rPr>
        <w:lastRenderedPageBreak/>
        <w:t>Por su parte</w:t>
      </w:r>
      <w:r w:rsidR="00943B5A" w:rsidRPr="006E1CE3">
        <w:rPr>
          <w:rFonts w:ascii="Arial" w:hAnsi="Arial" w:cs="Arial"/>
        </w:rPr>
        <w:t>,</w:t>
      </w:r>
      <w:r w:rsidRPr="006E1CE3">
        <w:rPr>
          <w:rFonts w:ascii="Arial" w:hAnsi="Arial" w:cs="Arial"/>
        </w:rPr>
        <w:t xml:space="preserve"> el </w:t>
      </w:r>
      <w:r w:rsidR="005021C7" w:rsidRPr="006E1CE3">
        <w:rPr>
          <w:rFonts w:ascii="Arial" w:hAnsi="Arial" w:cs="Arial"/>
        </w:rPr>
        <w:t xml:space="preserve">IGV </w:t>
      </w:r>
      <w:r w:rsidR="002F48B0" w:rsidRPr="006E1CE3">
        <w:rPr>
          <w:rFonts w:ascii="Arial" w:hAnsi="Arial" w:cs="Arial"/>
        </w:rPr>
        <w:t>i</w:t>
      </w:r>
      <w:r w:rsidR="005021C7" w:rsidRPr="006E1CE3">
        <w:rPr>
          <w:rFonts w:ascii="Arial" w:hAnsi="Arial" w:cs="Arial"/>
        </w:rPr>
        <w:t>mporta</w:t>
      </w:r>
      <w:r w:rsidR="00036853" w:rsidRPr="006E1CE3">
        <w:rPr>
          <w:rFonts w:ascii="Arial" w:hAnsi="Arial" w:cs="Arial"/>
        </w:rPr>
        <w:t>do</w:t>
      </w:r>
      <w:r w:rsidR="005021C7" w:rsidRPr="006E1CE3">
        <w:rPr>
          <w:rFonts w:ascii="Arial" w:hAnsi="Arial" w:cs="Arial"/>
        </w:rPr>
        <w:t xml:space="preserve"> </w:t>
      </w:r>
      <w:r w:rsidRPr="006E1CE3">
        <w:rPr>
          <w:rFonts w:ascii="Arial" w:hAnsi="Arial" w:cs="Arial"/>
        </w:rPr>
        <w:t xml:space="preserve">ascendió a S/ </w:t>
      </w:r>
      <w:r w:rsidR="00036853" w:rsidRPr="006E1CE3">
        <w:rPr>
          <w:rFonts w:ascii="Arial" w:hAnsi="Arial" w:cs="Arial"/>
        </w:rPr>
        <w:t xml:space="preserve">3 </w:t>
      </w:r>
      <w:r w:rsidR="00153400" w:rsidRPr="006E1CE3">
        <w:rPr>
          <w:rFonts w:ascii="Arial" w:hAnsi="Arial" w:cs="Arial"/>
        </w:rPr>
        <w:t>5</w:t>
      </w:r>
      <w:r w:rsidR="00FD4FD4" w:rsidRPr="006E1CE3">
        <w:rPr>
          <w:rFonts w:ascii="Arial" w:hAnsi="Arial" w:cs="Arial"/>
        </w:rPr>
        <w:t>39</w:t>
      </w:r>
      <w:r w:rsidR="00036853" w:rsidRPr="006E1CE3">
        <w:rPr>
          <w:rFonts w:ascii="Arial" w:hAnsi="Arial" w:cs="Arial"/>
        </w:rPr>
        <w:t xml:space="preserve"> </w:t>
      </w:r>
      <w:r w:rsidRPr="006E1CE3">
        <w:rPr>
          <w:rFonts w:ascii="Arial" w:hAnsi="Arial" w:cs="Arial"/>
        </w:rPr>
        <w:t>millones</w:t>
      </w:r>
      <w:r w:rsidR="001C24A4" w:rsidRPr="006E1CE3">
        <w:rPr>
          <w:rFonts w:ascii="Arial" w:hAnsi="Arial" w:cs="Arial"/>
        </w:rPr>
        <w:t>,</w:t>
      </w:r>
      <w:r w:rsidR="00E76362" w:rsidRPr="006E1CE3">
        <w:rPr>
          <w:rFonts w:ascii="Arial" w:hAnsi="Arial" w:cs="Arial"/>
        </w:rPr>
        <w:t xml:space="preserve"> </w:t>
      </w:r>
      <w:r w:rsidR="00941926" w:rsidRPr="006E1CE3">
        <w:rPr>
          <w:rFonts w:ascii="Arial" w:hAnsi="Arial" w:cs="Arial"/>
        </w:rPr>
        <w:t xml:space="preserve">monto </w:t>
      </w:r>
      <w:r w:rsidR="00E76362" w:rsidRPr="006E1CE3">
        <w:rPr>
          <w:rFonts w:ascii="Arial" w:hAnsi="Arial" w:cs="Arial"/>
        </w:rPr>
        <w:t>que represent</w:t>
      </w:r>
      <w:r w:rsidR="00036853" w:rsidRPr="006E1CE3">
        <w:rPr>
          <w:rFonts w:ascii="Arial" w:hAnsi="Arial" w:cs="Arial"/>
        </w:rPr>
        <w:t>ó</w:t>
      </w:r>
      <w:r w:rsidR="00E76362" w:rsidRPr="006E1CE3">
        <w:rPr>
          <w:rFonts w:ascii="Arial" w:hAnsi="Arial" w:cs="Arial"/>
        </w:rPr>
        <w:t xml:space="preserve"> un crecimiento de </w:t>
      </w:r>
      <w:r w:rsidR="00FD4FD4" w:rsidRPr="006E1CE3">
        <w:rPr>
          <w:rFonts w:ascii="Arial" w:hAnsi="Arial" w:cs="Arial"/>
        </w:rPr>
        <w:t>7</w:t>
      </w:r>
      <w:r w:rsidR="00036853" w:rsidRPr="006E1CE3">
        <w:rPr>
          <w:rFonts w:ascii="Arial" w:hAnsi="Arial" w:cs="Arial"/>
        </w:rPr>
        <w:t>,</w:t>
      </w:r>
      <w:r w:rsidR="00FD4FD4" w:rsidRPr="006E1CE3">
        <w:rPr>
          <w:rFonts w:ascii="Arial" w:hAnsi="Arial" w:cs="Arial"/>
        </w:rPr>
        <w:t>2</w:t>
      </w:r>
      <w:r w:rsidR="00E76362" w:rsidRPr="006E1CE3">
        <w:rPr>
          <w:rFonts w:ascii="Arial" w:hAnsi="Arial" w:cs="Arial"/>
        </w:rPr>
        <w:t xml:space="preserve">% y </w:t>
      </w:r>
      <w:r w:rsidR="001C24A4" w:rsidRPr="006E1CE3">
        <w:rPr>
          <w:rFonts w:ascii="Arial" w:hAnsi="Arial" w:cs="Arial"/>
        </w:rPr>
        <w:t xml:space="preserve">S/ </w:t>
      </w:r>
      <w:r w:rsidR="00FD4FD4" w:rsidRPr="006E1CE3">
        <w:rPr>
          <w:rFonts w:ascii="Arial" w:hAnsi="Arial" w:cs="Arial"/>
        </w:rPr>
        <w:t>490</w:t>
      </w:r>
      <w:r w:rsidR="001C24A4" w:rsidRPr="006E1CE3">
        <w:rPr>
          <w:rFonts w:ascii="Arial" w:hAnsi="Arial" w:cs="Arial"/>
        </w:rPr>
        <w:t xml:space="preserve"> millones</w:t>
      </w:r>
      <w:r w:rsidR="0065649D" w:rsidRPr="006E1CE3">
        <w:rPr>
          <w:rFonts w:ascii="Arial" w:hAnsi="Arial" w:cs="Arial"/>
        </w:rPr>
        <w:t xml:space="preserve"> </w:t>
      </w:r>
      <w:r w:rsidR="00E76362" w:rsidRPr="006E1CE3">
        <w:rPr>
          <w:rFonts w:ascii="Arial" w:hAnsi="Arial" w:cs="Arial"/>
        </w:rPr>
        <w:t>adicionales</w:t>
      </w:r>
      <w:r w:rsidR="00B46348" w:rsidRPr="006E1CE3">
        <w:rPr>
          <w:rFonts w:ascii="Arial" w:hAnsi="Arial" w:cs="Arial"/>
        </w:rPr>
        <w:t>.</w:t>
      </w:r>
      <w:r w:rsidR="00475B4C" w:rsidRPr="006E1CE3">
        <w:rPr>
          <w:rFonts w:ascii="Arial" w:hAnsi="Arial" w:cs="Arial"/>
        </w:rPr>
        <w:t xml:space="preserve"> </w:t>
      </w:r>
      <w:r w:rsidR="00FF25A6" w:rsidRPr="006E1CE3">
        <w:rPr>
          <w:rFonts w:ascii="Arial" w:hAnsi="Arial" w:cs="Arial"/>
        </w:rPr>
        <w:t xml:space="preserve">Como ya se adelantó, el comportamiento de este impuesto durante </w:t>
      </w:r>
      <w:r w:rsidR="001C298A" w:rsidRPr="006E1CE3">
        <w:rPr>
          <w:rFonts w:ascii="Arial" w:hAnsi="Arial" w:cs="Arial"/>
        </w:rPr>
        <w:t>o</w:t>
      </w:r>
      <w:r w:rsidR="00153400" w:rsidRPr="006E1CE3">
        <w:rPr>
          <w:rFonts w:ascii="Arial" w:hAnsi="Arial" w:cs="Arial"/>
        </w:rPr>
        <w:t>ctubre</w:t>
      </w:r>
      <w:r w:rsidR="00FF25A6" w:rsidRPr="006E1CE3">
        <w:rPr>
          <w:rFonts w:ascii="Arial" w:hAnsi="Arial" w:cs="Arial"/>
        </w:rPr>
        <w:t xml:space="preserve"> reflej</w:t>
      </w:r>
      <w:r w:rsidR="00432054" w:rsidRPr="006E1CE3">
        <w:rPr>
          <w:rFonts w:ascii="Arial" w:hAnsi="Arial" w:cs="Arial"/>
        </w:rPr>
        <w:t>ó</w:t>
      </w:r>
      <w:r w:rsidR="00FF25A6" w:rsidRPr="006E1CE3">
        <w:rPr>
          <w:rFonts w:ascii="Arial" w:hAnsi="Arial" w:cs="Arial"/>
        </w:rPr>
        <w:t xml:space="preserve"> la mejora de la actividad económica, destacando las mayores importaciones.</w:t>
      </w:r>
    </w:p>
    <w:p w14:paraId="1E6591AB" w14:textId="77777777" w:rsidR="009C1F3D" w:rsidRPr="006E1CE3" w:rsidRDefault="009C1F3D" w:rsidP="006E1CE3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76CF0E68" w14:textId="39920817" w:rsidR="00C6304B" w:rsidRPr="009C1F3D" w:rsidRDefault="002F48B0" w:rsidP="006E1CE3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E1CE3">
        <w:rPr>
          <w:rFonts w:ascii="Arial" w:hAnsi="Arial" w:cs="Arial"/>
          <w:b/>
        </w:rPr>
        <w:t xml:space="preserve">Impuesto Selectivo al Consumo: </w:t>
      </w:r>
      <w:r w:rsidR="0039490A" w:rsidRPr="006E1CE3">
        <w:rPr>
          <w:rFonts w:ascii="Arial" w:hAnsi="Arial" w:cs="Arial"/>
          <w:bCs/>
        </w:rPr>
        <w:t xml:space="preserve">La recaudación del ISC </w:t>
      </w:r>
      <w:r w:rsidR="00BC6B33" w:rsidRPr="006E1CE3">
        <w:rPr>
          <w:rFonts w:ascii="Arial" w:hAnsi="Arial" w:cs="Arial"/>
          <w:bCs/>
        </w:rPr>
        <w:t>alcanzó los S/ 8</w:t>
      </w:r>
      <w:r w:rsidR="004B7E79" w:rsidRPr="006E1CE3">
        <w:rPr>
          <w:rFonts w:ascii="Arial" w:hAnsi="Arial" w:cs="Arial"/>
          <w:bCs/>
        </w:rPr>
        <w:t>2</w:t>
      </w:r>
      <w:r w:rsidR="00BC6B33" w:rsidRPr="006E1CE3">
        <w:rPr>
          <w:rFonts w:ascii="Arial" w:hAnsi="Arial" w:cs="Arial"/>
          <w:bCs/>
        </w:rPr>
        <w:t xml:space="preserve">1 millones, </w:t>
      </w:r>
      <w:r w:rsidR="0039490A" w:rsidRPr="006E1CE3">
        <w:rPr>
          <w:rFonts w:ascii="Arial" w:hAnsi="Arial" w:cs="Arial"/>
          <w:bCs/>
        </w:rPr>
        <w:t>registr</w:t>
      </w:r>
      <w:r w:rsidR="00BC6B33" w:rsidRPr="006E1CE3">
        <w:rPr>
          <w:rFonts w:ascii="Arial" w:hAnsi="Arial" w:cs="Arial"/>
          <w:bCs/>
        </w:rPr>
        <w:t xml:space="preserve">ando </w:t>
      </w:r>
      <w:r w:rsidR="000C6784" w:rsidRPr="006E1CE3">
        <w:rPr>
          <w:rFonts w:ascii="Arial" w:hAnsi="Arial" w:cs="Arial"/>
          <w:bCs/>
        </w:rPr>
        <w:t>un</w:t>
      </w:r>
      <w:r w:rsidR="00153400" w:rsidRPr="006E1CE3">
        <w:rPr>
          <w:rFonts w:ascii="Arial" w:hAnsi="Arial" w:cs="Arial"/>
          <w:bCs/>
        </w:rPr>
        <w:t xml:space="preserve">a </w:t>
      </w:r>
      <w:r w:rsidR="00413774" w:rsidRPr="006E1CE3">
        <w:rPr>
          <w:rFonts w:ascii="Arial" w:hAnsi="Arial" w:cs="Arial"/>
          <w:bCs/>
        </w:rPr>
        <w:t xml:space="preserve">contracción </w:t>
      </w:r>
      <w:r w:rsidR="00127480" w:rsidRPr="006E1CE3">
        <w:rPr>
          <w:rFonts w:ascii="Arial" w:hAnsi="Arial" w:cs="Arial"/>
          <w:bCs/>
        </w:rPr>
        <w:t xml:space="preserve">de </w:t>
      </w:r>
      <w:r w:rsidR="004B7E79" w:rsidRPr="006E1CE3">
        <w:rPr>
          <w:rFonts w:ascii="Arial" w:hAnsi="Arial" w:cs="Arial"/>
          <w:bCs/>
        </w:rPr>
        <w:t>5,5</w:t>
      </w:r>
      <w:r w:rsidR="0039490A" w:rsidRPr="006E1CE3">
        <w:rPr>
          <w:rFonts w:ascii="Arial" w:hAnsi="Arial" w:cs="Arial"/>
          <w:bCs/>
        </w:rPr>
        <w:t>%</w:t>
      </w:r>
      <w:r w:rsidR="00BC6B33" w:rsidRPr="006E1CE3">
        <w:rPr>
          <w:rFonts w:ascii="Arial" w:hAnsi="Arial" w:cs="Arial"/>
          <w:bCs/>
        </w:rPr>
        <w:t xml:space="preserve">. </w:t>
      </w:r>
      <w:r w:rsidR="00127480" w:rsidRPr="006E1CE3">
        <w:rPr>
          <w:rFonts w:ascii="Arial" w:hAnsi="Arial" w:cs="Arial"/>
          <w:bCs/>
        </w:rPr>
        <w:t>El</w:t>
      </w:r>
      <w:r w:rsidR="0039490A" w:rsidRPr="006E1CE3">
        <w:rPr>
          <w:rFonts w:ascii="Arial" w:hAnsi="Arial" w:cs="Arial"/>
          <w:bCs/>
        </w:rPr>
        <w:t xml:space="preserve"> </w:t>
      </w:r>
      <w:r w:rsidR="00BC6B33" w:rsidRPr="006E1CE3">
        <w:rPr>
          <w:rFonts w:ascii="Arial" w:hAnsi="Arial" w:cs="Arial"/>
          <w:bCs/>
        </w:rPr>
        <w:t xml:space="preserve">ISC que grava las importaciones se contrajo en </w:t>
      </w:r>
      <w:r w:rsidR="00FD4FD4" w:rsidRPr="006E1CE3">
        <w:rPr>
          <w:rFonts w:ascii="Arial" w:hAnsi="Arial" w:cs="Arial"/>
          <w:bCs/>
        </w:rPr>
        <w:t>5</w:t>
      </w:r>
      <w:r w:rsidR="002535E7" w:rsidRPr="006E1CE3">
        <w:rPr>
          <w:rFonts w:ascii="Arial" w:hAnsi="Arial" w:cs="Arial"/>
          <w:bCs/>
        </w:rPr>
        <w:t>,</w:t>
      </w:r>
      <w:r w:rsidR="00FD4FD4" w:rsidRPr="006E1CE3">
        <w:rPr>
          <w:rFonts w:ascii="Arial" w:hAnsi="Arial" w:cs="Arial"/>
          <w:bCs/>
        </w:rPr>
        <w:t>6</w:t>
      </w:r>
      <w:r w:rsidR="0039490A" w:rsidRPr="006E1CE3">
        <w:rPr>
          <w:rFonts w:ascii="Arial" w:hAnsi="Arial" w:cs="Arial"/>
          <w:bCs/>
        </w:rPr>
        <w:t>%</w:t>
      </w:r>
      <w:r w:rsidR="00BC6B33" w:rsidRPr="006E1CE3">
        <w:rPr>
          <w:rFonts w:ascii="Arial" w:hAnsi="Arial" w:cs="Arial"/>
          <w:bCs/>
        </w:rPr>
        <w:t xml:space="preserve"> principalmente por la menor recaudación proveniente de la </w:t>
      </w:r>
      <w:r w:rsidR="004B485C" w:rsidRPr="006E1CE3">
        <w:rPr>
          <w:rFonts w:ascii="Arial" w:hAnsi="Arial" w:cs="Arial"/>
          <w:bCs/>
        </w:rPr>
        <w:t>importación de combustibles</w:t>
      </w:r>
      <w:r w:rsidR="00BC6B33" w:rsidRPr="006E1CE3">
        <w:rPr>
          <w:rFonts w:ascii="Arial" w:hAnsi="Arial" w:cs="Arial"/>
          <w:bCs/>
        </w:rPr>
        <w:t>. Por su parte, e</w:t>
      </w:r>
      <w:r w:rsidR="004B485C" w:rsidRPr="006E1CE3">
        <w:rPr>
          <w:rFonts w:ascii="Arial" w:hAnsi="Arial" w:cs="Arial"/>
          <w:bCs/>
        </w:rPr>
        <w:t xml:space="preserve">l ISC Interno </w:t>
      </w:r>
      <w:r w:rsidR="00BC6B33" w:rsidRPr="006E1CE3">
        <w:rPr>
          <w:rFonts w:ascii="Arial" w:hAnsi="Arial" w:cs="Arial"/>
          <w:bCs/>
        </w:rPr>
        <w:t xml:space="preserve">retrocedió </w:t>
      </w:r>
      <w:r w:rsidR="004B7E79" w:rsidRPr="006E1CE3">
        <w:rPr>
          <w:rFonts w:ascii="Arial" w:hAnsi="Arial" w:cs="Arial"/>
          <w:bCs/>
        </w:rPr>
        <w:t>5,4</w:t>
      </w:r>
      <w:r w:rsidR="00BC6B33" w:rsidRPr="006E1CE3">
        <w:rPr>
          <w:rFonts w:ascii="Arial" w:hAnsi="Arial" w:cs="Arial"/>
          <w:bCs/>
        </w:rPr>
        <w:t>%</w:t>
      </w:r>
      <w:r w:rsidR="00E24A99" w:rsidRPr="006E1CE3">
        <w:rPr>
          <w:rFonts w:ascii="Arial" w:hAnsi="Arial" w:cs="Arial"/>
          <w:bCs/>
        </w:rPr>
        <w:t xml:space="preserve"> </w:t>
      </w:r>
      <w:r w:rsidR="004B7E79" w:rsidRPr="006E1CE3">
        <w:rPr>
          <w:rFonts w:ascii="Arial" w:hAnsi="Arial" w:cs="Arial"/>
          <w:bCs/>
        </w:rPr>
        <w:t xml:space="preserve">influenciado por los menores </w:t>
      </w:r>
      <w:r w:rsidR="00A87AB6" w:rsidRPr="006E1CE3">
        <w:rPr>
          <w:rFonts w:ascii="Arial" w:hAnsi="Arial" w:cs="Arial"/>
          <w:bCs/>
        </w:rPr>
        <w:t xml:space="preserve">pagos </w:t>
      </w:r>
      <w:r w:rsidR="004B7E79" w:rsidRPr="006E1CE3">
        <w:rPr>
          <w:rFonts w:ascii="Arial" w:hAnsi="Arial" w:cs="Arial"/>
          <w:bCs/>
        </w:rPr>
        <w:t xml:space="preserve">a nivel de empresas </w:t>
      </w:r>
      <w:r w:rsidR="0038180C" w:rsidRPr="006E1CE3">
        <w:rPr>
          <w:rFonts w:ascii="Arial" w:hAnsi="Arial" w:cs="Arial"/>
          <w:bCs/>
        </w:rPr>
        <w:t>cerveceras</w:t>
      </w:r>
      <w:r w:rsidR="00A87AB6" w:rsidRPr="006E1CE3">
        <w:rPr>
          <w:rFonts w:ascii="Arial" w:hAnsi="Arial" w:cs="Arial"/>
          <w:bCs/>
        </w:rPr>
        <w:t xml:space="preserve">. </w:t>
      </w:r>
    </w:p>
    <w:p w14:paraId="324D3253" w14:textId="77777777" w:rsidR="009C1F3D" w:rsidRPr="006E1CE3" w:rsidRDefault="009C1F3D" w:rsidP="009C1F3D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</w:p>
    <w:p w14:paraId="149F9BD5" w14:textId="4804B439" w:rsidR="0065649D" w:rsidRDefault="002F48B0" w:rsidP="006E1CE3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6E1CE3">
        <w:rPr>
          <w:rFonts w:ascii="Arial" w:hAnsi="Arial" w:cs="Arial"/>
          <w:b/>
        </w:rPr>
        <w:t xml:space="preserve">Otros ingresos: </w:t>
      </w:r>
      <w:r w:rsidRPr="006E1CE3">
        <w:rPr>
          <w:rFonts w:ascii="Arial" w:hAnsi="Arial" w:cs="Arial"/>
        </w:rPr>
        <w:t xml:space="preserve">La </w:t>
      </w:r>
      <w:r w:rsidR="008D1F40" w:rsidRPr="006E1CE3">
        <w:rPr>
          <w:rFonts w:ascii="Arial" w:hAnsi="Arial" w:cs="Arial"/>
        </w:rPr>
        <w:t xml:space="preserve">recaudación </w:t>
      </w:r>
      <w:r w:rsidR="00595CEC" w:rsidRPr="006E1CE3">
        <w:rPr>
          <w:rFonts w:ascii="Arial" w:hAnsi="Arial" w:cs="Arial"/>
        </w:rPr>
        <w:t>asociada a este</w:t>
      </w:r>
      <w:r w:rsidR="00764F01" w:rsidRPr="006E1CE3">
        <w:rPr>
          <w:rFonts w:ascii="Arial" w:hAnsi="Arial" w:cs="Arial"/>
        </w:rPr>
        <w:t xml:space="preserve"> rubro </w:t>
      </w:r>
      <w:r w:rsidR="008D1F40" w:rsidRPr="006E1CE3">
        <w:rPr>
          <w:rFonts w:ascii="Arial" w:hAnsi="Arial" w:cs="Arial"/>
        </w:rPr>
        <w:t xml:space="preserve">ascendió a S/ </w:t>
      </w:r>
      <w:r w:rsidR="00F54ADD" w:rsidRPr="006E1CE3">
        <w:rPr>
          <w:rFonts w:ascii="Arial" w:hAnsi="Arial" w:cs="Arial"/>
        </w:rPr>
        <w:t xml:space="preserve">1 </w:t>
      </w:r>
      <w:r w:rsidR="00127480" w:rsidRPr="006E1CE3">
        <w:rPr>
          <w:rFonts w:ascii="Arial" w:hAnsi="Arial" w:cs="Arial"/>
        </w:rPr>
        <w:t>2</w:t>
      </w:r>
      <w:r w:rsidR="00FD4FD4" w:rsidRPr="006E1CE3">
        <w:rPr>
          <w:rFonts w:ascii="Arial" w:hAnsi="Arial" w:cs="Arial"/>
        </w:rPr>
        <w:t>25</w:t>
      </w:r>
      <w:r w:rsidR="00751333" w:rsidRPr="006E1CE3">
        <w:rPr>
          <w:rFonts w:ascii="Arial" w:hAnsi="Arial" w:cs="Arial"/>
        </w:rPr>
        <w:t xml:space="preserve"> </w:t>
      </w:r>
      <w:r w:rsidR="008D1F40" w:rsidRPr="006E1CE3">
        <w:rPr>
          <w:rFonts w:ascii="Arial" w:hAnsi="Arial" w:cs="Arial"/>
        </w:rPr>
        <w:t xml:space="preserve">millones, monto que </w:t>
      </w:r>
      <w:r w:rsidR="00EE2524" w:rsidRPr="006E1CE3">
        <w:rPr>
          <w:rFonts w:ascii="Arial" w:hAnsi="Arial" w:cs="Arial"/>
        </w:rPr>
        <w:t>equivale a</w:t>
      </w:r>
      <w:r w:rsidR="008D1F40" w:rsidRPr="006E1CE3">
        <w:rPr>
          <w:rFonts w:ascii="Arial" w:hAnsi="Arial" w:cs="Arial"/>
        </w:rPr>
        <w:t xml:space="preserve"> </w:t>
      </w:r>
      <w:r w:rsidR="002116D4" w:rsidRPr="006E1CE3">
        <w:rPr>
          <w:rFonts w:ascii="Arial" w:hAnsi="Arial" w:cs="Arial"/>
        </w:rPr>
        <w:t xml:space="preserve">un </w:t>
      </w:r>
      <w:r w:rsidR="00127480" w:rsidRPr="006E1CE3">
        <w:rPr>
          <w:rFonts w:ascii="Arial" w:hAnsi="Arial" w:cs="Arial"/>
        </w:rPr>
        <w:t>crecimiento</w:t>
      </w:r>
      <w:r w:rsidR="00F248B1" w:rsidRPr="006E1CE3">
        <w:rPr>
          <w:rFonts w:ascii="Arial" w:hAnsi="Arial" w:cs="Arial"/>
        </w:rPr>
        <w:t xml:space="preserve"> </w:t>
      </w:r>
      <w:r w:rsidR="008D1F40" w:rsidRPr="006E1CE3">
        <w:rPr>
          <w:rFonts w:ascii="Arial" w:hAnsi="Arial" w:cs="Arial"/>
        </w:rPr>
        <w:t xml:space="preserve">de </w:t>
      </w:r>
      <w:r w:rsidR="00127480" w:rsidRPr="006E1CE3">
        <w:rPr>
          <w:rFonts w:ascii="Arial" w:hAnsi="Arial" w:cs="Arial"/>
        </w:rPr>
        <w:t>3</w:t>
      </w:r>
      <w:r w:rsidR="00FD4FD4" w:rsidRPr="006E1CE3">
        <w:rPr>
          <w:rFonts w:ascii="Arial" w:hAnsi="Arial" w:cs="Arial"/>
        </w:rPr>
        <w:t>,2</w:t>
      </w:r>
      <w:r w:rsidR="008D1F40" w:rsidRPr="006E1CE3">
        <w:rPr>
          <w:rFonts w:ascii="Arial" w:hAnsi="Arial" w:cs="Arial"/>
        </w:rPr>
        <w:t>%</w:t>
      </w:r>
      <w:r w:rsidR="00595CEC" w:rsidRPr="006E1CE3">
        <w:rPr>
          <w:rFonts w:ascii="Arial" w:hAnsi="Arial" w:cs="Arial"/>
        </w:rPr>
        <w:t xml:space="preserve"> con respecto </w:t>
      </w:r>
      <w:r w:rsidR="003E51C3" w:rsidRPr="006E1CE3">
        <w:rPr>
          <w:rFonts w:ascii="Arial" w:hAnsi="Arial" w:cs="Arial"/>
        </w:rPr>
        <w:t xml:space="preserve">a </w:t>
      </w:r>
      <w:r w:rsidR="00127480" w:rsidRPr="006E1CE3">
        <w:rPr>
          <w:rFonts w:ascii="Arial" w:hAnsi="Arial" w:cs="Arial"/>
        </w:rPr>
        <w:t>octubre</w:t>
      </w:r>
      <w:r w:rsidR="003E51C3" w:rsidRPr="006E1CE3">
        <w:rPr>
          <w:rFonts w:ascii="Arial" w:hAnsi="Arial" w:cs="Arial"/>
        </w:rPr>
        <w:t xml:space="preserve"> del</w:t>
      </w:r>
      <w:r w:rsidR="00E84BCF" w:rsidRPr="006E1CE3">
        <w:rPr>
          <w:rFonts w:ascii="Arial" w:hAnsi="Arial" w:cs="Arial"/>
        </w:rPr>
        <w:t xml:space="preserve"> </w:t>
      </w:r>
      <w:r w:rsidR="00595CEC" w:rsidRPr="006E1CE3">
        <w:rPr>
          <w:rFonts w:ascii="Arial" w:hAnsi="Arial" w:cs="Arial"/>
        </w:rPr>
        <w:t>2021</w:t>
      </w:r>
      <w:r w:rsidR="008D1F40" w:rsidRPr="006E1CE3">
        <w:rPr>
          <w:rFonts w:ascii="Arial" w:hAnsi="Arial" w:cs="Arial"/>
        </w:rPr>
        <w:t xml:space="preserve">. </w:t>
      </w:r>
      <w:r w:rsidR="00F25644" w:rsidRPr="006E1CE3">
        <w:rPr>
          <w:rFonts w:ascii="Arial" w:hAnsi="Arial" w:cs="Arial"/>
        </w:rPr>
        <w:t xml:space="preserve">Dicho </w:t>
      </w:r>
      <w:r w:rsidR="008569F0" w:rsidRPr="006E1CE3">
        <w:rPr>
          <w:rFonts w:ascii="Arial" w:hAnsi="Arial" w:cs="Arial"/>
        </w:rPr>
        <w:t>resultado</w:t>
      </w:r>
      <w:r w:rsidR="00764F01" w:rsidRPr="006E1CE3">
        <w:rPr>
          <w:rFonts w:ascii="Arial" w:hAnsi="Arial" w:cs="Arial"/>
        </w:rPr>
        <w:t xml:space="preserve"> se </w:t>
      </w:r>
      <w:r w:rsidR="00150E48" w:rsidRPr="006E1CE3">
        <w:rPr>
          <w:rFonts w:ascii="Arial" w:hAnsi="Arial" w:cs="Arial"/>
        </w:rPr>
        <w:t>explica</w:t>
      </w:r>
      <w:r w:rsidR="00764F01" w:rsidRPr="006E1CE3">
        <w:rPr>
          <w:rFonts w:ascii="Arial" w:hAnsi="Arial" w:cs="Arial"/>
        </w:rPr>
        <w:t xml:space="preserve"> </w:t>
      </w:r>
      <w:r w:rsidR="0068478C" w:rsidRPr="006E1CE3">
        <w:rPr>
          <w:rFonts w:ascii="Arial" w:hAnsi="Arial" w:cs="Arial"/>
        </w:rPr>
        <w:t>en su mayor parte por el incremento en los pagos d</w:t>
      </w:r>
      <w:r w:rsidR="00AF397C" w:rsidRPr="006E1CE3">
        <w:rPr>
          <w:rFonts w:ascii="Arial" w:hAnsi="Arial" w:cs="Arial"/>
        </w:rPr>
        <w:t>e</w:t>
      </w:r>
      <w:r w:rsidR="00127480" w:rsidRPr="006E1CE3">
        <w:rPr>
          <w:rFonts w:ascii="Arial" w:hAnsi="Arial" w:cs="Arial"/>
        </w:rPr>
        <w:t xml:space="preserve"> Fraccionamiento</w:t>
      </w:r>
      <w:r w:rsidR="0068478C" w:rsidRPr="006E1CE3">
        <w:rPr>
          <w:rFonts w:ascii="Arial" w:hAnsi="Arial" w:cs="Arial"/>
        </w:rPr>
        <w:t>s</w:t>
      </w:r>
      <w:r w:rsidR="00127480" w:rsidRPr="006E1CE3">
        <w:rPr>
          <w:rFonts w:ascii="Arial" w:hAnsi="Arial" w:cs="Arial"/>
        </w:rPr>
        <w:t xml:space="preserve"> (</w:t>
      </w:r>
      <w:r w:rsidR="00FD4FD4" w:rsidRPr="006E1CE3">
        <w:rPr>
          <w:rFonts w:ascii="Arial" w:hAnsi="Arial" w:cs="Arial"/>
        </w:rPr>
        <w:t>8</w:t>
      </w:r>
      <w:r w:rsidR="00127480" w:rsidRPr="006E1CE3">
        <w:rPr>
          <w:rFonts w:ascii="Arial" w:hAnsi="Arial" w:cs="Arial"/>
        </w:rPr>
        <w:t>,</w:t>
      </w:r>
      <w:r w:rsidR="00FD4FD4" w:rsidRPr="006E1CE3">
        <w:rPr>
          <w:rFonts w:ascii="Arial" w:hAnsi="Arial" w:cs="Arial"/>
        </w:rPr>
        <w:t>8</w:t>
      </w:r>
      <w:r w:rsidR="00127480" w:rsidRPr="006E1CE3">
        <w:rPr>
          <w:rFonts w:ascii="Arial" w:hAnsi="Arial" w:cs="Arial"/>
        </w:rPr>
        <w:t>%), Casino</w:t>
      </w:r>
      <w:r w:rsidR="0068478C" w:rsidRPr="006E1CE3">
        <w:rPr>
          <w:rFonts w:ascii="Arial" w:hAnsi="Arial" w:cs="Arial"/>
        </w:rPr>
        <w:t>s</w:t>
      </w:r>
      <w:r w:rsidR="00127480" w:rsidRPr="006E1CE3">
        <w:rPr>
          <w:rFonts w:ascii="Arial" w:hAnsi="Arial" w:cs="Arial"/>
        </w:rPr>
        <w:t xml:space="preserve"> y Máquinas Tragamonedas (</w:t>
      </w:r>
      <w:r w:rsidR="00FD4FD4" w:rsidRPr="006E1CE3">
        <w:rPr>
          <w:rFonts w:ascii="Arial" w:hAnsi="Arial" w:cs="Arial"/>
        </w:rPr>
        <w:t>5</w:t>
      </w:r>
      <w:r w:rsidR="00127480" w:rsidRPr="006E1CE3">
        <w:rPr>
          <w:rFonts w:ascii="Arial" w:hAnsi="Arial" w:cs="Arial"/>
        </w:rPr>
        <w:t>,</w:t>
      </w:r>
      <w:r w:rsidR="00FD4FD4" w:rsidRPr="006E1CE3">
        <w:rPr>
          <w:rFonts w:ascii="Arial" w:hAnsi="Arial" w:cs="Arial"/>
        </w:rPr>
        <w:t>4</w:t>
      </w:r>
      <w:r w:rsidR="00127480" w:rsidRPr="006E1CE3">
        <w:rPr>
          <w:rFonts w:ascii="Arial" w:hAnsi="Arial" w:cs="Arial"/>
        </w:rPr>
        <w:t>%), Multas (</w:t>
      </w:r>
      <w:r w:rsidR="00FD4FD4" w:rsidRPr="006E1CE3">
        <w:rPr>
          <w:rFonts w:ascii="Arial" w:hAnsi="Arial" w:cs="Arial"/>
        </w:rPr>
        <w:t>5</w:t>
      </w:r>
      <w:r w:rsidR="00127480" w:rsidRPr="006E1CE3">
        <w:rPr>
          <w:rFonts w:ascii="Arial" w:hAnsi="Arial" w:cs="Arial"/>
        </w:rPr>
        <w:t>,</w:t>
      </w:r>
      <w:r w:rsidR="00FD4FD4" w:rsidRPr="006E1CE3">
        <w:rPr>
          <w:rFonts w:ascii="Arial" w:hAnsi="Arial" w:cs="Arial"/>
        </w:rPr>
        <w:t>1</w:t>
      </w:r>
      <w:r w:rsidR="00127480" w:rsidRPr="006E1CE3">
        <w:rPr>
          <w:rFonts w:ascii="Arial" w:hAnsi="Arial" w:cs="Arial"/>
        </w:rPr>
        <w:t xml:space="preserve">%), </w:t>
      </w:r>
      <w:r w:rsidR="00186A8C" w:rsidRPr="006E1CE3">
        <w:rPr>
          <w:rFonts w:ascii="Arial" w:hAnsi="Arial" w:cs="Arial"/>
        </w:rPr>
        <w:t xml:space="preserve">Impuesto a las Transacciones Financieras - ITF </w:t>
      </w:r>
      <w:r w:rsidR="00CC1F5A" w:rsidRPr="006E1CE3">
        <w:rPr>
          <w:rFonts w:ascii="Arial" w:hAnsi="Arial" w:cs="Arial"/>
        </w:rPr>
        <w:t>(80,9%)</w:t>
      </w:r>
      <w:r w:rsidR="00D859A0" w:rsidRPr="006E1CE3">
        <w:rPr>
          <w:rFonts w:ascii="Arial" w:hAnsi="Arial" w:cs="Arial"/>
        </w:rPr>
        <w:t xml:space="preserve"> y Otros</w:t>
      </w:r>
      <w:r w:rsidR="00E72271" w:rsidRPr="006E1CE3">
        <w:rPr>
          <w:rFonts w:ascii="Arial" w:hAnsi="Arial" w:cs="Arial"/>
        </w:rPr>
        <w:t xml:space="preserve"> Ingresos</w:t>
      </w:r>
      <w:r w:rsidR="00D859A0" w:rsidRPr="006E1CE3">
        <w:rPr>
          <w:rFonts w:ascii="Arial" w:hAnsi="Arial" w:cs="Arial"/>
        </w:rPr>
        <w:t xml:space="preserve"> (19,9%)</w:t>
      </w:r>
      <w:r w:rsidR="0068478C" w:rsidRPr="006E1CE3">
        <w:rPr>
          <w:rFonts w:ascii="Arial" w:hAnsi="Arial" w:cs="Arial"/>
        </w:rPr>
        <w:t xml:space="preserve">. En contraste, durante octubre se </w:t>
      </w:r>
      <w:r w:rsidR="00186A8C" w:rsidRPr="006E1CE3">
        <w:rPr>
          <w:rFonts w:ascii="Arial" w:hAnsi="Arial" w:cs="Arial"/>
        </w:rPr>
        <w:t>registraron</w:t>
      </w:r>
      <w:r w:rsidR="0068478C" w:rsidRPr="006E1CE3">
        <w:rPr>
          <w:rFonts w:ascii="Arial" w:hAnsi="Arial" w:cs="Arial"/>
        </w:rPr>
        <w:t xml:space="preserve"> contracci</w:t>
      </w:r>
      <w:r w:rsidR="00186A8C" w:rsidRPr="006E1CE3">
        <w:rPr>
          <w:rFonts w:ascii="Arial" w:hAnsi="Arial" w:cs="Arial"/>
        </w:rPr>
        <w:t>ones</w:t>
      </w:r>
      <w:r w:rsidR="0068478C" w:rsidRPr="006E1CE3">
        <w:rPr>
          <w:rFonts w:ascii="Arial" w:hAnsi="Arial" w:cs="Arial"/>
        </w:rPr>
        <w:t xml:space="preserve"> en los pagos del Impuesto Temporal a los Activos Netos</w:t>
      </w:r>
      <w:r w:rsidR="00186A8C" w:rsidRPr="006E1CE3">
        <w:rPr>
          <w:rFonts w:ascii="Arial" w:hAnsi="Arial" w:cs="Arial"/>
        </w:rPr>
        <w:t xml:space="preserve"> </w:t>
      </w:r>
      <w:r w:rsidR="0068478C" w:rsidRPr="006E1CE3">
        <w:rPr>
          <w:rFonts w:ascii="Arial" w:hAnsi="Arial" w:cs="Arial"/>
        </w:rPr>
        <w:t>-</w:t>
      </w:r>
      <w:r w:rsidR="00186A8C" w:rsidRPr="006E1CE3">
        <w:rPr>
          <w:rFonts w:ascii="Arial" w:hAnsi="Arial" w:cs="Arial"/>
        </w:rPr>
        <w:t xml:space="preserve"> </w:t>
      </w:r>
      <w:r w:rsidR="0068478C" w:rsidRPr="006E1CE3">
        <w:rPr>
          <w:rFonts w:ascii="Arial" w:hAnsi="Arial" w:cs="Arial"/>
        </w:rPr>
        <w:t>ITAN (-</w:t>
      </w:r>
      <w:r w:rsidR="00696091" w:rsidRPr="006E1CE3">
        <w:rPr>
          <w:rFonts w:ascii="Arial" w:hAnsi="Arial" w:cs="Arial"/>
        </w:rPr>
        <w:t>4,1</w:t>
      </w:r>
      <w:r w:rsidR="0068478C" w:rsidRPr="006E1CE3">
        <w:rPr>
          <w:rFonts w:ascii="Arial" w:hAnsi="Arial" w:cs="Arial"/>
        </w:rPr>
        <w:t>%) y del Régimen Único Simplificado</w:t>
      </w:r>
      <w:r w:rsidR="00186A8C" w:rsidRPr="006E1CE3">
        <w:rPr>
          <w:rFonts w:ascii="Arial" w:hAnsi="Arial" w:cs="Arial"/>
        </w:rPr>
        <w:t xml:space="preserve"> </w:t>
      </w:r>
      <w:r w:rsidR="0068478C" w:rsidRPr="006E1CE3">
        <w:rPr>
          <w:rFonts w:ascii="Arial" w:hAnsi="Arial" w:cs="Arial"/>
        </w:rPr>
        <w:t>-</w:t>
      </w:r>
      <w:r w:rsidR="00186A8C" w:rsidRPr="006E1CE3">
        <w:rPr>
          <w:rFonts w:ascii="Arial" w:hAnsi="Arial" w:cs="Arial"/>
        </w:rPr>
        <w:t xml:space="preserve"> </w:t>
      </w:r>
      <w:r w:rsidR="00FD4FD4" w:rsidRPr="006E1CE3">
        <w:rPr>
          <w:rFonts w:ascii="Arial" w:hAnsi="Arial" w:cs="Arial"/>
        </w:rPr>
        <w:t>RUS (-3,6%)</w:t>
      </w:r>
      <w:r w:rsidR="0068478C" w:rsidRPr="006E1CE3">
        <w:rPr>
          <w:rFonts w:ascii="Arial" w:hAnsi="Arial" w:cs="Arial"/>
        </w:rPr>
        <w:t>.</w:t>
      </w:r>
    </w:p>
    <w:p w14:paraId="6F09B7E4" w14:textId="77777777" w:rsidR="00D87A4A" w:rsidRPr="00D87A4A" w:rsidRDefault="00D87A4A" w:rsidP="00D87A4A">
      <w:pPr>
        <w:pStyle w:val="Prrafodelista"/>
        <w:rPr>
          <w:rFonts w:ascii="Arial" w:hAnsi="Arial" w:cs="Arial"/>
        </w:rPr>
      </w:pPr>
    </w:p>
    <w:p w14:paraId="418741B6" w14:textId="1C971C43" w:rsidR="003647F2" w:rsidRDefault="008B7786" w:rsidP="006E1CE3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color w:val="000000" w:themeColor="text1"/>
        </w:rPr>
      </w:pPr>
      <w:r w:rsidRPr="006E1CE3">
        <w:rPr>
          <w:rFonts w:ascii="Arial" w:hAnsi="Arial" w:cs="Arial"/>
          <w:b/>
          <w:color w:val="000000" w:themeColor="text1"/>
        </w:rPr>
        <w:t>Devoluciones:</w:t>
      </w:r>
      <w:r w:rsidRPr="006E1CE3">
        <w:rPr>
          <w:rFonts w:ascii="Arial" w:hAnsi="Arial" w:cs="Arial"/>
          <w:color w:val="000000" w:themeColor="text1"/>
        </w:rPr>
        <w:t xml:space="preserve"> </w:t>
      </w:r>
      <w:r w:rsidR="00EE2524" w:rsidRPr="006E1CE3">
        <w:rPr>
          <w:rFonts w:ascii="Arial" w:hAnsi="Arial" w:cs="Arial"/>
          <w:color w:val="000000" w:themeColor="text1"/>
        </w:rPr>
        <w:t>L</w:t>
      </w:r>
      <w:r w:rsidR="008D1F40" w:rsidRPr="006E1CE3">
        <w:rPr>
          <w:rFonts w:ascii="Arial" w:hAnsi="Arial" w:cs="Arial"/>
          <w:color w:val="000000" w:themeColor="text1"/>
        </w:rPr>
        <w:t xml:space="preserve">as devoluciones de impuestos </w:t>
      </w:r>
      <w:r w:rsidR="0065649D" w:rsidRPr="006E1CE3">
        <w:rPr>
          <w:rFonts w:ascii="Arial" w:hAnsi="Arial" w:cs="Arial"/>
          <w:color w:val="000000" w:themeColor="text1"/>
        </w:rPr>
        <w:t>realizadas</w:t>
      </w:r>
      <w:r w:rsidR="00EE2524" w:rsidRPr="006E1CE3">
        <w:rPr>
          <w:rFonts w:ascii="Arial" w:hAnsi="Arial" w:cs="Arial"/>
          <w:color w:val="000000" w:themeColor="text1"/>
        </w:rPr>
        <w:t xml:space="preserve"> durante </w:t>
      </w:r>
      <w:r w:rsidR="00C25F3C" w:rsidRPr="006E1CE3">
        <w:rPr>
          <w:rFonts w:ascii="Arial" w:hAnsi="Arial" w:cs="Arial"/>
          <w:color w:val="000000" w:themeColor="text1"/>
        </w:rPr>
        <w:t xml:space="preserve">el mes de </w:t>
      </w:r>
      <w:r w:rsidR="00011D63" w:rsidRPr="006E1CE3">
        <w:rPr>
          <w:rFonts w:ascii="Arial" w:hAnsi="Arial" w:cs="Arial"/>
          <w:color w:val="000000" w:themeColor="text1"/>
        </w:rPr>
        <w:t>octubre</w:t>
      </w:r>
      <w:r w:rsidR="00C02342" w:rsidRPr="006E1CE3">
        <w:rPr>
          <w:rFonts w:ascii="Arial" w:hAnsi="Arial" w:cs="Arial"/>
          <w:color w:val="000000" w:themeColor="text1"/>
        </w:rPr>
        <w:t xml:space="preserve"> </w:t>
      </w:r>
      <w:r w:rsidR="0065649D" w:rsidRPr="006E1CE3">
        <w:rPr>
          <w:rFonts w:ascii="Arial" w:hAnsi="Arial" w:cs="Arial"/>
          <w:color w:val="000000" w:themeColor="text1"/>
        </w:rPr>
        <w:t>as</w:t>
      </w:r>
      <w:r w:rsidR="008D1F40" w:rsidRPr="006E1CE3">
        <w:rPr>
          <w:rFonts w:ascii="Arial" w:hAnsi="Arial" w:cs="Arial"/>
          <w:color w:val="000000" w:themeColor="text1"/>
        </w:rPr>
        <w:t xml:space="preserve">cendieron a S/ </w:t>
      </w:r>
      <w:r w:rsidR="00011D63" w:rsidRPr="006E1CE3">
        <w:rPr>
          <w:rFonts w:ascii="Arial" w:hAnsi="Arial" w:cs="Arial"/>
          <w:color w:val="000000" w:themeColor="text1"/>
        </w:rPr>
        <w:t xml:space="preserve">2 </w:t>
      </w:r>
      <w:r w:rsidR="00623EA6" w:rsidRPr="006E1CE3">
        <w:rPr>
          <w:rFonts w:ascii="Arial" w:hAnsi="Arial" w:cs="Arial"/>
          <w:color w:val="000000" w:themeColor="text1"/>
        </w:rPr>
        <w:t>487</w:t>
      </w:r>
      <w:r w:rsidR="00C25F3C" w:rsidRPr="006E1CE3">
        <w:rPr>
          <w:rFonts w:ascii="Arial" w:hAnsi="Arial" w:cs="Arial"/>
          <w:color w:val="000000" w:themeColor="text1"/>
        </w:rPr>
        <w:t xml:space="preserve"> </w:t>
      </w:r>
      <w:r w:rsidR="008D1F40" w:rsidRPr="006E1CE3">
        <w:rPr>
          <w:rFonts w:ascii="Arial" w:hAnsi="Arial" w:cs="Arial"/>
          <w:color w:val="000000" w:themeColor="text1"/>
        </w:rPr>
        <w:t>millones, monto que representó un</w:t>
      </w:r>
      <w:r w:rsidR="00011D63" w:rsidRPr="006E1CE3">
        <w:rPr>
          <w:rFonts w:ascii="Arial" w:hAnsi="Arial" w:cs="Arial"/>
          <w:color w:val="000000" w:themeColor="text1"/>
        </w:rPr>
        <w:t xml:space="preserve"> crecimiento </w:t>
      </w:r>
      <w:r w:rsidR="00A95F91" w:rsidRPr="006E1CE3">
        <w:rPr>
          <w:rFonts w:ascii="Arial" w:hAnsi="Arial" w:cs="Arial"/>
          <w:color w:val="000000" w:themeColor="text1"/>
        </w:rPr>
        <w:t>de</w:t>
      </w:r>
      <w:r w:rsidR="00520E2D" w:rsidRPr="006E1CE3">
        <w:rPr>
          <w:rFonts w:ascii="Arial" w:hAnsi="Arial" w:cs="Arial"/>
          <w:color w:val="000000" w:themeColor="text1"/>
        </w:rPr>
        <w:t xml:space="preserve"> </w:t>
      </w:r>
      <w:r w:rsidR="00011D63" w:rsidRPr="006E1CE3">
        <w:rPr>
          <w:rFonts w:ascii="Arial" w:hAnsi="Arial" w:cs="Arial"/>
          <w:color w:val="000000" w:themeColor="text1"/>
        </w:rPr>
        <w:t>3</w:t>
      </w:r>
      <w:r w:rsidR="00623EA6" w:rsidRPr="006E1CE3">
        <w:rPr>
          <w:rFonts w:ascii="Arial" w:hAnsi="Arial" w:cs="Arial"/>
          <w:color w:val="000000" w:themeColor="text1"/>
        </w:rPr>
        <w:t>4.3</w:t>
      </w:r>
      <w:r w:rsidR="00170568" w:rsidRPr="006E1CE3">
        <w:rPr>
          <w:rFonts w:ascii="Arial" w:hAnsi="Arial" w:cs="Arial"/>
          <w:color w:val="000000" w:themeColor="text1"/>
        </w:rPr>
        <w:t xml:space="preserve">% </w:t>
      </w:r>
      <w:r w:rsidR="001C298A" w:rsidRPr="006E1CE3">
        <w:rPr>
          <w:rFonts w:ascii="Arial" w:hAnsi="Arial" w:cs="Arial"/>
          <w:color w:val="000000" w:themeColor="text1"/>
        </w:rPr>
        <w:t>si se compara con el mismo mes del año pasado</w:t>
      </w:r>
      <w:r w:rsidR="00C563A9" w:rsidRPr="006E1CE3">
        <w:rPr>
          <w:rFonts w:ascii="Arial" w:hAnsi="Arial" w:cs="Arial"/>
          <w:color w:val="000000" w:themeColor="text1"/>
        </w:rPr>
        <w:t xml:space="preserve"> y que restó más de 5 puntos porcentuales al crecimiento </w:t>
      </w:r>
      <w:r w:rsidR="00A8040D" w:rsidRPr="006E1CE3">
        <w:rPr>
          <w:rFonts w:ascii="Arial" w:hAnsi="Arial" w:cs="Arial"/>
          <w:color w:val="000000" w:themeColor="text1"/>
        </w:rPr>
        <w:t xml:space="preserve">mensual </w:t>
      </w:r>
      <w:r w:rsidR="00C563A9" w:rsidRPr="006E1CE3">
        <w:rPr>
          <w:rFonts w:ascii="Arial" w:hAnsi="Arial" w:cs="Arial"/>
          <w:color w:val="000000" w:themeColor="text1"/>
        </w:rPr>
        <w:t>de los ingresos</w:t>
      </w:r>
      <w:r w:rsidR="00A8040D" w:rsidRPr="006E1CE3">
        <w:rPr>
          <w:rFonts w:ascii="Arial" w:hAnsi="Arial" w:cs="Arial"/>
          <w:color w:val="000000" w:themeColor="text1"/>
        </w:rPr>
        <w:t xml:space="preserve"> netos</w:t>
      </w:r>
      <w:r w:rsidR="00C25ACA" w:rsidRPr="006E1CE3">
        <w:rPr>
          <w:rFonts w:ascii="Arial" w:hAnsi="Arial" w:cs="Arial"/>
          <w:color w:val="000000" w:themeColor="text1"/>
        </w:rPr>
        <w:t xml:space="preserve">. </w:t>
      </w:r>
    </w:p>
    <w:p w14:paraId="7AAC989F" w14:textId="77777777" w:rsidR="00D87A4A" w:rsidRDefault="00D87A4A" w:rsidP="006E1CE3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3FD2A8A8" w14:textId="26829576" w:rsidR="00097B44" w:rsidRPr="006E1CE3" w:rsidRDefault="00A8040D" w:rsidP="006E1CE3">
      <w:pPr>
        <w:spacing w:after="0" w:line="240" w:lineRule="auto"/>
        <w:ind w:left="426"/>
        <w:jc w:val="both"/>
        <w:rPr>
          <w:rFonts w:ascii="Arial" w:hAnsi="Arial" w:cs="Arial"/>
        </w:rPr>
      </w:pPr>
      <w:r w:rsidRPr="006E1CE3">
        <w:rPr>
          <w:rFonts w:ascii="Arial" w:hAnsi="Arial" w:cs="Arial"/>
        </w:rPr>
        <w:t>Cabe mencionar que e</w:t>
      </w:r>
      <w:r w:rsidR="00C563A9" w:rsidRPr="006E1CE3">
        <w:rPr>
          <w:rFonts w:ascii="Arial" w:hAnsi="Arial" w:cs="Arial"/>
        </w:rPr>
        <w:t xml:space="preserve">l </w:t>
      </w:r>
      <w:r w:rsidR="00F72C98" w:rsidRPr="006E1CE3">
        <w:rPr>
          <w:rFonts w:ascii="Arial" w:hAnsi="Arial" w:cs="Arial"/>
        </w:rPr>
        <w:t>incremento</w:t>
      </w:r>
      <w:r w:rsidR="00C25ACA" w:rsidRPr="006E1CE3">
        <w:rPr>
          <w:rFonts w:ascii="Arial" w:hAnsi="Arial" w:cs="Arial"/>
        </w:rPr>
        <w:t xml:space="preserve"> </w:t>
      </w:r>
      <w:r w:rsidR="00C563A9" w:rsidRPr="006E1CE3">
        <w:rPr>
          <w:rFonts w:ascii="Arial" w:hAnsi="Arial" w:cs="Arial"/>
        </w:rPr>
        <w:t xml:space="preserve">reportado </w:t>
      </w:r>
      <w:r w:rsidR="00C25ACA" w:rsidRPr="006E1CE3">
        <w:rPr>
          <w:rFonts w:ascii="Arial" w:hAnsi="Arial" w:cs="Arial"/>
        </w:rPr>
        <w:t xml:space="preserve">está relacionado principalmente </w:t>
      </w:r>
      <w:r w:rsidRPr="006E1CE3">
        <w:rPr>
          <w:rFonts w:ascii="Arial" w:hAnsi="Arial" w:cs="Arial"/>
        </w:rPr>
        <w:t>a</w:t>
      </w:r>
      <w:r w:rsidR="00F72C98" w:rsidRPr="006E1CE3">
        <w:rPr>
          <w:rFonts w:ascii="Arial" w:hAnsi="Arial" w:cs="Arial"/>
        </w:rPr>
        <w:t xml:space="preserve"> la </w:t>
      </w:r>
      <w:r w:rsidR="008A0D54" w:rsidRPr="006E1CE3">
        <w:rPr>
          <w:rFonts w:ascii="Arial" w:hAnsi="Arial" w:cs="Arial"/>
        </w:rPr>
        <w:t xml:space="preserve">atención de </w:t>
      </w:r>
      <w:r w:rsidR="0038180C" w:rsidRPr="006E1CE3">
        <w:rPr>
          <w:rFonts w:ascii="Arial" w:hAnsi="Arial" w:cs="Arial"/>
        </w:rPr>
        <w:t>devoluci</w:t>
      </w:r>
      <w:r w:rsidR="008A0D54" w:rsidRPr="006E1CE3">
        <w:rPr>
          <w:rFonts w:ascii="Arial" w:hAnsi="Arial" w:cs="Arial"/>
        </w:rPr>
        <w:t xml:space="preserve">ones solicitadas por </w:t>
      </w:r>
      <w:r w:rsidR="0038180C" w:rsidRPr="006E1CE3">
        <w:rPr>
          <w:rFonts w:ascii="Arial" w:hAnsi="Arial" w:cs="Arial"/>
        </w:rPr>
        <w:t>exportadores</w:t>
      </w:r>
      <w:r w:rsidR="00C563A9" w:rsidRPr="006E1CE3">
        <w:rPr>
          <w:rFonts w:ascii="Arial" w:hAnsi="Arial" w:cs="Arial"/>
        </w:rPr>
        <w:t xml:space="preserve"> y a la </w:t>
      </w:r>
      <w:r w:rsidRPr="006E1CE3">
        <w:rPr>
          <w:rFonts w:ascii="Arial" w:hAnsi="Arial" w:cs="Arial"/>
        </w:rPr>
        <w:t xml:space="preserve">ya mencionada </w:t>
      </w:r>
      <w:r w:rsidR="00C563A9" w:rsidRPr="006E1CE3">
        <w:rPr>
          <w:rFonts w:ascii="Arial" w:hAnsi="Arial" w:cs="Arial"/>
        </w:rPr>
        <w:t>devolución</w:t>
      </w:r>
      <w:r w:rsidRPr="006E1CE3">
        <w:rPr>
          <w:rFonts w:ascii="Arial" w:hAnsi="Arial" w:cs="Arial"/>
        </w:rPr>
        <w:t xml:space="preserve"> </w:t>
      </w:r>
      <w:r w:rsidRPr="006E1CE3">
        <w:rPr>
          <w:rFonts w:ascii="Arial" w:eastAsia="Arial" w:hAnsi="Arial" w:cs="Arial"/>
        </w:rPr>
        <w:t>de S/ 370 millones a una</w:t>
      </w:r>
      <w:r w:rsidRPr="006E1CE3">
        <w:rPr>
          <w:rFonts w:ascii="Arial" w:hAnsi="Arial" w:cs="Arial"/>
        </w:rPr>
        <w:t xml:space="preserve"> </w:t>
      </w:r>
      <w:r w:rsidRPr="006E1CE3">
        <w:rPr>
          <w:rFonts w:ascii="Arial" w:eastAsia="Arial" w:hAnsi="Arial" w:cs="Arial"/>
        </w:rPr>
        <w:t>empresa del sector telecomunicaciones</w:t>
      </w:r>
      <w:r w:rsidR="003647F2" w:rsidRPr="006E1CE3">
        <w:rPr>
          <w:rFonts w:ascii="Arial" w:eastAsia="Arial" w:hAnsi="Arial" w:cs="Arial"/>
        </w:rPr>
        <w:t>, la que rest</w:t>
      </w:r>
      <w:r w:rsidR="00A6173E" w:rsidRPr="006E1CE3">
        <w:rPr>
          <w:rFonts w:ascii="Arial" w:eastAsia="Arial" w:hAnsi="Arial" w:cs="Arial"/>
        </w:rPr>
        <w:t>ó</w:t>
      </w:r>
      <w:r w:rsidR="003647F2" w:rsidRPr="006E1CE3">
        <w:rPr>
          <w:rFonts w:ascii="Arial" w:eastAsia="Arial" w:hAnsi="Arial" w:cs="Arial"/>
        </w:rPr>
        <w:t xml:space="preserve"> 3 puntos porcentuales al crecimiento mensual de los ingresos netos</w:t>
      </w:r>
      <w:r w:rsidRPr="006E1CE3">
        <w:rPr>
          <w:rFonts w:ascii="Arial" w:eastAsia="Arial" w:hAnsi="Arial" w:cs="Arial"/>
        </w:rPr>
        <w:t xml:space="preserve">. </w:t>
      </w:r>
    </w:p>
    <w:p w14:paraId="1070A450" w14:textId="77777777" w:rsidR="004B7E79" w:rsidRPr="00D85835" w:rsidRDefault="004B7E79" w:rsidP="00D85835">
      <w:pPr>
        <w:spacing w:before="240" w:line="240" w:lineRule="auto"/>
        <w:jc w:val="center"/>
        <w:rPr>
          <w:rFonts w:ascii="Arial Nova" w:hAnsi="Arial Nova" w:cs="Arial"/>
          <w:b/>
        </w:rPr>
      </w:pPr>
    </w:p>
    <w:p w14:paraId="2D33A83E" w14:textId="5838A722" w:rsidR="008A0D54" w:rsidRPr="00D85835" w:rsidRDefault="008A0D54" w:rsidP="00D85835">
      <w:pPr>
        <w:spacing w:before="240" w:line="240" w:lineRule="auto"/>
        <w:jc w:val="center"/>
        <w:rPr>
          <w:rFonts w:ascii="Arial Nova" w:hAnsi="Arial Nova" w:cs="Arial"/>
          <w:b/>
        </w:rPr>
      </w:pPr>
      <w:r w:rsidRPr="00D85835">
        <w:rPr>
          <w:rFonts w:ascii="Arial Nova" w:hAnsi="Arial Nova" w:cs="Arial"/>
          <w:b/>
        </w:rPr>
        <w:br w:type="page"/>
      </w:r>
    </w:p>
    <w:p w14:paraId="2719E650" w14:textId="77777777" w:rsidR="00E7737B" w:rsidRPr="00D85835" w:rsidRDefault="00E7737B" w:rsidP="008B71D5">
      <w:pPr>
        <w:spacing w:after="0" w:line="240" w:lineRule="auto"/>
        <w:jc w:val="center"/>
        <w:rPr>
          <w:rFonts w:ascii="Arial Nova" w:hAnsi="Arial Nova" w:cs="Arial"/>
          <w:b/>
        </w:rPr>
      </w:pPr>
      <w:r w:rsidRPr="00D85835">
        <w:rPr>
          <w:rFonts w:ascii="Arial Nova" w:hAnsi="Arial Nova" w:cs="Arial"/>
          <w:b/>
        </w:rPr>
        <w:lastRenderedPageBreak/>
        <w:t>ANEXOS</w:t>
      </w:r>
    </w:p>
    <w:p w14:paraId="0C3CE4B3" w14:textId="7BB5A150" w:rsidR="00E7737B" w:rsidRPr="00D85835" w:rsidRDefault="00E7737B" w:rsidP="008B71D5">
      <w:pPr>
        <w:spacing w:before="240" w:line="240" w:lineRule="auto"/>
        <w:jc w:val="center"/>
        <w:rPr>
          <w:rFonts w:ascii="Arial Nova" w:hAnsi="Arial Nova" w:cs="Arial"/>
          <w:noProof/>
        </w:rPr>
      </w:pPr>
      <w:r w:rsidRPr="00D85835">
        <w:rPr>
          <w:rFonts w:ascii="Arial Nova" w:hAnsi="Arial Nova" w:cs="Arial"/>
          <w:bCs/>
          <w:noProof/>
          <w:sz w:val="20"/>
          <w:szCs w:val="20"/>
        </w:rPr>
        <w:drawing>
          <wp:anchor distT="0" distB="0" distL="114300" distR="114300" simplePos="0" relativeHeight="251686912" behindDoc="0" locked="0" layoutInCell="1" allowOverlap="1" wp14:anchorId="3B7D7427" wp14:editId="62365090">
            <wp:simplePos x="0" y="0"/>
            <wp:positionH relativeFrom="margin">
              <wp:posOffset>-22384</wp:posOffset>
            </wp:positionH>
            <wp:positionV relativeFrom="paragraph">
              <wp:posOffset>280670</wp:posOffset>
            </wp:positionV>
            <wp:extent cx="5104130" cy="2225842"/>
            <wp:effectExtent l="0" t="0" r="1270" b="3175"/>
            <wp:wrapNone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E6D3D" w14:textId="77777777" w:rsidR="00E7737B" w:rsidRPr="00D85835" w:rsidRDefault="00E7737B" w:rsidP="00D85835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05517835" w14:textId="77777777" w:rsidR="00E7737B" w:rsidRPr="00D85835" w:rsidRDefault="00E7737B" w:rsidP="00D85835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217D41D4" w14:textId="77777777" w:rsidR="00E7737B" w:rsidRPr="00D85835" w:rsidRDefault="00E7737B" w:rsidP="00D85835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5D531ACF" w14:textId="77777777" w:rsidR="00E7737B" w:rsidRPr="00D85835" w:rsidRDefault="00E7737B" w:rsidP="00D85835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58386B43" w14:textId="77777777" w:rsidR="00E7737B" w:rsidRPr="00D85835" w:rsidRDefault="00E7737B" w:rsidP="00D85835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0777D10B" w14:textId="77777777" w:rsidR="00E7737B" w:rsidRPr="00D85835" w:rsidRDefault="00E7737B" w:rsidP="00D85835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1A9B5576" w14:textId="77777777" w:rsidR="00E7737B" w:rsidRPr="00D85835" w:rsidRDefault="00E7737B" w:rsidP="00D85835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542A47C3" w14:textId="77777777" w:rsidR="00E7737B" w:rsidRPr="00D85835" w:rsidRDefault="00E7737B" w:rsidP="00D85835">
      <w:pPr>
        <w:spacing w:before="240" w:line="240" w:lineRule="auto"/>
        <w:jc w:val="center"/>
        <w:rPr>
          <w:rFonts w:ascii="Arial Nova" w:hAnsi="Arial Nova" w:cs="Arial"/>
          <w:noProof/>
        </w:rPr>
      </w:pPr>
      <w:r w:rsidRPr="00D85835">
        <w:rPr>
          <w:rFonts w:ascii="Arial Nova" w:hAnsi="Arial Nova" w:cs="Arial"/>
          <w:bCs/>
          <w:noProof/>
          <w:sz w:val="20"/>
          <w:szCs w:val="20"/>
        </w:rPr>
        <w:drawing>
          <wp:anchor distT="0" distB="0" distL="114300" distR="114300" simplePos="0" relativeHeight="251683840" behindDoc="0" locked="0" layoutInCell="1" allowOverlap="1" wp14:anchorId="1867B0E4" wp14:editId="26920612">
            <wp:simplePos x="0" y="0"/>
            <wp:positionH relativeFrom="margin">
              <wp:align>center</wp:align>
            </wp:positionH>
            <wp:positionV relativeFrom="paragraph">
              <wp:posOffset>69547</wp:posOffset>
            </wp:positionV>
            <wp:extent cx="4959350" cy="2159000"/>
            <wp:effectExtent l="0" t="0" r="0" b="0"/>
            <wp:wrapNone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0FF102" w14:textId="77777777" w:rsidR="00E7737B" w:rsidRPr="00D85835" w:rsidRDefault="00E7737B" w:rsidP="00D85835">
      <w:pPr>
        <w:spacing w:before="240" w:line="240" w:lineRule="auto"/>
        <w:rPr>
          <w:rFonts w:ascii="Arial Nova" w:hAnsi="Arial Nova" w:cs="Arial"/>
          <w:noProof/>
        </w:rPr>
      </w:pPr>
    </w:p>
    <w:p w14:paraId="7F9DCC83" w14:textId="77777777" w:rsidR="00E7737B" w:rsidRPr="00D85835" w:rsidRDefault="00E7737B" w:rsidP="00D85835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63BBC848" w14:textId="77777777" w:rsidR="00E7737B" w:rsidRPr="00D85835" w:rsidRDefault="00E7737B" w:rsidP="00D85835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35FF5463" w14:textId="77777777" w:rsidR="00E7737B" w:rsidRPr="00D85835" w:rsidRDefault="00E7737B" w:rsidP="00D85835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1F5538D4" w14:textId="77777777" w:rsidR="00E7737B" w:rsidRPr="00D85835" w:rsidRDefault="00E7737B" w:rsidP="00D85835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2371CED8" w14:textId="77777777" w:rsidR="00E7737B" w:rsidRPr="00D85835" w:rsidRDefault="00E7737B" w:rsidP="00D85835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3B132C36" w14:textId="77777777" w:rsidR="00E7737B" w:rsidRPr="00D85835" w:rsidRDefault="00E7737B" w:rsidP="00D85835">
      <w:pPr>
        <w:spacing w:before="240" w:line="240" w:lineRule="auto"/>
        <w:jc w:val="center"/>
        <w:rPr>
          <w:rFonts w:ascii="Arial Nova" w:hAnsi="Arial Nova" w:cs="Arial"/>
          <w:noProof/>
        </w:rPr>
      </w:pPr>
      <w:r w:rsidRPr="00D85835">
        <w:rPr>
          <w:rFonts w:ascii="Arial Nova" w:hAnsi="Arial Nova" w:cs="Arial"/>
          <w:noProof/>
          <w:kern w:val="24"/>
          <w:lang w:val="es-ES"/>
        </w:rPr>
        <w:drawing>
          <wp:anchor distT="0" distB="0" distL="114300" distR="114300" simplePos="0" relativeHeight="251684864" behindDoc="0" locked="0" layoutInCell="1" allowOverlap="1" wp14:anchorId="78E1DBAF" wp14:editId="6DA03790">
            <wp:simplePos x="0" y="0"/>
            <wp:positionH relativeFrom="margin">
              <wp:posOffset>213260</wp:posOffset>
            </wp:positionH>
            <wp:positionV relativeFrom="paragraph">
              <wp:posOffset>21490</wp:posOffset>
            </wp:positionV>
            <wp:extent cx="4932947" cy="2195195"/>
            <wp:effectExtent l="0" t="0" r="1270" b="0"/>
            <wp:wrapNone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93D999" w14:textId="77777777" w:rsidR="00E7737B" w:rsidRPr="00D85835" w:rsidRDefault="00E7737B" w:rsidP="00D85835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680FB572" w14:textId="77777777" w:rsidR="00E7737B" w:rsidRPr="00D85835" w:rsidRDefault="00E7737B" w:rsidP="00D85835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3DB0C1B6" w14:textId="77777777" w:rsidR="00E7737B" w:rsidRPr="00D85835" w:rsidRDefault="00E7737B" w:rsidP="00D85835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41044127" w14:textId="77777777" w:rsidR="00E7737B" w:rsidRPr="00D85835" w:rsidRDefault="00E7737B" w:rsidP="00D85835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5B444D6F" w14:textId="77777777" w:rsidR="00E7737B" w:rsidRPr="00D85835" w:rsidRDefault="00E7737B" w:rsidP="00D85835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665B741D" w14:textId="77777777" w:rsidR="00E7737B" w:rsidRPr="00D85835" w:rsidRDefault="00E7737B" w:rsidP="00D85835">
      <w:pPr>
        <w:spacing w:before="240" w:line="240" w:lineRule="auto"/>
        <w:rPr>
          <w:rFonts w:ascii="Arial Nova" w:hAnsi="Arial Nova" w:cs="Arial"/>
          <w:noProof/>
        </w:rPr>
      </w:pPr>
    </w:p>
    <w:p w14:paraId="1AD91EC9" w14:textId="77777777" w:rsidR="008A0D54" w:rsidRPr="00D85835" w:rsidRDefault="008A0D54" w:rsidP="00D85835">
      <w:pPr>
        <w:spacing w:before="240" w:line="240" w:lineRule="auto"/>
        <w:rPr>
          <w:rFonts w:ascii="Arial Nova" w:hAnsi="Arial Nova" w:cs="Arial"/>
          <w:noProof/>
        </w:rPr>
      </w:pPr>
    </w:p>
    <w:p w14:paraId="184D3CBB" w14:textId="77777777" w:rsidR="008A0D54" w:rsidRPr="00D85835" w:rsidRDefault="008A0D54" w:rsidP="00D85835">
      <w:pPr>
        <w:spacing w:before="240" w:line="240" w:lineRule="auto"/>
        <w:rPr>
          <w:rFonts w:ascii="Arial Nova" w:hAnsi="Arial Nova" w:cs="Arial"/>
          <w:noProof/>
        </w:rPr>
      </w:pPr>
    </w:p>
    <w:p w14:paraId="11051E12" w14:textId="77777777" w:rsidR="00D87A4A" w:rsidRDefault="00D87A4A" w:rsidP="00D85835">
      <w:pPr>
        <w:spacing w:before="240" w:line="240" w:lineRule="auto"/>
        <w:rPr>
          <w:rFonts w:ascii="Arial Nova" w:hAnsi="Arial Nova" w:cs="Arial"/>
          <w:noProof/>
        </w:rPr>
      </w:pPr>
    </w:p>
    <w:p w14:paraId="3DFFB21E" w14:textId="77777777" w:rsidR="00D87A4A" w:rsidRDefault="00D87A4A" w:rsidP="00D85835">
      <w:pPr>
        <w:spacing w:before="240" w:line="240" w:lineRule="auto"/>
        <w:rPr>
          <w:rFonts w:ascii="Arial Nova" w:hAnsi="Arial Nova" w:cs="Arial"/>
          <w:noProof/>
        </w:rPr>
      </w:pPr>
    </w:p>
    <w:p w14:paraId="210C5BF1" w14:textId="0C5F45A6" w:rsidR="00E7737B" w:rsidRPr="00D85835" w:rsidRDefault="00E7737B" w:rsidP="00D85835">
      <w:pPr>
        <w:spacing w:before="240" w:line="240" w:lineRule="auto"/>
        <w:rPr>
          <w:rFonts w:ascii="Arial Nova" w:hAnsi="Arial Nova" w:cs="Arial"/>
          <w:noProof/>
        </w:rPr>
      </w:pPr>
      <w:r w:rsidRPr="00D85835">
        <w:rPr>
          <w:rFonts w:ascii="Arial Nova" w:hAnsi="Arial Nova" w:cs="Arial"/>
          <w:noProof/>
          <w:kern w:val="24"/>
          <w:lang w:val="es-ES"/>
        </w:rPr>
        <w:lastRenderedPageBreak/>
        <w:drawing>
          <wp:anchor distT="0" distB="0" distL="114300" distR="114300" simplePos="0" relativeHeight="251685888" behindDoc="0" locked="0" layoutInCell="1" allowOverlap="1" wp14:anchorId="54CDCF87" wp14:editId="51E66EB2">
            <wp:simplePos x="0" y="0"/>
            <wp:positionH relativeFrom="margin">
              <wp:posOffset>380365</wp:posOffset>
            </wp:positionH>
            <wp:positionV relativeFrom="paragraph">
              <wp:posOffset>55880</wp:posOffset>
            </wp:positionV>
            <wp:extent cx="4834255" cy="2335530"/>
            <wp:effectExtent l="0" t="0" r="4445" b="7620"/>
            <wp:wrapNone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2FEAF7" w14:textId="77777777" w:rsidR="00E7737B" w:rsidRPr="00D85835" w:rsidRDefault="00E7737B" w:rsidP="00D85835">
      <w:pPr>
        <w:spacing w:before="240" w:line="240" w:lineRule="auto"/>
        <w:rPr>
          <w:rFonts w:ascii="Arial Nova" w:hAnsi="Arial Nova" w:cs="Arial"/>
          <w:noProof/>
        </w:rPr>
      </w:pPr>
    </w:p>
    <w:p w14:paraId="3355EB56" w14:textId="77777777" w:rsidR="00E7737B" w:rsidRPr="00D85835" w:rsidRDefault="00E7737B" w:rsidP="00D85835">
      <w:pPr>
        <w:spacing w:before="240" w:line="240" w:lineRule="auto"/>
        <w:rPr>
          <w:rFonts w:ascii="Arial Nova" w:hAnsi="Arial Nova" w:cs="Arial"/>
          <w:noProof/>
        </w:rPr>
      </w:pPr>
    </w:p>
    <w:p w14:paraId="02320169" w14:textId="77777777" w:rsidR="00E7737B" w:rsidRPr="00D85835" w:rsidRDefault="00E7737B" w:rsidP="00D85835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536CD157" w14:textId="77777777" w:rsidR="00E7737B" w:rsidRPr="00D85835" w:rsidRDefault="00E7737B" w:rsidP="00D85835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10A7D94B" w14:textId="77777777" w:rsidR="00E7737B" w:rsidRPr="00D85835" w:rsidRDefault="00E7737B" w:rsidP="00D85835">
      <w:pPr>
        <w:spacing w:before="240" w:line="240" w:lineRule="auto"/>
        <w:ind w:left="708" w:hanging="708"/>
        <w:jc w:val="center"/>
        <w:rPr>
          <w:rFonts w:ascii="Arial Nova" w:hAnsi="Arial Nova" w:cs="Arial"/>
          <w:noProof/>
        </w:rPr>
      </w:pPr>
    </w:p>
    <w:p w14:paraId="1247BED5" w14:textId="77777777" w:rsidR="00E7737B" w:rsidRPr="00D85835" w:rsidRDefault="00E7737B" w:rsidP="00D85835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6570A7C6" w14:textId="77777777" w:rsidR="00E7737B" w:rsidRPr="00D85835" w:rsidRDefault="00E7737B" w:rsidP="00D85835">
      <w:pPr>
        <w:spacing w:before="240" w:line="240" w:lineRule="auto"/>
        <w:jc w:val="center"/>
        <w:rPr>
          <w:rFonts w:ascii="Arial Nova" w:hAnsi="Arial Nova" w:cs="Arial"/>
          <w:noProof/>
        </w:rPr>
      </w:pPr>
    </w:p>
    <w:p w14:paraId="46623671" w14:textId="77777777" w:rsidR="00D87A4A" w:rsidRDefault="00D87A4A" w:rsidP="00B964F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-597" w:right="-57"/>
        <w:contextualSpacing/>
        <w:jc w:val="center"/>
        <w:rPr>
          <w:rFonts w:ascii="Arial Nova" w:eastAsia="Arial Narrow" w:hAnsi="Arial Nova" w:cs="Arial"/>
          <w:b/>
          <w:sz w:val="24"/>
          <w:szCs w:val="24"/>
        </w:rPr>
      </w:pPr>
    </w:p>
    <w:p w14:paraId="722C0DA8" w14:textId="77777777" w:rsidR="00D87A4A" w:rsidRDefault="00D87A4A" w:rsidP="00B964F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-597" w:right="-57"/>
        <w:contextualSpacing/>
        <w:jc w:val="center"/>
        <w:rPr>
          <w:rFonts w:ascii="Arial Nova" w:eastAsia="Arial Narrow" w:hAnsi="Arial Nova" w:cs="Arial"/>
          <w:b/>
          <w:sz w:val="24"/>
          <w:szCs w:val="24"/>
        </w:rPr>
      </w:pPr>
    </w:p>
    <w:p w14:paraId="381ACD8F" w14:textId="40CF7799" w:rsidR="00E7737B" w:rsidRPr="00D85835" w:rsidRDefault="00E7737B" w:rsidP="00B964F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-597" w:right="-57"/>
        <w:contextualSpacing/>
        <w:jc w:val="center"/>
        <w:rPr>
          <w:rFonts w:ascii="Arial Nova" w:eastAsia="Arial Narrow" w:hAnsi="Arial Nova" w:cs="Arial"/>
          <w:b/>
          <w:sz w:val="24"/>
          <w:szCs w:val="24"/>
        </w:rPr>
      </w:pPr>
      <w:r w:rsidRPr="00D85835">
        <w:rPr>
          <w:rFonts w:ascii="Arial Nova" w:eastAsia="Arial Narrow" w:hAnsi="Arial Nova" w:cs="Arial"/>
          <w:b/>
          <w:sz w:val="24"/>
          <w:szCs w:val="24"/>
        </w:rPr>
        <w:t>Recaudación por Tributo</w:t>
      </w:r>
    </w:p>
    <w:p w14:paraId="774CC3C8" w14:textId="4B61A2F6" w:rsidR="00E7737B" w:rsidRPr="00D85835" w:rsidRDefault="00E7737B" w:rsidP="00B964F4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-597" w:right="-57"/>
        <w:contextualSpacing/>
        <w:jc w:val="center"/>
        <w:rPr>
          <w:rFonts w:ascii="Arial Nova" w:eastAsia="Arial Narrow" w:hAnsi="Arial Nova" w:cs="Arial"/>
          <w:b/>
          <w:sz w:val="24"/>
          <w:szCs w:val="24"/>
        </w:rPr>
      </w:pPr>
      <w:r w:rsidRPr="00D85835">
        <w:rPr>
          <w:rFonts w:ascii="Arial Nova" w:eastAsia="Arial Narrow" w:hAnsi="Arial Nova" w:cs="Arial"/>
          <w:b/>
          <w:sz w:val="24"/>
          <w:szCs w:val="24"/>
        </w:rPr>
        <w:t>(</w:t>
      </w:r>
      <w:r w:rsidR="008B71D5">
        <w:rPr>
          <w:rFonts w:ascii="Arial Nova" w:eastAsia="Arial Narrow" w:hAnsi="Arial Nova" w:cs="Arial"/>
          <w:b/>
          <w:sz w:val="24"/>
          <w:szCs w:val="24"/>
        </w:rPr>
        <w:t>e</w:t>
      </w:r>
      <w:r w:rsidRPr="00D85835">
        <w:rPr>
          <w:rFonts w:ascii="Arial Nova" w:eastAsia="Arial Narrow" w:hAnsi="Arial Nova" w:cs="Arial"/>
          <w:b/>
          <w:sz w:val="24"/>
          <w:szCs w:val="24"/>
        </w:rPr>
        <w:t>n millones de soles y variación % real)</w:t>
      </w:r>
    </w:p>
    <w:p w14:paraId="56FFD1E1" w14:textId="47441CC5" w:rsidR="00E7737B" w:rsidRPr="00D85835" w:rsidRDefault="00584F6C" w:rsidP="00B964F4">
      <w:pPr>
        <w:spacing w:before="240" w:line="240" w:lineRule="auto"/>
        <w:contextualSpacing/>
        <w:jc w:val="center"/>
        <w:rPr>
          <w:rFonts w:ascii="Arial Nova" w:hAnsi="Arial Nova"/>
          <w:noProof/>
        </w:rPr>
      </w:pPr>
      <w:r w:rsidRPr="00584F6C">
        <w:rPr>
          <w:noProof/>
        </w:rPr>
        <w:drawing>
          <wp:inline distT="0" distB="0" distL="0" distR="0" wp14:anchorId="46801E04" wp14:editId="4EA68E30">
            <wp:extent cx="5399510" cy="430730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971" cy="431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39941" w14:textId="32484248" w:rsidR="00E7737B" w:rsidRDefault="00E7737B" w:rsidP="00D85835">
      <w:pPr>
        <w:spacing w:before="240" w:line="240" w:lineRule="auto"/>
        <w:rPr>
          <w:rFonts w:ascii="Arial Nova" w:hAnsi="Arial Nova" w:cs="Arial"/>
          <w:b/>
        </w:rPr>
      </w:pPr>
    </w:p>
    <w:p w14:paraId="6A69BEF2" w14:textId="293656C9" w:rsidR="006D3F73" w:rsidRPr="001C298A" w:rsidRDefault="006D3F73" w:rsidP="001C298A">
      <w:pPr>
        <w:spacing w:after="0" w:line="240" w:lineRule="auto"/>
        <w:rPr>
          <w:rFonts w:ascii="Arial" w:hAnsi="Arial" w:cs="Arial"/>
          <w:b/>
        </w:rPr>
      </w:pPr>
      <w:r w:rsidRPr="001C298A">
        <w:rPr>
          <w:rFonts w:ascii="Arial" w:hAnsi="Arial" w:cs="Arial"/>
          <w:b/>
        </w:rPr>
        <w:t>Gerencia de Comunicaciones e Imagen Institucional</w:t>
      </w:r>
    </w:p>
    <w:p w14:paraId="75CF3522" w14:textId="24474C9D" w:rsidR="006D3F73" w:rsidRPr="001C298A" w:rsidRDefault="006D3F73" w:rsidP="001C298A">
      <w:pPr>
        <w:spacing w:after="0" w:line="240" w:lineRule="auto"/>
        <w:jc w:val="both"/>
        <w:rPr>
          <w:rFonts w:ascii="Arial" w:hAnsi="Arial" w:cs="Arial"/>
          <w:bCs/>
        </w:rPr>
      </w:pPr>
      <w:r w:rsidRPr="001C298A">
        <w:rPr>
          <w:rFonts w:ascii="Arial" w:hAnsi="Arial" w:cs="Arial"/>
          <w:bCs/>
        </w:rPr>
        <w:t xml:space="preserve">Lima, </w:t>
      </w:r>
      <w:r w:rsidR="000C3CBE">
        <w:rPr>
          <w:rFonts w:ascii="Arial" w:hAnsi="Arial" w:cs="Arial"/>
          <w:bCs/>
        </w:rPr>
        <w:t>miércoles</w:t>
      </w:r>
      <w:r w:rsidR="00D87A4A">
        <w:rPr>
          <w:rFonts w:ascii="Arial" w:hAnsi="Arial" w:cs="Arial"/>
          <w:bCs/>
        </w:rPr>
        <w:t xml:space="preserve"> </w:t>
      </w:r>
      <w:r w:rsidR="000C3CBE">
        <w:rPr>
          <w:rFonts w:ascii="Arial" w:hAnsi="Arial" w:cs="Arial"/>
          <w:bCs/>
        </w:rPr>
        <w:t>9</w:t>
      </w:r>
      <w:r w:rsidR="00FD401D" w:rsidRPr="001C298A">
        <w:rPr>
          <w:rFonts w:ascii="Arial" w:hAnsi="Arial" w:cs="Arial"/>
          <w:bCs/>
        </w:rPr>
        <w:t xml:space="preserve"> </w:t>
      </w:r>
      <w:r w:rsidRPr="001C298A">
        <w:rPr>
          <w:rFonts w:ascii="Arial" w:hAnsi="Arial" w:cs="Arial"/>
          <w:bCs/>
        </w:rPr>
        <w:t>de</w:t>
      </w:r>
      <w:r w:rsidR="00BF15E9" w:rsidRPr="001C298A">
        <w:rPr>
          <w:rFonts w:ascii="Arial" w:hAnsi="Arial" w:cs="Arial"/>
          <w:bCs/>
        </w:rPr>
        <w:t xml:space="preserve"> noviembre</w:t>
      </w:r>
      <w:r w:rsidRPr="001C298A">
        <w:rPr>
          <w:rFonts w:ascii="Arial" w:hAnsi="Arial" w:cs="Arial"/>
          <w:bCs/>
        </w:rPr>
        <w:t xml:space="preserve"> de</w:t>
      </w:r>
      <w:r w:rsidR="00987E23" w:rsidRPr="001C298A">
        <w:rPr>
          <w:rFonts w:ascii="Arial" w:hAnsi="Arial" w:cs="Arial"/>
          <w:bCs/>
        </w:rPr>
        <w:t>l</w:t>
      </w:r>
      <w:r w:rsidRPr="001C298A">
        <w:rPr>
          <w:rFonts w:ascii="Arial" w:hAnsi="Arial" w:cs="Arial"/>
          <w:bCs/>
        </w:rPr>
        <w:t xml:space="preserve"> 2022.</w:t>
      </w:r>
    </w:p>
    <w:sectPr w:rsidR="006D3F73" w:rsidRPr="001C298A" w:rsidSect="00560B92">
      <w:headerReference w:type="default" r:id="rId14"/>
      <w:footerReference w:type="default" r:id="rId15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D17CA" w14:textId="77777777" w:rsidR="00F13124" w:rsidRDefault="00F13124" w:rsidP="0011247F">
      <w:pPr>
        <w:spacing w:after="0" w:line="240" w:lineRule="auto"/>
      </w:pPr>
      <w:r>
        <w:separator/>
      </w:r>
    </w:p>
  </w:endnote>
  <w:endnote w:type="continuationSeparator" w:id="0">
    <w:p w14:paraId="6DE6BBE2" w14:textId="77777777" w:rsidR="00F13124" w:rsidRDefault="00F13124" w:rsidP="0011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726B" w14:textId="13455267" w:rsidR="00560B92" w:rsidRPr="00560B92" w:rsidRDefault="00560B92" w:rsidP="00560B92">
    <w:pPr>
      <w:tabs>
        <w:tab w:val="center" w:pos="4252"/>
        <w:tab w:val="right" w:pos="8504"/>
      </w:tabs>
      <w:spacing w:after="0" w:line="240" w:lineRule="auto"/>
      <w:rPr>
        <w:rFonts w:cs="Times New Roman"/>
        <w:lang w:eastAsia="en-US"/>
      </w:rPr>
    </w:pPr>
    <w:r w:rsidRPr="00560B92">
      <w:rPr>
        <w:rFonts w:cs="Times New Roman"/>
        <w:noProof/>
        <w:lang w:eastAsia="en-US"/>
      </w:rPr>
      <w:drawing>
        <wp:inline distT="0" distB="0" distL="0" distR="0" wp14:anchorId="1BCC8E2C" wp14:editId="50882D79">
          <wp:extent cx="285750" cy="2857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60B92">
      <w:rPr>
        <w:rFonts w:cs="Times New Roman"/>
        <w:lang w:eastAsia="en-US"/>
      </w:rPr>
      <w:t>@SUNATOficial</w:t>
    </w:r>
  </w:p>
  <w:p w14:paraId="4FFDEFBF" w14:textId="77777777" w:rsidR="00560B92" w:rsidRDefault="00560B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3611" w14:textId="77777777" w:rsidR="00F13124" w:rsidRDefault="00F13124" w:rsidP="0011247F">
      <w:pPr>
        <w:spacing w:after="0" w:line="240" w:lineRule="auto"/>
      </w:pPr>
      <w:r>
        <w:separator/>
      </w:r>
    </w:p>
  </w:footnote>
  <w:footnote w:type="continuationSeparator" w:id="0">
    <w:p w14:paraId="76F61B4C" w14:textId="77777777" w:rsidR="00F13124" w:rsidRDefault="00F13124" w:rsidP="0011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88FF" w14:textId="1E95FECA" w:rsidR="00560B92" w:rsidRDefault="00560B92">
    <w:pPr>
      <w:pStyle w:val="Encabezado"/>
    </w:pPr>
    <w:r w:rsidRPr="000F63EA">
      <w:rPr>
        <w:noProof/>
      </w:rPr>
      <w:drawing>
        <wp:inline distT="0" distB="0" distL="0" distR="0" wp14:anchorId="6B8B9CE5" wp14:editId="7D5770F9">
          <wp:extent cx="2209800" cy="704850"/>
          <wp:effectExtent l="0" t="0" r="0" b="0"/>
          <wp:docPr id="5" name="Imagen 5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040C"/>
    <w:multiLevelType w:val="hybridMultilevel"/>
    <w:tmpl w:val="4BB834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708BF"/>
    <w:multiLevelType w:val="hybridMultilevel"/>
    <w:tmpl w:val="69F65B50"/>
    <w:lvl w:ilvl="0" w:tplc="2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D6F6E61"/>
    <w:multiLevelType w:val="hybridMultilevel"/>
    <w:tmpl w:val="815C43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547DD1"/>
    <w:multiLevelType w:val="hybridMultilevel"/>
    <w:tmpl w:val="26A4D57E"/>
    <w:lvl w:ilvl="0" w:tplc="280A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4" w15:restartNumberingAfterBreak="0">
    <w:nsid w:val="284237BE"/>
    <w:multiLevelType w:val="hybridMultilevel"/>
    <w:tmpl w:val="841CC23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A1708"/>
    <w:multiLevelType w:val="hybridMultilevel"/>
    <w:tmpl w:val="6FA46C22"/>
    <w:lvl w:ilvl="0" w:tplc="280A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 w15:restartNumberingAfterBreak="0">
    <w:nsid w:val="45A7668D"/>
    <w:multiLevelType w:val="hybridMultilevel"/>
    <w:tmpl w:val="06DEAD4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9236AD"/>
    <w:multiLevelType w:val="hybridMultilevel"/>
    <w:tmpl w:val="7FB47E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C55C3"/>
    <w:multiLevelType w:val="hybridMultilevel"/>
    <w:tmpl w:val="B024079A"/>
    <w:lvl w:ilvl="0" w:tplc="2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73AA193C"/>
    <w:multiLevelType w:val="hybridMultilevel"/>
    <w:tmpl w:val="AFD0637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7EB5256"/>
    <w:multiLevelType w:val="hybridMultilevel"/>
    <w:tmpl w:val="E7D450D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E3"/>
    <w:rsid w:val="00002A2F"/>
    <w:rsid w:val="00003ABF"/>
    <w:rsid w:val="0001131C"/>
    <w:rsid w:val="00011D63"/>
    <w:rsid w:val="00017363"/>
    <w:rsid w:val="00021229"/>
    <w:rsid w:val="0003298E"/>
    <w:rsid w:val="0003362E"/>
    <w:rsid w:val="00035A1F"/>
    <w:rsid w:val="00036853"/>
    <w:rsid w:val="00042538"/>
    <w:rsid w:val="00043961"/>
    <w:rsid w:val="0004539E"/>
    <w:rsid w:val="00046A4C"/>
    <w:rsid w:val="00047AC2"/>
    <w:rsid w:val="000548D2"/>
    <w:rsid w:val="000624F2"/>
    <w:rsid w:val="00070FFD"/>
    <w:rsid w:val="00074182"/>
    <w:rsid w:val="00076BF1"/>
    <w:rsid w:val="00081A7E"/>
    <w:rsid w:val="00082422"/>
    <w:rsid w:val="00083513"/>
    <w:rsid w:val="00087280"/>
    <w:rsid w:val="00097198"/>
    <w:rsid w:val="00097B44"/>
    <w:rsid w:val="000A18C1"/>
    <w:rsid w:val="000A20B5"/>
    <w:rsid w:val="000A2390"/>
    <w:rsid w:val="000A66E6"/>
    <w:rsid w:val="000B24C8"/>
    <w:rsid w:val="000B4359"/>
    <w:rsid w:val="000B6846"/>
    <w:rsid w:val="000C12A7"/>
    <w:rsid w:val="000C3BB3"/>
    <w:rsid w:val="000C3CBE"/>
    <w:rsid w:val="000C4570"/>
    <w:rsid w:val="000C6784"/>
    <w:rsid w:val="000C6A43"/>
    <w:rsid w:val="000D28D5"/>
    <w:rsid w:val="000D338E"/>
    <w:rsid w:val="000D3FBD"/>
    <w:rsid w:val="000E060E"/>
    <w:rsid w:val="000E159C"/>
    <w:rsid w:val="000E1868"/>
    <w:rsid w:val="000E26F7"/>
    <w:rsid w:val="000E55EB"/>
    <w:rsid w:val="000E639F"/>
    <w:rsid w:val="00100ED9"/>
    <w:rsid w:val="00104E14"/>
    <w:rsid w:val="00105ED8"/>
    <w:rsid w:val="00107199"/>
    <w:rsid w:val="0011247F"/>
    <w:rsid w:val="00121065"/>
    <w:rsid w:val="00125DA4"/>
    <w:rsid w:val="001269A1"/>
    <w:rsid w:val="00127049"/>
    <w:rsid w:val="00127480"/>
    <w:rsid w:val="00130B9B"/>
    <w:rsid w:val="00140CE9"/>
    <w:rsid w:val="00140D58"/>
    <w:rsid w:val="00144C6B"/>
    <w:rsid w:val="00145FAF"/>
    <w:rsid w:val="00150E48"/>
    <w:rsid w:val="0015303A"/>
    <w:rsid w:val="00153400"/>
    <w:rsid w:val="00154053"/>
    <w:rsid w:val="00154B08"/>
    <w:rsid w:val="001556A0"/>
    <w:rsid w:val="00155D00"/>
    <w:rsid w:val="00161F21"/>
    <w:rsid w:val="00162A47"/>
    <w:rsid w:val="00163832"/>
    <w:rsid w:val="00170568"/>
    <w:rsid w:val="001740BB"/>
    <w:rsid w:val="00174323"/>
    <w:rsid w:val="0018230B"/>
    <w:rsid w:val="00184873"/>
    <w:rsid w:val="00185990"/>
    <w:rsid w:val="00185C79"/>
    <w:rsid w:val="00185D6D"/>
    <w:rsid w:val="00186A8C"/>
    <w:rsid w:val="00191401"/>
    <w:rsid w:val="00192574"/>
    <w:rsid w:val="00192D3A"/>
    <w:rsid w:val="00194ADE"/>
    <w:rsid w:val="001A53F2"/>
    <w:rsid w:val="001A5DE7"/>
    <w:rsid w:val="001B0C18"/>
    <w:rsid w:val="001B44EC"/>
    <w:rsid w:val="001B565E"/>
    <w:rsid w:val="001C04DC"/>
    <w:rsid w:val="001C0BA0"/>
    <w:rsid w:val="001C24A4"/>
    <w:rsid w:val="001C251B"/>
    <w:rsid w:val="001C298A"/>
    <w:rsid w:val="001C6094"/>
    <w:rsid w:val="001C6599"/>
    <w:rsid w:val="001D0B7B"/>
    <w:rsid w:val="001D10BA"/>
    <w:rsid w:val="001D2BAB"/>
    <w:rsid w:val="001D2CAA"/>
    <w:rsid w:val="001D328F"/>
    <w:rsid w:val="001D6077"/>
    <w:rsid w:val="001D6590"/>
    <w:rsid w:val="001D71FC"/>
    <w:rsid w:val="001E150C"/>
    <w:rsid w:val="001E6FC0"/>
    <w:rsid w:val="001E7A6E"/>
    <w:rsid w:val="001F5E43"/>
    <w:rsid w:val="001F75EE"/>
    <w:rsid w:val="002001CC"/>
    <w:rsid w:val="00200510"/>
    <w:rsid w:val="002005DB"/>
    <w:rsid w:val="00203947"/>
    <w:rsid w:val="00206062"/>
    <w:rsid w:val="002116D4"/>
    <w:rsid w:val="00211AF4"/>
    <w:rsid w:val="00214047"/>
    <w:rsid w:val="00214363"/>
    <w:rsid w:val="00220021"/>
    <w:rsid w:val="00221456"/>
    <w:rsid w:val="00223193"/>
    <w:rsid w:val="00227651"/>
    <w:rsid w:val="002368DB"/>
    <w:rsid w:val="0024545D"/>
    <w:rsid w:val="00246D5C"/>
    <w:rsid w:val="002479CC"/>
    <w:rsid w:val="0025048F"/>
    <w:rsid w:val="002535E7"/>
    <w:rsid w:val="0025484D"/>
    <w:rsid w:val="00256E08"/>
    <w:rsid w:val="00257EB2"/>
    <w:rsid w:val="002632BA"/>
    <w:rsid w:val="00264369"/>
    <w:rsid w:val="0026600B"/>
    <w:rsid w:val="002669AA"/>
    <w:rsid w:val="00271C92"/>
    <w:rsid w:val="00272E9B"/>
    <w:rsid w:val="00276BEC"/>
    <w:rsid w:val="0028060B"/>
    <w:rsid w:val="0028258A"/>
    <w:rsid w:val="002835F4"/>
    <w:rsid w:val="00284231"/>
    <w:rsid w:val="00285BE0"/>
    <w:rsid w:val="0028668F"/>
    <w:rsid w:val="00293295"/>
    <w:rsid w:val="0029392A"/>
    <w:rsid w:val="002A648D"/>
    <w:rsid w:val="002B0ED8"/>
    <w:rsid w:val="002B12A7"/>
    <w:rsid w:val="002B4701"/>
    <w:rsid w:val="002B5215"/>
    <w:rsid w:val="002B5FB8"/>
    <w:rsid w:val="002C24CB"/>
    <w:rsid w:val="002C265F"/>
    <w:rsid w:val="002C6249"/>
    <w:rsid w:val="002D2662"/>
    <w:rsid w:val="002D54FD"/>
    <w:rsid w:val="002D7B7A"/>
    <w:rsid w:val="002E10AA"/>
    <w:rsid w:val="002E58A6"/>
    <w:rsid w:val="002E76D7"/>
    <w:rsid w:val="002E7935"/>
    <w:rsid w:val="002F2F8D"/>
    <w:rsid w:val="002F48B0"/>
    <w:rsid w:val="002F4EB1"/>
    <w:rsid w:val="002F4F96"/>
    <w:rsid w:val="002F74F0"/>
    <w:rsid w:val="003036C0"/>
    <w:rsid w:val="003043FF"/>
    <w:rsid w:val="00305004"/>
    <w:rsid w:val="003150B4"/>
    <w:rsid w:val="00316B85"/>
    <w:rsid w:val="0032531B"/>
    <w:rsid w:val="00332800"/>
    <w:rsid w:val="0034266E"/>
    <w:rsid w:val="0034326C"/>
    <w:rsid w:val="003515E8"/>
    <w:rsid w:val="0035325B"/>
    <w:rsid w:val="00353D2F"/>
    <w:rsid w:val="00354044"/>
    <w:rsid w:val="00360834"/>
    <w:rsid w:val="00361930"/>
    <w:rsid w:val="003624A2"/>
    <w:rsid w:val="00362A03"/>
    <w:rsid w:val="003647F2"/>
    <w:rsid w:val="00365375"/>
    <w:rsid w:val="00366428"/>
    <w:rsid w:val="00372097"/>
    <w:rsid w:val="003747A3"/>
    <w:rsid w:val="0038180C"/>
    <w:rsid w:val="00391A29"/>
    <w:rsid w:val="00394727"/>
    <w:rsid w:val="0039490A"/>
    <w:rsid w:val="003A396B"/>
    <w:rsid w:val="003B1F44"/>
    <w:rsid w:val="003B79B1"/>
    <w:rsid w:val="003C0259"/>
    <w:rsid w:val="003C1754"/>
    <w:rsid w:val="003C41AA"/>
    <w:rsid w:val="003C563B"/>
    <w:rsid w:val="003C5DB0"/>
    <w:rsid w:val="003C7CC5"/>
    <w:rsid w:val="003D1A3C"/>
    <w:rsid w:val="003D37BF"/>
    <w:rsid w:val="003D420F"/>
    <w:rsid w:val="003E4040"/>
    <w:rsid w:val="003E51C3"/>
    <w:rsid w:val="003E647A"/>
    <w:rsid w:val="003E6743"/>
    <w:rsid w:val="003F6B60"/>
    <w:rsid w:val="00401B3D"/>
    <w:rsid w:val="00404251"/>
    <w:rsid w:val="00404F08"/>
    <w:rsid w:val="0041014F"/>
    <w:rsid w:val="004115B9"/>
    <w:rsid w:val="00413774"/>
    <w:rsid w:val="00414AFD"/>
    <w:rsid w:val="00415951"/>
    <w:rsid w:val="00421589"/>
    <w:rsid w:val="00425F00"/>
    <w:rsid w:val="00427A0D"/>
    <w:rsid w:val="00432054"/>
    <w:rsid w:val="00433856"/>
    <w:rsid w:val="00443144"/>
    <w:rsid w:val="0044351F"/>
    <w:rsid w:val="00444660"/>
    <w:rsid w:val="004448D5"/>
    <w:rsid w:val="00446571"/>
    <w:rsid w:val="00452E5E"/>
    <w:rsid w:val="0045623C"/>
    <w:rsid w:val="00460519"/>
    <w:rsid w:val="004622FA"/>
    <w:rsid w:val="00464115"/>
    <w:rsid w:val="0047439F"/>
    <w:rsid w:val="00475B4C"/>
    <w:rsid w:val="00475CB5"/>
    <w:rsid w:val="004763D7"/>
    <w:rsid w:val="00481CE5"/>
    <w:rsid w:val="00482EF5"/>
    <w:rsid w:val="00491012"/>
    <w:rsid w:val="00494AD8"/>
    <w:rsid w:val="00494B2B"/>
    <w:rsid w:val="004954B6"/>
    <w:rsid w:val="00496CD0"/>
    <w:rsid w:val="00497336"/>
    <w:rsid w:val="004A2CF9"/>
    <w:rsid w:val="004A31AC"/>
    <w:rsid w:val="004A5870"/>
    <w:rsid w:val="004A6D08"/>
    <w:rsid w:val="004A7EC8"/>
    <w:rsid w:val="004B0793"/>
    <w:rsid w:val="004B080E"/>
    <w:rsid w:val="004B3759"/>
    <w:rsid w:val="004B485C"/>
    <w:rsid w:val="004B4904"/>
    <w:rsid w:val="004B4971"/>
    <w:rsid w:val="004B7E79"/>
    <w:rsid w:val="004C0C5B"/>
    <w:rsid w:val="004C1332"/>
    <w:rsid w:val="004C19B1"/>
    <w:rsid w:val="004C3704"/>
    <w:rsid w:val="004C5956"/>
    <w:rsid w:val="004D19FD"/>
    <w:rsid w:val="004D753D"/>
    <w:rsid w:val="004D7595"/>
    <w:rsid w:val="004E0867"/>
    <w:rsid w:val="004E2786"/>
    <w:rsid w:val="004E283F"/>
    <w:rsid w:val="004E4798"/>
    <w:rsid w:val="004E5309"/>
    <w:rsid w:val="004E604E"/>
    <w:rsid w:val="004E69EF"/>
    <w:rsid w:val="004E6BA1"/>
    <w:rsid w:val="004E7A48"/>
    <w:rsid w:val="004F026C"/>
    <w:rsid w:val="004F4CD8"/>
    <w:rsid w:val="004F509C"/>
    <w:rsid w:val="004F6FA7"/>
    <w:rsid w:val="005021C7"/>
    <w:rsid w:val="00503F68"/>
    <w:rsid w:val="005142C3"/>
    <w:rsid w:val="00516691"/>
    <w:rsid w:val="005176CF"/>
    <w:rsid w:val="00520E2D"/>
    <w:rsid w:val="005210E5"/>
    <w:rsid w:val="005249BF"/>
    <w:rsid w:val="0053179E"/>
    <w:rsid w:val="0053357B"/>
    <w:rsid w:val="00542208"/>
    <w:rsid w:val="00550C96"/>
    <w:rsid w:val="0055300A"/>
    <w:rsid w:val="00553D11"/>
    <w:rsid w:val="005548E8"/>
    <w:rsid w:val="005552A2"/>
    <w:rsid w:val="00556FFA"/>
    <w:rsid w:val="00560B92"/>
    <w:rsid w:val="00562CD2"/>
    <w:rsid w:val="00563444"/>
    <w:rsid w:val="00564641"/>
    <w:rsid w:val="0056540B"/>
    <w:rsid w:val="00574058"/>
    <w:rsid w:val="0058040B"/>
    <w:rsid w:val="00584F6C"/>
    <w:rsid w:val="00594023"/>
    <w:rsid w:val="00595CEC"/>
    <w:rsid w:val="005A16B4"/>
    <w:rsid w:val="005A30B3"/>
    <w:rsid w:val="005A7330"/>
    <w:rsid w:val="005B044D"/>
    <w:rsid w:val="005B1A8C"/>
    <w:rsid w:val="005B2806"/>
    <w:rsid w:val="005B440C"/>
    <w:rsid w:val="005B4923"/>
    <w:rsid w:val="005B623D"/>
    <w:rsid w:val="005C0064"/>
    <w:rsid w:val="005C1080"/>
    <w:rsid w:val="005C2789"/>
    <w:rsid w:val="005C4B07"/>
    <w:rsid w:val="005C5AA7"/>
    <w:rsid w:val="005D1780"/>
    <w:rsid w:val="005D56D7"/>
    <w:rsid w:val="005D58F2"/>
    <w:rsid w:val="005D744D"/>
    <w:rsid w:val="005E6C6C"/>
    <w:rsid w:val="005E7E6B"/>
    <w:rsid w:val="005F123F"/>
    <w:rsid w:val="005F1EA4"/>
    <w:rsid w:val="005F2674"/>
    <w:rsid w:val="005F50D6"/>
    <w:rsid w:val="005F716F"/>
    <w:rsid w:val="0060254C"/>
    <w:rsid w:val="00604EDB"/>
    <w:rsid w:val="0060549A"/>
    <w:rsid w:val="00616576"/>
    <w:rsid w:val="006210AE"/>
    <w:rsid w:val="00623EA6"/>
    <w:rsid w:val="006268C2"/>
    <w:rsid w:val="00630170"/>
    <w:rsid w:val="00630345"/>
    <w:rsid w:val="0063070F"/>
    <w:rsid w:val="00632DFB"/>
    <w:rsid w:val="006362BE"/>
    <w:rsid w:val="0063740A"/>
    <w:rsid w:val="0063750E"/>
    <w:rsid w:val="006510D7"/>
    <w:rsid w:val="006513E2"/>
    <w:rsid w:val="0065649D"/>
    <w:rsid w:val="0065793C"/>
    <w:rsid w:val="00661B0B"/>
    <w:rsid w:val="006625FD"/>
    <w:rsid w:val="00664154"/>
    <w:rsid w:val="0066441C"/>
    <w:rsid w:val="006653E5"/>
    <w:rsid w:val="00671060"/>
    <w:rsid w:val="00675513"/>
    <w:rsid w:val="0068093A"/>
    <w:rsid w:val="0068478C"/>
    <w:rsid w:val="00684F21"/>
    <w:rsid w:val="0069142E"/>
    <w:rsid w:val="00691738"/>
    <w:rsid w:val="00696091"/>
    <w:rsid w:val="00697368"/>
    <w:rsid w:val="006A447A"/>
    <w:rsid w:val="006A6570"/>
    <w:rsid w:val="006A782E"/>
    <w:rsid w:val="006B036F"/>
    <w:rsid w:val="006B0A41"/>
    <w:rsid w:val="006B20E9"/>
    <w:rsid w:val="006B3B86"/>
    <w:rsid w:val="006B3FE5"/>
    <w:rsid w:val="006C11C7"/>
    <w:rsid w:val="006C2048"/>
    <w:rsid w:val="006C5659"/>
    <w:rsid w:val="006C6B6F"/>
    <w:rsid w:val="006C7D65"/>
    <w:rsid w:val="006D2306"/>
    <w:rsid w:val="006D3F73"/>
    <w:rsid w:val="006D6B0D"/>
    <w:rsid w:val="006E17D7"/>
    <w:rsid w:val="006E1CE3"/>
    <w:rsid w:val="006E5F12"/>
    <w:rsid w:val="006F20D3"/>
    <w:rsid w:val="006F3FB7"/>
    <w:rsid w:val="00704A6B"/>
    <w:rsid w:val="007060E8"/>
    <w:rsid w:val="007154FC"/>
    <w:rsid w:val="00717EB3"/>
    <w:rsid w:val="00720B5E"/>
    <w:rsid w:val="00727832"/>
    <w:rsid w:val="00733A6E"/>
    <w:rsid w:val="00733C90"/>
    <w:rsid w:val="00734DF5"/>
    <w:rsid w:val="00737232"/>
    <w:rsid w:val="00742050"/>
    <w:rsid w:val="00744B74"/>
    <w:rsid w:val="00745684"/>
    <w:rsid w:val="007474AF"/>
    <w:rsid w:val="00751333"/>
    <w:rsid w:val="00757176"/>
    <w:rsid w:val="0076109C"/>
    <w:rsid w:val="00761415"/>
    <w:rsid w:val="0076306C"/>
    <w:rsid w:val="00764F01"/>
    <w:rsid w:val="00777115"/>
    <w:rsid w:val="007833BE"/>
    <w:rsid w:val="00784627"/>
    <w:rsid w:val="0078513B"/>
    <w:rsid w:val="007852A9"/>
    <w:rsid w:val="00785B82"/>
    <w:rsid w:val="00787C22"/>
    <w:rsid w:val="00792D20"/>
    <w:rsid w:val="0079472D"/>
    <w:rsid w:val="007947C9"/>
    <w:rsid w:val="00797F06"/>
    <w:rsid w:val="007A24B8"/>
    <w:rsid w:val="007A3DA2"/>
    <w:rsid w:val="007A57A7"/>
    <w:rsid w:val="007A6497"/>
    <w:rsid w:val="007B471A"/>
    <w:rsid w:val="007B70B2"/>
    <w:rsid w:val="007C06E8"/>
    <w:rsid w:val="007C3A6E"/>
    <w:rsid w:val="007C4499"/>
    <w:rsid w:val="007C6409"/>
    <w:rsid w:val="007C7DD1"/>
    <w:rsid w:val="007D1898"/>
    <w:rsid w:val="007D3044"/>
    <w:rsid w:val="007D5530"/>
    <w:rsid w:val="007D631B"/>
    <w:rsid w:val="007D7726"/>
    <w:rsid w:val="007E2DE2"/>
    <w:rsid w:val="007E3169"/>
    <w:rsid w:val="007E7B0B"/>
    <w:rsid w:val="007F0C99"/>
    <w:rsid w:val="007F33B7"/>
    <w:rsid w:val="007F549E"/>
    <w:rsid w:val="007F6B4D"/>
    <w:rsid w:val="007F6E80"/>
    <w:rsid w:val="00800157"/>
    <w:rsid w:val="00800297"/>
    <w:rsid w:val="00801D3A"/>
    <w:rsid w:val="00804B6D"/>
    <w:rsid w:val="00805A47"/>
    <w:rsid w:val="00806FFC"/>
    <w:rsid w:val="00811DE9"/>
    <w:rsid w:val="008217A0"/>
    <w:rsid w:val="00821CA8"/>
    <w:rsid w:val="008255F1"/>
    <w:rsid w:val="00832197"/>
    <w:rsid w:val="00833A74"/>
    <w:rsid w:val="008410F5"/>
    <w:rsid w:val="00843C98"/>
    <w:rsid w:val="00845A00"/>
    <w:rsid w:val="008569F0"/>
    <w:rsid w:val="00860A8C"/>
    <w:rsid w:val="00862A54"/>
    <w:rsid w:val="008631B5"/>
    <w:rsid w:val="00867D3C"/>
    <w:rsid w:val="00871EF2"/>
    <w:rsid w:val="00872710"/>
    <w:rsid w:val="00873836"/>
    <w:rsid w:val="00876BFB"/>
    <w:rsid w:val="008843B1"/>
    <w:rsid w:val="00886701"/>
    <w:rsid w:val="00892348"/>
    <w:rsid w:val="00892761"/>
    <w:rsid w:val="008965B2"/>
    <w:rsid w:val="008A0D54"/>
    <w:rsid w:val="008A0E24"/>
    <w:rsid w:val="008A3BD3"/>
    <w:rsid w:val="008B4876"/>
    <w:rsid w:val="008B71D5"/>
    <w:rsid w:val="008B7786"/>
    <w:rsid w:val="008C3194"/>
    <w:rsid w:val="008C42C9"/>
    <w:rsid w:val="008D1D49"/>
    <w:rsid w:val="008D1F40"/>
    <w:rsid w:val="008D3778"/>
    <w:rsid w:val="008E10D3"/>
    <w:rsid w:val="008E23D9"/>
    <w:rsid w:val="008E3A82"/>
    <w:rsid w:val="008E6B5B"/>
    <w:rsid w:val="008E75B5"/>
    <w:rsid w:val="008F48B4"/>
    <w:rsid w:val="008F5D8C"/>
    <w:rsid w:val="008F7413"/>
    <w:rsid w:val="00911A0F"/>
    <w:rsid w:val="00912869"/>
    <w:rsid w:val="00912AA0"/>
    <w:rsid w:val="0091602F"/>
    <w:rsid w:val="0092544B"/>
    <w:rsid w:val="00931DAE"/>
    <w:rsid w:val="00933842"/>
    <w:rsid w:val="00937DE1"/>
    <w:rsid w:val="00941926"/>
    <w:rsid w:val="009434D8"/>
    <w:rsid w:val="009439D4"/>
    <w:rsid w:val="00943B5A"/>
    <w:rsid w:val="00944382"/>
    <w:rsid w:val="009526FA"/>
    <w:rsid w:val="00952930"/>
    <w:rsid w:val="00955143"/>
    <w:rsid w:val="00960E2F"/>
    <w:rsid w:val="0096312D"/>
    <w:rsid w:val="009640B3"/>
    <w:rsid w:val="00966CB8"/>
    <w:rsid w:val="009675E3"/>
    <w:rsid w:val="00972EB0"/>
    <w:rsid w:val="00973B2A"/>
    <w:rsid w:val="00973CF2"/>
    <w:rsid w:val="00974110"/>
    <w:rsid w:val="00977A13"/>
    <w:rsid w:val="00987E23"/>
    <w:rsid w:val="009905A8"/>
    <w:rsid w:val="00992AE8"/>
    <w:rsid w:val="009972EA"/>
    <w:rsid w:val="009B18D9"/>
    <w:rsid w:val="009B33B5"/>
    <w:rsid w:val="009B6D2B"/>
    <w:rsid w:val="009C0E64"/>
    <w:rsid w:val="009C1F3D"/>
    <w:rsid w:val="009C253D"/>
    <w:rsid w:val="009C5241"/>
    <w:rsid w:val="009D0FE3"/>
    <w:rsid w:val="009D2B90"/>
    <w:rsid w:val="009D3AD9"/>
    <w:rsid w:val="009D5E26"/>
    <w:rsid w:val="009E2BF4"/>
    <w:rsid w:val="009E4965"/>
    <w:rsid w:val="009E7839"/>
    <w:rsid w:val="009E79BA"/>
    <w:rsid w:val="009F1830"/>
    <w:rsid w:val="009F37E0"/>
    <w:rsid w:val="009F4502"/>
    <w:rsid w:val="009F6A51"/>
    <w:rsid w:val="00A03FC0"/>
    <w:rsid w:val="00A07422"/>
    <w:rsid w:val="00A205FB"/>
    <w:rsid w:val="00A25532"/>
    <w:rsid w:val="00A26CC1"/>
    <w:rsid w:val="00A27D40"/>
    <w:rsid w:val="00A305E6"/>
    <w:rsid w:val="00A37AE7"/>
    <w:rsid w:val="00A416C2"/>
    <w:rsid w:val="00A42012"/>
    <w:rsid w:val="00A42674"/>
    <w:rsid w:val="00A42D36"/>
    <w:rsid w:val="00A43644"/>
    <w:rsid w:val="00A45ACA"/>
    <w:rsid w:val="00A45BFF"/>
    <w:rsid w:val="00A46FF4"/>
    <w:rsid w:val="00A50BE8"/>
    <w:rsid w:val="00A515F9"/>
    <w:rsid w:val="00A52BBE"/>
    <w:rsid w:val="00A53053"/>
    <w:rsid w:val="00A54852"/>
    <w:rsid w:val="00A579D6"/>
    <w:rsid w:val="00A6173E"/>
    <w:rsid w:val="00A647F6"/>
    <w:rsid w:val="00A75F69"/>
    <w:rsid w:val="00A75FD1"/>
    <w:rsid w:val="00A77ABA"/>
    <w:rsid w:val="00A8040D"/>
    <w:rsid w:val="00A82449"/>
    <w:rsid w:val="00A82B6B"/>
    <w:rsid w:val="00A877C5"/>
    <w:rsid w:val="00A87AB6"/>
    <w:rsid w:val="00A91EDD"/>
    <w:rsid w:val="00A93ABB"/>
    <w:rsid w:val="00A943CB"/>
    <w:rsid w:val="00A95F91"/>
    <w:rsid w:val="00AB30C7"/>
    <w:rsid w:val="00AC0388"/>
    <w:rsid w:val="00AC0CC2"/>
    <w:rsid w:val="00AC5572"/>
    <w:rsid w:val="00AD1612"/>
    <w:rsid w:val="00AD4338"/>
    <w:rsid w:val="00AD49D0"/>
    <w:rsid w:val="00AE04F0"/>
    <w:rsid w:val="00AE200C"/>
    <w:rsid w:val="00AE2613"/>
    <w:rsid w:val="00AE2C35"/>
    <w:rsid w:val="00AE2CD2"/>
    <w:rsid w:val="00AE4FBA"/>
    <w:rsid w:val="00AF106B"/>
    <w:rsid w:val="00AF1DE6"/>
    <w:rsid w:val="00AF397C"/>
    <w:rsid w:val="00AF4DCE"/>
    <w:rsid w:val="00AF55F2"/>
    <w:rsid w:val="00AF6455"/>
    <w:rsid w:val="00AF731B"/>
    <w:rsid w:val="00B07CF3"/>
    <w:rsid w:val="00B110D4"/>
    <w:rsid w:val="00B11B40"/>
    <w:rsid w:val="00B12FA7"/>
    <w:rsid w:val="00B1688D"/>
    <w:rsid w:val="00B2409B"/>
    <w:rsid w:val="00B24BB5"/>
    <w:rsid w:val="00B24BD8"/>
    <w:rsid w:val="00B267B2"/>
    <w:rsid w:val="00B361F2"/>
    <w:rsid w:val="00B365F8"/>
    <w:rsid w:val="00B374B9"/>
    <w:rsid w:val="00B37D18"/>
    <w:rsid w:val="00B423D1"/>
    <w:rsid w:val="00B43FB2"/>
    <w:rsid w:val="00B4604F"/>
    <w:rsid w:val="00B46348"/>
    <w:rsid w:val="00B47673"/>
    <w:rsid w:val="00B47C26"/>
    <w:rsid w:val="00B55393"/>
    <w:rsid w:val="00B558E3"/>
    <w:rsid w:val="00B60F35"/>
    <w:rsid w:val="00B668EA"/>
    <w:rsid w:val="00B75FA7"/>
    <w:rsid w:val="00B771F4"/>
    <w:rsid w:val="00B77FEE"/>
    <w:rsid w:val="00B8410B"/>
    <w:rsid w:val="00B85C6A"/>
    <w:rsid w:val="00B900E4"/>
    <w:rsid w:val="00B93D3D"/>
    <w:rsid w:val="00B964F4"/>
    <w:rsid w:val="00BA0A95"/>
    <w:rsid w:val="00BA0E07"/>
    <w:rsid w:val="00BA41F4"/>
    <w:rsid w:val="00BA7C86"/>
    <w:rsid w:val="00BB0861"/>
    <w:rsid w:val="00BB16AE"/>
    <w:rsid w:val="00BB2468"/>
    <w:rsid w:val="00BB5544"/>
    <w:rsid w:val="00BB5CD6"/>
    <w:rsid w:val="00BC02F8"/>
    <w:rsid w:val="00BC16C1"/>
    <w:rsid w:val="00BC424C"/>
    <w:rsid w:val="00BC6B33"/>
    <w:rsid w:val="00BC75BC"/>
    <w:rsid w:val="00BC76C2"/>
    <w:rsid w:val="00BD2C5D"/>
    <w:rsid w:val="00BD77DD"/>
    <w:rsid w:val="00BE0A46"/>
    <w:rsid w:val="00BE266D"/>
    <w:rsid w:val="00BF15E9"/>
    <w:rsid w:val="00BF3A74"/>
    <w:rsid w:val="00BF5131"/>
    <w:rsid w:val="00C02342"/>
    <w:rsid w:val="00C04EB3"/>
    <w:rsid w:val="00C052F6"/>
    <w:rsid w:val="00C104EC"/>
    <w:rsid w:val="00C11654"/>
    <w:rsid w:val="00C1506B"/>
    <w:rsid w:val="00C15B79"/>
    <w:rsid w:val="00C16360"/>
    <w:rsid w:val="00C20405"/>
    <w:rsid w:val="00C24E4C"/>
    <w:rsid w:val="00C25ACA"/>
    <w:rsid w:val="00C25F3C"/>
    <w:rsid w:val="00C308B9"/>
    <w:rsid w:val="00C32934"/>
    <w:rsid w:val="00C331BD"/>
    <w:rsid w:val="00C349EB"/>
    <w:rsid w:val="00C366D6"/>
    <w:rsid w:val="00C36EFF"/>
    <w:rsid w:val="00C37D76"/>
    <w:rsid w:val="00C41698"/>
    <w:rsid w:val="00C4257E"/>
    <w:rsid w:val="00C5419D"/>
    <w:rsid w:val="00C563A9"/>
    <w:rsid w:val="00C6304B"/>
    <w:rsid w:val="00C65749"/>
    <w:rsid w:val="00C662BC"/>
    <w:rsid w:val="00C73834"/>
    <w:rsid w:val="00C777B0"/>
    <w:rsid w:val="00C9422A"/>
    <w:rsid w:val="00CA1B7A"/>
    <w:rsid w:val="00CA2780"/>
    <w:rsid w:val="00CA38F7"/>
    <w:rsid w:val="00CA45B5"/>
    <w:rsid w:val="00CB5000"/>
    <w:rsid w:val="00CB6FA5"/>
    <w:rsid w:val="00CC0812"/>
    <w:rsid w:val="00CC1F5A"/>
    <w:rsid w:val="00CC3F8E"/>
    <w:rsid w:val="00CC4580"/>
    <w:rsid w:val="00CC5007"/>
    <w:rsid w:val="00CC70B4"/>
    <w:rsid w:val="00CD17CE"/>
    <w:rsid w:val="00CD5EC6"/>
    <w:rsid w:val="00CF2189"/>
    <w:rsid w:val="00CF3FCF"/>
    <w:rsid w:val="00CF6F6A"/>
    <w:rsid w:val="00CF7F26"/>
    <w:rsid w:val="00D01470"/>
    <w:rsid w:val="00D01979"/>
    <w:rsid w:val="00D03EC9"/>
    <w:rsid w:val="00D13F0C"/>
    <w:rsid w:val="00D14CC6"/>
    <w:rsid w:val="00D15A65"/>
    <w:rsid w:val="00D21A23"/>
    <w:rsid w:val="00D221EA"/>
    <w:rsid w:val="00D22270"/>
    <w:rsid w:val="00D22CA2"/>
    <w:rsid w:val="00D26164"/>
    <w:rsid w:val="00D333CB"/>
    <w:rsid w:val="00D34C9A"/>
    <w:rsid w:val="00D45B8F"/>
    <w:rsid w:val="00D5002A"/>
    <w:rsid w:val="00D53D4A"/>
    <w:rsid w:val="00D55AC5"/>
    <w:rsid w:val="00D64A94"/>
    <w:rsid w:val="00D650C6"/>
    <w:rsid w:val="00D76AC9"/>
    <w:rsid w:val="00D8134D"/>
    <w:rsid w:val="00D81C40"/>
    <w:rsid w:val="00D8302E"/>
    <w:rsid w:val="00D8313C"/>
    <w:rsid w:val="00D85835"/>
    <w:rsid w:val="00D859A0"/>
    <w:rsid w:val="00D85E18"/>
    <w:rsid w:val="00D87A4A"/>
    <w:rsid w:val="00D90B0A"/>
    <w:rsid w:val="00D9501E"/>
    <w:rsid w:val="00DA02C5"/>
    <w:rsid w:val="00DA4452"/>
    <w:rsid w:val="00DC0159"/>
    <w:rsid w:val="00DC6155"/>
    <w:rsid w:val="00DC63F8"/>
    <w:rsid w:val="00DC78B4"/>
    <w:rsid w:val="00DD01D9"/>
    <w:rsid w:val="00DD53DC"/>
    <w:rsid w:val="00DD6C5D"/>
    <w:rsid w:val="00DE18E9"/>
    <w:rsid w:val="00DE1EA1"/>
    <w:rsid w:val="00DE5A1B"/>
    <w:rsid w:val="00DF31F8"/>
    <w:rsid w:val="00DF5FD7"/>
    <w:rsid w:val="00E019E6"/>
    <w:rsid w:val="00E07676"/>
    <w:rsid w:val="00E1176F"/>
    <w:rsid w:val="00E14E04"/>
    <w:rsid w:val="00E17553"/>
    <w:rsid w:val="00E22433"/>
    <w:rsid w:val="00E24A99"/>
    <w:rsid w:val="00E2611F"/>
    <w:rsid w:val="00E264ED"/>
    <w:rsid w:val="00E32436"/>
    <w:rsid w:val="00E34E80"/>
    <w:rsid w:val="00E35442"/>
    <w:rsid w:val="00E37886"/>
    <w:rsid w:val="00E40B2F"/>
    <w:rsid w:val="00E410E8"/>
    <w:rsid w:val="00E45E85"/>
    <w:rsid w:val="00E45EB4"/>
    <w:rsid w:val="00E510F5"/>
    <w:rsid w:val="00E531A0"/>
    <w:rsid w:val="00E636CB"/>
    <w:rsid w:val="00E64EE2"/>
    <w:rsid w:val="00E650D6"/>
    <w:rsid w:val="00E65836"/>
    <w:rsid w:val="00E72271"/>
    <w:rsid w:val="00E749D6"/>
    <w:rsid w:val="00E74F2C"/>
    <w:rsid w:val="00E76362"/>
    <w:rsid w:val="00E76B0F"/>
    <w:rsid w:val="00E7737B"/>
    <w:rsid w:val="00E846D4"/>
    <w:rsid w:val="00E84BCF"/>
    <w:rsid w:val="00E86FD2"/>
    <w:rsid w:val="00E91946"/>
    <w:rsid w:val="00E929C7"/>
    <w:rsid w:val="00E9472B"/>
    <w:rsid w:val="00E94C46"/>
    <w:rsid w:val="00E973D2"/>
    <w:rsid w:val="00E9766C"/>
    <w:rsid w:val="00EC36E4"/>
    <w:rsid w:val="00EC6C91"/>
    <w:rsid w:val="00EC7DEA"/>
    <w:rsid w:val="00ED1109"/>
    <w:rsid w:val="00ED37D3"/>
    <w:rsid w:val="00ED3AFB"/>
    <w:rsid w:val="00ED6417"/>
    <w:rsid w:val="00EE0F4F"/>
    <w:rsid w:val="00EE2524"/>
    <w:rsid w:val="00EE449C"/>
    <w:rsid w:val="00EF33D3"/>
    <w:rsid w:val="00F03765"/>
    <w:rsid w:val="00F057F7"/>
    <w:rsid w:val="00F05F12"/>
    <w:rsid w:val="00F06F4B"/>
    <w:rsid w:val="00F07838"/>
    <w:rsid w:val="00F1035E"/>
    <w:rsid w:val="00F13124"/>
    <w:rsid w:val="00F17004"/>
    <w:rsid w:val="00F21E99"/>
    <w:rsid w:val="00F21F47"/>
    <w:rsid w:val="00F248B1"/>
    <w:rsid w:val="00F25096"/>
    <w:rsid w:val="00F25644"/>
    <w:rsid w:val="00F334F2"/>
    <w:rsid w:val="00F33998"/>
    <w:rsid w:val="00F33CE6"/>
    <w:rsid w:val="00F342F5"/>
    <w:rsid w:val="00F35809"/>
    <w:rsid w:val="00F52792"/>
    <w:rsid w:val="00F527D3"/>
    <w:rsid w:val="00F54ADD"/>
    <w:rsid w:val="00F54D8A"/>
    <w:rsid w:val="00F572C6"/>
    <w:rsid w:val="00F61EC0"/>
    <w:rsid w:val="00F664C5"/>
    <w:rsid w:val="00F71F54"/>
    <w:rsid w:val="00F72C98"/>
    <w:rsid w:val="00F81C6F"/>
    <w:rsid w:val="00F90DB0"/>
    <w:rsid w:val="00F9502F"/>
    <w:rsid w:val="00F95F4B"/>
    <w:rsid w:val="00F97367"/>
    <w:rsid w:val="00FB0FBF"/>
    <w:rsid w:val="00FB1B75"/>
    <w:rsid w:val="00FB1C9B"/>
    <w:rsid w:val="00FB1F19"/>
    <w:rsid w:val="00FB4E20"/>
    <w:rsid w:val="00FB542C"/>
    <w:rsid w:val="00FC06BE"/>
    <w:rsid w:val="00FC3EF3"/>
    <w:rsid w:val="00FD1CD0"/>
    <w:rsid w:val="00FD3340"/>
    <w:rsid w:val="00FD401D"/>
    <w:rsid w:val="00FD4FD4"/>
    <w:rsid w:val="00FD73DC"/>
    <w:rsid w:val="00FE0DF0"/>
    <w:rsid w:val="00FE1ECC"/>
    <w:rsid w:val="00FE4F6D"/>
    <w:rsid w:val="00FE55F8"/>
    <w:rsid w:val="00FE5625"/>
    <w:rsid w:val="00FF25A6"/>
    <w:rsid w:val="00FF3382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7F5373"/>
  <w15:chartTrackingRefBased/>
  <w15:docId w15:val="{5C754A46-681F-4B19-B67E-580F5B31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FE3"/>
    <w:pPr>
      <w:spacing w:after="160" w:line="259" w:lineRule="auto"/>
      <w:jc w:val="left"/>
    </w:pPr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F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F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D0FE3"/>
    <w:pPr>
      <w:ind w:left="720"/>
      <w:contextualSpacing/>
    </w:pPr>
  </w:style>
  <w:style w:type="paragraph" w:styleId="Textonotapie">
    <w:name w:val="footnote text"/>
    <w:aliases w:val="fn"/>
    <w:basedOn w:val="Normal"/>
    <w:link w:val="TextonotapieCar"/>
    <w:unhideWhenUsed/>
    <w:rsid w:val="007C64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n Car"/>
    <w:basedOn w:val="Fuentedeprrafopredeter"/>
    <w:link w:val="Textonotapie"/>
    <w:rsid w:val="007C6409"/>
    <w:rPr>
      <w:rFonts w:ascii="Calibri" w:eastAsia="Calibri" w:hAnsi="Calibri" w:cs="Calibri"/>
      <w:sz w:val="20"/>
      <w:szCs w:val="20"/>
      <w:lang w:eastAsia="es-PE"/>
    </w:rPr>
  </w:style>
  <w:style w:type="character" w:styleId="Refdenotaalpie">
    <w:name w:val="footnote reference"/>
    <w:aliases w:val="sobrescrito"/>
    <w:basedOn w:val="Fuentedeprrafopredeter"/>
    <w:unhideWhenUsed/>
    <w:rsid w:val="007C640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6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0B92"/>
    <w:rPr>
      <w:rFonts w:ascii="Calibri" w:eastAsia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56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B92"/>
    <w:rPr>
      <w:rFonts w:ascii="Calibri" w:eastAsia="Calibri" w:hAnsi="Calibri" w:cs="Calibri"/>
      <w:lang w:eastAsia="es-PE"/>
    </w:rPr>
  </w:style>
  <w:style w:type="paragraph" w:styleId="Revisin">
    <w:name w:val="Revision"/>
    <w:hidden/>
    <w:uiPriority w:val="99"/>
    <w:semiHidden/>
    <w:rsid w:val="005C1080"/>
    <w:pPr>
      <w:jc w:val="left"/>
    </w:pPr>
    <w:rPr>
      <w:rFonts w:ascii="Calibri" w:eastAsia="Calibri" w:hAnsi="Calibri" w:cs="Calibri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es-PE" dirty="0"/>
              <a:t>Ingresos Tributarios Netos: Enero 2021</a:t>
            </a:r>
            <a:r>
              <a:rPr lang="es-PE" baseline="0" dirty="0"/>
              <a:t> - Octubre</a:t>
            </a:r>
            <a:r>
              <a:rPr lang="es-PE" dirty="0"/>
              <a:t> 2022 </a:t>
            </a:r>
          </a:p>
          <a:p>
            <a:pPr algn="ctr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0.14894664221562876"/>
          <c:y val="5.062716217076639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117973843418691"/>
          <c:y val="0.24237038551999182"/>
          <c:w val="0.82001202628704384"/>
          <c:h val="0.6011669531874553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accent3">
                <a:lumMod val="20000"/>
                <a:lumOff val="80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3DF-4D9F-BD31-C8F6EDF6235E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33DF-4D9F-BD31-C8F6EDF6235E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33DF-4D9F-BD31-C8F6EDF6235E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33DF-4D9F-BD31-C8F6EDF6235E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33DF-4D9F-BD31-C8F6EDF6235E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33DF-4D9F-BD31-C8F6EDF6235E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33DF-4D9F-BD31-C8F6EDF6235E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B7F3-454D-8664-3AA15284FC5C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C-9278-4D3A-AF25-53B32563B316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33DF-4D9F-BD31-C8F6EDF6235E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3DF-4D9F-BD31-C8F6EDF6235E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33DF-4D9F-BD31-C8F6EDF6235E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33DF-4D9F-BD31-C8F6EDF6235E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33DF-4D9F-BD31-C8F6EDF6235E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33DF-4D9F-BD31-C8F6EDF6235E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33DF-4D9F-BD31-C8F6EDF6235E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33DF-4D9F-BD31-C8F6EDF6235E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B7F3-454D-8664-3AA15284FC5C}"/>
              </c:ext>
            </c:extLst>
          </c:dPt>
          <c:dPt>
            <c:idx val="21"/>
            <c:invertIfNegative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B-9278-4D3A-AF25-53B32563B316}"/>
              </c:ext>
            </c:extLst>
          </c:dPt>
          <c:dLbls>
            <c:dLbl>
              <c:idx val="9"/>
              <c:layout>
                <c:manualLayout>
                  <c:x val="-8.6650698558661415E-17"/>
                  <c:y val="-0.184186882300089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9278-4D3A-AF25-53B32563B316}"/>
                </c:ext>
              </c:extLst>
            </c:dLbl>
            <c:dLbl>
              <c:idx val="21"/>
              <c:layout>
                <c:manualLayout>
                  <c:x val="-2.3632281696799561E-3"/>
                  <c:y val="-0.202156334231805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9278-4D3A-AF25-53B32563B31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Hoja1!$A$2:$A$59</c:f>
              <c:strCache>
                <c:ptCount val="22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</c:strCache>
            </c:strRef>
          </c:cat>
          <c:val>
            <c:numRef>
              <c:f>Hoja1!$B$2:$B$59</c:f>
              <c:numCache>
                <c:formatCode>_ * #,##0_ ;_ * \-#,##0_ ;_ * "-"??_ ;_ @_ </c:formatCode>
                <c:ptCount val="22"/>
                <c:pt idx="0">
                  <c:v>10884.046554359997</c:v>
                </c:pt>
                <c:pt idx="1">
                  <c:v>9536.8798281099971</c:v>
                </c:pt>
                <c:pt idx="2">
                  <c:v>11351.175594279999</c:v>
                </c:pt>
                <c:pt idx="3">
                  <c:v>14826.256401830002</c:v>
                </c:pt>
                <c:pt idx="4">
                  <c:v>9925.2809993499995</c:v>
                </c:pt>
                <c:pt idx="5">
                  <c:v>9794.2515209700014</c:v>
                </c:pt>
                <c:pt idx="6" formatCode="#,##0">
                  <c:v>10337.437530540001</c:v>
                </c:pt>
                <c:pt idx="7">
                  <c:v>13984.812190449999</c:v>
                </c:pt>
                <c:pt idx="8">
                  <c:v>11355.785741029998</c:v>
                </c:pt>
                <c:pt idx="9">
                  <c:v>11222.423474150002</c:v>
                </c:pt>
                <c:pt idx="10">
                  <c:v>13024.725513700001</c:v>
                </c:pt>
                <c:pt idx="11">
                  <c:v>13704.074357199999</c:v>
                </c:pt>
                <c:pt idx="12">
                  <c:v>12804.334068280001</c:v>
                </c:pt>
                <c:pt idx="13">
                  <c:v>10642.921683280001</c:v>
                </c:pt>
                <c:pt idx="14">
                  <c:v>16487.526480572713</c:v>
                </c:pt>
                <c:pt idx="15">
                  <c:v>20913.652928049993</c:v>
                </c:pt>
                <c:pt idx="16">
                  <c:v>12640.628816249999</c:v>
                </c:pt>
                <c:pt idx="17">
                  <c:v>11037.410364709993</c:v>
                </c:pt>
                <c:pt idx="18">
                  <c:v>11271.32845078</c:v>
                </c:pt>
                <c:pt idx="19">
                  <c:v>12507.884625719997</c:v>
                </c:pt>
                <c:pt idx="20">
                  <c:v>12940.10644525</c:v>
                </c:pt>
                <c:pt idx="21">
                  <c:v>12306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7-33DF-4D9F-BD31-C8F6EDF623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0125312"/>
        <c:axId val="140126848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28575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9"/>
              <c:layout>
                <c:manualLayout>
                  <c:x val="-3.3085194375516956E-2"/>
                  <c:y val="2.2461814914645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278-4D3A-AF25-53B32563B316}"/>
                </c:ext>
              </c:extLst>
            </c:dLbl>
            <c:dLbl>
              <c:idx val="21"/>
              <c:layout>
                <c:manualLayout>
                  <c:x val="-3.0721966205837347E-2"/>
                  <c:y val="-3.1446540880503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9278-4D3A-AF25-53B32563B31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Hoja1!$A$2:$A$59</c:f>
              <c:strCache>
                <c:ptCount val="22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</c:strCache>
            </c:strRef>
          </c:cat>
          <c:val>
            <c:numRef>
              <c:f>Hoja1!$C$2:$C$59</c:f>
              <c:numCache>
                <c:formatCode>0.0</c:formatCode>
                <c:ptCount val="22"/>
                <c:pt idx="0">
                  <c:v>-3.696213895928413</c:v>
                </c:pt>
                <c:pt idx="1">
                  <c:v>15.993971224893677</c:v>
                </c:pt>
                <c:pt idx="2">
                  <c:v>42.141007342346583</c:v>
                </c:pt>
                <c:pt idx="3">
                  <c:v>86.568895142528348</c:v>
                </c:pt>
                <c:pt idx="4">
                  <c:v>32.754922192584402</c:v>
                </c:pt>
                <c:pt idx="5">
                  <c:v>109.80803205535312</c:v>
                </c:pt>
                <c:pt idx="6" formatCode="#,##0.0">
                  <c:v>55.435946798987558</c:v>
                </c:pt>
                <c:pt idx="7">
                  <c:v>88.204773392410615</c:v>
                </c:pt>
                <c:pt idx="8">
                  <c:v>49.85212980181015</c:v>
                </c:pt>
                <c:pt idx="9">
                  <c:v>31.563428853225872</c:v>
                </c:pt>
                <c:pt idx="10">
                  <c:v>43.291641276157009</c:v>
                </c:pt>
                <c:pt idx="11">
                  <c:v>37.369704161552299</c:v>
                </c:pt>
                <c:pt idx="12">
                  <c:v>11.31497593507962</c:v>
                </c:pt>
                <c:pt idx="13">
                  <c:v>5.134837845941842</c:v>
                </c:pt>
                <c:pt idx="14">
                  <c:v>35.974305015530319</c:v>
                </c:pt>
                <c:pt idx="15">
                  <c:v>30.658095282559184</c:v>
                </c:pt>
                <c:pt idx="16">
                  <c:v>17.824545382978172</c:v>
                </c:pt>
                <c:pt idx="17">
                  <c:v>3.5658603989902504</c:v>
                </c:pt>
                <c:pt idx="18">
                  <c:v>0.26966086635729081</c:v>
                </c:pt>
                <c:pt idx="19">
                  <c:v>-17.490110852580166</c:v>
                </c:pt>
                <c:pt idx="20">
                  <c:v>4.995684180976756</c:v>
                </c:pt>
                <c:pt idx="21">
                  <c:v>1.3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A-33DF-4D9F-BD31-C8F6EDF623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128640"/>
        <c:axId val="140130176"/>
      </c:lineChart>
      <c:catAx>
        <c:axId val="140125312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600"/>
            </a:pPr>
            <a:endParaRPr lang="es-419"/>
          </a:p>
        </c:txPr>
        <c:crossAx val="140126848"/>
        <c:crosses val="autoZero"/>
        <c:auto val="1"/>
        <c:lblAlgn val="ctr"/>
        <c:lblOffset val="100"/>
        <c:noMultiLvlLbl val="1"/>
      </c:catAx>
      <c:valAx>
        <c:axId val="140126848"/>
        <c:scaling>
          <c:orientation val="minMax"/>
          <c:max val="21000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800"/>
            </a:pPr>
            <a:endParaRPr lang="es-419"/>
          </a:p>
        </c:txPr>
        <c:crossAx val="140125312"/>
        <c:crosses val="autoZero"/>
        <c:crossBetween val="between"/>
      </c:valAx>
      <c:catAx>
        <c:axId val="140128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0130176"/>
        <c:crosses val="autoZero"/>
        <c:auto val="1"/>
        <c:lblAlgn val="ctr"/>
        <c:lblOffset val="100"/>
        <c:noMultiLvlLbl val="1"/>
      </c:catAx>
      <c:valAx>
        <c:axId val="14013017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419"/>
          </a:p>
        </c:txPr>
        <c:crossAx val="140128640"/>
        <c:crosses val="max"/>
        <c:crossBetween val="between"/>
      </c:valAx>
      <c:spPr>
        <a:noFill/>
        <a:ln w="22874">
          <a:noFill/>
        </a:ln>
      </c:spPr>
    </c:plotArea>
    <c:legend>
      <c:legendPos val="b"/>
      <c:layout>
        <c:manualLayout>
          <c:xMode val="edge"/>
          <c:yMode val="edge"/>
          <c:x val="0.1488837468517428"/>
          <c:y val="0.92207849018872645"/>
          <c:w val="0.68476080688425112"/>
          <c:h val="6.6691781451846815E-2"/>
        </c:manualLayout>
      </c:layout>
      <c:overlay val="0"/>
      <c:txPr>
        <a:bodyPr/>
        <a:lstStyle/>
        <a:p>
          <a:pPr>
            <a:defRPr sz="800"/>
          </a:pPr>
          <a:endParaRPr lang="es-419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419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a la Renta: 2020 - 2022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18609725139564404"/>
          <c:w val="0.77181208053691219"/>
          <c:h val="0.5466943736169925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7E2D-400F-8D83-DDECFD0830B9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7E2D-400F-8D83-DDECFD0830B9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7E2D-400F-8D83-DDECFD0830B9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7E2D-400F-8D83-DDECFD0830B9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7E2D-400F-8D83-DDECFD0830B9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7E2D-400F-8D83-DDECFD0830B9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7E2D-400F-8D83-DDECFD0830B9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7E2D-400F-8D83-DDECFD0830B9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7E2D-400F-8D83-DDECFD0830B9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A-7E2D-400F-8D83-DDECFD0830B9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7E2D-400F-8D83-DDECFD0830B9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7E2D-400F-8D83-DDECFD0830B9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7E2D-400F-8D83-DDECFD0830B9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7E2D-400F-8D83-DDECFD0830B9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7E2D-400F-8D83-DDECFD0830B9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7E2D-400F-8D83-DDECFD0830B9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7E2D-400F-8D83-DDECFD0830B9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7E2D-400F-8D83-DDECFD0830B9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7E2D-400F-8D83-DDECFD0830B9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7E2D-400F-8D83-DDECFD0830B9}"/>
              </c:ext>
            </c:extLst>
          </c:dPt>
          <c:dPt>
            <c:idx val="21"/>
            <c:invertIfNegative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2-3A44-4B61-9DC1-20B1EA221FEB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7E2D-400F-8D83-DDECFD0830B9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7E2D-400F-8D83-DDECFD0830B9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7E2D-400F-8D83-DDECFD0830B9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7E2D-400F-8D83-DDECFD0830B9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7E2D-400F-8D83-DDECFD0830B9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7E2D-400F-8D83-DDECFD0830B9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7E2D-400F-8D83-DDECFD0830B9}"/>
              </c:ext>
            </c:extLst>
          </c:dPt>
          <c:dPt>
            <c:idx val="3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D-7E2D-400F-8D83-DDECFD0830B9}"/>
              </c:ext>
            </c:extLst>
          </c:dPt>
          <c:dPt>
            <c:idx val="3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E-7E2D-400F-8D83-DDECFD0830B9}"/>
              </c:ext>
            </c:extLst>
          </c:dPt>
          <c:dPt>
            <c:idx val="3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0-7E2D-400F-8D83-DDECFD0830B9}"/>
              </c:ext>
            </c:extLst>
          </c:dPt>
          <c:dPt>
            <c:idx val="33"/>
            <c:invertIfNegative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1-3A44-4B61-9DC1-20B1EA221FEB}"/>
              </c:ext>
            </c:extLst>
          </c:dPt>
          <c:dLbls>
            <c:dLbl>
              <c:idx val="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E2D-400F-8D83-DDECFD0830B9}"/>
                </c:ext>
              </c:extLst>
            </c:dLbl>
            <c:dLbl>
              <c:idx val="2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3A44-4B61-9DC1-20B1EA221FEB}"/>
                </c:ext>
              </c:extLst>
            </c:dLbl>
            <c:dLbl>
              <c:idx val="3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3A44-4B61-9DC1-20B1EA221FE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Hoja1!$A$2:$A$47</c:f>
              <c:strCache>
                <c:ptCount val="3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</c:strCache>
            </c:strRef>
          </c:cat>
          <c:val>
            <c:numRef>
              <c:f>Hoja1!$B$2:$B$47</c:f>
              <c:numCache>
                <c:formatCode>_ * #,##0_ ;_ * \-#,##0_ ;_ * "-"??_ ;_ @_ </c:formatCode>
                <c:ptCount val="34"/>
                <c:pt idx="0">
                  <c:v>4374.6741066999994</c:v>
                </c:pt>
                <c:pt idx="1">
                  <c:v>3405.6330130799997</c:v>
                </c:pt>
                <c:pt idx="2">
                  <c:v>3854.5266706700008</c:v>
                </c:pt>
                <c:pt idx="3">
                  <c:v>4617.795768009998</c:v>
                </c:pt>
                <c:pt idx="4">
                  <c:v>4234.6672508700003</c:v>
                </c:pt>
                <c:pt idx="5">
                  <c:v>1586.3009797</c:v>
                </c:pt>
                <c:pt idx="6">
                  <c:v>2376.6586071800002</c:v>
                </c:pt>
                <c:pt idx="7">
                  <c:v>2468.4193998600003</c:v>
                </c:pt>
                <c:pt idx="8">
                  <c:v>2428.5797633200004</c:v>
                </c:pt>
                <c:pt idx="9">
                  <c:v>2980.2609350100001</c:v>
                </c:pt>
                <c:pt idx="10">
                  <c:v>2781.3674293499998</c:v>
                </c:pt>
                <c:pt idx="11">
                  <c:v>3057.8278364199996</c:v>
                </c:pt>
                <c:pt idx="12">
                  <c:v>4471.9462622699994</c:v>
                </c:pt>
                <c:pt idx="13">
                  <c:v>3695.7075470399996</c:v>
                </c:pt>
                <c:pt idx="14">
                  <c:v>5752.7969224099998</c:v>
                </c:pt>
                <c:pt idx="15">
                  <c:v>8125.5638842900016</c:v>
                </c:pt>
                <c:pt idx="16">
                  <c:v>3353.3452668999998</c:v>
                </c:pt>
                <c:pt idx="17">
                  <c:v>3649.2751305399993</c:v>
                </c:pt>
                <c:pt idx="18">
                  <c:v>4165.6857682400005</c:v>
                </c:pt>
                <c:pt idx="19">
                  <c:v>3827.2850066399997</c:v>
                </c:pt>
                <c:pt idx="20">
                  <c:v>3933.3115622300002</c:v>
                </c:pt>
                <c:pt idx="21">
                  <c:v>4317.146560879999</c:v>
                </c:pt>
                <c:pt idx="22">
                  <c:v>4163.7431395999993</c:v>
                </c:pt>
                <c:pt idx="23">
                  <c:v>5421.1817133199993</c:v>
                </c:pt>
                <c:pt idx="24">
                  <c:v>5455.3902150000013</c:v>
                </c:pt>
                <c:pt idx="25">
                  <c:v>4269.6271683500017</c:v>
                </c:pt>
                <c:pt idx="26">
                  <c:v>10690.65227156</c:v>
                </c:pt>
                <c:pt idx="27">
                  <c:v>13604.517631609997</c:v>
                </c:pt>
                <c:pt idx="28">
                  <c:v>4678.8152603900007</c:v>
                </c:pt>
                <c:pt idx="29">
                  <c:v>4406.2783848900008</c:v>
                </c:pt>
                <c:pt idx="30">
                  <c:v>4218.2969078699989</c:v>
                </c:pt>
                <c:pt idx="31">
                  <c:v>4219.645626919998</c:v>
                </c:pt>
                <c:pt idx="32">
                  <c:v>4366.6837682200003</c:v>
                </c:pt>
                <c:pt idx="33">
                  <c:v>5011.9027635800003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1-7E2D-400F-8D83-DDECFD0830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9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3A44-4B61-9DC1-20B1EA221FEB}"/>
                </c:ext>
              </c:extLst>
            </c:dLbl>
            <c:dLbl>
              <c:idx val="2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3A44-4B61-9DC1-20B1EA221FEB}"/>
                </c:ext>
              </c:extLst>
            </c:dLbl>
            <c:dLbl>
              <c:idx val="33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3A44-4B61-9DC1-20B1EA221FEB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Hoja1!$A$2:$A$47</c:f>
              <c:strCache>
                <c:ptCount val="3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</c:strCache>
            </c:strRef>
          </c:cat>
          <c:val>
            <c:numRef>
              <c:f>Hoja1!$C$2:$C$47</c:f>
              <c:numCache>
                <c:formatCode>0.0</c:formatCode>
                <c:ptCount val="34"/>
                <c:pt idx="0">
                  <c:v>4.2</c:v>
                </c:pt>
                <c:pt idx="1">
                  <c:v>6.6</c:v>
                </c:pt>
                <c:pt idx="2">
                  <c:v>-24</c:v>
                </c:pt>
                <c:pt idx="3">
                  <c:v>-33</c:v>
                </c:pt>
                <c:pt idx="4">
                  <c:v>22.2</c:v>
                </c:pt>
                <c:pt idx="5">
                  <c:v>-45</c:v>
                </c:pt>
                <c:pt idx="6">
                  <c:v>-18</c:v>
                </c:pt>
                <c:pt idx="7">
                  <c:v>-14</c:v>
                </c:pt>
                <c:pt idx="8">
                  <c:v>-21</c:v>
                </c:pt>
                <c:pt idx="9">
                  <c:v>-12</c:v>
                </c:pt>
                <c:pt idx="10">
                  <c:v>-19</c:v>
                </c:pt>
                <c:pt idx="11">
                  <c:v>-5.8</c:v>
                </c:pt>
                <c:pt idx="12">
                  <c:v>-0.44023744453924873</c:v>
                </c:pt>
                <c:pt idx="13">
                  <c:v>5.9727246557977898</c:v>
                </c:pt>
                <c:pt idx="14">
                  <c:v>45.468281860599433</c:v>
                </c:pt>
                <c:pt idx="15">
                  <c:v>71.857139961041568</c:v>
                </c:pt>
                <c:pt idx="16">
                  <c:v>-22.703862969507128</c:v>
                </c:pt>
                <c:pt idx="17">
                  <c:v>122.79814895742831</c:v>
                </c:pt>
                <c:pt idx="18">
                  <c:v>68.834529969625422</c:v>
                </c:pt>
                <c:pt idx="19">
                  <c:v>47.733097800044931</c:v>
                </c:pt>
                <c:pt idx="20">
                  <c:v>53.910469281501719</c:v>
                </c:pt>
                <c:pt idx="21">
                  <c:v>36.883178336018993</c:v>
                </c:pt>
                <c:pt idx="22">
                  <c:v>41.688598139310741</c:v>
                </c:pt>
                <c:pt idx="23">
                  <c:v>66.577098393572356</c:v>
                </c:pt>
                <c:pt idx="24">
                  <c:v>15.429346056143501</c:v>
                </c:pt>
                <c:pt idx="25">
                  <c:v>8.8389766073256659</c:v>
                </c:pt>
                <c:pt idx="26">
                  <c:v>73.967188138020461</c:v>
                </c:pt>
                <c:pt idx="27">
                  <c:v>55.084206226302456</c:v>
                </c:pt>
                <c:pt idx="28">
                  <c:v>29.082548546419673</c:v>
                </c:pt>
                <c:pt idx="29">
                  <c:v>10.964996847799991</c:v>
                </c:pt>
                <c:pt idx="30">
                  <c:v>-6.8767816643242945</c:v>
                </c:pt>
                <c:pt idx="31">
                  <c:v>1.7100694937971506</c:v>
                </c:pt>
                <c:pt idx="32">
                  <c:v>2.2925916342797281</c:v>
                </c:pt>
                <c:pt idx="33">
                  <c:v>7.2202642219105551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6-7E2D-400F-8D83-DDECFD0830B9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Hoja1!$A$2:$A$47</c:f>
              <c:strCache>
                <c:ptCount val="3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</c:strCache>
            </c:strRef>
          </c:cat>
          <c:val>
            <c:numRef>
              <c:f>Hoja1!$D$2:$D$47</c:f>
              <c:numCache>
                <c:formatCode>General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7-7E2D-400F-8D83-DDECFD0830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80"/>
            </a:pPr>
            <a:endParaRPr lang="es-419"/>
          </a:p>
        </c:txPr>
        <c:crossAx val="144873344"/>
        <c:crosses val="autoZero"/>
        <c:auto val="1"/>
        <c:lblAlgn val="ctr"/>
        <c:lblOffset val="100"/>
        <c:tickLblSkip val="1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419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419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0825664706815852"/>
          <c:y val="0.85876169734102381"/>
          <c:w val="0.52549993828527097"/>
          <c:h val="9.024675107100974E-2"/>
        </c:manualLayout>
      </c:layout>
      <c:overlay val="0"/>
      <c:txPr>
        <a:bodyPr/>
        <a:lstStyle/>
        <a:p>
          <a:pPr>
            <a:defRPr sz="800"/>
          </a:pPr>
          <a:endParaRPr lang="es-419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419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General a las</a:t>
            </a:r>
            <a:r>
              <a:rPr lang="es-PE" sz="1000" baseline="0" dirty="0"/>
              <a:t> Ventas</a:t>
            </a:r>
            <a:r>
              <a:rPr lang="es-PE" sz="1000" dirty="0"/>
              <a:t>: 2020 - 2022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20892182271403034"/>
          <c:w val="0.77181208053691219"/>
          <c:h val="0.523869669472777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0A64-4E7B-8832-DEA1D83D429B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0A64-4E7B-8832-DEA1D83D429B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0A64-4E7B-8832-DEA1D83D429B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0A64-4E7B-8832-DEA1D83D429B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0A64-4E7B-8832-DEA1D83D429B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0A64-4E7B-8832-DEA1D83D429B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0A64-4E7B-8832-DEA1D83D429B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0A64-4E7B-8832-DEA1D83D429B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0A64-4E7B-8832-DEA1D83D429B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A-0A64-4E7B-8832-DEA1D83D429B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0A64-4E7B-8832-DEA1D83D429B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0A64-4E7B-8832-DEA1D83D429B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0A64-4E7B-8832-DEA1D83D429B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0A64-4E7B-8832-DEA1D83D429B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0A64-4E7B-8832-DEA1D83D429B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0A64-4E7B-8832-DEA1D83D429B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0A64-4E7B-8832-DEA1D83D429B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0A64-4E7B-8832-DEA1D83D429B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0A64-4E7B-8832-DEA1D83D429B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0A64-4E7B-8832-DEA1D83D429B}"/>
              </c:ext>
            </c:extLst>
          </c:dPt>
          <c:dPt>
            <c:idx val="21"/>
            <c:invertIfNegative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2-EA98-4274-A553-B3243D3B0AF1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0A64-4E7B-8832-DEA1D83D429B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0A64-4E7B-8832-DEA1D83D429B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0A64-4E7B-8832-DEA1D83D429B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0A64-4E7B-8832-DEA1D83D429B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0A64-4E7B-8832-DEA1D83D429B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0A64-4E7B-8832-DEA1D83D429B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0A64-4E7B-8832-DEA1D83D429B}"/>
              </c:ext>
            </c:extLst>
          </c:dPt>
          <c:dPt>
            <c:idx val="3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D-0A64-4E7B-8832-DEA1D83D429B}"/>
              </c:ext>
            </c:extLst>
          </c:dPt>
          <c:dPt>
            <c:idx val="3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E-0A64-4E7B-8832-DEA1D83D429B}"/>
              </c:ext>
            </c:extLst>
          </c:dPt>
          <c:dPt>
            <c:idx val="3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0-0A64-4E7B-8832-DEA1D83D429B}"/>
              </c:ext>
            </c:extLst>
          </c:dPt>
          <c:dPt>
            <c:idx val="33"/>
            <c:invertIfNegative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1-EA98-4274-A553-B3243D3B0AF1}"/>
              </c:ext>
            </c:extLst>
          </c:dPt>
          <c:dLbls>
            <c:dLbl>
              <c:idx val="9"/>
              <c:layout>
                <c:manualLayout>
                  <c:x val="0"/>
                  <c:y val="-0.176470588235294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A64-4E7B-8832-DEA1D83D429B}"/>
                </c:ext>
              </c:extLst>
            </c:dLbl>
            <c:dLbl>
              <c:idx val="21"/>
              <c:layout>
                <c:manualLayout>
                  <c:x val="-2.5608194622279128E-3"/>
                  <c:y val="-0.22941176470588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EA98-4274-A553-B3243D3B0AF1}"/>
                </c:ext>
              </c:extLst>
            </c:dLbl>
            <c:dLbl>
              <c:idx val="33"/>
              <c:layout>
                <c:manualLayout>
                  <c:x val="-2.5608194622279128E-3"/>
                  <c:y val="-0.2529411764705882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EA98-4274-A553-B3243D3B0AF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Hoja1!$A$2:$A$47</c:f>
              <c:strCache>
                <c:ptCount val="3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</c:strCache>
            </c:strRef>
          </c:cat>
          <c:val>
            <c:numRef>
              <c:f>Hoja1!$B$2:$B$47</c:f>
              <c:numCache>
                <c:formatCode>_ * #,##0_ ;_ * \-#,##0_ ;_ * "-"??_ ;_ @_ </c:formatCode>
                <c:ptCount val="34"/>
                <c:pt idx="0">
                  <c:v>6391.5114638523028</c:v>
                </c:pt>
                <c:pt idx="1">
                  <c:v>4870.2744353131884</c:v>
                </c:pt>
                <c:pt idx="2">
                  <c:v>4199.875697667133</c:v>
                </c:pt>
                <c:pt idx="3">
                  <c:v>3378.3405757523519</c:v>
                </c:pt>
                <c:pt idx="4">
                  <c:v>3225.1799514972458</c:v>
                </c:pt>
                <c:pt idx="5">
                  <c:v>3327.1949283796425</c:v>
                </c:pt>
                <c:pt idx="6">
                  <c:v>4041.3943962581629</c:v>
                </c:pt>
                <c:pt idx="7">
                  <c:v>4479.8737922216033</c:v>
                </c:pt>
                <c:pt idx="8">
                  <c:v>4857.9874709146388</c:v>
                </c:pt>
                <c:pt idx="9">
                  <c:v>5201.2314685411911</c:v>
                </c:pt>
                <c:pt idx="10">
                  <c:v>5424.2201257003662</c:v>
                </c:pt>
                <c:pt idx="11">
                  <c:v>5982.0325087546471</c:v>
                </c:pt>
                <c:pt idx="12">
                  <c:v>6343.6893576983939</c:v>
                </c:pt>
                <c:pt idx="13">
                  <c:v>5623.6288904024132</c:v>
                </c:pt>
                <c:pt idx="14">
                  <c:v>6093.3190117378572</c:v>
                </c:pt>
                <c:pt idx="15">
                  <c:v>5906.2370168636126</c:v>
                </c:pt>
                <c:pt idx="16">
                  <c:v>6022.1384266739315</c:v>
                </c:pt>
                <c:pt idx="17">
                  <c:v>6170.4570452325506</c:v>
                </c:pt>
                <c:pt idx="18">
                  <c:v>6235.3764663249322</c:v>
                </c:pt>
                <c:pt idx="19">
                  <c:v>7004.1239552114903</c:v>
                </c:pt>
                <c:pt idx="20">
                  <c:v>6863.384087718151</c:v>
                </c:pt>
                <c:pt idx="21">
                  <c:v>6574.5597955193634</c:v>
                </c:pt>
                <c:pt idx="22">
                  <c:v>7487.3287247026319</c:v>
                </c:pt>
                <c:pt idx="23">
                  <c:v>7773.3392810805344</c:v>
                </c:pt>
                <c:pt idx="24">
                  <c:v>7837.7556604557913</c:v>
                </c:pt>
                <c:pt idx="25">
                  <c:v>6495.0821760204772</c:v>
                </c:pt>
                <c:pt idx="26">
                  <c:v>7036.1783798663746</c:v>
                </c:pt>
                <c:pt idx="27">
                  <c:v>6973.7989128217796</c:v>
                </c:pt>
                <c:pt idx="28">
                  <c:v>7516.5799757190298</c:v>
                </c:pt>
                <c:pt idx="29">
                  <c:v>6899.0636862081892</c:v>
                </c:pt>
                <c:pt idx="30">
                  <c:v>7087.1532522283287</c:v>
                </c:pt>
                <c:pt idx="31">
                  <c:v>8248.040098227988</c:v>
                </c:pt>
                <c:pt idx="32">
                  <c:v>7877.2881579802406</c:v>
                </c:pt>
                <c:pt idx="33">
                  <c:v>7568.5747425899999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1-0A64-4E7B-8832-DEA1D83D42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9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EA98-4274-A553-B3243D3B0AF1}"/>
                </c:ext>
              </c:extLst>
            </c:dLbl>
            <c:dLbl>
              <c:idx val="2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EA98-4274-A553-B3243D3B0AF1}"/>
                </c:ext>
              </c:extLst>
            </c:dLbl>
            <c:dLbl>
              <c:idx val="33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EA98-4274-A553-B3243D3B0AF1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Hoja1!$A$2:$A$47</c:f>
              <c:strCache>
                <c:ptCount val="3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</c:strCache>
            </c:strRef>
          </c:cat>
          <c:val>
            <c:numRef>
              <c:f>Hoja1!$C$2:$C$47</c:f>
              <c:numCache>
                <c:formatCode>0.0</c:formatCode>
                <c:ptCount val="34"/>
                <c:pt idx="0">
                  <c:v>0.73769622467543261</c:v>
                </c:pt>
                <c:pt idx="1">
                  <c:v>-3.3958150736572712</c:v>
                </c:pt>
                <c:pt idx="2">
                  <c:v>-11.166070425158415</c:v>
                </c:pt>
                <c:pt idx="3">
                  <c:v>-35.44265016540826</c:v>
                </c:pt>
                <c:pt idx="4">
                  <c:v>-39.436740976791853</c:v>
                </c:pt>
                <c:pt idx="5">
                  <c:v>-35.789925093549513</c:v>
                </c:pt>
                <c:pt idx="6">
                  <c:v>-22.712528068231428</c:v>
                </c:pt>
                <c:pt idx="7">
                  <c:v>-16.884655356105817</c:v>
                </c:pt>
                <c:pt idx="8">
                  <c:v>-11.695627553506982</c:v>
                </c:pt>
                <c:pt idx="9">
                  <c:v>-4.2059697869550883</c:v>
                </c:pt>
                <c:pt idx="10">
                  <c:v>-2.4858162510627446</c:v>
                </c:pt>
                <c:pt idx="11">
                  <c:v>4.9511042580463904</c:v>
                </c:pt>
                <c:pt idx="12">
                  <c:v>-3.334541013896386</c:v>
                </c:pt>
                <c:pt idx="13">
                  <c:v>12.760649894470788</c:v>
                </c:pt>
                <c:pt idx="14">
                  <c:v>41.409243852701707</c:v>
                </c:pt>
                <c:pt idx="15">
                  <c:v>70.748239312387611</c:v>
                </c:pt>
                <c:pt idx="16">
                  <c:v>82.261773333039855</c:v>
                </c:pt>
                <c:pt idx="17">
                  <c:v>79.60964370400545</c:v>
                </c:pt>
                <c:pt idx="18">
                  <c:v>48.618547859661135</c:v>
                </c:pt>
                <c:pt idx="19">
                  <c:v>48.968345980000706</c:v>
                </c:pt>
                <c:pt idx="20">
                  <c:v>34.259213448754508</c:v>
                </c:pt>
                <c:pt idx="21">
                  <c:v>19.445027952645244</c:v>
                </c:pt>
                <c:pt idx="22">
                  <c:v>30.6468470021805</c:v>
                </c:pt>
                <c:pt idx="23">
                  <c:v>22.093688133375068</c:v>
                </c:pt>
                <c:pt idx="24">
                  <c:v>16.906000598404901</c:v>
                </c:pt>
                <c:pt idx="25">
                  <c:v>8.8078151608947728</c:v>
                </c:pt>
                <c:pt idx="26">
                  <c:v>8.0998543424384053</c:v>
                </c:pt>
                <c:pt idx="27">
                  <c:v>9.369564331209169</c:v>
                </c:pt>
                <c:pt idx="28">
                  <c:v>15.472735367118684</c:v>
                </c:pt>
                <c:pt idx="29">
                  <c:v>2.7527612008840796</c:v>
                </c:pt>
                <c:pt idx="30">
                  <c:v>4.5241111789428246</c:v>
                </c:pt>
                <c:pt idx="31">
                  <c:v>8.6364875870389</c:v>
                </c:pt>
                <c:pt idx="32">
                  <c:v>5.7521529980714137</c:v>
                </c:pt>
                <c:pt idx="33">
                  <c:v>6.3208533225753039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5-0A64-4E7B-8832-DEA1D83D429B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Hoja1!$A$2:$A$47</c:f>
              <c:strCache>
                <c:ptCount val="3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</c:strCache>
            </c:strRef>
          </c:cat>
          <c:val>
            <c:numRef>
              <c:f>Hoja1!$D$2:$D$47</c:f>
              <c:numCache>
                <c:formatCode>General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6-0A64-4E7B-8832-DEA1D83D42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75"/>
            </a:pPr>
            <a:endParaRPr lang="es-419"/>
          </a:p>
        </c:txPr>
        <c:crossAx val="144873344"/>
        <c:crosses val="autoZero"/>
        <c:auto val="1"/>
        <c:lblAlgn val="ctr"/>
        <c:lblOffset val="100"/>
        <c:tickLblSkip val="1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419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419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4.9013015370068205E-2"/>
          <c:y val="0.87091998115620151"/>
          <c:w val="0.88035227436764107"/>
          <c:h val="5.0904612950778416E-2"/>
        </c:manualLayout>
      </c:layout>
      <c:overlay val="0"/>
      <c:txPr>
        <a:bodyPr/>
        <a:lstStyle/>
        <a:p>
          <a:pPr>
            <a:defRPr sz="800"/>
          </a:pPr>
          <a:endParaRPr lang="es-419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419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Selectivo al Consumo: 2020 -2022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1B85-487B-9847-4FEAD9696A02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1B85-487B-9847-4FEAD9696A02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1B85-487B-9847-4FEAD9696A02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1B85-487B-9847-4FEAD9696A02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1B85-487B-9847-4FEAD9696A02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1B85-487B-9847-4FEAD9696A02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1B85-487B-9847-4FEAD9696A02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1B85-487B-9847-4FEAD9696A02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1B85-487B-9847-4FEAD9696A02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A-1B85-487B-9847-4FEAD9696A02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1B85-487B-9847-4FEAD9696A02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1B85-487B-9847-4FEAD9696A02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1B85-487B-9847-4FEAD9696A02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1B85-487B-9847-4FEAD9696A02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1B85-487B-9847-4FEAD9696A02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1B85-487B-9847-4FEAD9696A02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1B85-487B-9847-4FEAD9696A02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1B85-487B-9847-4FEAD9696A02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1B85-487B-9847-4FEAD9696A02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1B85-487B-9847-4FEAD9696A02}"/>
              </c:ext>
            </c:extLst>
          </c:dPt>
          <c:dPt>
            <c:idx val="21"/>
            <c:invertIfNegative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2-1A14-4C7F-B907-D71C2BE6F5AC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1B85-487B-9847-4FEAD9696A02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1B85-487B-9847-4FEAD9696A02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1B85-487B-9847-4FEAD9696A02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1B85-487B-9847-4FEAD9696A02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1B85-487B-9847-4FEAD9696A02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1B85-487B-9847-4FEAD9696A02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1B85-487B-9847-4FEAD9696A02}"/>
              </c:ext>
            </c:extLst>
          </c:dPt>
          <c:dPt>
            <c:idx val="3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D-1B85-487B-9847-4FEAD9696A02}"/>
              </c:ext>
            </c:extLst>
          </c:dPt>
          <c:dPt>
            <c:idx val="3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E-1B85-487B-9847-4FEAD9696A02}"/>
              </c:ext>
            </c:extLst>
          </c:dPt>
          <c:dPt>
            <c:idx val="3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0-1B85-487B-9847-4FEAD9696A02}"/>
              </c:ext>
            </c:extLst>
          </c:dPt>
          <c:dPt>
            <c:idx val="33"/>
            <c:invertIfNegative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1-1A14-4C7F-B907-D71C2BE6F5AC}"/>
              </c:ext>
            </c:extLst>
          </c:dPt>
          <c:dLbls>
            <c:dLbl>
              <c:idx val="9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B85-487B-9847-4FEAD9696A02}"/>
                </c:ext>
              </c:extLst>
            </c:dLbl>
            <c:dLbl>
              <c:idx val="21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1A14-4C7F-B907-D71C2BE6F5AC}"/>
                </c:ext>
              </c:extLst>
            </c:dLbl>
            <c:dLbl>
              <c:idx val="33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1A14-4C7F-B907-D71C2BE6F5AC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Hoja1!$A$2:$A$47</c:f>
              <c:strCache>
                <c:ptCount val="3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</c:strCache>
            </c:strRef>
          </c:cat>
          <c:val>
            <c:numRef>
              <c:f>Hoja1!$B$2:$B$47</c:f>
              <c:numCache>
                <c:formatCode>_ * #,##0_ ;_ * \-#,##0_ ;_ * "-"??_ ;_ @_ </c:formatCode>
                <c:ptCount val="34"/>
                <c:pt idx="0">
                  <c:v>935.73666637714086</c:v>
                </c:pt>
                <c:pt idx="1">
                  <c:v>670.25454108416898</c:v>
                </c:pt>
                <c:pt idx="2">
                  <c:v>703.93996938972214</c:v>
                </c:pt>
                <c:pt idx="3">
                  <c:v>333.90574693000008</c:v>
                </c:pt>
                <c:pt idx="4">
                  <c:v>243.40620640313321</c:v>
                </c:pt>
                <c:pt idx="5">
                  <c:v>325.13818020017226</c:v>
                </c:pt>
                <c:pt idx="6">
                  <c:v>464.2191174820374</c:v>
                </c:pt>
                <c:pt idx="7">
                  <c:v>554.78797501999998</c:v>
                </c:pt>
                <c:pt idx="8">
                  <c:v>518.07364408000001</c:v>
                </c:pt>
                <c:pt idx="9">
                  <c:v>588.19092655245822</c:v>
                </c:pt>
                <c:pt idx="10">
                  <c:v>758.6447469183297</c:v>
                </c:pt>
                <c:pt idx="11">
                  <c:v>824.1886012253151</c:v>
                </c:pt>
                <c:pt idx="12">
                  <c:v>883.23857244714952</c:v>
                </c:pt>
                <c:pt idx="13">
                  <c:v>696.78826587000003</c:v>
                </c:pt>
                <c:pt idx="14">
                  <c:v>709.48963996000009</c:v>
                </c:pt>
                <c:pt idx="15">
                  <c:v>703.13503943581031</c:v>
                </c:pt>
                <c:pt idx="16">
                  <c:v>660.4005959499998</c:v>
                </c:pt>
                <c:pt idx="17">
                  <c:v>679.61585008999987</c:v>
                </c:pt>
                <c:pt idx="18">
                  <c:v>723.59360617889786</c:v>
                </c:pt>
                <c:pt idx="19">
                  <c:v>819.25913312518537</c:v>
                </c:pt>
                <c:pt idx="20">
                  <c:v>741.81619597376709</c:v>
                </c:pt>
                <c:pt idx="21">
                  <c:v>801.93143897999983</c:v>
                </c:pt>
                <c:pt idx="22">
                  <c:v>851.47573002000013</c:v>
                </c:pt>
                <c:pt idx="23">
                  <c:v>867.65660188000015</c:v>
                </c:pt>
                <c:pt idx="24">
                  <c:v>923.88320605000024</c:v>
                </c:pt>
                <c:pt idx="25">
                  <c:v>803.16341792999981</c:v>
                </c:pt>
                <c:pt idx="26">
                  <c:v>645.61854926722674</c:v>
                </c:pt>
                <c:pt idx="27">
                  <c:v>843.29256933836484</c:v>
                </c:pt>
                <c:pt idx="28">
                  <c:v>572.39659660570931</c:v>
                </c:pt>
                <c:pt idx="29">
                  <c:v>530.68923541580955</c:v>
                </c:pt>
                <c:pt idx="30">
                  <c:v>549.08954086638744</c:v>
                </c:pt>
                <c:pt idx="31">
                  <c:v>812.19624291999992</c:v>
                </c:pt>
                <c:pt idx="32">
                  <c:v>842.70229718576149</c:v>
                </c:pt>
                <c:pt idx="33">
                  <c:v>820.7364680799999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1-1B85-487B-9847-4FEAD9696A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9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1A14-4C7F-B907-D71C2BE6F5AC}"/>
                </c:ext>
              </c:extLst>
            </c:dLbl>
            <c:dLbl>
              <c:idx val="2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1A14-4C7F-B907-D71C2BE6F5AC}"/>
                </c:ext>
              </c:extLst>
            </c:dLbl>
            <c:dLbl>
              <c:idx val="33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1A14-4C7F-B907-D71C2BE6F5AC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Hoja1!$A$2:$A$47</c:f>
              <c:strCache>
                <c:ptCount val="3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</c:strCache>
            </c:strRef>
          </c:cat>
          <c:val>
            <c:numRef>
              <c:f>Hoja1!$C$2:$C$47</c:f>
              <c:numCache>
                <c:formatCode>0.0</c:formatCode>
                <c:ptCount val="34"/>
                <c:pt idx="0">
                  <c:v>20.698992013434172</c:v>
                </c:pt>
                <c:pt idx="1">
                  <c:v>-1.2116522123832629</c:v>
                </c:pt>
                <c:pt idx="2">
                  <c:v>15.052253054357756</c:v>
                </c:pt>
                <c:pt idx="3">
                  <c:v>-51.532868079613792</c:v>
                </c:pt>
                <c:pt idx="4">
                  <c:v>-61.576027384968882</c:v>
                </c:pt>
                <c:pt idx="5">
                  <c:v>-57.035862762962907</c:v>
                </c:pt>
                <c:pt idx="6">
                  <c:v>-23.977954222639397</c:v>
                </c:pt>
                <c:pt idx="7">
                  <c:v>-21.24770996750328</c:v>
                </c:pt>
                <c:pt idx="8">
                  <c:v>-28.237003436531836</c:v>
                </c:pt>
                <c:pt idx="9">
                  <c:v>-21.514409416518355</c:v>
                </c:pt>
                <c:pt idx="10">
                  <c:v>5.0136848725186312</c:v>
                </c:pt>
                <c:pt idx="11">
                  <c:v>15.613220742796852</c:v>
                </c:pt>
                <c:pt idx="12">
                  <c:v>-8.069978575230973</c:v>
                </c:pt>
                <c:pt idx="13">
                  <c:v>1.5208894792315464</c:v>
                </c:pt>
                <c:pt idx="14">
                  <c:v>-1.7639810346156248</c:v>
                </c:pt>
                <c:pt idx="15">
                  <c:v>105.66653872100247</c:v>
                </c:pt>
                <c:pt idx="16">
                  <c:v>164.83453510400574</c:v>
                </c:pt>
                <c:pt idx="17">
                  <c:v>102.43522824162588</c:v>
                </c:pt>
                <c:pt idx="18">
                  <c:v>50.145827577159416</c:v>
                </c:pt>
                <c:pt idx="19">
                  <c:v>40.701978352222248</c:v>
                </c:pt>
                <c:pt idx="20">
                  <c:v>36.071445207742833</c:v>
                </c:pt>
                <c:pt idx="21">
                  <c:v>28.832815338460161</c:v>
                </c:pt>
                <c:pt idx="22">
                  <c:v>6.2290154874449666</c:v>
                </c:pt>
                <c:pt idx="23">
                  <c:v>-1.0864862412733767</c:v>
                </c:pt>
                <c:pt idx="24">
                  <c:v>-1.0248800782660328</c:v>
                </c:pt>
                <c:pt idx="25">
                  <c:v>8.5913379001206103</c:v>
                </c:pt>
                <c:pt idx="26">
                  <c:v>-14.813235208001995</c:v>
                </c:pt>
                <c:pt idx="27">
                  <c:v>11.090639201731921</c:v>
                </c:pt>
                <c:pt idx="28">
                  <c:v>-19.813826110330147</c:v>
                </c:pt>
                <c:pt idx="29">
                  <c:v>-28.23751650283074</c:v>
                </c:pt>
                <c:pt idx="30">
                  <c:v>-30.216011274288888</c:v>
                </c:pt>
                <c:pt idx="31">
                  <c:v>-8.54268231434936</c:v>
                </c:pt>
                <c:pt idx="32">
                  <c:v>4.6715500556891554</c:v>
                </c:pt>
                <c:pt idx="33">
                  <c:v>-5.4769949457333489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5-1B85-487B-9847-4FEAD9696A02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9525">
              <a:solidFill>
                <a:schemeClr val="accent5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strRef>
              <c:f>Hoja1!$A$2:$A$47</c:f>
              <c:strCache>
                <c:ptCount val="3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</c:strCache>
            </c:strRef>
          </c:cat>
          <c:val>
            <c:numRef>
              <c:f>Hoja1!$D$2:$D$47</c:f>
              <c:numCache>
                <c:formatCode>General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6-1B85-487B-9847-4FEAD9696A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70"/>
            </a:pPr>
            <a:endParaRPr lang="es-419"/>
          </a:p>
        </c:txPr>
        <c:crossAx val="147747200"/>
        <c:crosses val="autoZero"/>
        <c:auto val="1"/>
        <c:lblAlgn val="ctr"/>
        <c:lblOffset val="100"/>
        <c:tickLblSkip val="1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419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419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1.4506363700267836E-2"/>
          <c:y val="0.91221777011601357"/>
          <c:w val="0.9415034693958636"/>
          <c:h val="8.1865070120672789E-2"/>
        </c:manualLayout>
      </c:layout>
      <c:overlay val="0"/>
      <c:txPr>
        <a:bodyPr/>
        <a:lstStyle/>
        <a:p>
          <a:pPr>
            <a:defRPr sz="800"/>
          </a:pPr>
          <a:endParaRPr lang="es-419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419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Devoluciones</a:t>
            </a:r>
            <a:r>
              <a:rPr lang="es-PE" sz="1000" baseline="0" dirty="0"/>
              <a:t>: 2020 - 2022</a:t>
            </a:r>
            <a:r>
              <a:rPr lang="es-PE" sz="1000" dirty="0"/>
              <a:t>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9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B4A6-456D-A809-00E7259EC21B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B4A6-456D-A809-00E7259EC21B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B4A6-456D-A809-00E7259EC21B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B4A6-456D-A809-00E7259EC21B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B4A6-456D-A809-00E7259EC21B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B4A6-456D-A809-00E7259EC21B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B4A6-456D-A809-00E7259EC21B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B4A6-456D-A809-00E7259EC21B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B4A6-456D-A809-00E7259EC21B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A-B4A6-456D-A809-00E7259EC21B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B4A6-456D-A809-00E7259EC21B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B4A6-456D-A809-00E7259EC21B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B4A6-456D-A809-00E7259EC21B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B4A6-456D-A809-00E7259EC21B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B4A6-456D-A809-00E7259EC21B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B4A6-456D-A809-00E7259EC21B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B4A6-456D-A809-00E7259EC21B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B4A6-456D-A809-00E7259EC21B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B4A6-456D-A809-00E7259EC21B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B4A6-456D-A809-00E7259EC21B}"/>
              </c:ext>
            </c:extLst>
          </c:dPt>
          <c:dPt>
            <c:idx val="21"/>
            <c:invertIfNegative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1-F31A-487F-9467-EC9D3663232B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B4A6-456D-A809-00E7259EC21B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B4A6-456D-A809-00E7259EC21B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B4A6-456D-A809-00E7259EC21B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B4A6-456D-A809-00E7259EC21B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B4A6-456D-A809-00E7259EC21B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B4A6-456D-A809-00E7259EC21B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B4A6-456D-A809-00E7259EC21B}"/>
              </c:ext>
            </c:extLst>
          </c:dPt>
          <c:dPt>
            <c:idx val="3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D-B4A6-456D-A809-00E7259EC21B}"/>
              </c:ext>
            </c:extLst>
          </c:dPt>
          <c:dPt>
            <c:idx val="3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E-B4A6-456D-A809-00E7259EC21B}"/>
              </c:ext>
            </c:extLst>
          </c:dPt>
          <c:dPt>
            <c:idx val="3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0-B4A6-456D-A809-00E7259EC21B}"/>
              </c:ext>
            </c:extLst>
          </c:dPt>
          <c:dPt>
            <c:idx val="33"/>
            <c:invertIfNegative val="0"/>
            <c:bubble3D val="0"/>
            <c:spPr>
              <a:solidFill>
                <a:schemeClr val="accent5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2-F31A-487F-9467-EC9D3663232B}"/>
              </c:ext>
            </c:extLst>
          </c:dPt>
          <c:dLbls>
            <c:dLbl>
              <c:idx val="9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4A6-456D-A809-00E7259EC21B}"/>
                </c:ext>
              </c:extLst>
            </c:dLbl>
            <c:dLbl>
              <c:idx val="21"/>
              <c:layout>
                <c:manualLayout>
                  <c:x val="-5.2541704978326543E-3"/>
                  <c:y val="-0.1771199684868102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F31A-487F-9467-EC9D3663232B}"/>
                </c:ext>
              </c:extLst>
            </c:dLbl>
            <c:dLbl>
              <c:idx val="33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F31A-487F-9467-EC9D3663232B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Hoja1!$A$2:$A$47</c:f>
              <c:strCache>
                <c:ptCount val="3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</c:strCache>
            </c:strRef>
          </c:cat>
          <c:val>
            <c:numRef>
              <c:f>Hoja1!$B$2:$B$47</c:f>
              <c:numCache>
                <c:formatCode>_ * #,##0_ ;_ * \-#,##0_ ;_ * "-"??_ ;_ @_ </c:formatCode>
                <c:ptCount val="34"/>
                <c:pt idx="0">
                  <c:v>1346</c:v>
                </c:pt>
                <c:pt idx="1">
                  <c:v>1511</c:v>
                </c:pt>
                <c:pt idx="2">
                  <c:v>1432</c:v>
                </c:pt>
                <c:pt idx="3">
                  <c:v>1399</c:v>
                </c:pt>
                <c:pt idx="4">
                  <c:v>1057</c:v>
                </c:pt>
                <c:pt idx="5">
                  <c:v>1374</c:v>
                </c:pt>
                <c:pt idx="6">
                  <c:v>1342</c:v>
                </c:pt>
                <c:pt idx="7">
                  <c:v>1353</c:v>
                </c:pt>
                <c:pt idx="8">
                  <c:v>1551</c:v>
                </c:pt>
                <c:pt idx="9">
                  <c:v>1615</c:v>
                </c:pt>
                <c:pt idx="10">
                  <c:v>1555</c:v>
                </c:pt>
                <c:pt idx="11">
                  <c:v>1645</c:v>
                </c:pt>
                <c:pt idx="12">
                  <c:v>1371.1450600999999</c:v>
                </c:pt>
                <c:pt idx="13">
                  <c:v>1170.1521685299999</c:v>
                </c:pt>
                <c:pt idx="14">
                  <c:v>1877.9982875500002</c:v>
                </c:pt>
                <c:pt idx="15">
                  <c:v>1652.3172830199999</c:v>
                </c:pt>
                <c:pt idx="16">
                  <c:v>1442.1443238600002</c:v>
                </c:pt>
                <c:pt idx="17">
                  <c:v>1983.1557679</c:v>
                </c:pt>
                <c:pt idx="18">
                  <c:v>1998.9975050599999</c:v>
                </c:pt>
                <c:pt idx="19">
                  <c:v>1510.6622531200001</c:v>
                </c:pt>
                <c:pt idx="20">
                  <c:v>1565.4263235399999</c:v>
                </c:pt>
                <c:pt idx="21">
                  <c:v>1710.8572098900001</c:v>
                </c:pt>
                <c:pt idx="22">
                  <c:v>1522.4275231599997</c:v>
                </c:pt>
                <c:pt idx="23">
                  <c:v>2018.2218230799999</c:v>
                </c:pt>
                <c:pt idx="24">
                  <c:v>2205.9801578299998</c:v>
                </c:pt>
                <c:pt idx="25">
                  <c:v>1743.8910244000001</c:v>
                </c:pt>
                <c:pt idx="26">
                  <c:v>2900.9628683400001</c:v>
                </c:pt>
                <c:pt idx="27">
                  <c:v>2440.4010071399998</c:v>
                </c:pt>
                <c:pt idx="28">
                  <c:v>1720.1364200099999</c:v>
                </c:pt>
                <c:pt idx="29">
                  <c:v>2155.3456029200001</c:v>
                </c:pt>
                <c:pt idx="30">
                  <c:v>1843.85264674</c:v>
                </c:pt>
                <c:pt idx="31">
                  <c:v>2280.4926827899999</c:v>
                </c:pt>
                <c:pt idx="32">
                  <c:v>1638.34736266</c:v>
                </c:pt>
                <c:pt idx="33">
                  <c:v>2487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1-B4A6-456D-A809-00E7259EC2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9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F31A-487F-9467-EC9D3663232B}"/>
                </c:ext>
              </c:extLst>
            </c:dLbl>
            <c:dLbl>
              <c:idx val="33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F31A-487F-9467-EC9D3663232B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Hoja1!$A$2:$A$47</c:f>
              <c:strCache>
                <c:ptCount val="3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</c:strCache>
            </c:strRef>
          </c:cat>
          <c:val>
            <c:numRef>
              <c:f>Hoja1!$C$2:$C$47</c:f>
              <c:numCache>
                <c:formatCode>0.0</c:formatCode>
                <c:ptCount val="34"/>
                <c:pt idx="0">
                  <c:v>-2.7</c:v>
                </c:pt>
                <c:pt idx="1">
                  <c:v>5.6</c:v>
                </c:pt>
                <c:pt idx="2">
                  <c:v>-6.8</c:v>
                </c:pt>
                <c:pt idx="3">
                  <c:v>-12.2</c:v>
                </c:pt>
                <c:pt idx="4">
                  <c:v>-26.5</c:v>
                </c:pt>
                <c:pt idx="5">
                  <c:v>-8.4</c:v>
                </c:pt>
                <c:pt idx="6">
                  <c:v>-23.9</c:v>
                </c:pt>
                <c:pt idx="7">
                  <c:v>-28.6</c:v>
                </c:pt>
                <c:pt idx="8">
                  <c:v>0.2</c:v>
                </c:pt>
                <c:pt idx="9">
                  <c:v>7.5</c:v>
                </c:pt>
                <c:pt idx="10">
                  <c:v>11.1</c:v>
                </c:pt>
                <c:pt idx="11">
                  <c:v>18.399999999999999</c:v>
                </c:pt>
                <c:pt idx="12">
                  <c:v>-0.82101437509206621</c:v>
                </c:pt>
                <c:pt idx="13">
                  <c:v>-24.35659177823527</c:v>
                </c:pt>
                <c:pt idx="14">
                  <c:v>27.784294173044643</c:v>
                </c:pt>
                <c:pt idx="15">
                  <c:v>15.348413298586493</c:v>
                </c:pt>
                <c:pt idx="16">
                  <c:v>33.126202870686704</c:v>
                </c:pt>
                <c:pt idx="17">
                  <c:v>39.751415253202047</c:v>
                </c:pt>
                <c:pt idx="18">
                  <c:v>43.462133499045223</c:v>
                </c:pt>
                <c:pt idx="19">
                  <c:v>6.3696825883116315</c:v>
                </c:pt>
                <c:pt idx="20">
                  <c:v>-4.0946208618087514</c:v>
                </c:pt>
                <c:pt idx="21">
                  <c:v>7.5815538950552153E-2</c:v>
                </c:pt>
                <c:pt idx="22">
                  <c:v>-7.3604658316815179</c:v>
                </c:pt>
                <c:pt idx="23">
                  <c:v>15.308066622823535</c:v>
                </c:pt>
                <c:pt idx="24">
                  <c:v>52.231732308452528</c:v>
                </c:pt>
                <c:pt idx="25">
                  <c:v>40.400642007724997</c:v>
                </c:pt>
                <c:pt idx="26">
                  <c:v>44.606948482440686</c:v>
                </c:pt>
                <c:pt idx="27">
                  <c:v>36.806169430291867</c:v>
                </c:pt>
                <c:pt idx="28">
                  <c:v>10.347899665355897</c:v>
                </c:pt>
                <c:pt idx="29">
                  <c:v>-0.11948545414367517</c:v>
                </c:pt>
                <c:pt idx="30">
                  <c:v>-15.175502088740133</c:v>
                </c:pt>
                <c:pt idx="31">
                  <c:v>39.264389885606654</c:v>
                </c:pt>
                <c:pt idx="32">
                  <c:v>-3.5673408504720228</c:v>
                </c:pt>
                <c:pt idx="33">
                  <c:v>34.299999999999997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5-B4A6-456D-A809-00E7259EC21B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9525">
              <a:solidFill>
                <a:schemeClr val="accent5">
                  <a:lumMod val="75000"/>
                </a:schemeClr>
              </a:solidFill>
              <a:prstDash val="dash"/>
            </a:ln>
          </c:spPr>
          <c:marker>
            <c:symbol val="none"/>
          </c:marker>
          <c:dLbls>
            <c:dLbl>
              <c:idx val="21"/>
              <c:layout>
                <c:manualLayout>
                  <c:x val="-3.4152108235912353E-2"/>
                  <c:y val="-2.1750951604132682E-2"/>
                </c:manualLayout>
              </c:layout>
              <c:tx>
                <c:rich>
                  <a:bodyPr/>
                  <a:lstStyle/>
                  <a:p>
                    <a:fld id="{EBBF6E61-0A2A-41D7-99CF-F2B2D70ED5CC}" type="VALUE">
                      <a:rPr lang="en-US"/>
                      <a:pPr/>
                      <a:t>[VALOR]</a:t>
                    </a:fld>
                    <a:r>
                      <a:rPr lang="en-US"/>
                      <a:t>.1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5-F31A-487F-9467-EC9D3663232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Hoja1!$A$2:$A$47</c:f>
              <c:strCache>
                <c:ptCount val="34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  <c:pt idx="33">
                  <c:v>O</c:v>
                </c:pt>
              </c:strCache>
            </c:strRef>
          </c:cat>
          <c:val>
            <c:numRef>
              <c:f>Hoja1!$D$2:$D$47</c:f>
              <c:numCache>
                <c:formatCode>General</c:formatCode>
                <c:ptCount val="3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6-B4A6-456D-A809-00E7259EC2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00"/>
            </a:pPr>
            <a:endParaRPr lang="es-419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419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  <c:min val="-40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419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7408825144722403"/>
          <c:y val="0.91813464181577631"/>
          <c:w val="0.70195304136831838"/>
          <c:h val="8.0726430403377389E-2"/>
        </c:manualLayout>
      </c:layout>
      <c:overlay val="0"/>
      <c:txPr>
        <a:bodyPr/>
        <a:lstStyle/>
        <a:p>
          <a:pPr>
            <a:defRPr sz="800"/>
          </a:pPr>
          <a:endParaRPr lang="es-419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419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C7A1D-CFA9-42CD-8686-961FA66B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1010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E-RECA-DE</dc:creator>
  <cp:keywords/>
  <dc:description/>
  <cp:lastModifiedBy>Manzaneda Miranda Gardy Raul</cp:lastModifiedBy>
  <cp:revision>9</cp:revision>
  <cp:lastPrinted>2022-10-03T17:58:00Z</cp:lastPrinted>
  <dcterms:created xsi:type="dcterms:W3CDTF">2022-11-07T16:30:00Z</dcterms:created>
  <dcterms:modified xsi:type="dcterms:W3CDTF">2022-11-10T19:25:00Z</dcterms:modified>
</cp:coreProperties>
</file>