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7100" w14:textId="42AE4DAE" w:rsidR="00641F11" w:rsidRPr="00641F11" w:rsidRDefault="00641F11" w:rsidP="00641F11">
      <w:pPr>
        <w:spacing w:after="0" w:line="240" w:lineRule="auto"/>
        <w:jc w:val="right"/>
        <w:rPr>
          <w:rFonts w:ascii="Arial Nova" w:eastAsia="Arial" w:hAnsi="Arial Nova" w:cs="Arial"/>
          <w:b/>
          <w:color w:val="000000" w:themeColor="text1"/>
          <w:sz w:val="24"/>
          <w:szCs w:val="24"/>
        </w:rPr>
      </w:pPr>
      <w:r w:rsidRPr="00641F11">
        <w:rPr>
          <w:rFonts w:ascii="Arial Nova" w:eastAsia="Arial" w:hAnsi="Arial Nova" w:cs="Arial"/>
          <w:b/>
          <w:color w:val="000000" w:themeColor="text1"/>
          <w:sz w:val="24"/>
          <w:szCs w:val="24"/>
        </w:rPr>
        <w:t xml:space="preserve">Nota de Prensa </w:t>
      </w:r>
      <w:proofErr w:type="spellStart"/>
      <w:r w:rsidRPr="00641F11">
        <w:rPr>
          <w:rFonts w:ascii="Arial Nova" w:eastAsia="Arial" w:hAnsi="Arial Nova" w:cs="Arial"/>
          <w:b/>
          <w:color w:val="000000" w:themeColor="text1"/>
          <w:sz w:val="24"/>
          <w:szCs w:val="24"/>
        </w:rPr>
        <w:t>N°</w:t>
      </w:r>
      <w:proofErr w:type="spellEnd"/>
      <w:r w:rsidRPr="00641F11">
        <w:rPr>
          <w:rFonts w:ascii="Arial Nova" w:eastAsia="Arial" w:hAnsi="Arial Nova" w:cs="Arial"/>
          <w:b/>
          <w:color w:val="000000" w:themeColor="text1"/>
          <w:sz w:val="24"/>
          <w:szCs w:val="24"/>
        </w:rPr>
        <w:t xml:space="preserve"> 0</w:t>
      </w:r>
      <w:r w:rsidR="001810D9">
        <w:rPr>
          <w:rFonts w:ascii="Arial Nova" w:eastAsia="Arial" w:hAnsi="Arial Nova" w:cs="Arial"/>
          <w:b/>
          <w:color w:val="000000" w:themeColor="text1"/>
          <w:sz w:val="24"/>
          <w:szCs w:val="24"/>
        </w:rPr>
        <w:t>30</w:t>
      </w:r>
    </w:p>
    <w:p w14:paraId="7F1A3016" w14:textId="77777777" w:rsidR="00641F11" w:rsidRDefault="00641F11" w:rsidP="009B1B17">
      <w:pPr>
        <w:spacing w:after="0" w:line="240" w:lineRule="auto"/>
        <w:jc w:val="center"/>
        <w:rPr>
          <w:rFonts w:ascii="Arial Nova" w:eastAsia="Arial" w:hAnsi="Arial Nova" w:cs="Arial"/>
          <w:b/>
          <w:color w:val="000000" w:themeColor="text1"/>
          <w:sz w:val="36"/>
          <w:szCs w:val="36"/>
        </w:rPr>
      </w:pPr>
    </w:p>
    <w:p w14:paraId="30F9387A" w14:textId="34BAD8C1" w:rsidR="009B1B17" w:rsidRDefault="009B1B17" w:rsidP="009B1B17">
      <w:pPr>
        <w:spacing w:after="0" w:line="240" w:lineRule="auto"/>
        <w:jc w:val="center"/>
        <w:rPr>
          <w:rFonts w:ascii="Arial Nova" w:eastAsia="Arial" w:hAnsi="Arial Nova" w:cs="Arial"/>
          <w:b/>
          <w:color w:val="000000" w:themeColor="text1"/>
          <w:sz w:val="36"/>
          <w:szCs w:val="36"/>
        </w:rPr>
      </w:pPr>
      <w:r w:rsidRPr="009B1B17">
        <w:rPr>
          <w:rFonts w:ascii="Arial Nova" w:eastAsia="Arial" w:hAnsi="Arial Nova" w:cs="Arial"/>
          <w:b/>
          <w:color w:val="000000" w:themeColor="text1"/>
          <w:sz w:val="36"/>
          <w:szCs w:val="36"/>
        </w:rPr>
        <w:t xml:space="preserve">RECAUDACIÓN TRIBUTARIA ALCANZÓ LOS </w:t>
      </w:r>
    </w:p>
    <w:p w14:paraId="6E89081A" w14:textId="39634921" w:rsidR="009B1B17" w:rsidRPr="009B1B17" w:rsidRDefault="009B1B17" w:rsidP="009B1B17">
      <w:pPr>
        <w:spacing w:after="0" w:line="240" w:lineRule="auto"/>
        <w:jc w:val="center"/>
        <w:rPr>
          <w:rFonts w:ascii="Arial Nova" w:eastAsia="Arial" w:hAnsi="Arial Nova" w:cs="Arial"/>
          <w:b/>
          <w:color w:val="000000" w:themeColor="text1"/>
          <w:sz w:val="36"/>
          <w:szCs w:val="36"/>
        </w:rPr>
      </w:pPr>
      <w:r w:rsidRPr="009B1B17">
        <w:rPr>
          <w:rFonts w:ascii="Arial Nova" w:eastAsia="Arial" w:hAnsi="Arial Nova" w:cs="Arial"/>
          <w:b/>
          <w:color w:val="000000" w:themeColor="text1"/>
          <w:sz w:val="36"/>
          <w:szCs w:val="36"/>
        </w:rPr>
        <w:t xml:space="preserve">S/ 15 239 MILLONES EN </w:t>
      </w:r>
      <w:r>
        <w:rPr>
          <w:rFonts w:ascii="Arial Nova" w:eastAsia="Arial" w:hAnsi="Arial Nova" w:cs="Arial"/>
          <w:b/>
          <w:color w:val="000000" w:themeColor="text1"/>
          <w:sz w:val="36"/>
          <w:szCs w:val="36"/>
        </w:rPr>
        <w:t>MARZO</w:t>
      </w:r>
    </w:p>
    <w:p w14:paraId="102CA92B" w14:textId="77777777" w:rsidR="009B1B17" w:rsidRPr="009B1B17" w:rsidRDefault="009B1B17" w:rsidP="009B1B1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i/>
          <w:caps/>
        </w:rPr>
      </w:pPr>
    </w:p>
    <w:p w14:paraId="32C6453D" w14:textId="6AE64196" w:rsidR="009162C5" w:rsidRPr="009B1B17" w:rsidRDefault="009B1B17" w:rsidP="009B1B17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i/>
          <w:caps/>
        </w:rPr>
      </w:pPr>
      <w:r w:rsidRPr="009B1B17">
        <w:rPr>
          <w:rFonts w:ascii="Arial" w:eastAsia="Arial" w:hAnsi="Arial" w:cs="Arial"/>
          <w:b/>
          <w:i/>
        </w:rPr>
        <w:t xml:space="preserve">Ingresos por </w:t>
      </w:r>
      <w:r>
        <w:rPr>
          <w:rFonts w:ascii="Arial" w:eastAsia="Arial" w:hAnsi="Arial" w:cs="Arial"/>
          <w:b/>
          <w:i/>
        </w:rPr>
        <w:t>I</w:t>
      </w:r>
      <w:r w:rsidRPr="009B1B17">
        <w:rPr>
          <w:rFonts w:ascii="Arial" w:eastAsia="Arial" w:hAnsi="Arial" w:cs="Arial"/>
          <w:b/>
          <w:i/>
        </w:rPr>
        <w:t xml:space="preserve">mpuesto a la </w:t>
      </w:r>
      <w:r>
        <w:rPr>
          <w:rFonts w:ascii="Arial" w:eastAsia="Arial" w:hAnsi="Arial" w:cs="Arial"/>
          <w:b/>
          <w:i/>
        </w:rPr>
        <w:t>R</w:t>
      </w:r>
      <w:r w:rsidRPr="009B1B17">
        <w:rPr>
          <w:rFonts w:ascii="Arial" w:eastAsia="Arial" w:hAnsi="Arial" w:cs="Arial"/>
          <w:b/>
          <w:i/>
        </w:rPr>
        <w:t xml:space="preserve">enta </w:t>
      </w:r>
      <w:r>
        <w:rPr>
          <w:rFonts w:ascii="Arial" w:eastAsia="Arial" w:hAnsi="Arial" w:cs="Arial"/>
          <w:b/>
          <w:i/>
        </w:rPr>
        <w:t>E</w:t>
      </w:r>
      <w:r w:rsidRPr="009B1B17">
        <w:rPr>
          <w:rFonts w:ascii="Arial" w:eastAsia="Arial" w:hAnsi="Arial" w:cs="Arial"/>
          <w:b/>
          <w:i/>
        </w:rPr>
        <w:t>mpresarial aumentaron 6,6%</w:t>
      </w:r>
      <w:r>
        <w:rPr>
          <w:rFonts w:ascii="Arial" w:eastAsia="Arial" w:hAnsi="Arial" w:cs="Arial"/>
          <w:b/>
          <w:i/>
        </w:rPr>
        <w:t>.</w:t>
      </w:r>
    </w:p>
    <w:p w14:paraId="5F20B01A" w14:textId="77777777" w:rsidR="009B1B17" w:rsidRPr="009B1B17" w:rsidRDefault="009B1B17" w:rsidP="009B1B1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i/>
          <w:caps/>
          <w:sz w:val="12"/>
          <w:szCs w:val="12"/>
        </w:rPr>
      </w:pPr>
    </w:p>
    <w:p w14:paraId="6F456432" w14:textId="0607ABB3" w:rsidR="00DE3664" w:rsidRDefault="009B1B17" w:rsidP="00FB3A7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b/>
          <w:i/>
          <w:iCs/>
          <w:color w:val="000000" w:themeColor="text1"/>
        </w:rPr>
      </w:pPr>
      <w:r>
        <w:rPr>
          <w:rFonts w:ascii="Arial" w:eastAsia="Arial" w:hAnsi="Arial" w:cs="Arial"/>
          <w:b/>
          <w:i/>
          <w:iCs/>
          <w:color w:val="000000" w:themeColor="text1"/>
        </w:rPr>
        <w:t>En dicho mes, l</w:t>
      </w:r>
      <w:r w:rsidR="00DE3664" w:rsidRPr="009B1B17">
        <w:rPr>
          <w:rFonts w:ascii="Arial" w:eastAsia="Arial" w:hAnsi="Arial" w:cs="Arial"/>
          <w:b/>
          <w:i/>
          <w:iCs/>
          <w:color w:val="000000" w:themeColor="text1"/>
        </w:rPr>
        <w:t>a SUNAT activó la postergación de los vencimientos de las obligaciones para las localidades declaradas en emergencia por los desastres naturales.</w:t>
      </w:r>
    </w:p>
    <w:p w14:paraId="19004D43" w14:textId="77777777" w:rsidR="00FB3A76" w:rsidRDefault="00FB3A76" w:rsidP="00FB3A76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F87E22B" w14:textId="67F81A47" w:rsidR="0031149D" w:rsidRPr="00FB3A76" w:rsidRDefault="009162C5" w:rsidP="00FB3A76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A76">
        <w:rPr>
          <w:rFonts w:ascii="Arial" w:eastAsia="Arial" w:hAnsi="Arial" w:cs="Arial"/>
          <w:color w:val="000000" w:themeColor="text1"/>
          <w:sz w:val="24"/>
          <w:szCs w:val="24"/>
        </w:rPr>
        <w:t xml:space="preserve">La recaudación de </w:t>
      </w:r>
      <w:r w:rsidR="004F5345" w:rsidRPr="00FB3A76">
        <w:rPr>
          <w:rFonts w:ascii="Arial" w:eastAsia="Arial" w:hAnsi="Arial" w:cs="Arial"/>
          <w:color w:val="000000" w:themeColor="text1"/>
          <w:sz w:val="24"/>
          <w:szCs w:val="24"/>
        </w:rPr>
        <w:t>marzo</w:t>
      </w:r>
      <w:r w:rsidRPr="00FB3A76">
        <w:rPr>
          <w:rFonts w:ascii="Arial" w:eastAsia="Arial" w:hAnsi="Arial" w:cs="Arial"/>
          <w:color w:val="000000" w:themeColor="text1"/>
          <w:sz w:val="24"/>
          <w:szCs w:val="24"/>
        </w:rPr>
        <w:t xml:space="preserve"> del 2023 alcanzó los </w:t>
      </w:r>
      <w:r w:rsidRPr="000C1A0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S/ 1</w:t>
      </w:r>
      <w:r w:rsidR="00482D14" w:rsidRPr="000C1A0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5 2</w:t>
      </w:r>
      <w:r w:rsidR="00B24801" w:rsidRPr="000C1A0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39</w:t>
      </w:r>
      <w:r w:rsidR="00E4770A" w:rsidRPr="000C1A0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C1A0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millones de ingresos tributarios</w:t>
      </w:r>
      <w:r w:rsidRPr="00FB3A76">
        <w:rPr>
          <w:rFonts w:ascii="Arial" w:eastAsia="Arial" w:hAnsi="Arial" w:cs="Arial"/>
          <w:color w:val="000000" w:themeColor="text1"/>
          <w:sz w:val="24"/>
          <w:szCs w:val="24"/>
        </w:rPr>
        <w:t xml:space="preserve"> del Gobierno Central Netos (descontando las devoluciones de impuestos). </w:t>
      </w:r>
      <w:r w:rsidR="0031149D" w:rsidRPr="00FB3A76">
        <w:rPr>
          <w:rFonts w:ascii="Arial" w:eastAsia="Arial" w:hAnsi="Arial" w:cs="Arial"/>
          <w:color w:val="000000" w:themeColor="text1"/>
          <w:sz w:val="24"/>
          <w:szCs w:val="24"/>
        </w:rPr>
        <w:t xml:space="preserve">Resultado se vio afectado por el bajo desempeño de la actividad económica, la declaración </w:t>
      </w:r>
      <w:r w:rsidR="009E24A2" w:rsidRPr="00FB3A76">
        <w:rPr>
          <w:rFonts w:ascii="Arial" w:eastAsia="Arial" w:hAnsi="Arial" w:cs="Arial"/>
          <w:color w:val="000000" w:themeColor="text1"/>
          <w:sz w:val="24"/>
          <w:szCs w:val="24"/>
        </w:rPr>
        <w:t>de emergencia por desastres naturales y la postergación de los vencimientos.</w:t>
      </w:r>
    </w:p>
    <w:p w14:paraId="018439DE" w14:textId="48ACA063" w:rsidR="009E24A2" w:rsidRDefault="009E24A2" w:rsidP="00FB3A76">
      <w:pPr>
        <w:spacing w:after="0" w:line="240" w:lineRule="auto"/>
        <w:jc w:val="both"/>
        <w:rPr>
          <w:rFonts w:ascii="Arial Nova" w:eastAsia="Arial" w:hAnsi="Arial Nova" w:cs="Arial"/>
          <w:color w:val="000000" w:themeColor="text1"/>
          <w:sz w:val="24"/>
          <w:szCs w:val="24"/>
        </w:rPr>
      </w:pPr>
    </w:p>
    <w:p w14:paraId="11F1B47F" w14:textId="53D117C5" w:rsidR="0031149D" w:rsidRPr="00FB3A76" w:rsidRDefault="009E24A2" w:rsidP="00FB3A76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A76">
        <w:rPr>
          <w:rFonts w:ascii="Arial" w:eastAsia="Arial" w:hAnsi="Arial" w:cs="Arial"/>
          <w:color w:val="000000" w:themeColor="text1"/>
          <w:sz w:val="24"/>
          <w:szCs w:val="24"/>
        </w:rPr>
        <w:t xml:space="preserve">Cabe precisar que </w:t>
      </w:r>
      <w:r w:rsidR="003D57B7" w:rsidRPr="00FB3A76">
        <w:rPr>
          <w:rFonts w:ascii="Arial" w:eastAsia="Arial" w:hAnsi="Arial" w:cs="Arial"/>
          <w:color w:val="000000" w:themeColor="text1"/>
          <w:sz w:val="24"/>
          <w:szCs w:val="24"/>
        </w:rPr>
        <w:t xml:space="preserve">el incremento de la recaudación de las Rentas Empresariales en </w:t>
      </w:r>
      <w:r w:rsidR="003D57B7" w:rsidRPr="000C1A0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6,6%</w:t>
      </w:r>
      <w:r w:rsidR="003D57B7" w:rsidRPr="00FB3A76">
        <w:rPr>
          <w:rFonts w:ascii="Arial" w:eastAsia="Arial" w:hAnsi="Arial" w:cs="Arial"/>
          <w:color w:val="000000" w:themeColor="text1"/>
          <w:sz w:val="24"/>
          <w:szCs w:val="24"/>
        </w:rPr>
        <w:t xml:space="preserve"> compensó </w:t>
      </w:r>
      <w:r w:rsidR="005B0521">
        <w:rPr>
          <w:rFonts w:ascii="Arial" w:eastAsia="Arial" w:hAnsi="Arial" w:cs="Arial"/>
          <w:color w:val="000000" w:themeColor="text1"/>
          <w:sz w:val="24"/>
          <w:szCs w:val="24"/>
        </w:rPr>
        <w:t>los resultados</w:t>
      </w:r>
      <w:r w:rsidR="003D57B7" w:rsidRPr="00FB3A76">
        <w:rPr>
          <w:rFonts w:ascii="Arial" w:eastAsia="Arial" w:hAnsi="Arial" w:cs="Arial"/>
          <w:color w:val="000000" w:themeColor="text1"/>
          <w:sz w:val="24"/>
          <w:szCs w:val="24"/>
        </w:rPr>
        <w:t xml:space="preserve">. Otro factor que debemos destacar es que la SUNAT ha mejorado sus procesos para tramitar las devoluciones </w:t>
      </w:r>
      <w:r w:rsidR="00FB3A76" w:rsidRPr="00FB3A76">
        <w:rPr>
          <w:rFonts w:ascii="Arial" w:eastAsia="Arial" w:hAnsi="Arial" w:cs="Arial"/>
          <w:color w:val="000000" w:themeColor="text1"/>
          <w:sz w:val="24"/>
          <w:szCs w:val="24"/>
        </w:rPr>
        <w:t>de</w:t>
      </w:r>
      <w:r w:rsidR="003D57B7" w:rsidRPr="00FB3A76">
        <w:rPr>
          <w:rFonts w:ascii="Arial" w:eastAsia="Arial" w:hAnsi="Arial" w:cs="Arial"/>
          <w:color w:val="000000" w:themeColor="text1"/>
          <w:sz w:val="24"/>
          <w:szCs w:val="24"/>
        </w:rPr>
        <w:t xml:space="preserve"> los contribuyentes, </w:t>
      </w:r>
      <w:r w:rsidR="00FB3A76" w:rsidRPr="00FB3A76">
        <w:rPr>
          <w:rFonts w:ascii="Arial" w:eastAsia="Arial" w:hAnsi="Arial" w:cs="Arial"/>
          <w:color w:val="000000" w:themeColor="text1"/>
          <w:sz w:val="24"/>
          <w:szCs w:val="24"/>
        </w:rPr>
        <w:t>atendiéndolas, ahora, en un tiempo menor al establecido. En marzo se devolvieron S/ 2 099 millones.</w:t>
      </w:r>
    </w:p>
    <w:p w14:paraId="2C978708" w14:textId="77777777" w:rsidR="00FB3A76" w:rsidRDefault="00FB3A76" w:rsidP="0031149D">
      <w:pPr>
        <w:spacing w:after="0" w:line="240" w:lineRule="auto"/>
        <w:jc w:val="both"/>
        <w:rPr>
          <w:rFonts w:ascii="Arial Nova" w:eastAsia="Arial" w:hAnsi="Arial Nova" w:cs="Arial"/>
          <w:b/>
          <w:color w:val="000000" w:themeColor="text1"/>
          <w:sz w:val="24"/>
          <w:szCs w:val="24"/>
        </w:rPr>
      </w:pPr>
    </w:p>
    <w:p w14:paraId="1A716A7C" w14:textId="2420D8D8" w:rsidR="009162C5" w:rsidRDefault="009162C5" w:rsidP="00FB3A7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FB3A76">
        <w:rPr>
          <w:rFonts w:ascii="Arial" w:eastAsia="Arial" w:hAnsi="Arial" w:cs="Arial"/>
          <w:b/>
          <w:color w:val="000000" w:themeColor="text1"/>
          <w:sz w:val="24"/>
          <w:szCs w:val="24"/>
        </w:rPr>
        <w:t>Factores determinantes de</w:t>
      </w:r>
      <w:r w:rsidR="004A32EF" w:rsidRPr="00FB3A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FB3A76">
        <w:rPr>
          <w:rFonts w:ascii="Arial" w:eastAsia="Arial" w:hAnsi="Arial" w:cs="Arial"/>
          <w:b/>
          <w:color w:val="000000" w:themeColor="text1"/>
          <w:sz w:val="24"/>
          <w:szCs w:val="24"/>
        </w:rPr>
        <w:t>l</w:t>
      </w:r>
      <w:r w:rsidR="004A32EF" w:rsidRPr="00FB3A76">
        <w:rPr>
          <w:rFonts w:ascii="Arial" w:eastAsia="Arial" w:hAnsi="Arial" w:cs="Arial"/>
          <w:b/>
          <w:color w:val="000000" w:themeColor="text1"/>
          <w:sz w:val="24"/>
          <w:szCs w:val="24"/>
        </w:rPr>
        <w:t>a</w:t>
      </w:r>
      <w:r w:rsidRPr="00FB3A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recaudación de</w:t>
      </w:r>
      <w:r w:rsidR="00211D90" w:rsidRPr="00FB3A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="00221957" w:rsidRPr="00FB3A76">
        <w:rPr>
          <w:rFonts w:ascii="Arial" w:eastAsia="Arial" w:hAnsi="Arial" w:cs="Arial"/>
          <w:b/>
          <w:color w:val="000000" w:themeColor="text1"/>
          <w:sz w:val="24"/>
          <w:szCs w:val="24"/>
        </w:rPr>
        <w:t>marz</w:t>
      </w:r>
      <w:r w:rsidR="00211D90" w:rsidRPr="00FB3A76">
        <w:rPr>
          <w:rFonts w:ascii="Arial" w:eastAsia="Arial" w:hAnsi="Arial" w:cs="Arial"/>
          <w:b/>
          <w:color w:val="000000" w:themeColor="text1"/>
          <w:sz w:val="24"/>
          <w:szCs w:val="24"/>
        </w:rPr>
        <w:t>o</w:t>
      </w:r>
    </w:p>
    <w:p w14:paraId="1B2BA885" w14:textId="63261E75" w:rsidR="008F72CE" w:rsidRDefault="008F72CE" w:rsidP="00FB3A7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486B5814" w14:textId="463DFFAF" w:rsidR="008F72CE" w:rsidRPr="008F72CE" w:rsidRDefault="008F72CE" w:rsidP="00FB3A76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8F72CE">
        <w:rPr>
          <w:rFonts w:ascii="Arial" w:eastAsia="Arial" w:hAnsi="Arial" w:cs="Arial"/>
          <w:bCs/>
          <w:color w:val="000000" w:themeColor="text1"/>
          <w:sz w:val="24"/>
          <w:szCs w:val="24"/>
        </w:rPr>
        <w:t>Varios factores explican los resultados de la recaudación de marzo, entre los más importantes tenemos:</w:t>
      </w:r>
    </w:p>
    <w:p w14:paraId="796CAF44" w14:textId="77777777" w:rsidR="008F72CE" w:rsidRPr="00FB3A76" w:rsidRDefault="008F72CE" w:rsidP="00FB3A7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021D4A9E" w14:textId="1AED0CD3" w:rsidR="004163A8" w:rsidRPr="004163A8" w:rsidRDefault="00FB3A76" w:rsidP="00FB3A76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FB3A76">
        <w:rPr>
          <w:rFonts w:ascii="Arial" w:eastAsia="Arial" w:hAnsi="Arial" w:cs="Arial"/>
          <w:color w:val="000000" w:themeColor="text1"/>
          <w:sz w:val="24"/>
          <w:szCs w:val="24"/>
        </w:rPr>
        <w:t xml:space="preserve">El </w:t>
      </w:r>
      <w:r w:rsidR="004163A8">
        <w:rPr>
          <w:rFonts w:ascii="Arial" w:eastAsia="Arial" w:hAnsi="Arial" w:cs="Arial"/>
          <w:color w:val="000000" w:themeColor="text1"/>
          <w:sz w:val="24"/>
          <w:szCs w:val="24"/>
        </w:rPr>
        <w:t xml:space="preserve">modesto </w:t>
      </w:r>
      <w:r w:rsidRPr="00FB3A76">
        <w:rPr>
          <w:rFonts w:ascii="Arial" w:eastAsia="Arial" w:hAnsi="Arial" w:cs="Arial"/>
          <w:color w:val="000000" w:themeColor="text1"/>
          <w:sz w:val="24"/>
          <w:szCs w:val="24"/>
        </w:rPr>
        <w:t xml:space="preserve">desempeño de la actividad económica, con un crecimiento del PBI de febrero que habría sido nulo y una demanda interna que </w:t>
      </w:r>
      <w:r w:rsidR="008F72CE">
        <w:rPr>
          <w:rFonts w:ascii="Arial" w:eastAsia="Arial" w:hAnsi="Arial" w:cs="Arial"/>
          <w:color w:val="000000" w:themeColor="text1"/>
          <w:sz w:val="24"/>
          <w:szCs w:val="24"/>
        </w:rPr>
        <w:t>reduciría en</w:t>
      </w:r>
      <w:r w:rsidRPr="00FB3A76">
        <w:rPr>
          <w:rFonts w:ascii="Arial" w:eastAsia="Arial" w:hAnsi="Arial" w:cs="Arial"/>
          <w:color w:val="000000" w:themeColor="text1"/>
          <w:sz w:val="24"/>
          <w:szCs w:val="24"/>
        </w:rPr>
        <w:t xml:space="preserve"> 1,5%. </w:t>
      </w:r>
    </w:p>
    <w:p w14:paraId="2A8C4B01" w14:textId="77777777" w:rsidR="008F72CE" w:rsidRPr="00FB3A76" w:rsidRDefault="008F72CE" w:rsidP="008F72CE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sz w:val="24"/>
          <w:szCs w:val="24"/>
        </w:rPr>
      </w:pPr>
    </w:p>
    <w:p w14:paraId="629E7472" w14:textId="72A3E9B1" w:rsidR="00FB3A76" w:rsidRDefault="004163A8" w:rsidP="00FB3A76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="00FB3A76" w:rsidRPr="00FB3A76">
        <w:rPr>
          <w:rFonts w:ascii="Arial" w:eastAsia="Arial" w:hAnsi="Arial" w:cs="Arial"/>
          <w:color w:val="000000" w:themeColor="text1"/>
          <w:sz w:val="24"/>
          <w:szCs w:val="24"/>
        </w:rPr>
        <w:t xml:space="preserve"> postergación de los vencimientos de obligaciones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tributarias </w:t>
      </w:r>
      <w:r w:rsidR="00FB3A76" w:rsidRPr="00FB3A76">
        <w:rPr>
          <w:rFonts w:ascii="Arial" w:eastAsia="Arial" w:hAnsi="Arial" w:cs="Arial"/>
          <w:color w:val="000000" w:themeColor="text1"/>
          <w:sz w:val="24"/>
          <w:szCs w:val="24"/>
        </w:rPr>
        <w:t>en virtud de los Decretos Supremos que declararon emergencia por desastres naturales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en</w:t>
      </w:r>
      <w:r w:rsidR="00FB3A76" w:rsidRPr="00FB3A76">
        <w:rPr>
          <w:rFonts w:ascii="Arial" w:eastAsia="Arial" w:hAnsi="Arial" w:cs="Arial"/>
          <w:color w:val="000000" w:themeColor="text1"/>
          <w:sz w:val="24"/>
          <w:szCs w:val="24"/>
        </w:rPr>
        <w:t xml:space="preserve"> diversas localidades del país.</w:t>
      </w:r>
    </w:p>
    <w:p w14:paraId="41B74D7E" w14:textId="77777777" w:rsidR="004163A8" w:rsidRPr="004163A8" w:rsidRDefault="004163A8" w:rsidP="004163A8">
      <w:pPr>
        <w:pStyle w:val="Prrafodelista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E94E8E4" w14:textId="6EF64065" w:rsidR="004163A8" w:rsidRDefault="004163A8" w:rsidP="004163A8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Cabe precisar que esta medida </w:t>
      </w:r>
      <w:r w:rsidR="00D903F8">
        <w:rPr>
          <w:rFonts w:ascii="Arial" w:eastAsia="Arial" w:hAnsi="Arial" w:cs="Arial"/>
          <w:color w:val="000000" w:themeColor="text1"/>
          <w:sz w:val="24"/>
          <w:szCs w:val="24"/>
        </w:rPr>
        <w:t xml:space="preserve">no es totalmente negativa, porque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contribuye con brindar liquidez a los contribuyentes, promoviendo</w:t>
      </w:r>
      <w:r w:rsidRPr="004163A8">
        <w:rPr>
          <w:rFonts w:ascii="Arial" w:eastAsia="Arial" w:hAnsi="Arial" w:cs="Arial"/>
          <w:color w:val="000000" w:themeColor="text1"/>
          <w:sz w:val="24"/>
          <w:szCs w:val="24"/>
        </w:rPr>
        <w:t xml:space="preserve"> que las personas naturales y empresas puedan reiniciar o continuar con sus actividades comerciales</w:t>
      </w:r>
      <w:r w:rsidR="00D903F8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impulsando la reactivación económica de las regiones afectadas por los desastres naturales.</w:t>
      </w:r>
    </w:p>
    <w:p w14:paraId="41A99045" w14:textId="77777777" w:rsidR="00D903F8" w:rsidRDefault="00D903F8" w:rsidP="00D903F8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eastAsia="Arial" w:hAnsi="Arial Nova" w:cs="Arial"/>
          <w:color w:val="000000" w:themeColor="text1"/>
          <w:sz w:val="24"/>
          <w:szCs w:val="24"/>
        </w:rPr>
      </w:pPr>
    </w:p>
    <w:p w14:paraId="724223EA" w14:textId="057BBD91" w:rsidR="00D903F8" w:rsidRPr="00D903F8" w:rsidRDefault="00D903F8" w:rsidP="002B4AE3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903F8">
        <w:rPr>
          <w:rFonts w:ascii="Arial" w:eastAsia="Arial" w:hAnsi="Arial" w:cs="Arial"/>
          <w:color w:val="000000" w:themeColor="text1"/>
          <w:sz w:val="24"/>
          <w:szCs w:val="24"/>
        </w:rPr>
        <w:t>Los menores pagos por concepto de la Regularización del Impuesto a la Renta con una reducción de 46,3%, que se explica por dos aspectos:</w:t>
      </w:r>
    </w:p>
    <w:p w14:paraId="42A1C27F" w14:textId="77777777" w:rsidR="00D903F8" w:rsidRPr="00D903F8" w:rsidRDefault="00D903F8" w:rsidP="00D903F8">
      <w:pPr>
        <w:spacing w:after="0" w:line="240" w:lineRule="auto"/>
        <w:ind w:left="426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4193C44" w14:textId="77777777" w:rsidR="00E87AA3" w:rsidRDefault="00D903F8" w:rsidP="007C66C2">
      <w:pPr>
        <w:pStyle w:val="Prrafodelista"/>
        <w:numPr>
          <w:ilvl w:val="0"/>
          <w:numId w:val="15"/>
        </w:numPr>
        <w:spacing w:after="0" w:line="240" w:lineRule="auto"/>
        <w:ind w:left="63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El sistema de</w:t>
      </w:r>
      <w:r w:rsidRPr="00D903F8">
        <w:rPr>
          <w:rFonts w:ascii="Arial" w:eastAsia="Arial" w:hAnsi="Arial" w:cs="Arial"/>
          <w:color w:val="000000" w:themeColor="text1"/>
          <w:sz w:val="24"/>
          <w:szCs w:val="24"/>
        </w:rPr>
        <w:t xml:space="preserve"> determinación del Impuesto a la Renta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que </w:t>
      </w:r>
      <w:r w:rsidRPr="00D903F8">
        <w:rPr>
          <w:rFonts w:ascii="Arial" w:eastAsia="Arial" w:hAnsi="Arial" w:cs="Arial"/>
          <w:color w:val="000000" w:themeColor="text1"/>
          <w:sz w:val="24"/>
          <w:szCs w:val="24"/>
        </w:rPr>
        <w:t xml:space="preserve">es de carácter anual y se paga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de</w:t>
      </w:r>
      <w:r w:rsidRPr="00D903F8">
        <w:rPr>
          <w:rFonts w:ascii="Arial" w:eastAsia="Arial" w:hAnsi="Arial" w:cs="Arial"/>
          <w:color w:val="000000" w:themeColor="text1"/>
          <w:sz w:val="24"/>
          <w:szCs w:val="24"/>
        </w:rPr>
        <w:t xml:space="preserve"> dos formas: </w:t>
      </w:r>
    </w:p>
    <w:p w14:paraId="4A3B0E20" w14:textId="77777777" w:rsidR="00E87AA3" w:rsidRDefault="00E87AA3" w:rsidP="00E87AA3">
      <w:pPr>
        <w:pStyle w:val="Prrafodelista"/>
        <w:spacing w:after="0" w:line="240" w:lineRule="auto"/>
        <w:ind w:left="63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C1E7028" w14:textId="134412CE" w:rsidR="00D903F8" w:rsidRPr="00E87AA3" w:rsidRDefault="00E87AA3" w:rsidP="00E87AA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87AA3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D</w:t>
      </w:r>
      <w:r w:rsidR="00D903F8" w:rsidRPr="00E87AA3">
        <w:rPr>
          <w:rFonts w:ascii="Arial" w:eastAsia="Arial" w:hAnsi="Arial" w:cs="Arial"/>
          <w:color w:val="000000" w:themeColor="text1"/>
          <w:sz w:val="24"/>
          <w:szCs w:val="24"/>
        </w:rPr>
        <w:t>e enero a diciembre se realizan pagos a cuenta (anticipos) que se deben descontar de la obligación anual. Si existe un saldo, éste se paga</w:t>
      </w:r>
      <w:r w:rsidRPr="00E87AA3">
        <w:rPr>
          <w:rFonts w:ascii="Arial" w:eastAsia="Arial" w:hAnsi="Arial" w:cs="Arial"/>
          <w:color w:val="000000" w:themeColor="text1"/>
          <w:sz w:val="24"/>
          <w:szCs w:val="24"/>
        </w:rPr>
        <w:t xml:space="preserve"> y si se registra un</w:t>
      </w:r>
      <w:r w:rsidR="00D903F8" w:rsidRPr="00E87AA3">
        <w:rPr>
          <w:rFonts w:ascii="Arial" w:eastAsia="Arial" w:hAnsi="Arial" w:cs="Arial"/>
          <w:color w:val="000000" w:themeColor="text1"/>
          <w:sz w:val="24"/>
          <w:szCs w:val="24"/>
        </w:rPr>
        <w:t xml:space="preserve"> exceso</w:t>
      </w:r>
      <w:r w:rsidRPr="00E87AA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D903F8" w:rsidRPr="00E87AA3">
        <w:rPr>
          <w:rFonts w:ascii="Arial" w:eastAsia="Arial" w:hAnsi="Arial" w:cs="Arial"/>
          <w:color w:val="000000" w:themeColor="text1"/>
          <w:sz w:val="24"/>
          <w:szCs w:val="24"/>
        </w:rPr>
        <w:t xml:space="preserve"> se aplica a los pagos de los meses siguientes o se devuelve. </w:t>
      </w:r>
    </w:p>
    <w:p w14:paraId="56D09641" w14:textId="77777777" w:rsidR="00D903F8" w:rsidRDefault="00D903F8" w:rsidP="00D903F8">
      <w:pPr>
        <w:pStyle w:val="Prrafodelista"/>
        <w:spacing w:after="0" w:line="240" w:lineRule="auto"/>
        <w:ind w:left="63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A53EC90" w14:textId="375BF2FD" w:rsidR="00D903F8" w:rsidRDefault="00E87AA3" w:rsidP="00E87AA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Para</w:t>
      </w:r>
      <w:r w:rsidR="00D903F8" w:rsidRPr="00D903F8">
        <w:rPr>
          <w:rFonts w:ascii="Arial" w:eastAsia="Arial" w:hAnsi="Arial" w:cs="Arial"/>
          <w:color w:val="000000" w:themeColor="text1"/>
          <w:sz w:val="24"/>
          <w:szCs w:val="24"/>
        </w:rPr>
        <w:t xml:space="preserve"> el caso de la regularización del ejercicio 2022 (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que se declara hasta el próximo 11 de abril</w:t>
      </w:r>
      <w:r w:rsidR="00D903F8" w:rsidRPr="00D903F8">
        <w:rPr>
          <w:rFonts w:ascii="Arial" w:eastAsia="Arial" w:hAnsi="Arial" w:cs="Arial"/>
          <w:color w:val="000000" w:themeColor="text1"/>
          <w:sz w:val="24"/>
          <w:szCs w:val="24"/>
        </w:rPr>
        <w:t xml:space="preserve">), los pagos a cuenta han sido elevados, lo que ha hecho que el saldo pendiente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por</w:t>
      </w:r>
      <w:r w:rsidR="00D903F8" w:rsidRPr="00D903F8">
        <w:rPr>
          <w:rFonts w:ascii="Arial" w:eastAsia="Arial" w:hAnsi="Arial" w:cs="Arial"/>
          <w:color w:val="000000" w:themeColor="text1"/>
          <w:sz w:val="24"/>
          <w:szCs w:val="24"/>
        </w:rPr>
        <w:t xml:space="preserve"> regularizar en los meses de marzo y abril se reduzca. </w:t>
      </w:r>
    </w:p>
    <w:p w14:paraId="561A8215" w14:textId="77777777" w:rsidR="00D903F8" w:rsidRDefault="00D903F8" w:rsidP="00D903F8">
      <w:pPr>
        <w:pStyle w:val="Prrafodelista"/>
        <w:spacing w:after="0" w:line="240" w:lineRule="auto"/>
        <w:ind w:left="63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4E8CA3F" w14:textId="30A27BD4" w:rsidR="00D903F8" w:rsidRPr="00D903F8" w:rsidRDefault="00D903F8" w:rsidP="00375F43">
      <w:pPr>
        <w:pStyle w:val="Prrafodelista"/>
        <w:numPr>
          <w:ilvl w:val="0"/>
          <w:numId w:val="15"/>
        </w:numPr>
        <w:spacing w:after="0" w:line="240" w:lineRule="auto"/>
        <w:ind w:left="63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903F8">
        <w:rPr>
          <w:rFonts w:ascii="Arial" w:eastAsia="Arial" w:hAnsi="Arial" w:cs="Arial"/>
          <w:color w:val="000000" w:themeColor="text1"/>
          <w:sz w:val="24"/>
          <w:szCs w:val="24"/>
        </w:rPr>
        <w:t>A lo anterior se une el efecto estadístico resultante de comparar los pagos de regularización recibidos en marzo contra la cifra obtenida el año anterior, la cual constituyó un récord histórico</w:t>
      </w:r>
      <w:r w:rsidR="00E87AA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D903F8">
        <w:rPr>
          <w:rFonts w:ascii="Arial" w:eastAsia="Arial" w:hAnsi="Arial" w:cs="Arial"/>
          <w:color w:val="000000" w:themeColor="text1"/>
          <w:sz w:val="24"/>
          <w:szCs w:val="24"/>
        </w:rPr>
        <w:t>desde el año 1980.</w:t>
      </w:r>
    </w:p>
    <w:p w14:paraId="42CE31A9" w14:textId="77777777" w:rsidR="00D903F8" w:rsidRPr="008F72CE" w:rsidRDefault="00D903F8" w:rsidP="008F72CE">
      <w:pPr>
        <w:pStyle w:val="Prrafodelista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3E6295B" w14:textId="4692762D" w:rsidR="00FB3A76" w:rsidRDefault="00FB3A76" w:rsidP="00FB3A76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A76">
        <w:rPr>
          <w:rFonts w:ascii="Arial" w:eastAsia="Arial" w:hAnsi="Arial" w:cs="Arial"/>
          <w:color w:val="000000" w:themeColor="text1"/>
          <w:sz w:val="24"/>
          <w:szCs w:val="24"/>
        </w:rPr>
        <w:t xml:space="preserve">El impacto </w:t>
      </w:r>
      <w:r w:rsidR="00E87AA3">
        <w:rPr>
          <w:rFonts w:ascii="Arial" w:eastAsia="Arial" w:hAnsi="Arial" w:cs="Arial"/>
          <w:color w:val="000000" w:themeColor="text1"/>
          <w:sz w:val="24"/>
          <w:szCs w:val="24"/>
        </w:rPr>
        <w:t>de</w:t>
      </w:r>
      <w:r w:rsidRPr="00FB3A76">
        <w:rPr>
          <w:rFonts w:ascii="Arial" w:eastAsia="Arial" w:hAnsi="Arial" w:cs="Arial"/>
          <w:color w:val="000000" w:themeColor="text1"/>
          <w:sz w:val="24"/>
          <w:szCs w:val="24"/>
        </w:rPr>
        <w:t xml:space="preserve"> la aplicación de la tasa reducida de IGV para los restaurantes y hoteles MYPES, aprobada por la Ley </w:t>
      </w:r>
      <w:proofErr w:type="spellStart"/>
      <w:r w:rsidRPr="00FB3A76">
        <w:rPr>
          <w:rFonts w:ascii="Arial" w:eastAsia="Arial" w:hAnsi="Arial" w:cs="Arial"/>
          <w:color w:val="000000" w:themeColor="text1"/>
          <w:sz w:val="24"/>
          <w:szCs w:val="24"/>
        </w:rPr>
        <w:t>N°</w:t>
      </w:r>
      <w:proofErr w:type="spellEnd"/>
      <w:r w:rsidRPr="00FB3A76">
        <w:rPr>
          <w:rFonts w:ascii="Arial" w:eastAsia="Arial" w:hAnsi="Arial" w:cs="Arial"/>
          <w:color w:val="000000" w:themeColor="text1"/>
          <w:sz w:val="24"/>
          <w:szCs w:val="24"/>
        </w:rPr>
        <w:t xml:space="preserve"> 31556.</w:t>
      </w:r>
    </w:p>
    <w:p w14:paraId="449C8C56" w14:textId="77777777" w:rsidR="004163A8" w:rsidRPr="00FB3A76" w:rsidRDefault="004163A8" w:rsidP="004163A8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FCD7022" w14:textId="64754C81" w:rsidR="00FB3A76" w:rsidRPr="00FB3A76" w:rsidRDefault="00FB3A76" w:rsidP="00FB3A76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0" w:name="_Hlk128661570"/>
      <w:r w:rsidRPr="00FB3A76">
        <w:rPr>
          <w:rFonts w:ascii="Arial" w:eastAsia="Arial" w:hAnsi="Arial" w:cs="Arial"/>
          <w:color w:val="000000" w:themeColor="text1"/>
          <w:sz w:val="24"/>
          <w:szCs w:val="24"/>
        </w:rPr>
        <w:t>Los menores pagos extraordinarios como resultado de acciones de control y cobranza por parte de la SUNAT.</w:t>
      </w:r>
      <w:bookmarkEnd w:id="0"/>
    </w:p>
    <w:p w14:paraId="6B91C4E9" w14:textId="3DCF0F3E" w:rsidR="00FB3A76" w:rsidRDefault="00FB3A76" w:rsidP="00FB3A76">
      <w:pPr>
        <w:spacing w:after="0" w:line="240" w:lineRule="auto"/>
        <w:jc w:val="both"/>
        <w:rPr>
          <w:rFonts w:ascii="Arial Nova" w:eastAsia="Arial" w:hAnsi="Arial Nova" w:cs="Arial"/>
          <w:b/>
          <w:color w:val="000000" w:themeColor="text1"/>
          <w:sz w:val="24"/>
          <w:szCs w:val="24"/>
        </w:rPr>
      </w:pPr>
    </w:p>
    <w:p w14:paraId="506EB01D" w14:textId="4D47EA5D" w:rsidR="004163A8" w:rsidRDefault="00E87AA3" w:rsidP="00E87AA3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="004163A8" w:rsidRPr="00FB3A76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4163A8" w:rsidRPr="00FB3A76">
        <w:rPr>
          <w:rFonts w:ascii="Arial" w:eastAsia="Arial" w:hAnsi="Arial" w:cs="Arial"/>
          <w:sz w:val="24"/>
          <w:szCs w:val="24"/>
        </w:rPr>
        <w:t xml:space="preserve"> reducción de más de 8% de </w:t>
      </w:r>
      <w:r w:rsidR="004163A8">
        <w:rPr>
          <w:rFonts w:ascii="Arial" w:eastAsia="Arial" w:hAnsi="Arial" w:cs="Arial"/>
          <w:sz w:val="24"/>
          <w:szCs w:val="24"/>
        </w:rPr>
        <w:t xml:space="preserve">las </w:t>
      </w:r>
      <w:r w:rsidR="004163A8" w:rsidRPr="00FB3A76">
        <w:rPr>
          <w:rFonts w:ascii="Arial" w:eastAsia="Arial" w:hAnsi="Arial" w:cs="Arial"/>
          <w:sz w:val="24"/>
          <w:szCs w:val="24"/>
        </w:rPr>
        <w:t xml:space="preserve">importaciones, a pesar del incremento en 1,3% del tipo de cambio. </w:t>
      </w:r>
    </w:p>
    <w:p w14:paraId="4944C6EB" w14:textId="77777777" w:rsidR="00E87AA3" w:rsidRPr="00E87AA3" w:rsidRDefault="00E87AA3" w:rsidP="00E87AA3">
      <w:pPr>
        <w:pStyle w:val="Prrafodelista"/>
        <w:rPr>
          <w:rFonts w:ascii="Arial" w:eastAsia="Arial" w:hAnsi="Arial" w:cs="Arial"/>
          <w:sz w:val="24"/>
          <w:szCs w:val="24"/>
        </w:rPr>
      </w:pPr>
    </w:p>
    <w:p w14:paraId="257EAAD7" w14:textId="3B7425A1" w:rsidR="00FF3382" w:rsidRDefault="00021229" w:rsidP="00E87AA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87AA3">
        <w:rPr>
          <w:rFonts w:ascii="Arial" w:hAnsi="Arial" w:cs="Arial"/>
          <w:b/>
          <w:color w:val="000000" w:themeColor="text1"/>
          <w:sz w:val="24"/>
          <w:szCs w:val="24"/>
        </w:rPr>
        <w:t>Resultados por tributos</w:t>
      </w:r>
      <w:r w:rsidR="00FC3EF3" w:rsidRPr="00E87AA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1D470B8" w14:textId="77777777" w:rsidR="00E87AA3" w:rsidRPr="00E87AA3" w:rsidRDefault="00E87AA3" w:rsidP="00E87AA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02B1DA" w14:textId="343B007F" w:rsidR="009162C5" w:rsidRPr="00E87AA3" w:rsidRDefault="009162C5" w:rsidP="00E87AA3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87AA3">
        <w:rPr>
          <w:rFonts w:ascii="Arial" w:hAnsi="Arial" w:cs="Arial"/>
          <w:b/>
          <w:color w:val="000000" w:themeColor="text1"/>
          <w:sz w:val="24"/>
          <w:szCs w:val="24"/>
        </w:rPr>
        <w:t xml:space="preserve">Impuesto a la Renta: </w:t>
      </w:r>
      <w:r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En </w:t>
      </w:r>
      <w:r w:rsidR="007D4398" w:rsidRPr="00E87AA3">
        <w:rPr>
          <w:rFonts w:ascii="Arial" w:hAnsi="Arial" w:cs="Arial"/>
          <w:bCs/>
          <w:color w:val="000000" w:themeColor="text1"/>
          <w:sz w:val="24"/>
          <w:szCs w:val="24"/>
        </w:rPr>
        <w:t>marzo</w:t>
      </w:r>
      <w:r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 se recaudaron S/ </w:t>
      </w:r>
      <w:r w:rsidR="007D4398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8 </w:t>
      </w:r>
      <w:r w:rsidR="00B24801" w:rsidRPr="00E87AA3">
        <w:rPr>
          <w:rFonts w:ascii="Arial" w:hAnsi="Arial" w:cs="Arial"/>
          <w:bCs/>
          <w:color w:val="000000" w:themeColor="text1"/>
          <w:sz w:val="24"/>
          <w:szCs w:val="24"/>
        </w:rPr>
        <w:t>905</w:t>
      </w:r>
      <w:r w:rsidR="007D4398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87AA3">
        <w:rPr>
          <w:rFonts w:ascii="Arial" w:hAnsi="Arial" w:cs="Arial"/>
          <w:bCs/>
          <w:color w:val="000000" w:themeColor="text1"/>
          <w:sz w:val="24"/>
          <w:szCs w:val="24"/>
        </w:rPr>
        <w:t>millones por este impuesto, cifra que representa un</w:t>
      </w:r>
      <w:r w:rsidR="007D4398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r w:rsidR="009622A8" w:rsidRPr="00E87AA3">
        <w:rPr>
          <w:rFonts w:ascii="Arial" w:hAnsi="Arial" w:cs="Arial"/>
          <w:bCs/>
          <w:color w:val="000000" w:themeColor="text1"/>
          <w:sz w:val="24"/>
          <w:szCs w:val="24"/>
        </w:rPr>
        <w:t>contracción</w:t>
      </w:r>
      <w:r w:rsidR="007D4398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7D4398" w:rsidRPr="00E87AA3">
        <w:rPr>
          <w:rFonts w:ascii="Arial" w:hAnsi="Arial" w:cs="Arial"/>
          <w:bCs/>
          <w:color w:val="000000" w:themeColor="text1"/>
          <w:sz w:val="24"/>
          <w:szCs w:val="24"/>
        </w:rPr>
        <w:t>23</w:t>
      </w:r>
      <w:r w:rsidRPr="00E87AA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B24801" w:rsidRPr="00E87AA3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% respecto </w:t>
      </w:r>
      <w:r w:rsidR="008F6952" w:rsidRPr="00E87AA3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11D90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lo obtenido </w:t>
      </w:r>
      <w:r w:rsidRPr="00E87AA3">
        <w:rPr>
          <w:rFonts w:ascii="Arial" w:hAnsi="Arial" w:cs="Arial"/>
          <w:bCs/>
          <w:color w:val="000000" w:themeColor="text1"/>
          <w:sz w:val="24"/>
          <w:szCs w:val="24"/>
        </w:rPr>
        <w:t>el año 2022 y un</w:t>
      </w:r>
      <w:r w:rsidR="007D4398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a disminución </w:t>
      </w:r>
      <w:r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de S/ </w:t>
      </w:r>
      <w:r w:rsidR="007D4398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1 </w:t>
      </w:r>
      <w:r w:rsidR="00B24801" w:rsidRPr="00E87AA3">
        <w:rPr>
          <w:rFonts w:ascii="Arial" w:hAnsi="Arial" w:cs="Arial"/>
          <w:bCs/>
          <w:color w:val="000000" w:themeColor="text1"/>
          <w:sz w:val="24"/>
          <w:szCs w:val="24"/>
        </w:rPr>
        <w:t>786</w:t>
      </w:r>
      <w:r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 millones. </w:t>
      </w:r>
    </w:p>
    <w:p w14:paraId="568EDD54" w14:textId="77777777" w:rsidR="00E87AA3" w:rsidRPr="00E87AA3" w:rsidRDefault="00E87AA3" w:rsidP="00E87AA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4539E1B" w14:textId="5BFF0B0E" w:rsidR="00E87AA3" w:rsidRDefault="009162C5" w:rsidP="00E87AA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El resultado de 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>marzo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refleja los 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>menores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pagos en Regularización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87AA3">
        <w:rPr>
          <w:rFonts w:ascii="Arial" w:hAnsi="Arial" w:cs="Arial"/>
          <w:color w:val="000000" w:themeColor="text1"/>
          <w:sz w:val="24"/>
          <w:szCs w:val="24"/>
        </w:rPr>
        <w:t>C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 xml:space="preserve">uarta </w:t>
      </w:r>
      <w:r w:rsidR="00C41500" w:rsidRPr="00E87AA3">
        <w:rPr>
          <w:rFonts w:ascii="Arial" w:hAnsi="Arial" w:cs="Arial"/>
          <w:color w:val="000000" w:themeColor="text1"/>
          <w:sz w:val="24"/>
          <w:szCs w:val="24"/>
        </w:rPr>
        <w:t xml:space="preserve">y </w:t>
      </w:r>
      <w:r w:rsidR="00E87AA3">
        <w:rPr>
          <w:rFonts w:ascii="Arial" w:hAnsi="Arial" w:cs="Arial"/>
          <w:color w:val="000000" w:themeColor="text1"/>
          <w:sz w:val="24"/>
          <w:szCs w:val="24"/>
        </w:rPr>
        <w:t>Q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 xml:space="preserve">uinta </w:t>
      </w:r>
      <w:r w:rsidR="00C41500" w:rsidRPr="00E87AA3">
        <w:rPr>
          <w:rFonts w:ascii="Arial" w:hAnsi="Arial" w:cs="Arial"/>
          <w:color w:val="000000" w:themeColor="text1"/>
          <w:sz w:val="24"/>
          <w:szCs w:val="24"/>
        </w:rPr>
        <w:t>c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>ategoría</w:t>
      </w:r>
      <w:r w:rsidR="00C41500" w:rsidRPr="00E87AA3">
        <w:rPr>
          <w:rFonts w:ascii="Arial" w:hAnsi="Arial" w:cs="Arial"/>
          <w:color w:val="000000" w:themeColor="text1"/>
          <w:sz w:val="24"/>
          <w:szCs w:val="24"/>
        </w:rPr>
        <w:t>s y el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 xml:space="preserve"> Régimen Especial de Renta</w:t>
      </w:r>
      <w:r w:rsidR="00E87AA3">
        <w:rPr>
          <w:rFonts w:ascii="Arial" w:hAnsi="Arial" w:cs="Arial"/>
          <w:color w:val="000000" w:themeColor="text1"/>
          <w:sz w:val="24"/>
          <w:szCs w:val="24"/>
        </w:rPr>
        <w:t>,</w:t>
      </w:r>
      <w:r w:rsidR="00C41500" w:rsidRPr="00E87AA3">
        <w:rPr>
          <w:rFonts w:ascii="Arial" w:hAnsi="Arial" w:cs="Arial"/>
          <w:color w:val="000000" w:themeColor="text1"/>
          <w:sz w:val="24"/>
          <w:szCs w:val="24"/>
        </w:rPr>
        <w:t xml:space="preserve"> que retrocedieron 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>4</w:t>
      </w:r>
      <w:r w:rsidR="00B24801" w:rsidRPr="00E87AA3">
        <w:rPr>
          <w:rFonts w:ascii="Arial" w:hAnsi="Arial" w:cs="Arial"/>
          <w:color w:val="000000" w:themeColor="text1"/>
          <w:sz w:val="24"/>
          <w:szCs w:val="24"/>
        </w:rPr>
        <w:t>6,3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>%,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 xml:space="preserve"> 18,</w:t>
      </w:r>
      <w:r w:rsidR="00B24801" w:rsidRPr="00E87AA3">
        <w:rPr>
          <w:rFonts w:ascii="Arial" w:hAnsi="Arial" w:cs="Arial"/>
          <w:color w:val="000000" w:themeColor="text1"/>
          <w:sz w:val="24"/>
          <w:szCs w:val="24"/>
        </w:rPr>
        <w:t>1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>%, 5,</w:t>
      </w:r>
      <w:r w:rsidR="00B24801" w:rsidRPr="00E87AA3">
        <w:rPr>
          <w:rFonts w:ascii="Arial" w:hAnsi="Arial" w:cs="Arial"/>
          <w:color w:val="000000" w:themeColor="text1"/>
          <w:sz w:val="24"/>
          <w:szCs w:val="24"/>
        </w:rPr>
        <w:t>3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>%</w:t>
      </w:r>
      <w:r w:rsidR="00C41500" w:rsidRPr="00E87AA3">
        <w:rPr>
          <w:rFonts w:ascii="Arial" w:hAnsi="Arial" w:cs="Arial"/>
          <w:color w:val="000000" w:themeColor="text1"/>
          <w:sz w:val="24"/>
          <w:szCs w:val="24"/>
        </w:rPr>
        <w:t xml:space="preserve"> y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4801" w:rsidRPr="00E87AA3">
        <w:rPr>
          <w:rFonts w:ascii="Arial" w:hAnsi="Arial" w:cs="Arial"/>
          <w:color w:val="000000" w:themeColor="text1"/>
          <w:sz w:val="24"/>
          <w:szCs w:val="24"/>
        </w:rPr>
        <w:t>1,7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>%</w:t>
      </w:r>
      <w:r w:rsidR="00C41500" w:rsidRPr="00E87A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7050" w:rsidRPr="00E87AA3">
        <w:rPr>
          <w:rFonts w:ascii="Arial" w:hAnsi="Arial" w:cs="Arial"/>
          <w:color w:val="000000" w:themeColor="text1"/>
          <w:sz w:val="24"/>
          <w:szCs w:val="24"/>
        </w:rPr>
        <w:t>e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>.</w:t>
      </w:r>
      <w:r w:rsidR="00211D90" w:rsidRPr="00E87A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5629BA6" w14:textId="7DF53DDF" w:rsidR="00CA6F30" w:rsidRPr="00E87AA3" w:rsidRDefault="00C41500" w:rsidP="00E87AA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E1CD337" w14:textId="56726174" w:rsidR="00211D90" w:rsidRDefault="00C41500" w:rsidP="00E87AA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En contraste, se </w:t>
      </w:r>
      <w:r w:rsidR="00211D90" w:rsidRPr="00E87AA3">
        <w:rPr>
          <w:rFonts w:ascii="Arial" w:hAnsi="Arial" w:cs="Arial"/>
          <w:color w:val="000000" w:themeColor="text1"/>
          <w:sz w:val="24"/>
          <w:szCs w:val="24"/>
        </w:rPr>
        <w:t xml:space="preserve">registraron 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 xml:space="preserve">incrementos </w:t>
      </w:r>
      <w:r w:rsidR="00211D90" w:rsidRPr="00E87AA3">
        <w:rPr>
          <w:rFonts w:ascii="Arial" w:hAnsi="Arial" w:cs="Arial"/>
          <w:color w:val="000000" w:themeColor="text1"/>
          <w:sz w:val="24"/>
          <w:szCs w:val="24"/>
        </w:rPr>
        <w:t xml:space="preserve">en los pagos </w:t>
      </w:r>
      <w:r w:rsidR="009162C5" w:rsidRPr="00E87AA3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11D90" w:rsidRPr="00E87AA3">
        <w:rPr>
          <w:rFonts w:ascii="Arial" w:hAnsi="Arial" w:cs="Arial"/>
          <w:color w:val="000000" w:themeColor="text1"/>
          <w:sz w:val="24"/>
          <w:szCs w:val="24"/>
        </w:rPr>
        <w:t xml:space="preserve">rentas provenientes de la </w:t>
      </w:r>
      <w:r w:rsidR="00E87AA3">
        <w:rPr>
          <w:rFonts w:ascii="Arial" w:hAnsi="Arial" w:cs="Arial"/>
          <w:color w:val="000000" w:themeColor="text1"/>
          <w:sz w:val="24"/>
          <w:szCs w:val="24"/>
        </w:rPr>
        <w:t>S</w:t>
      </w:r>
      <w:r w:rsidR="009162C5" w:rsidRPr="00E87AA3">
        <w:rPr>
          <w:rFonts w:ascii="Arial" w:hAnsi="Arial" w:cs="Arial"/>
          <w:color w:val="000000" w:themeColor="text1"/>
          <w:sz w:val="24"/>
          <w:szCs w:val="24"/>
        </w:rPr>
        <w:t>egunda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y </w:t>
      </w:r>
      <w:r w:rsidR="00E87AA3">
        <w:rPr>
          <w:rFonts w:ascii="Arial" w:hAnsi="Arial" w:cs="Arial"/>
          <w:color w:val="000000" w:themeColor="text1"/>
          <w:sz w:val="24"/>
          <w:szCs w:val="24"/>
        </w:rPr>
        <w:t>T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 xml:space="preserve">ercera 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>c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>ategoría y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de las rentas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>provenientes de sujetos n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>d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>omiciliados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>,</w:t>
      </w:r>
      <w:r w:rsidR="009162C5" w:rsidRPr="00E87AA3">
        <w:rPr>
          <w:rFonts w:ascii="Arial" w:hAnsi="Arial" w:cs="Arial"/>
          <w:color w:val="000000" w:themeColor="text1"/>
          <w:sz w:val="24"/>
          <w:szCs w:val="24"/>
        </w:rPr>
        <w:t xml:space="preserve"> que 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>aumentaron</w:t>
      </w:r>
      <w:r w:rsidR="009162C5" w:rsidRPr="00E87A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>5</w:t>
      </w:r>
      <w:r w:rsidR="00B24801" w:rsidRPr="00E87AA3">
        <w:rPr>
          <w:rFonts w:ascii="Arial" w:hAnsi="Arial" w:cs="Arial"/>
          <w:color w:val="000000" w:themeColor="text1"/>
          <w:sz w:val="24"/>
          <w:szCs w:val="24"/>
        </w:rPr>
        <w:t>3,6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>%</w:t>
      </w:r>
      <w:r w:rsidR="009162C5" w:rsidRPr="00E87AA3">
        <w:rPr>
          <w:rFonts w:ascii="Arial" w:hAnsi="Arial" w:cs="Arial"/>
          <w:color w:val="000000" w:themeColor="text1"/>
          <w:sz w:val="24"/>
          <w:szCs w:val="24"/>
        </w:rPr>
        <w:t xml:space="preserve">%, </w:t>
      </w:r>
      <w:r w:rsidR="00B24801" w:rsidRPr="00E87AA3">
        <w:rPr>
          <w:rFonts w:ascii="Arial" w:hAnsi="Arial" w:cs="Arial"/>
          <w:color w:val="000000" w:themeColor="text1"/>
          <w:sz w:val="24"/>
          <w:szCs w:val="24"/>
        </w:rPr>
        <w:t>6,6</w:t>
      </w:r>
      <w:r w:rsidR="009162C5" w:rsidRPr="00E87AA3">
        <w:rPr>
          <w:rFonts w:ascii="Arial" w:hAnsi="Arial" w:cs="Arial"/>
          <w:color w:val="000000" w:themeColor="text1"/>
          <w:sz w:val="24"/>
          <w:szCs w:val="24"/>
        </w:rPr>
        <w:t>%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y</w:t>
      </w:r>
      <w:r w:rsidR="009162C5" w:rsidRPr="00E87A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>1</w:t>
      </w:r>
      <w:r w:rsidR="00B24801" w:rsidRPr="00E87AA3">
        <w:rPr>
          <w:rFonts w:ascii="Arial" w:hAnsi="Arial" w:cs="Arial"/>
          <w:color w:val="000000" w:themeColor="text1"/>
          <w:sz w:val="24"/>
          <w:szCs w:val="24"/>
        </w:rPr>
        <w:t>1,6</w:t>
      </w:r>
      <w:r w:rsidR="009162C5" w:rsidRPr="00E87AA3">
        <w:rPr>
          <w:rFonts w:ascii="Arial" w:hAnsi="Arial" w:cs="Arial"/>
          <w:color w:val="000000" w:themeColor="text1"/>
          <w:sz w:val="24"/>
          <w:szCs w:val="24"/>
        </w:rPr>
        <w:t>% respectivamente.</w:t>
      </w:r>
    </w:p>
    <w:p w14:paraId="650B0A32" w14:textId="77777777" w:rsidR="00E87AA3" w:rsidRPr="00E87AA3" w:rsidRDefault="00E87AA3" w:rsidP="00E87AA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8AA9B6" w14:textId="7E0E5DB2" w:rsidR="009162C5" w:rsidRPr="00E87AA3" w:rsidRDefault="00211D90" w:rsidP="00E87AA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131425485"/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Por su parte, los mayores pagos a cuenta obtenidos </w:t>
      </w:r>
      <w:r w:rsidR="00327F78" w:rsidRPr="00E87AA3">
        <w:rPr>
          <w:rFonts w:ascii="Arial" w:hAnsi="Arial" w:cs="Arial"/>
          <w:color w:val="000000" w:themeColor="text1"/>
          <w:sz w:val="24"/>
          <w:szCs w:val="24"/>
        </w:rPr>
        <w:t xml:space="preserve">-correspondientes al ejercicio 2023, </w:t>
      </w:r>
      <w:r w:rsidR="0008620F">
        <w:rPr>
          <w:rFonts w:ascii="Arial" w:hAnsi="Arial" w:cs="Arial"/>
          <w:color w:val="000000" w:themeColor="text1"/>
          <w:sz w:val="24"/>
          <w:szCs w:val="24"/>
        </w:rPr>
        <w:t>que se regularizará el</w:t>
      </w:r>
      <w:r w:rsidR="00327F78" w:rsidRPr="00E87AA3">
        <w:rPr>
          <w:rFonts w:ascii="Arial" w:hAnsi="Arial" w:cs="Arial"/>
          <w:color w:val="000000" w:themeColor="text1"/>
          <w:sz w:val="24"/>
          <w:szCs w:val="24"/>
        </w:rPr>
        <w:t xml:space="preserve"> 2024- </w:t>
      </w:r>
      <w:r w:rsidR="0014799B" w:rsidRPr="00E87AA3">
        <w:rPr>
          <w:rFonts w:ascii="Arial" w:hAnsi="Arial" w:cs="Arial"/>
          <w:color w:val="000000" w:themeColor="text1"/>
          <w:sz w:val="24"/>
          <w:szCs w:val="24"/>
        </w:rPr>
        <w:t>reflejaron la recuperación de las cotizaciones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internacionales</w:t>
      </w:r>
      <w:r w:rsidR="00FD0957" w:rsidRPr="00E87AA3">
        <w:rPr>
          <w:rFonts w:ascii="Arial" w:hAnsi="Arial" w:cs="Arial"/>
          <w:color w:val="000000" w:themeColor="text1"/>
          <w:sz w:val="24"/>
          <w:szCs w:val="24"/>
        </w:rPr>
        <w:t xml:space="preserve"> y exporta</w:t>
      </w:r>
      <w:r w:rsidR="008C0C41" w:rsidRPr="00E87AA3">
        <w:rPr>
          <w:rFonts w:ascii="Arial" w:hAnsi="Arial" w:cs="Arial"/>
          <w:color w:val="000000" w:themeColor="text1"/>
          <w:sz w:val="24"/>
          <w:szCs w:val="24"/>
        </w:rPr>
        <w:t>ciones</w:t>
      </w:r>
      <w:r w:rsidR="0014799B" w:rsidRPr="00E87AA3">
        <w:rPr>
          <w:rFonts w:ascii="Arial" w:hAnsi="Arial" w:cs="Arial"/>
          <w:color w:val="000000" w:themeColor="text1"/>
          <w:sz w:val="24"/>
          <w:szCs w:val="24"/>
        </w:rPr>
        <w:t xml:space="preserve">, principalmente </w:t>
      </w:r>
      <w:r w:rsidR="00FD0957" w:rsidRPr="00E87AA3">
        <w:rPr>
          <w:rFonts w:ascii="Arial" w:hAnsi="Arial" w:cs="Arial"/>
          <w:color w:val="000000" w:themeColor="text1"/>
          <w:sz w:val="24"/>
          <w:szCs w:val="24"/>
        </w:rPr>
        <w:t>de</w:t>
      </w:r>
      <w:r w:rsidR="0014799B" w:rsidRPr="00E87AA3">
        <w:rPr>
          <w:rFonts w:ascii="Arial" w:hAnsi="Arial" w:cs="Arial"/>
          <w:color w:val="000000" w:themeColor="text1"/>
          <w:sz w:val="24"/>
          <w:szCs w:val="24"/>
        </w:rPr>
        <w:t>l sector minero.</w:t>
      </w:r>
    </w:p>
    <w:p w14:paraId="17B9D540" w14:textId="4F36B564" w:rsidR="0031149D" w:rsidRPr="00E87AA3" w:rsidRDefault="0031149D" w:rsidP="00E87AA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D99F90" w14:textId="750950B3" w:rsidR="0031149D" w:rsidRPr="00E87AA3" w:rsidRDefault="0008620F" w:rsidP="00E87AA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457223F9" wp14:editId="489AC877">
            <wp:extent cx="5285740" cy="26644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C5F94F" w14:textId="082D6636" w:rsidR="0031149D" w:rsidRDefault="0031149D" w:rsidP="00E87AA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AA2AD2" w14:textId="77777777" w:rsidR="0008620F" w:rsidRPr="00E87AA3" w:rsidRDefault="0008620F" w:rsidP="00E87AA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1"/>
    <w:p w14:paraId="2AEDA6D6" w14:textId="0169CA35" w:rsidR="009162C5" w:rsidRPr="0008620F" w:rsidRDefault="009162C5" w:rsidP="00E87AA3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87AA3">
        <w:rPr>
          <w:rFonts w:ascii="Arial" w:hAnsi="Arial" w:cs="Arial"/>
          <w:b/>
          <w:color w:val="000000" w:themeColor="text1"/>
          <w:sz w:val="24"/>
          <w:szCs w:val="24"/>
        </w:rPr>
        <w:t>Impuesto General a las Ventas</w:t>
      </w:r>
      <w:r w:rsidR="00ED28EA" w:rsidRPr="00E87AA3">
        <w:rPr>
          <w:rFonts w:ascii="Arial" w:hAnsi="Arial" w:cs="Arial"/>
          <w:b/>
          <w:color w:val="000000" w:themeColor="text1"/>
          <w:sz w:val="24"/>
          <w:szCs w:val="24"/>
        </w:rPr>
        <w:t xml:space="preserve"> (IGV)</w:t>
      </w:r>
      <w:r w:rsidRPr="00E87AA3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5C64AF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En </w:t>
      </w:r>
      <w:r w:rsidR="00282574" w:rsidRPr="00E87AA3">
        <w:rPr>
          <w:rFonts w:ascii="Arial" w:hAnsi="Arial" w:cs="Arial"/>
          <w:bCs/>
          <w:color w:val="000000" w:themeColor="text1"/>
          <w:sz w:val="24"/>
          <w:szCs w:val="24"/>
        </w:rPr>
        <w:t>marzo</w:t>
      </w:r>
      <w:r w:rsidR="005C64AF" w:rsidRPr="00E87AA3">
        <w:rPr>
          <w:rFonts w:ascii="Arial" w:hAnsi="Arial" w:cs="Arial"/>
          <w:bCs/>
          <w:color w:val="000000" w:themeColor="text1"/>
          <w:sz w:val="24"/>
          <w:szCs w:val="24"/>
        </w:rPr>
        <w:t>, l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a recaudación del IGV alcanzó los S/ 6 </w:t>
      </w:r>
      <w:r w:rsidR="00282574" w:rsidRPr="00E87AA3">
        <w:rPr>
          <w:rFonts w:ascii="Arial" w:hAnsi="Arial" w:cs="Arial"/>
          <w:color w:val="000000" w:themeColor="text1"/>
          <w:sz w:val="24"/>
          <w:szCs w:val="24"/>
        </w:rPr>
        <w:t>91</w:t>
      </w:r>
      <w:r w:rsidR="00B24801" w:rsidRPr="00E87AA3">
        <w:rPr>
          <w:rFonts w:ascii="Arial" w:hAnsi="Arial" w:cs="Arial"/>
          <w:color w:val="000000" w:themeColor="text1"/>
          <w:sz w:val="24"/>
          <w:szCs w:val="24"/>
        </w:rPr>
        <w:t>4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millones, monto </w:t>
      </w:r>
      <w:r w:rsidR="00D04CD0" w:rsidRPr="00E87AA3">
        <w:rPr>
          <w:rFonts w:ascii="Arial" w:hAnsi="Arial" w:cs="Arial"/>
          <w:color w:val="000000" w:themeColor="text1"/>
          <w:sz w:val="24"/>
          <w:szCs w:val="24"/>
        </w:rPr>
        <w:t xml:space="preserve">que representó una </w:t>
      </w:r>
      <w:r w:rsidR="0043641A" w:rsidRPr="00E87AA3">
        <w:rPr>
          <w:rFonts w:ascii="Arial" w:hAnsi="Arial" w:cs="Arial"/>
          <w:color w:val="000000" w:themeColor="text1"/>
          <w:sz w:val="24"/>
          <w:szCs w:val="24"/>
        </w:rPr>
        <w:t>menor</w:t>
      </w:r>
      <w:r w:rsidR="00ED28EA" w:rsidRPr="00E87A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4CD0" w:rsidRPr="00E87AA3">
        <w:rPr>
          <w:rFonts w:ascii="Arial" w:hAnsi="Arial" w:cs="Arial"/>
          <w:color w:val="000000" w:themeColor="text1"/>
          <w:sz w:val="24"/>
          <w:szCs w:val="24"/>
        </w:rPr>
        <w:t>recaudación de</w:t>
      </w:r>
      <w:r w:rsidR="00ED28EA" w:rsidRPr="00E87A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S/ </w:t>
      </w:r>
      <w:r w:rsidR="00D04CD0" w:rsidRPr="00E87AA3">
        <w:rPr>
          <w:rFonts w:ascii="Arial" w:hAnsi="Arial" w:cs="Arial"/>
          <w:color w:val="000000" w:themeColor="text1"/>
          <w:sz w:val="24"/>
          <w:szCs w:val="24"/>
        </w:rPr>
        <w:t>1</w:t>
      </w:r>
      <w:r w:rsidR="00B24801" w:rsidRPr="00E87AA3">
        <w:rPr>
          <w:rFonts w:ascii="Arial" w:hAnsi="Arial" w:cs="Arial"/>
          <w:color w:val="000000" w:themeColor="text1"/>
          <w:sz w:val="24"/>
          <w:szCs w:val="24"/>
        </w:rPr>
        <w:t>23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millones</w:t>
      </w:r>
      <w:r w:rsidR="00D04CD0" w:rsidRPr="00E87AA3">
        <w:rPr>
          <w:rFonts w:ascii="Arial" w:hAnsi="Arial" w:cs="Arial"/>
          <w:color w:val="000000" w:themeColor="text1"/>
          <w:sz w:val="24"/>
          <w:szCs w:val="24"/>
        </w:rPr>
        <w:t xml:space="preserve"> y una disminución de 9,</w:t>
      </w:r>
      <w:r w:rsidR="00B24801" w:rsidRPr="00E87AA3">
        <w:rPr>
          <w:rFonts w:ascii="Arial" w:hAnsi="Arial" w:cs="Arial"/>
          <w:color w:val="000000" w:themeColor="text1"/>
          <w:sz w:val="24"/>
          <w:szCs w:val="24"/>
        </w:rPr>
        <w:t>4</w:t>
      </w:r>
      <w:r w:rsidR="00D04CD0" w:rsidRPr="00E87AA3">
        <w:rPr>
          <w:rFonts w:ascii="Arial" w:hAnsi="Arial" w:cs="Arial"/>
          <w:color w:val="000000" w:themeColor="text1"/>
          <w:sz w:val="24"/>
          <w:szCs w:val="24"/>
        </w:rPr>
        <w:t>% en términos reales con respecto a lo recaudado en el mismo mes del año 2022.</w:t>
      </w:r>
    </w:p>
    <w:p w14:paraId="527F0B60" w14:textId="77777777" w:rsidR="0008620F" w:rsidRPr="00E87AA3" w:rsidRDefault="0008620F" w:rsidP="0008620F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BE02AEB" w14:textId="2CEEDC0C" w:rsidR="00327F78" w:rsidRDefault="009162C5" w:rsidP="00E87AA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El IGV Interno disminuyó en </w:t>
      </w:r>
      <w:r w:rsidR="00714F70" w:rsidRPr="00E87AA3">
        <w:rPr>
          <w:rFonts w:ascii="Arial" w:hAnsi="Arial" w:cs="Arial"/>
          <w:color w:val="000000" w:themeColor="text1"/>
          <w:sz w:val="24"/>
          <w:szCs w:val="24"/>
        </w:rPr>
        <w:t>3,</w:t>
      </w:r>
      <w:r w:rsidR="00B24801" w:rsidRPr="00E87AA3">
        <w:rPr>
          <w:rFonts w:ascii="Arial" w:hAnsi="Arial" w:cs="Arial"/>
          <w:color w:val="000000" w:themeColor="text1"/>
          <w:sz w:val="24"/>
          <w:szCs w:val="24"/>
        </w:rPr>
        <w:t>9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% y recaudó S/ 3 </w:t>
      </w:r>
      <w:r w:rsidR="00D04CD0" w:rsidRPr="00E87AA3">
        <w:rPr>
          <w:rFonts w:ascii="Arial" w:hAnsi="Arial" w:cs="Arial"/>
          <w:color w:val="000000" w:themeColor="text1"/>
          <w:sz w:val="24"/>
          <w:szCs w:val="24"/>
        </w:rPr>
        <w:t>80</w:t>
      </w:r>
      <w:r w:rsidR="00B24801" w:rsidRPr="00E87AA3">
        <w:rPr>
          <w:rFonts w:ascii="Arial" w:hAnsi="Arial" w:cs="Arial"/>
          <w:color w:val="000000" w:themeColor="text1"/>
          <w:sz w:val="24"/>
          <w:szCs w:val="24"/>
        </w:rPr>
        <w:t>0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millones. </w:t>
      </w:r>
      <w:r w:rsidR="00327F78" w:rsidRPr="00E87AA3">
        <w:rPr>
          <w:rFonts w:ascii="Arial" w:hAnsi="Arial" w:cs="Arial"/>
          <w:color w:val="000000" w:themeColor="text1"/>
          <w:sz w:val="24"/>
          <w:szCs w:val="24"/>
        </w:rPr>
        <w:t xml:space="preserve">Este resultado reflejó la menor </w:t>
      </w:r>
      <w:r w:rsidR="0043641A" w:rsidRPr="00E87AA3">
        <w:rPr>
          <w:rFonts w:ascii="Arial" w:hAnsi="Arial" w:cs="Arial"/>
          <w:color w:val="000000" w:themeColor="text1"/>
          <w:sz w:val="24"/>
          <w:szCs w:val="24"/>
        </w:rPr>
        <w:t>d</w:t>
      </w:r>
      <w:r w:rsidR="00327F78" w:rsidRPr="00E87AA3">
        <w:rPr>
          <w:rFonts w:ascii="Arial" w:hAnsi="Arial" w:cs="Arial"/>
          <w:color w:val="000000" w:themeColor="text1"/>
          <w:sz w:val="24"/>
          <w:szCs w:val="24"/>
        </w:rPr>
        <w:t xml:space="preserve">emanda </w:t>
      </w:r>
      <w:r w:rsidR="0043641A" w:rsidRPr="00E87AA3">
        <w:rPr>
          <w:rFonts w:ascii="Arial" w:hAnsi="Arial" w:cs="Arial"/>
          <w:color w:val="000000" w:themeColor="text1"/>
          <w:sz w:val="24"/>
          <w:szCs w:val="24"/>
        </w:rPr>
        <w:t>i</w:t>
      </w:r>
      <w:r w:rsidR="00327F78" w:rsidRPr="00E87AA3">
        <w:rPr>
          <w:rFonts w:ascii="Arial" w:hAnsi="Arial" w:cs="Arial"/>
          <w:color w:val="000000" w:themeColor="text1"/>
          <w:sz w:val="24"/>
          <w:szCs w:val="24"/>
        </w:rPr>
        <w:t xml:space="preserve">nterna </w:t>
      </w:r>
      <w:r w:rsidR="00DC30FF" w:rsidRPr="00E87AA3">
        <w:rPr>
          <w:rFonts w:ascii="Arial" w:hAnsi="Arial" w:cs="Arial"/>
          <w:color w:val="000000" w:themeColor="text1"/>
          <w:sz w:val="24"/>
          <w:szCs w:val="24"/>
        </w:rPr>
        <w:t xml:space="preserve">y </w:t>
      </w:r>
      <w:r w:rsidR="00327F78" w:rsidRPr="00E87AA3">
        <w:rPr>
          <w:rFonts w:ascii="Arial" w:hAnsi="Arial" w:cs="Arial"/>
          <w:color w:val="000000" w:themeColor="text1"/>
          <w:sz w:val="24"/>
          <w:szCs w:val="24"/>
        </w:rPr>
        <w:t xml:space="preserve">la tasa reducida otorgada a los </w:t>
      </w:r>
      <w:r w:rsidR="0008620F">
        <w:rPr>
          <w:rFonts w:ascii="Arial" w:hAnsi="Arial" w:cs="Arial"/>
          <w:color w:val="000000" w:themeColor="text1"/>
          <w:sz w:val="24"/>
          <w:szCs w:val="24"/>
        </w:rPr>
        <w:t>r</w:t>
      </w:r>
      <w:r w:rsidR="00327F78" w:rsidRPr="00E87AA3">
        <w:rPr>
          <w:rFonts w:ascii="Arial" w:hAnsi="Arial" w:cs="Arial"/>
          <w:color w:val="000000" w:themeColor="text1"/>
          <w:sz w:val="24"/>
          <w:szCs w:val="24"/>
        </w:rPr>
        <w:t xml:space="preserve">estaurantes y </w:t>
      </w:r>
      <w:r w:rsidR="0008620F">
        <w:rPr>
          <w:rFonts w:ascii="Arial" w:hAnsi="Arial" w:cs="Arial"/>
          <w:color w:val="000000" w:themeColor="text1"/>
          <w:sz w:val="24"/>
          <w:szCs w:val="24"/>
        </w:rPr>
        <w:t>h</w:t>
      </w:r>
      <w:r w:rsidR="00327F78" w:rsidRPr="00E87AA3">
        <w:rPr>
          <w:rFonts w:ascii="Arial" w:hAnsi="Arial" w:cs="Arial"/>
          <w:color w:val="000000" w:themeColor="text1"/>
          <w:sz w:val="24"/>
          <w:szCs w:val="24"/>
        </w:rPr>
        <w:t>oteles.</w:t>
      </w:r>
    </w:p>
    <w:p w14:paraId="451B9562" w14:textId="77777777" w:rsidR="0008620F" w:rsidRPr="00E87AA3" w:rsidRDefault="0008620F" w:rsidP="00E87AA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A1391F" w14:textId="4E3EAE09" w:rsidR="009162C5" w:rsidRDefault="009162C5" w:rsidP="00E87AA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7AA3">
        <w:rPr>
          <w:rFonts w:ascii="Arial" w:hAnsi="Arial" w:cs="Arial"/>
          <w:color w:val="000000" w:themeColor="text1"/>
          <w:sz w:val="24"/>
          <w:szCs w:val="24"/>
        </w:rPr>
        <w:t>Por su parte el IGV</w:t>
      </w:r>
      <w:r w:rsidR="00ED28EA" w:rsidRPr="00E87AA3">
        <w:rPr>
          <w:rFonts w:ascii="Arial" w:hAnsi="Arial" w:cs="Arial"/>
          <w:color w:val="000000" w:themeColor="text1"/>
          <w:sz w:val="24"/>
          <w:szCs w:val="24"/>
        </w:rPr>
        <w:t xml:space="preserve"> Externo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ascendió a S/</w:t>
      </w:r>
      <w:r w:rsidR="00D04CD0" w:rsidRPr="00E87AA3">
        <w:rPr>
          <w:rFonts w:ascii="Arial" w:hAnsi="Arial" w:cs="Arial"/>
          <w:color w:val="000000" w:themeColor="text1"/>
          <w:sz w:val="24"/>
          <w:szCs w:val="24"/>
        </w:rPr>
        <w:t xml:space="preserve"> 3 11</w:t>
      </w:r>
      <w:r w:rsidR="00B24801" w:rsidRPr="00E87AA3">
        <w:rPr>
          <w:rFonts w:ascii="Arial" w:hAnsi="Arial" w:cs="Arial"/>
          <w:color w:val="000000" w:themeColor="text1"/>
          <w:sz w:val="24"/>
          <w:szCs w:val="24"/>
        </w:rPr>
        <w:t>3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millones,</w:t>
      </w:r>
      <w:r w:rsidR="00ED28EA" w:rsidRPr="00E87AA3">
        <w:rPr>
          <w:rFonts w:ascii="Arial" w:hAnsi="Arial" w:cs="Arial"/>
          <w:color w:val="000000" w:themeColor="text1"/>
          <w:sz w:val="24"/>
          <w:szCs w:val="24"/>
        </w:rPr>
        <w:t xml:space="preserve"> lo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que represent</w:t>
      </w:r>
      <w:r w:rsidR="005E0F61" w:rsidRPr="00E87AA3">
        <w:rPr>
          <w:rFonts w:ascii="Arial" w:hAnsi="Arial" w:cs="Arial"/>
          <w:color w:val="000000" w:themeColor="text1"/>
          <w:sz w:val="24"/>
          <w:szCs w:val="24"/>
        </w:rPr>
        <w:t>ó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una disminución de 1</w:t>
      </w:r>
      <w:r w:rsidR="00D04CD0" w:rsidRPr="00E87AA3">
        <w:rPr>
          <w:rFonts w:ascii="Arial" w:hAnsi="Arial" w:cs="Arial"/>
          <w:color w:val="000000" w:themeColor="text1"/>
          <w:sz w:val="24"/>
          <w:szCs w:val="24"/>
        </w:rPr>
        <w:t>5,</w:t>
      </w:r>
      <w:r w:rsidR="00B24801" w:rsidRPr="00E87AA3">
        <w:rPr>
          <w:rFonts w:ascii="Arial" w:hAnsi="Arial" w:cs="Arial"/>
          <w:color w:val="000000" w:themeColor="text1"/>
          <w:sz w:val="24"/>
          <w:szCs w:val="24"/>
        </w:rPr>
        <w:t>3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% respecto </w:t>
      </w:r>
      <w:r w:rsidR="007156B9" w:rsidRPr="00E87AA3">
        <w:rPr>
          <w:rFonts w:ascii="Arial" w:hAnsi="Arial" w:cs="Arial"/>
          <w:color w:val="000000" w:themeColor="text1"/>
          <w:sz w:val="24"/>
          <w:szCs w:val="24"/>
        </w:rPr>
        <w:t>de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23B6" w:rsidRPr="00E87AA3">
        <w:rPr>
          <w:rFonts w:ascii="Arial" w:hAnsi="Arial" w:cs="Arial"/>
          <w:color w:val="000000" w:themeColor="text1"/>
          <w:sz w:val="24"/>
          <w:szCs w:val="24"/>
        </w:rPr>
        <w:t xml:space="preserve">lo recaudado en </w:t>
      </w:r>
      <w:r w:rsidR="00D04CD0" w:rsidRPr="00E87AA3">
        <w:rPr>
          <w:rFonts w:ascii="Arial" w:hAnsi="Arial" w:cs="Arial"/>
          <w:color w:val="000000" w:themeColor="text1"/>
          <w:sz w:val="24"/>
          <w:szCs w:val="24"/>
        </w:rPr>
        <w:t>marzo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7156B9" w:rsidRPr="00E87AA3">
        <w:rPr>
          <w:rFonts w:ascii="Arial" w:hAnsi="Arial" w:cs="Arial"/>
          <w:color w:val="000000" w:themeColor="text1"/>
          <w:sz w:val="24"/>
          <w:szCs w:val="24"/>
        </w:rPr>
        <w:t>l año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2022</w:t>
      </w:r>
      <w:r w:rsidR="00327F78" w:rsidRPr="00E87AA3">
        <w:rPr>
          <w:rFonts w:ascii="Arial" w:hAnsi="Arial" w:cs="Arial"/>
          <w:color w:val="000000" w:themeColor="text1"/>
          <w:sz w:val="24"/>
          <w:szCs w:val="24"/>
        </w:rPr>
        <w:t>, en un contexto de contracción de las importaciones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5A77C84" w14:textId="77777777" w:rsidR="0008620F" w:rsidRPr="00E87AA3" w:rsidRDefault="0008620F" w:rsidP="00E87AA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DD225AD" w14:textId="627C7E7E" w:rsidR="009162C5" w:rsidRPr="0008620F" w:rsidRDefault="009162C5" w:rsidP="00E87AA3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87AA3">
        <w:rPr>
          <w:rFonts w:ascii="Arial" w:hAnsi="Arial" w:cs="Arial"/>
          <w:b/>
          <w:color w:val="000000" w:themeColor="text1"/>
          <w:sz w:val="24"/>
          <w:szCs w:val="24"/>
        </w:rPr>
        <w:t>Impuesto Selectivo al Consumo</w:t>
      </w:r>
      <w:r w:rsidR="00ED28EA" w:rsidRPr="00E87AA3">
        <w:rPr>
          <w:rFonts w:ascii="Arial" w:hAnsi="Arial" w:cs="Arial"/>
          <w:b/>
          <w:color w:val="000000" w:themeColor="text1"/>
          <w:sz w:val="24"/>
          <w:szCs w:val="24"/>
        </w:rPr>
        <w:t xml:space="preserve"> (ISC)</w:t>
      </w:r>
      <w:r w:rsidRPr="00E87AA3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E87AA3">
        <w:rPr>
          <w:rFonts w:ascii="Arial" w:hAnsi="Arial" w:cs="Arial"/>
          <w:bCs/>
          <w:color w:val="000000" w:themeColor="text1"/>
          <w:sz w:val="24"/>
          <w:szCs w:val="24"/>
        </w:rPr>
        <w:t>La recaudación del ISC ascendió a S/ 7</w:t>
      </w:r>
      <w:r w:rsidR="00B24801" w:rsidRPr="00E87AA3">
        <w:rPr>
          <w:rFonts w:ascii="Arial" w:hAnsi="Arial" w:cs="Arial"/>
          <w:bCs/>
          <w:color w:val="000000" w:themeColor="text1"/>
          <w:sz w:val="24"/>
          <w:szCs w:val="24"/>
        </w:rPr>
        <w:t>50</w:t>
      </w:r>
      <w:r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 millones y </w:t>
      </w:r>
      <w:r w:rsidR="00D04CD0" w:rsidRPr="00E87AA3">
        <w:rPr>
          <w:rFonts w:ascii="Arial" w:hAnsi="Arial" w:cs="Arial"/>
          <w:bCs/>
          <w:color w:val="000000" w:themeColor="text1"/>
          <w:sz w:val="24"/>
          <w:szCs w:val="24"/>
        </w:rPr>
        <w:t>creció</w:t>
      </w:r>
      <w:r w:rsidR="004A32EF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 en</w:t>
      </w:r>
      <w:r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24801" w:rsidRPr="00E87AA3">
        <w:rPr>
          <w:rFonts w:ascii="Arial" w:hAnsi="Arial" w:cs="Arial"/>
          <w:bCs/>
          <w:color w:val="000000" w:themeColor="text1"/>
          <w:sz w:val="24"/>
          <w:szCs w:val="24"/>
        </w:rPr>
        <w:t>7,1</w:t>
      </w:r>
      <w:r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%. </w:t>
      </w:r>
      <w:r w:rsidR="001630E9" w:rsidRPr="00E87AA3">
        <w:rPr>
          <w:rFonts w:ascii="Arial" w:hAnsi="Arial" w:cs="Arial"/>
          <w:bCs/>
          <w:color w:val="000000" w:themeColor="text1"/>
          <w:sz w:val="24"/>
          <w:szCs w:val="24"/>
        </w:rPr>
        <w:t>Si bien e</w:t>
      </w:r>
      <w:r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l ISC Interno </w:t>
      </w:r>
      <w:r w:rsidR="004A32EF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se contrajo </w:t>
      </w:r>
      <w:r w:rsidR="00B24801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5,8% </w:t>
      </w:r>
      <w:r w:rsidR="001630E9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afectado por </w:t>
      </w:r>
      <w:r w:rsidR="00221957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el desempeño de la </w:t>
      </w:r>
      <w:r w:rsidR="0043641A" w:rsidRPr="00E87AA3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221957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emanda </w:t>
      </w:r>
      <w:r w:rsidR="0043641A" w:rsidRPr="00E87AA3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221957" w:rsidRPr="00E87AA3">
        <w:rPr>
          <w:rFonts w:ascii="Arial" w:hAnsi="Arial" w:cs="Arial"/>
          <w:bCs/>
          <w:color w:val="000000" w:themeColor="text1"/>
          <w:sz w:val="24"/>
          <w:szCs w:val="24"/>
        </w:rPr>
        <w:t>nterna</w:t>
      </w:r>
      <w:r w:rsidR="001630E9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32EF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el </w:t>
      </w:r>
      <w:r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ISC </w:t>
      </w:r>
      <w:r w:rsidR="004A32EF" w:rsidRPr="00E87AA3">
        <w:rPr>
          <w:rFonts w:ascii="Arial" w:hAnsi="Arial" w:cs="Arial"/>
          <w:bCs/>
          <w:color w:val="000000" w:themeColor="text1"/>
          <w:sz w:val="24"/>
          <w:szCs w:val="24"/>
        </w:rPr>
        <w:t>que grava a las importaciones</w:t>
      </w:r>
      <w:r w:rsidR="00D04CD0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 se incrementó</w:t>
      </w:r>
      <w:r w:rsidR="004A32EF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 en </w:t>
      </w:r>
      <w:r w:rsidR="00714F70" w:rsidRPr="00E87AA3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B24801" w:rsidRPr="00E87AA3">
        <w:rPr>
          <w:rFonts w:ascii="Arial" w:hAnsi="Arial" w:cs="Arial"/>
          <w:bCs/>
          <w:color w:val="000000" w:themeColor="text1"/>
          <w:sz w:val="24"/>
          <w:szCs w:val="24"/>
        </w:rPr>
        <w:t>3,7</w:t>
      </w:r>
      <w:r w:rsidR="00D04CD0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%, </w:t>
      </w:r>
      <w:r w:rsidR="00B27433" w:rsidRPr="00E87AA3">
        <w:rPr>
          <w:rFonts w:ascii="Arial" w:hAnsi="Arial" w:cs="Arial"/>
          <w:bCs/>
          <w:color w:val="000000" w:themeColor="text1"/>
          <w:sz w:val="24"/>
          <w:szCs w:val="24"/>
        </w:rPr>
        <w:t>motivado por el</w:t>
      </w:r>
      <w:r w:rsidR="00D04CD0" w:rsidRPr="00E87AA3">
        <w:rPr>
          <w:rFonts w:ascii="Arial" w:hAnsi="Arial" w:cs="Arial"/>
          <w:bCs/>
          <w:color w:val="000000" w:themeColor="text1"/>
          <w:sz w:val="24"/>
          <w:szCs w:val="24"/>
        </w:rPr>
        <w:t xml:space="preserve"> incremento de las </w:t>
      </w:r>
      <w:r w:rsidR="002F5B5D" w:rsidRPr="00E87AA3">
        <w:rPr>
          <w:rFonts w:ascii="Arial" w:hAnsi="Arial" w:cs="Arial"/>
          <w:bCs/>
          <w:color w:val="000000" w:themeColor="text1"/>
          <w:sz w:val="24"/>
          <w:szCs w:val="24"/>
        </w:rPr>
        <w:t>importaciones garantizadas de combustibles</w:t>
      </w:r>
      <w:r w:rsidR="00B27433" w:rsidRPr="00E87AA3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3800E18A" w14:textId="77777777" w:rsidR="0008620F" w:rsidRPr="00E87AA3" w:rsidRDefault="0008620F" w:rsidP="0008620F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58E407" w14:textId="5D0D8236" w:rsidR="00CA6F30" w:rsidRDefault="009162C5" w:rsidP="00E87AA3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7AA3">
        <w:rPr>
          <w:rFonts w:ascii="Arial" w:hAnsi="Arial" w:cs="Arial"/>
          <w:b/>
          <w:color w:val="000000" w:themeColor="text1"/>
          <w:sz w:val="24"/>
          <w:szCs w:val="24"/>
        </w:rPr>
        <w:t xml:space="preserve">Otros ingresos: 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La recaudación asociada a este rubro ascendió a S/ </w:t>
      </w:r>
      <w:r w:rsidR="00F34BD1" w:rsidRPr="00E87AA3">
        <w:rPr>
          <w:rFonts w:ascii="Arial" w:hAnsi="Arial" w:cs="Arial"/>
          <w:color w:val="000000" w:themeColor="text1"/>
          <w:sz w:val="24"/>
          <w:szCs w:val="24"/>
        </w:rPr>
        <w:t>62</w:t>
      </w:r>
      <w:r w:rsidR="00735326" w:rsidRPr="00E87AA3">
        <w:rPr>
          <w:rFonts w:ascii="Arial" w:hAnsi="Arial" w:cs="Arial"/>
          <w:color w:val="000000" w:themeColor="text1"/>
          <w:sz w:val="24"/>
          <w:szCs w:val="24"/>
        </w:rPr>
        <w:t>7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millones, monto que equivale a </w:t>
      </w:r>
      <w:r w:rsidR="00221957" w:rsidRPr="00E87AA3">
        <w:rPr>
          <w:rFonts w:ascii="Arial" w:hAnsi="Arial" w:cs="Arial"/>
          <w:color w:val="000000" w:themeColor="text1"/>
          <w:sz w:val="24"/>
          <w:szCs w:val="24"/>
        </w:rPr>
        <w:t>un importe menor en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>21</w:t>
      </w:r>
      <w:r w:rsidR="00735326" w:rsidRPr="00E87AA3">
        <w:rPr>
          <w:rFonts w:ascii="Arial" w:hAnsi="Arial" w:cs="Arial"/>
          <w:color w:val="000000" w:themeColor="text1"/>
          <w:sz w:val="24"/>
          <w:szCs w:val="24"/>
        </w:rPr>
        <w:t>3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 xml:space="preserve"> millones y </w:t>
      </w:r>
      <w:r w:rsidR="00221957" w:rsidRPr="00E87AA3">
        <w:rPr>
          <w:rFonts w:ascii="Arial" w:hAnsi="Arial" w:cs="Arial"/>
          <w:color w:val="000000" w:themeColor="text1"/>
          <w:sz w:val="24"/>
          <w:szCs w:val="24"/>
        </w:rPr>
        <w:t xml:space="preserve">una disminución en términos reales de </w:t>
      </w:r>
      <w:r w:rsidR="00B27433" w:rsidRPr="00E87AA3">
        <w:rPr>
          <w:rFonts w:ascii="Arial" w:hAnsi="Arial" w:cs="Arial"/>
          <w:color w:val="000000" w:themeColor="text1"/>
          <w:sz w:val="24"/>
          <w:szCs w:val="24"/>
        </w:rPr>
        <w:t>31,</w:t>
      </w:r>
      <w:r w:rsidR="00735326" w:rsidRPr="00E87AA3">
        <w:rPr>
          <w:rFonts w:ascii="Arial" w:hAnsi="Arial" w:cs="Arial"/>
          <w:color w:val="000000" w:themeColor="text1"/>
          <w:sz w:val="24"/>
          <w:szCs w:val="24"/>
        </w:rPr>
        <w:t>1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%. </w:t>
      </w:r>
    </w:p>
    <w:p w14:paraId="670684B1" w14:textId="77777777" w:rsidR="0008620F" w:rsidRPr="0008620F" w:rsidRDefault="0008620F" w:rsidP="0008620F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3BA719B0" w14:textId="26F456AE" w:rsidR="00CA6F30" w:rsidRDefault="009162C5" w:rsidP="00E87AA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7AA3">
        <w:rPr>
          <w:rFonts w:ascii="Arial" w:hAnsi="Arial" w:cs="Arial"/>
          <w:color w:val="000000" w:themeColor="text1"/>
          <w:sz w:val="24"/>
          <w:szCs w:val="24"/>
        </w:rPr>
        <w:t>Dicho resultado se explic</w:t>
      </w:r>
      <w:r w:rsidR="005141F0" w:rsidRPr="00E87AA3">
        <w:rPr>
          <w:rFonts w:ascii="Arial" w:hAnsi="Arial" w:cs="Arial"/>
          <w:color w:val="000000" w:themeColor="text1"/>
          <w:sz w:val="24"/>
          <w:szCs w:val="24"/>
        </w:rPr>
        <w:t>ó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por los menores pagos de</w:t>
      </w:r>
      <w:r w:rsidR="0055708F" w:rsidRPr="00E87AA3">
        <w:rPr>
          <w:rFonts w:ascii="Arial" w:hAnsi="Arial" w:cs="Arial"/>
          <w:color w:val="000000" w:themeColor="text1"/>
          <w:sz w:val="24"/>
          <w:szCs w:val="24"/>
        </w:rPr>
        <w:t>l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F74B83" w:rsidRPr="00E87AA3">
        <w:rPr>
          <w:rFonts w:ascii="Arial" w:hAnsi="Arial" w:cs="Arial"/>
          <w:color w:val="000000" w:themeColor="text1"/>
          <w:sz w:val="24"/>
          <w:szCs w:val="24"/>
        </w:rPr>
        <w:t xml:space="preserve">mpuesto 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>E</w:t>
      </w:r>
      <w:r w:rsidR="00F74B83" w:rsidRPr="00E87AA3">
        <w:rPr>
          <w:rFonts w:ascii="Arial" w:hAnsi="Arial" w:cs="Arial"/>
          <w:color w:val="000000" w:themeColor="text1"/>
          <w:sz w:val="24"/>
          <w:szCs w:val="24"/>
        </w:rPr>
        <w:t>special a la Minería</w:t>
      </w:r>
      <w:r w:rsidR="0043641A" w:rsidRPr="00E87AA3">
        <w:rPr>
          <w:rFonts w:ascii="Arial" w:hAnsi="Arial" w:cs="Arial"/>
          <w:color w:val="000000" w:themeColor="text1"/>
          <w:sz w:val="24"/>
          <w:szCs w:val="24"/>
        </w:rPr>
        <w:t>,</w:t>
      </w:r>
      <w:r w:rsidR="0055708F" w:rsidRPr="00E87A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620F">
        <w:rPr>
          <w:rFonts w:ascii="Arial" w:hAnsi="Arial" w:cs="Arial"/>
          <w:color w:val="000000" w:themeColor="text1"/>
          <w:sz w:val="24"/>
          <w:szCs w:val="24"/>
        </w:rPr>
        <w:t>con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 xml:space="preserve"> una disminución de 248 millones y </w:t>
      </w:r>
      <w:r w:rsidR="00DC30FF" w:rsidRPr="00E87AA3">
        <w:rPr>
          <w:rFonts w:ascii="Arial" w:hAnsi="Arial" w:cs="Arial"/>
          <w:color w:val="000000" w:themeColor="text1"/>
          <w:sz w:val="24"/>
          <w:szCs w:val="24"/>
        </w:rPr>
        <w:t>-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>74</w:t>
      </w:r>
      <w:r w:rsidR="00F34BD1" w:rsidRPr="00E87AA3">
        <w:rPr>
          <w:rFonts w:ascii="Arial" w:hAnsi="Arial" w:cs="Arial"/>
          <w:color w:val="000000" w:themeColor="text1"/>
          <w:sz w:val="24"/>
          <w:szCs w:val="24"/>
        </w:rPr>
        <w:t>,</w:t>
      </w:r>
      <w:r w:rsidR="00735326" w:rsidRPr="00E87AA3">
        <w:rPr>
          <w:rFonts w:ascii="Arial" w:hAnsi="Arial" w:cs="Arial"/>
          <w:color w:val="000000" w:themeColor="text1"/>
          <w:sz w:val="24"/>
          <w:szCs w:val="24"/>
        </w:rPr>
        <w:t>4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>%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 xml:space="preserve">; también </w:t>
      </w:r>
      <w:r w:rsidR="001630E9" w:rsidRPr="00E87AA3">
        <w:rPr>
          <w:rFonts w:ascii="Arial" w:hAnsi="Arial" w:cs="Arial"/>
          <w:color w:val="000000" w:themeColor="text1"/>
          <w:sz w:val="24"/>
          <w:szCs w:val="24"/>
        </w:rPr>
        <w:t>se contrajeron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 xml:space="preserve"> el Impuesto Temporal a los Activos Netos (-5</w:t>
      </w:r>
      <w:r w:rsidR="00735326" w:rsidRPr="00E87AA3">
        <w:rPr>
          <w:rFonts w:ascii="Arial" w:hAnsi="Arial" w:cs="Arial"/>
          <w:color w:val="000000" w:themeColor="text1"/>
          <w:sz w:val="24"/>
          <w:szCs w:val="24"/>
        </w:rPr>
        <w:t>0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>,</w:t>
      </w:r>
      <w:r w:rsidR="00735326" w:rsidRPr="00E87AA3">
        <w:rPr>
          <w:rFonts w:ascii="Arial" w:hAnsi="Arial" w:cs="Arial"/>
          <w:color w:val="000000" w:themeColor="text1"/>
          <w:sz w:val="24"/>
          <w:szCs w:val="24"/>
        </w:rPr>
        <w:t>1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 xml:space="preserve">%), </w:t>
      </w:r>
      <w:r w:rsidR="001630E9" w:rsidRPr="00E87AA3">
        <w:rPr>
          <w:rFonts w:ascii="Arial" w:hAnsi="Arial" w:cs="Arial"/>
          <w:color w:val="000000" w:themeColor="text1"/>
          <w:sz w:val="24"/>
          <w:szCs w:val="24"/>
        </w:rPr>
        <w:t xml:space="preserve">los Ingresos como Recaudación del SPOT 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>(-</w:t>
      </w:r>
      <w:r w:rsidR="00735326" w:rsidRPr="00E87AA3">
        <w:rPr>
          <w:rFonts w:ascii="Arial" w:hAnsi="Arial" w:cs="Arial"/>
          <w:color w:val="000000" w:themeColor="text1"/>
          <w:sz w:val="24"/>
          <w:szCs w:val="24"/>
        </w:rPr>
        <w:t>2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>,</w:t>
      </w:r>
      <w:r w:rsidR="00735326" w:rsidRPr="00E87AA3">
        <w:rPr>
          <w:rFonts w:ascii="Arial" w:hAnsi="Arial" w:cs="Arial"/>
          <w:color w:val="000000" w:themeColor="text1"/>
          <w:sz w:val="24"/>
          <w:szCs w:val="24"/>
        </w:rPr>
        <w:t>0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>%),</w:t>
      </w:r>
      <w:r w:rsidR="001630E9" w:rsidRPr="00E87AA3">
        <w:rPr>
          <w:rFonts w:ascii="Arial" w:hAnsi="Arial" w:cs="Arial"/>
          <w:color w:val="000000" w:themeColor="text1"/>
          <w:sz w:val="24"/>
          <w:szCs w:val="24"/>
        </w:rPr>
        <w:t xml:space="preserve"> el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 xml:space="preserve"> Régimen Único Simplificado (-</w:t>
      </w:r>
      <w:r w:rsidR="00735326" w:rsidRPr="00E87AA3">
        <w:rPr>
          <w:rFonts w:ascii="Arial" w:hAnsi="Arial" w:cs="Arial"/>
          <w:color w:val="000000" w:themeColor="text1"/>
          <w:sz w:val="24"/>
          <w:szCs w:val="24"/>
        </w:rPr>
        <w:t>10,1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 xml:space="preserve">%), </w:t>
      </w:r>
      <w:r w:rsidR="001630E9" w:rsidRPr="00E87AA3">
        <w:rPr>
          <w:rFonts w:ascii="Arial" w:hAnsi="Arial" w:cs="Arial"/>
          <w:color w:val="000000" w:themeColor="text1"/>
          <w:sz w:val="24"/>
          <w:szCs w:val="24"/>
        </w:rPr>
        <w:t xml:space="preserve">el rubro 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>Otros (-2,</w:t>
      </w:r>
      <w:r w:rsidR="00735326" w:rsidRPr="00E87AA3">
        <w:rPr>
          <w:rFonts w:ascii="Arial" w:hAnsi="Arial" w:cs="Arial"/>
          <w:color w:val="000000" w:themeColor="text1"/>
          <w:sz w:val="24"/>
          <w:szCs w:val="24"/>
        </w:rPr>
        <w:t>6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 xml:space="preserve">%) y </w:t>
      </w:r>
      <w:r w:rsidR="001630E9" w:rsidRPr="00E87AA3">
        <w:rPr>
          <w:rFonts w:ascii="Arial" w:hAnsi="Arial" w:cs="Arial"/>
          <w:color w:val="000000" w:themeColor="text1"/>
          <w:sz w:val="24"/>
          <w:szCs w:val="24"/>
        </w:rPr>
        <w:t>los pagos por f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>raccionamientos (-</w:t>
      </w:r>
      <w:r w:rsidR="00735326" w:rsidRPr="00E87AA3">
        <w:rPr>
          <w:rFonts w:ascii="Arial" w:hAnsi="Arial" w:cs="Arial"/>
          <w:color w:val="000000" w:themeColor="text1"/>
          <w:sz w:val="24"/>
          <w:szCs w:val="24"/>
        </w:rPr>
        <w:t>4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 xml:space="preserve">,6%). </w:t>
      </w:r>
    </w:p>
    <w:p w14:paraId="6F70562E" w14:textId="77777777" w:rsidR="0008620F" w:rsidRPr="00E87AA3" w:rsidRDefault="0008620F" w:rsidP="00E87AA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284CAE" w14:textId="7DA2C05F" w:rsidR="009162C5" w:rsidRDefault="00221957" w:rsidP="00E87AA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Por su parte, </w:t>
      </w:r>
      <w:r w:rsidR="001630E9" w:rsidRPr="00E87AA3">
        <w:rPr>
          <w:rFonts w:ascii="Arial" w:hAnsi="Arial" w:cs="Arial"/>
          <w:color w:val="000000" w:themeColor="text1"/>
          <w:sz w:val="24"/>
          <w:szCs w:val="24"/>
        </w:rPr>
        <w:t xml:space="preserve">se 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registró crecimiento </w:t>
      </w:r>
      <w:r w:rsidR="001630E9" w:rsidRPr="00E87AA3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="009162C5" w:rsidRPr="00E87AA3">
        <w:rPr>
          <w:rFonts w:ascii="Arial" w:hAnsi="Arial" w:cs="Arial"/>
          <w:color w:val="000000" w:themeColor="text1"/>
          <w:sz w:val="24"/>
          <w:szCs w:val="24"/>
        </w:rPr>
        <w:t>l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a recaudación </w:t>
      </w:r>
      <w:r w:rsidR="009162C5" w:rsidRPr="00E87AA3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>Multas (3</w:t>
      </w:r>
      <w:r w:rsidR="00735326" w:rsidRPr="00E87AA3">
        <w:rPr>
          <w:rFonts w:ascii="Arial" w:hAnsi="Arial" w:cs="Arial"/>
          <w:color w:val="000000" w:themeColor="text1"/>
          <w:sz w:val="24"/>
          <w:szCs w:val="24"/>
        </w:rPr>
        <w:t>0,2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 xml:space="preserve">%), </w:t>
      </w:r>
      <w:r w:rsidR="001630E9" w:rsidRPr="00E87AA3">
        <w:rPr>
          <w:rFonts w:ascii="Arial" w:hAnsi="Arial" w:cs="Arial"/>
          <w:color w:val="000000" w:themeColor="text1"/>
          <w:sz w:val="24"/>
          <w:szCs w:val="24"/>
        </w:rPr>
        <w:t xml:space="preserve">Impuesto a los </w:t>
      </w:r>
      <w:r w:rsidR="009162C5" w:rsidRPr="00E87AA3">
        <w:rPr>
          <w:rFonts w:ascii="Arial" w:hAnsi="Arial" w:cs="Arial"/>
          <w:color w:val="000000" w:themeColor="text1"/>
          <w:sz w:val="24"/>
          <w:szCs w:val="24"/>
        </w:rPr>
        <w:t>Casinos y Máquinas Tragamonedas (</w:t>
      </w:r>
      <w:r w:rsidR="00735326" w:rsidRPr="00E87AA3">
        <w:rPr>
          <w:rFonts w:ascii="Arial" w:hAnsi="Arial" w:cs="Arial"/>
          <w:color w:val="000000" w:themeColor="text1"/>
          <w:sz w:val="24"/>
          <w:szCs w:val="24"/>
        </w:rPr>
        <w:t>2,4</w:t>
      </w:r>
      <w:r w:rsidR="009162C5" w:rsidRPr="00E87AA3">
        <w:rPr>
          <w:rFonts w:ascii="Arial" w:hAnsi="Arial" w:cs="Arial"/>
          <w:color w:val="000000" w:themeColor="text1"/>
          <w:sz w:val="24"/>
          <w:szCs w:val="24"/>
        </w:rPr>
        <w:t>%)</w:t>
      </w:r>
      <w:r w:rsidR="002F5B5D" w:rsidRPr="00E87AA3">
        <w:rPr>
          <w:rFonts w:ascii="Arial" w:hAnsi="Arial" w:cs="Arial"/>
          <w:color w:val="000000" w:themeColor="text1"/>
          <w:sz w:val="24"/>
          <w:szCs w:val="24"/>
        </w:rPr>
        <w:t xml:space="preserve"> e Impuesto a las Transacciones Financieras (0,2%)</w:t>
      </w:r>
      <w:r w:rsidR="0008620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FC3DF92" w14:textId="1E084E14" w:rsidR="009162C5" w:rsidRPr="00E87AA3" w:rsidRDefault="009162C5" w:rsidP="00E87AA3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7AA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Devoluciones: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Las devoluciones de impuestos realizadas durante </w:t>
      </w:r>
      <w:r w:rsidR="00D60B25" w:rsidRPr="00E87AA3">
        <w:rPr>
          <w:rFonts w:ascii="Arial" w:hAnsi="Arial" w:cs="Arial"/>
          <w:color w:val="000000" w:themeColor="text1"/>
          <w:sz w:val="24"/>
          <w:szCs w:val="24"/>
        </w:rPr>
        <w:t>marzo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ascendieron a S/ </w:t>
      </w:r>
      <w:r w:rsidR="00D60B25" w:rsidRPr="00E87AA3">
        <w:rPr>
          <w:rFonts w:ascii="Arial" w:hAnsi="Arial" w:cs="Arial"/>
          <w:color w:val="000000" w:themeColor="text1"/>
          <w:sz w:val="24"/>
          <w:szCs w:val="24"/>
        </w:rPr>
        <w:t>2 09</w:t>
      </w:r>
      <w:r w:rsidR="00735326" w:rsidRPr="00E87AA3">
        <w:rPr>
          <w:rFonts w:ascii="Arial" w:hAnsi="Arial" w:cs="Arial"/>
          <w:color w:val="000000" w:themeColor="text1"/>
          <w:sz w:val="24"/>
          <w:szCs w:val="24"/>
        </w:rPr>
        <w:t>9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 millones, monto que representó una contracción de </w:t>
      </w:r>
      <w:r w:rsidR="00D60B25" w:rsidRPr="00E87AA3">
        <w:rPr>
          <w:rFonts w:ascii="Arial" w:hAnsi="Arial" w:cs="Arial"/>
          <w:color w:val="000000" w:themeColor="text1"/>
          <w:sz w:val="24"/>
          <w:szCs w:val="24"/>
        </w:rPr>
        <w:t>33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>,</w:t>
      </w:r>
      <w:r w:rsidR="00735326" w:rsidRPr="00E87AA3">
        <w:rPr>
          <w:rFonts w:ascii="Arial" w:hAnsi="Arial" w:cs="Arial"/>
          <w:color w:val="000000" w:themeColor="text1"/>
          <w:sz w:val="24"/>
          <w:szCs w:val="24"/>
        </w:rPr>
        <w:t>3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 xml:space="preserve">% con respecto de similar mes del </w:t>
      </w:r>
      <w:r w:rsidR="007D5629" w:rsidRPr="00E87AA3">
        <w:rPr>
          <w:rFonts w:ascii="Arial" w:hAnsi="Arial" w:cs="Arial"/>
          <w:color w:val="000000" w:themeColor="text1"/>
          <w:sz w:val="24"/>
          <w:szCs w:val="24"/>
        </w:rPr>
        <w:t xml:space="preserve">año </w:t>
      </w:r>
      <w:r w:rsidRPr="00E87AA3">
        <w:rPr>
          <w:rFonts w:ascii="Arial" w:hAnsi="Arial" w:cs="Arial"/>
          <w:color w:val="000000" w:themeColor="text1"/>
          <w:sz w:val="24"/>
          <w:szCs w:val="24"/>
        </w:rPr>
        <w:t>2022.</w:t>
      </w:r>
    </w:p>
    <w:p w14:paraId="65B32CDA" w14:textId="25CC88D4" w:rsidR="009B1B17" w:rsidRDefault="009B1B17" w:rsidP="00D613DD">
      <w:pPr>
        <w:spacing w:before="240" w:line="240" w:lineRule="auto"/>
        <w:jc w:val="both"/>
        <w:rPr>
          <w:rFonts w:ascii="Arial Nova" w:hAnsi="Arial Nova" w:cs="Arial"/>
          <w:b/>
          <w:sz w:val="24"/>
          <w:szCs w:val="24"/>
        </w:rPr>
      </w:pPr>
    </w:p>
    <w:p w14:paraId="35187264" w14:textId="77777777" w:rsidR="009162C5" w:rsidRPr="009B1B17" w:rsidRDefault="009162C5" w:rsidP="00ED248B">
      <w:pPr>
        <w:spacing w:before="240" w:line="240" w:lineRule="auto"/>
        <w:jc w:val="center"/>
        <w:rPr>
          <w:rFonts w:ascii="Arial Nova" w:hAnsi="Arial Nova" w:cs="Arial"/>
          <w:b/>
          <w:color w:val="000000" w:themeColor="text1"/>
          <w:sz w:val="24"/>
          <w:szCs w:val="24"/>
        </w:rPr>
      </w:pPr>
      <w:r w:rsidRPr="009B1B17">
        <w:rPr>
          <w:rFonts w:ascii="Arial Nova" w:hAnsi="Arial Nova" w:cs="Arial"/>
          <w:b/>
          <w:color w:val="000000" w:themeColor="text1"/>
          <w:sz w:val="24"/>
          <w:szCs w:val="24"/>
        </w:rPr>
        <w:t>ANEXOS</w:t>
      </w:r>
    </w:p>
    <w:p w14:paraId="6F4C7946" w14:textId="577649CD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  <w:r w:rsidRPr="003D5D5B">
        <w:rPr>
          <w:rFonts w:ascii="Arial Nova" w:hAnsi="Arial Nova" w:cs="Arial"/>
          <w:bCs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3FD70EBE" wp14:editId="1E6679E4">
            <wp:simplePos x="0" y="0"/>
            <wp:positionH relativeFrom="margin">
              <wp:posOffset>-19685</wp:posOffset>
            </wp:positionH>
            <wp:positionV relativeFrom="paragraph">
              <wp:posOffset>135891</wp:posOffset>
            </wp:positionV>
            <wp:extent cx="5104130" cy="2279650"/>
            <wp:effectExtent l="0" t="0" r="1270" b="6350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56166" w14:textId="77777777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0C066059" w14:textId="77777777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6BAAE516" w14:textId="77777777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16236405" w14:textId="77777777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color w:val="D9E2F3" w:themeColor="accent1" w:themeTint="33"/>
          <w:sz w:val="24"/>
          <w:szCs w:val="24"/>
        </w:rPr>
      </w:pPr>
    </w:p>
    <w:p w14:paraId="66C0E45D" w14:textId="77777777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1B69E3E5" w14:textId="77777777" w:rsidR="005E0F61" w:rsidRPr="003D5D5B" w:rsidRDefault="005E0F61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368C9B19" w14:textId="6CB8778E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  <w:r w:rsidRPr="003D5D5B">
        <w:rPr>
          <w:rFonts w:ascii="Arial Nova" w:hAnsi="Arial Nova" w:cs="Arial"/>
          <w:bCs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7230BC18" wp14:editId="132A9FD8">
            <wp:simplePos x="0" y="0"/>
            <wp:positionH relativeFrom="margin">
              <wp:align>center</wp:align>
            </wp:positionH>
            <wp:positionV relativeFrom="paragraph">
              <wp:posOffset>69547</wp:posOffset>
            </wp:positionV>
            <wp:extent cx="4959350" cy="2159000"/>
            <wp:effectExtent l="0" t="0" r="0" b="0"/>
            <wp:wrapNone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6F123" w14:textId="77777777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2FFDAA80" w14:textId="77777777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3182C1B9" w14:textId="77777777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004EAC27" w14:textId="77777777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652F14C1" w14:textId="77777777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5A3C1FFB" w14:textId="77777777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  <w:r w:rsidRPr="003D5D5B">
        <w:rPr>
          <w:rFonts w:ascii="Arial Nova" w:hAnsi="Arial Nova" w:cs="Arial"/>
          <w:noProof/>
          <w:kern w:val="24"/>
          <w:sz w:val="24"/>
          <w:szCs w:val="24"/>
          <w:lang w:val="es-ES"/>
        </w:rPr>
        <w:drawing>
          <wp:anchor distT="0" distB="0" distL="114300" distR="114300" simplePos="0" relativeHeight="251684864" behindDoc="0" locked="0" layoutInCell="1" allowOverlap="1" wp14:anchorId="4A89E981" wp14:editId="7A215039">
            <wp:simplePos x="0" y="0"/>
            <wp:positionH relativeFrom="margin">
              <wp:posOffset>215265</wp:posOffset>
            </wp:positionH>
            <wp:positionV relativeFrom="paragraph">
              <wp:posOffset>21590</wp:posOffset>
            </wp:positionV>
            <wp:extent cx="4907915" cy="2146300"/>
            <wp:effectExtent l="0" t="0" r="6985" b="635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3CFAD" w14:textId="77777777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5A63047A" w14:textId="77777777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23AF93FD" w14:textId="77777777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21CD1852" w14:textId="77777777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542AB93C" w14:textId="77777777" w:rsidR="009162C5" w:rsidRPr="003D5D5B" w:rsidRDefault="009162C5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55BC0177" w14:textId="732BC46B" w:rsidR="0043641A" w:rsidRDefault="0043641A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711B34AE" w14:textId="3BC0E222" w:rsidR="009B1B17" w:rsidRDefault="009B1B17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71B013FB" w14:textId="0AFB7807" w:rsidR="009B1B17" w:rsidRDefault="009B1B17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5AA52D59" w14:textId="2DD2C144" w:rsidR="009B1B17" w:rsidRDefault="00ED248B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  <w:r w:rsidRPr="003D5D5B">
        <w:rPr>
          <w:rFonts w:ascii="Arial Nova" w:hAnsi="Arial Nova" w:cs="Arial"/>
          <w:noProof/>
          <w:kern w:val="24"/>
          <w:sz w:val="24"/>
          <w:szCs w:val="24"/>
          <w:lang w:val="es-ES"/>
        </w:rPr>
        <w:lastRenderedPageBreak/>
        <w:drawing>
          <wp:anchor distT="0" distB="0" distL="114300" distR="114300" simplePos="0" relativeHeight="251685888" behindDoc="0" locked="0" layoutInCell="1" allowOverlap="1" wp14:anchorId="698C627C" wp14:editId="77C40DDE">
            <wp:simplePos x="0" y="0"/>
            <wp:positionH relativeFrom="margin">
              <wp:posOffset>210185</wp:posOffset>
            </wp:positionH>
            <wp:positionV relativeFrom="paragraph">
              <wp:posOffset>90805</wp:posOffset>
            </wp:positionV>
            <wp:extent cx="4834255" cy="2335530"/>
            <wp:effectExtent l="0" t="0" r="4445" b="762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D13C4" w14:textId="77777777" w:rsidR="00F41FE4" w:rsidRPr="003D5D5B" w:rsidRDefault="00F41FE4" w:rsidP="003D5D5B">
      <w:pPr>
        <w:spacing w:before="24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08678B7B" w14:textId="10BB0E7F" w:rsidR="00873D69" w:rsidRDefault="00873D69" w:rsidP="003D5D5B">
      <w:pPr>
        <w:spacing w:before="240" w:line="240" w:lineRule="auto"/>
        <w:jc w:val="both"/>
        <w:rPr>
          <w:rFonts w:ascii="Arial Nova" w:hAnsi="Arial Nova" w:cs="Arial"/>
          <w:b/>
          <w:bCs/>
          <w:noProof/>
          <w:sz w:val="24"/>
          <w:szCs w:val="24"/>
        </w:rPr>
      </w:pPr>
    </w:p>
    <w:p w14:paraId="5C231B7B" w14:textId="2DAD74BC" w:rsidR="00ED248B" w:rsidRDefault="00ED248B" w:rsidP="003D5D5B">
      <w:pPr>
        <w:spacing w:before="240" w:line="240" w:lineRule="auto"/>
        <w:jc w:val="both"/>
        <w:rPr>
          <w:rFonts w:ascii="Arial Nova" w:hAnsi="Arial Nova" w:cs="Arial"/>
          <w:b/>
          <w:bCs/>
          <w:noProof/>
          <w:sz w:val="24"/>
          <w:szCs w:val="24"/>
        </w:rPr>
      </w:pPr>
    </w:p>
    <w:p w14:paraId="01E6BEC5" w14:textId="2CC050BD" w:rsidR="00ED248B" w:rsidRDefault="00ED248B" w:rsidP="003D5D5B">
      <w:pPr>
        <w:spacing w:before="240" w:line="240" w:lineRule="auto"/>
        <w:jc w:val="both"/>
        <w:rPr>
          <w:rFonts w:ascii="Arial Nova" w:hAnsi="Arial Nova" w:cs="Arial"/>
          <w:b/>
          <w:bCs/>
          <w:noProof/>
          <w:sz w:val="24"/>
          <w:szCs w:val="24"/>
        </w:rPr>
      </w:pPr>
    </w:p>
    <w:p w14:paraId="5760A546" w14:textId="0BDEB60D" w:rsidR="00ED248B" w:rsidRPr="003D5D5B" w:rsidRDefault="00ED248B" w:rsidP="003D5D5B">
      <w:pPr>
        <w:spacing w:before="240" w:line="240" w:lineRule="auto"/>
        <w:jc w:val="both"/>
        <w:rPr>
          <w:rFonts w:ascii="Arial Nova" w:hAnsi="Arial Nova" w:cs="Arial"/>
          <w:b/>
          <w:bCs/>
          <w:noProof/>
          <w:sz w:val="24"/>
          <w:szCs w:val="24"/>
        </w:rPr>
      </w:pPr>
    </w:p>
    <w:p w14:paraId="560B800A" w14:textId="6FFFAE67" w:rsidR="00873D69" w:rsidRPr="003D5D5B" w:rsidRDefault="00873D69" w:rsidP="003D5D5B">
      <w:pPr>
        <w:spacing w:before="240" w:line="240" w:lineRule="auto"/>
        <w:jc w:val="both"/>
        <w:rPr>
          <w:rFonts w:ascii="Arial Nova" w:hAnsi="Arial Nova" w:cs="Arial"/>
          <w:b/>
          <w:bCs/>
          <w:noProof/>
          <w:sz w:val="24"/>
          <w:szCs w:val="24"/>
        </w:rPr>
      </w:pPr>
    </w:p>
    <w:p w14:paraId="73A06DD7" w14:textId="77777777" w:rsidR="0097487C" w:rsidRPr="003D5D5B" w:rsidRDefault="0097487C" w:rsidP="003D5D5B">
      <w:pPr>
        <w:spacing w:after="0" w:line="240" w:lineRule="auto"/>
        <w:jc w:val="both"/>
        <w:rPr>
          <w:rFonts w:ascii="Arial Nova" w:hAnsi="Arial Nova" w:cs="Arial"/>
          <w:b/>
          <w:bCs/>
          <w:noProof/>
          <w:sz w:val="24"/>
          <w:szCs w:val="24"/>
        </w:rPr>
      </w:pPr>
    </w:p>
    <w:p w14:paraId="046A4CB8" w14:textId="77777777" w:rsidR="009B1B17" w:rsidRDefault="009B1B17" w:rsidP="0043641A">
      <w:pPr>
        <w:spacing w:after="0" w:line="240" w:lineRule="auto"/>
        <w:jc w:val="center"/>
        <w:rPr>
          <w:rFonts w:ascii="Arial Nova" w:hAnsi="Arial Nova" w:cs="Arial"/>
          <w:b/>
          <w:bCs/>
          <w:noProof/>
          <w:sz w:val="24"/>
          <w:szCs w:val="24"/>
        </w:rPr>
      </w:pPr>
    </w:p>
    <w:p w14:paraId="0A2BF97C" w14:textId="6836410C" w:rsidR="00873D69" w:rsidRPr="003D5D5B" w:rsidRDefault="0097487C" w:rsidP="0043641A">
      <w:pPr>
        <w:spacing w:after="0" w:line="240" w:lineRule="auto"/>
        <w:jc w:val="center"/>
        <w:rPr>
          <w:rFonts w:ascii="Arial Nova" w:hAnsi="Arial Nova" w:cs="Arial"/>
          <w:b/>
          <w:bCs/>
          <w:noProof/>
          <w:sz w:val="24"/>
          <w:szCs w:val="24"/>
        </w:rPr>
      </w:pPr>
      <w:r w:rsidRPr="003D5D5B">
        <w:rPr>
          <w:rFonts w:ascii="Arial Nova" w:hAnsi="Arial Nova" w:cs="Arial"/>
          <w:b/>
          <w:bCs/>
          <w:noProof/>
          <w:sz w:val="24"/>
          <w:szCs w:val="24"/>
        </w:rPr>
        <w:t>Recaudación por tributo</w:t>
      </w:r>
    </w:p>
    <w:p w14:paraId="7F9FD4E8" w14:textId="59967D11" w:rsidR="009162C5" w:rsidRPr="003D5D5B" w:rsidRDefault="009162C5" w:rsidP="0043641A">
      <w:pPr>
        <w:spacing w:after="0" w:line="240" w:lineRule="auto"/>
        <w:jc w:val="center"/>
        <w:rPr>
          <w:rFonts w:ascii="Arial Nova" w:hAnsi="Arial Nova" w:cs="Arial"/>
          <w:b/>
          <w:bCs/>
          <w:noProof/>
          <w:sz w:val="24"/>
          <w:szCs w:val="24"/>
        </w:rPr>
      </w:pPr>
      <w:r w:rsidRPr="003D5D5B">
        <w:rPr>
          <w:rFonts w:ascii="Arial Nova" w:hAnsi="Arial Nova" w:cs="Arial"/>
          <w:b/>
          <w:bCs/>
          <w:noProof/>
          <w:sz w:val="24"/>
          <w:szCs w:val="24"/>
        </w:rPr>
        <w:t>(En millones de soles y variación % real)</w:t>
      </w:r>
    </w:p>
    <w:p w14:paraId="7C5DA0DE" w14:textId="61DEB3F3" w:rsidR="000A5D19" w:rsidRPr="003D5D5B" w:rsidRDefault="00735326" w:rsidP="003D5D5B">
      <w:pPr>
        <w:spacing w:before="240" w:line="240" w:lineRule="auto"/>
        <w:jc w:val="both"/>
        <w:rPr>
          <w:rFonts w:ascii="Arial Nova" w:hAnsi="Arial Nova"/>
          <w:noProof/>
          <w:sz w:val="24"/>
          <w:szCs w:val="24"/>
        </w:rPr>
      </w:pPr>
      <w:r w:rsidRPr="00735326">
        <w:rPr>
          <w:noProof/>
        </w:rPr>
        <w:drawing>
          <wp:inline distT="0" distB="0" distL="0" distR="0" wp14:anchorId="1356B2DC" wp14:editId="75298BCB">
            <wp:extent cx="5398463" cy="400147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28" cy="401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3DD10" w14:textId="14F97F8D" w:rsidR="0043641A" w:rsidRDefault="0043641A" w:rsidP="003D5D5B">
      <w:pPr>
        <w:spacing w:before="240" w:line="240" w:lineRule="auto"/>
        <w:contextualSpacing/>
        <w:jc w:val="both"/>
        <w:rPr>
          <w:rFonts w:ascii="Arial Nova" w:hAnsi="Arial Nova" w:cs="Arial"/>
          <w:b/>
          <w:sz w:val="24"/>
          <w:szCs w:val="24"/>
        </w:rPr>
      </w:pPr>
    </w:p>
    <w:p w14:paraId="70108C96" w14:textId="77777777" w:rsidR="009B1B17" w:rsidRDefault="009B1B17" w:rsidP="003D5D5B">
      <w:pPr>
        <w:spacing w:before="240" w:line="240" w:lineRule="auto"/>
        <w:contextualSpacing/>
        <w:jc w:val="both"/>
        <w:rPr>
          <w:rFonts w:ascii="Arial Nova" w:hAnsi="Arial Nova" w:cs="Arial"/>
          <w:b/>
          <w:sz w:val="24"/>
          <w:szCs w:val="24"/>
        </w:rPr>
      </w:pPr>
    </w:p>
    <w:p w14:paraId="70096C05" w14:textId="756402FF" w:rsidR="009162C5" w:rsidRPr="003D5D5B" w:rsidRDefault="009162C5" w:rsidP="003D5D5B">
      <w:pPr>
        <w:spacing w:before="240" w:line="240" w:lineRule="auto"/>
        <w:contextualSpacing/>
        <w:jc w:val="both"/>
        <w:rPr>
          <w:rFonts w:ascii="Arial Nova" w:hAnsi="Arial Nova" w:cs="Arial"/>
          <w:b/>
          <w:sz w:val="24"/>
          <w:szCs w:val="24"/>
        </w:rPr>
      </w:pPr>
      <w:r w:rsidRPr="003D5D5B">
        <w:rPr>
          <w:rFonts w:ascii="Arial Nova" w:hAnsi="Arial Nova" w:cs="Arial"/>
          <w:b/>
          <w:sz w:val="24"/>
          <w:szCs w:val="24"/>
        </w:rPr>
        <w:t>Gerencia de Comunicaciones e Imagen Institucional</w:t>
      </w:r>
    </w:p>
    <w:p w14:paraId="3481E6D1" w14:textId="739CFA38" w:rsidR="009162C5" w:rsidRPr="003D5D5B" w:rsidRDefault="009162C5" w:rsidP="003D5D5B">
      <w:pPr>
        <w:spacing w:before="240" w:line="240" w:lineRule="auto"/>
        <w:contextualSpacing/>
        <w:jc w:val="both"/>
        <w:rPr>
          <w:rFonts w:ascii="Arial Nova" w:hAnsi="Arial Nova" w:cs="Arial"/>
          <w:bCs/>
          <w:sz w:val="24"/>
          <w:szCs w:val="24"/>
        </w:rPr>
      </w:pPr>
      <w:r w:rsidRPr="003D5D5B">
        <w:rPr>
          <w:rFonts w:ascii="Arial Nova" w:hAnsi="Arial Nova" w:cs="Arial"/>
          <w:bCs/>
          <w:sz w:val="24"/>
          <w:szCs w:val="24"/>
        </w:rPr>
        <w:t xml:space="preserve">Lima, </w:t>
      </w:r>
      <w:r w:rsidR="0043641A">
        <w:rPr>
          <w:rFonts w:ascii="Arial Nova" w:hAnsi="Arial Nova" w:cs="Arial"/>
          <w:bCs/>
          <w:sz w:val="24"/>
          <w:szCs w:val="24"/>
        </w:rPr>
        <w:t>miércoles 5</w:t>
      </w:r>
      <w:r w:rsidRPr="003D5D5B">
        <w:rPr>
          <w:rFonts w:ascii="Arial Nova" w:hAnsi="Arial Nova" w:cs="Arial"/>
          <w:bCs/>
          <w:sz w:val="24"/>
          <w:szCs w:val="24"/>
        </w:rPr>
        <w:t xml:space="preserve"> </w:t>
      </w:r>
      <w:r w:rsidR="00040835" w:rsidRPr="003D5D5B">
        <w:rPr>
          <w:rFonts w:ascii="Arial Nova" w:hAnsi="Arial Nova" w:cs="Arial"/>
          <w:bCs/>
          <w:sz w:val="24"/>
          <w:szCs w:val="24"/>
        </w:rPr>
        <w:t>de abril</w:t>
      </w:r>
      <w:r w:rsidRPr="003D5D5B">
        <w:rPr>
          <w:rFonts w:ascii="Arial Nova" w:hAnsi="Arial Nova" w:cs="Arial"/>
          <w:bCs/>
          <w:sz w:val="24"/>
          <w:szCs w:val="24"/>
        </w:rPr>
        <w:t xml:space="preserve"> de</w:t>
      </w:r>
      <w:r w:rsidR="0097487C" w:rsidRPr="003D5D5B">
        <w:rPr>
          <w:rFonts w:ascii="Arial Nova" w:hAnsi="Arial Nova" w:cs="Arial"/>
          <w:bCs/>
          <w:sz w:val="24"/>
          <w:szCs w:val="24"/>
        </w:rPr>
        <w:t>l</w:t>
      </w:r>
      <w:r w:rsidRPr="003D5D5B">
        <w:rPr>
          <w:rFonts w:ascii="Arial Nova" w:hAnsi="Arial Nova" w:cs="Arial"/>
          <w:bCs/>
          <w:sz w:val="24"/>
          <w:szCs w:val="24"/>
        </w:rPr>
        <w:t xml:space="preserve"> 2023.</w:t>
      </w:r>
    </w:p>
    <w:p w14:paraId="78FF169C" w14:textId="77777777" w:rsidR="00C329CA" w:rsidRPr="003D5D5B" w:rsidRDefault="00C329CA" w:rsidP="003D5D5B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</w:p>
    <w:sectPr w:rsidR="00C329CA" w:rsidRPr="003D5D5B" w:rsidSect="00560B92">
      <w:headerReference w:type="default" r:id="rId14"/>
      <w:footerReference w:type="default" r:id="rId15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C15C" w14:textId="77777777" w:rsidR="00C71618" w:rsidRDefault="00C71618" w:rsidP="0011247F">
      <w:pPr>
        <w:spacing w:after="0" w:line="240" w:lineRule="auto"/>
      </w:pPr>
      <w:r>
        <w:separator/>
      </w:r>
    </w:p>
  </w:endnote>
  <w:endnote w:type="continuationSeparator" w:id="0">
    <w:p w14:paraId="5DCF57CD" w14:textId="77777777" w:rsidR="00C71618" w:rsidRDefault="00C71618" w:rsidP="001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726B" w14:textId="13455267" w:rsidR="00560B92" w:rsidRPr="00560B92" w:rsidRDefault="00560B92" w:rsidP="00560B92">
    <w:pPr>
      <w:tabs>
        <w:tab w:val="center" w:pos="4252"/>
        <w:tab w:val="right" w:pos="8504"/>
      </w:tabs>
      <w:spacing w:after="0" w:line="240" w:lineRule="auto"/>
      <w:rPr>
        <w:rFonts w:cs="Times New Roman"/>
        <w:lang w:eastAsia="en-US"/>
      </w:rPr>
    </w:pPr>
    <w:r w:rsidRPr="00560B92">
      <w:rPr>
        <w:rFonts w:cs="Times New Roman"/>
        <w:noProof/>
        <w:lang w:eastAsia="en-US"/>
      </w:rPr>
      <w:drawing>
        <wp:inline distT="0" distB="0" distL="0" distR="0" wp14:anchorId="1BCC8E2C" wp14:editId="50882D79">
          <wp:extent cx="285750" cy="2857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0B92">
      <w:rPr>
        <w:rFonts w:cs="Times New Roman"/>
        <w:lang w:eastAsia="en-US"/>
      </w:rPr>
      <w:t>@SUNATOficial</w:t>
    </w:r>
  </w:p>
  <w:p w14:paraId="4FFDEFBF" w14:textId="77777777" w:rsidR="00560B92" w:rsidRDefault="00560B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89E9" w14:textId="77777777" w:rsidR="00C71618" w:rsidRDefault="00C71618" w:rsidP="0011247F">
      <w:pPr>
        <w:spacing w:after="0" w:line="240" w:lineRule="auto"/>
      </w:pPr>
      <w:r>
        <w:separator/>
      </w:r>
    </w:p>
  </w:footnote>
  <w:footnote w:type="continuationSeparator" w:id="0">
    <w:p w14:paraId="3AA0890F" w14:textId="77777777" w:rsidR="00C71618" w:rsidRDefault="00C71618" w:rsidP="0011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88FF" w14:textId="1E95FECA" w:rsidR="00560B92" w:rsidRDefault="00560B92">
    <w:pPr>
      <w:pStyle w:val="Encabezado"/>
    </w:pPr>
    <w:r w:rsidRPr="000F63EA">
      <w:rPr>
        <w:noProof/>
      </w:rPr>
      <w:drawing>
        <wp:inline distT="0" distB="0" distL="0" distR="0" wp14:anchorId="6B8B9CE5" wp14:editId="7D5770F9">
          <wp:extent cx="2209800" cy="704850"/>
          <wp:effectExtent l="0" t="0" r="0" b="0"/>
          <wp:docPr id="5" name="Imagen 5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11E"/>
    <w:multiLevelType w:val="hybridMultilevel"/>
    <w:tmpl w:val="FDD80B9C"/>
    <w:lvl w:ilvl="0" w:tplc="DE2CDCB0">
      <w:start w:val="350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68040C"/>
    <w:multiLevelType w:val="hybridMultilevel"/>
    <w:tmpl w:val="4BB83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08BF"/>
    <w:multiLevelType w:val="hybridMultilevel"/>
    <w:tmpl w:val="69F65B50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D6F6E61"/>
    <w:multiLevelType w:val="hybridMultilevel"/>
    <w:tmpl w:val="815C43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47DD1"/>
    <w:multiLevelType w:val="hybridMultilevel"/>
    <w:tmpl w:val="26A4D57E"/>
    <w:lvl w:ilvl="0" w:tplc="28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 w15:restartNumberingAfterBreak="0">
    <w:nsid w:val="27B21BB3"/>
    <w:multiLevelType w:val="hybridMultilevel"/>
    <w:tmpl w:val="BADAD9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A1708"/>
    <w:multiLevelType w:val="hybridMultilevel"/>
    <w:tmpl w:val="6FA46C22"/>
    <w:lvl w:ilvl="0" w:tplc="280A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7" w15:restartNumberingAfterBreak="0">
    <w:nsid w:val="359141A2"/>
    <w:multiLevelType w:val="hybridMultilevel"/>
    <w:tmpl w:val="1DBC29BA"/>
    <w:lvl w:ilvl="0" w:tplc="15F0E726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13" w:hanging="360"/>
      </w:pPr>
    </w:lvl>
    <w:lvl w:ilvl="2" w:tplc="280A001B" w:tentative="1">
      <w:start w:val="1"/>
      <w:numFmt w:val="lowerRoman"/>
      <w:lvlText w:val="%3."/>
      <w:lvlJc w:val="right"/>
      <w:pPr>
        <w:ind w:left="2433" w:hanging="180"/>
      </w:pPr>
    </w:lvl>
    <w:lvl w:ilvl="3" w:tplc="280A000F" w:tentative="1">
      <w:start w:val="1"/>
      <w:numFmt w:val="decimal"/>
      <w:lvlText w:val="%4."/>
      <w:lvlJc w:val="left"/>
      <w:pPr>
        <w:ind w:left="3153" w:hanging="360"/>
      </w:pPr>
    </w:lvl>
    <w:lvl w:ilvl="4" w:tplc="280A0019" w:tentative="1">
      <w:start w:val="1"/>
      <w:numFmt w:val="lowerLetter"/>
      <w:lvlText w:val="%5."/>
      <w:lvlJc w:val="left"/>
      <w:pPr>
        <w:ind w:left="3873" w:hanging="360"/>
      </w:pPr>
    </w:lvl>
    <w:lvl w:ilvl="5" w:tplc="280A001B" w:tentative="1">
      <w:start w:val="1"/>
      <w:numFmt w:val="lowerRoman"/>
      <w:lvlText w:val="%6."/>
      <w:lvlJc w:val="right"/>
      <w:pPr>
        <w:ind w:left="4593" w:hanging="180"/>
      </w:pPr>
    </w:lvl>
    <w:lvl w:ilvl="6" w:tplc="280A000F" w:tentative="1">
      <w:start w:val="1"/>
      <w:numFmt w:val="decimal"/>
      <w:lvlText w:val="%7."/>
      <w:lvlJc w:val="left"/>
      <w:pPr>
        <w:ind w:left="5313" w:hanging="360"/>
      </w:pPr>
    </w:lvl>
    <w:lvl w:ilvl="7" w:tplc="280A0019" w:tentative="1">
      <w:start w:val="1"/>
      <w:numFmt w:val="lowerLetter"/>
      <w:lvlText w:val="%8."/>
      <w:lvlJc w:val="left"/>
      <w:pPr>
        <w:ind w:left="6033" w:hanging="360"/>
      </w:pPr>
    </w:lvl>
    <w:lvl w:ilvl="8" w:tplc="2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8" w15:restartNumberingAfterBreak="0">
    <w:nsid w:val="3B3947D3"/>
    <w:multiLevelType w:val="hybridMultilevel"/>
    <w:tmpl w:val="5C942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7668D"/>
    <w:multiLevelType w:val="hybridMultilevel"/>
    <w:tmpl w:val="06DEAD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9236AD"/>
    <w:multiLevelType w:val="hybridMultilevel"/>
    <w:tmpl w:val="7FB47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07503"/>
    <w:multiLevelType w:val="hybridMultilevel"/>
    <w:tmpl w:val="60C27AA0"/>
    <w:lvl w:ilvl="0" w:tplc="9AE6114E">
      <w:numFmt w:val="bullet"/>
      <w:lvlText w:val="-"/>
      <w:lvlJc w:val="left"/>
      <w:pPr>
        <w:ind w:left="720" w:hanging="360"/>
      </w:pPr>
      <w:rPr>
        <w:rFonts w:ascii="Arial Nova" w:eastAsia="Arial" w:hAnsi="Arial Nov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3AA193C"/>
    <w:multiLevelType w:val="hybridMultilevel"/>
    <w:tmpl w:val="AFD063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7EB5256"/>
    <w:multiLevelType w:val="hybridMultilevel"/>
    <w:tmpl w:val="E7D45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51A34"/>
    <w:multiLevelType w:val="hybridMultilevel"/>
    <w:tmpl w:val="FE745DA2"/>
    <w:lvl w:ilvl="0" w:tplc="2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925921">
    <w:abstractNumId w:val="12"/>
  </w:num>
  <w:num w:numId="2" w16cid:durableId="845168144">
    <w:abstractNumId w:val="2"/>
  </w:num>
  <w:num w:numId="3" w16cid:durableId="1449666433">
    <w:abstractNumId w:val="14"/>
  </w:num>
  <w:num w:numId="4" w16cid:durableId="913397589">
    <w:abstractNumId w:val="13"/>
  </w:num>
  <w:num w:numId="5" w16cid:durableId="727461929">
    <w:abstractNumId w:val="10"/>
  </w:num>
  <w:num w:numId="6" w16cid:durableId="1908762555">
    <w:abstractNumId w:val="6"/>
  </w:num>
  <w:num w:numId="7" w16cid:durableId="594553805">
    <w:abstractNumId w:val="1"/>
  </w:num>
  <w:num w:numId="8" w16cid:durableId="1521776228">
    <w:abstractNumId w:val="3"/>
  </w:num>
  <w:num w:numId="9" w16cid:durableId="1203204662">
    <w:abstractNumId w:val="9"/>
  </w:num>
  <w:num w:numId="10" w16cid:durableId="2083990763">
    <w:abstractNumId w:val="4"/>
  </w:num>
  <w:num w:numId="11" w16cid:durableId="2136560311">
    <w:abstractNumId w:val="15"/>
  </w:num>
  <w:num w:numId="12" w16cid:durableId="101994116">
    <w:abstractNumId w:val="8"/>
  </w:num>
  <w:num w:numId="13" w16cid:durableId="417949617">
    <w:abstractNumId w:val="0"/>
  </w:num>
  <w:num w:numId="14" w16cid:durableId="1536580577">
    <w:abstractNumId w:val="5"/>
  </w:num>
  <w:num w:numId="15" w16cid:durableId="1732801716">
    <w:abstractNumId w:val="11"/>
  </w:num>
  <w:num w:numId="16" w16cid:durableId="884171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3"/>
    <w:rsid w:val="00002A2F"/>
    <w:rsid w:val="00003ABF"/>
    <w:rsid w:val="0001131C"/>
    <w:rsid w:val="00011D63"/>
    <w:rsid w:val="00017363"/>
    <w:rsid w:val="00021229"/>
    <w:rsid w:val="00027050"/>
    <w:rsid w:val="0003298E"/>
    <w:rsid w:val="0003362E"/>
    <w:rsid w:val="00035A1F"/>
    <w:rsid w:val="00036853"/>
    <w:rsid w:val="00040835"/>
    <w:rsid w:val="00043961"/>
    <w:rsid w:val="0004539E"/>
    <w:rsid w:val="00046A4C"/>
    <w:rsid w:val="00047AC2"/>
    <w:rsid w:val="000548D2"/>
    <w:rsid w:val="000624F2"/>
    <w:rsid w:val="00065D6E"/>
    <w:rsid w:val="00070FFD"/>
    <w:rsid w:val="00074182"/>
    <w:rsid w:val="00076BF1"/>
    <w:rsid w:val="000817D1"/>
    <w:rsid w:val="00082422"/>
    <w:rsid w:val="00083513"/>
    <w:rsid w:val="0008620F"/>
    <w:rsid w:val="00087280"/>
    <w:rsid w:val="0009127C"/>
    <w:rsid w:val="00097198"/>
    <w:rsid w:val="00097B44"/>
    <w:rsid w:val="000A18C1"/>
    <w:rsid w:val="000A20B5"/>
    <w:rsid w:val="000A2390"/>
    <w:rsid w:val="000A59A2"/>
    <w:rsid w:val="000A5D19"/>
    <w:rsid w:val="000A66E6"/>
    <w:rsid w:val="000B24C8"/>
    <w:rsid w:val="000B4359"/>
    <w:rsid w:val="000B5045"/>
    <w:rsid w:val="000B6846"/>
    <w:rsid w:val="000C12A7"/>
    <w:rsid w:val="000C1A00"/>
    <w:rsid w:val="000C3BB3"/>
    <w:rsid w:val="000C4570"/>
    <w:rsid w:val="000C6784"/>
    <w:rsid w:val="000C6A43"/>
    <w:rsid w:val="000D28D5"/>
    <w:rsid w:val="000D2CA6"/>
    <w:rsid w:val="000D338E"/>
    <w:rsid w:val="000D3FBD"/>
    <w:rsid w:val="000E060E"/>
    <w:rsid w:val="000E1868"/>
    <w:rsid w:val="000E26F7"/>
    <w:rsid w:val="000E55EB"/>
    <w:rsid w:val="000E639F"/>
    <w:rsid w:val="000E7622"/>
    <w:rsid w:val="00100ED9"/>
    <w:rsid w:val="00104277"/>
    <w:rsid w:val="00104E14"/>
    <w:rsid w:val="00105ED8"/>
    <w:rsid w:val="00107199"/>
    <w:rsid w:val="0011247F"/>
    <w:rsid w:val="00121065"/>
    <w:rsid w:val="00125DA4"/>
    <w:rsid w:val="001269A1"/>
    <w:rsid w:val="00127049"/>
    <w:rsid w:val="00127480"/>
    <w:rsid w:val="00127ED6"/>
    <w:rsid w:val="00130B9B"/>
    <w:rsid w:val="00140CE9"/>
    <w:rsid w:val="00140D58"/>
    <w:rsid w:val="00144C6B"/>
    <w:rsid w:val="00144F3E"/>
    <w:rsid w:val="00145FAF"/>
    <w:rsid w:val="0014799B"/>
    <w:rsid w:val="00150E48"/>
    <w:rsid w:val="0015303A"/>
    <w:rsid w:val="00153400"/>
    <w:rsid w:val="00154053"/>
    <w:rsid w:val="00154B08"/>
    <w:rsid w:val="001556A0"/>
    <w:rsid w:val="00155D00"/>
    <w:rsid w:val="00161F21"/>
    <w:rsid w:val="00162A47"/>
    <w:rsid w:val="001630E9"/>
    <w:rsid w:val="00163832"/>
    <w:rsid w:val="00164FBC"/>
    <w:rsid w:val="001654B2"/>
    <w:rsid w:val="00170568"/>
    <w:rsid w:val="001740BB"/>
    <w:rsid w:val="001810D9"/>
    <w:rsid w:val="0018230B"/>
    <w:rsid w:val="00184873"/>
    <w:rsid w:val="00185990"/>
    <w:rsid w:val="00185C79"/>
    <w:rsid w:val="00185D6D"/>
    <w:rsid w:val="00185E89"/>
    <w:rsid w:val="001874F2"/>
    <w:rsid w:val="00191401"/>
    <w:rsid w:val="00192574"/>
    <w:rsid w:val="00192D3A"/>
    <w:rsid w:val="00194ADE"/>
    <w:rsid w:val="001953CD"/>
    <w:rsid w:val="001A53F2"/>
    <w:rsid w:val="001A5DE7"/>
    <w:rsid w:val="001B0C18"/>
    <w:rsid w:val="001B44EC"/>
    <w:rsid w:val="001B565E"/>
    <w:rsid w:val="001C04DC"/>
    <w:rsid w:val="001C0BA0"/>
    <w:rsid w:val="001C2404"/>
    <w:rsid w:val="001C24A4"/>
    <w:rsid w:val="001C251B"/>
    <w:rsid w:val="001C6094"/>
    <w:rsid w:val="001C6599"/>
    <w:rsid w:val="001D10BA"/>
    <w:rsid w:val="001D2BAB"/>
    <w:rsid w:val="001D2CAA"/>
    <w:rsid w:val="001D328F"/>
    <w:rsid w:val="001D4A78"/>
    <w:rsid w:val="001D6077"/>
    <w:rsid w:val="001D6590"/>
    <w:rsid w:val="001E150C"/>
    <w:rsid w:val="001E2999"/>
    <w:rsid w:val="001E7A6E"/>
    <w:rsid w:val="001F138A"/>
    <w:rsid w:val="001F4F16"/>
    <w:rsid w:val="001F5E43"/>
    <w:rsid w:val="001F75EE"/>
    <w:rsid w:val="002001CC"/>
    <w:rsid w:val="00200510"/>
    <w:rsid w:val="002005DB"/>
    <w:rsid w:val="00201A88"/>
    <w:rsid w:val="00203947"/>
    <w:rsid w:val="002056F1"/>
    <w:rsid w:val="00206062"/>
    <w:rsid w:val="002116D4"/>
    <w:rsid w:val="00211AF4"/>
    <w:rsid w:val="00211D90"/>
    <w:rsid w:val="00214047"/>
    <w:rsid w:val="00214363"/>
    <w:rsid w:val="0021750A"/>
    <w:rsid w:val="00220021"/>
    <w:rsid w:val="00221957"/>
    <w:rsid w:val="00223193"/>
    <w:rsid w:val="00227651"/>
    <w:rsid w:val="0023061E"/>
    <w:rsid w:val="00232984"/>
    <w:rsid w:val="00235146"/>
    <w:rsid w:val="002368DB"/>
    <w:rsid w:val="00244866"/>
    <w:rsid w:val="0024545D"/>
    <w:rsid w:val="00246D5C"/>
    <w:rsid w:val="002479CC"/>
    <w:rsid w:val="0025048F"/>
    <w:rsid w:val="002535E7"/>
    <w:rsid w:val="0025484D"/>
    <w:rsid w:val="00254CE3"/>
    <w:rsid w:val="00256E08"/>
    <w:rsid w:val="00257EB2"/>
    <w:rsid w:val="002632BA"/>
    <w:rsid w:val="00264369"/>
    <w:rsid w:val="0026600B"/>
    <w:rsid w:val="002669AA"/>
    <w:rsid w:val="00267332"/>
    <w:rsid w:val="00271C92"/>
    <w:rsid w:val="00272E9B"/>
    <w:rsid w:val="00276BEC"/>
    <w:rsid w:val="0028060B"/>
    <w:rsid w:val="00282574"/>
    <w:rsid w:val="0028258A"/>
    <w:rsid w:val="002835F4"/>
    <w:rsid w:val="00283E26"/>
    <w:rsid w:val="00284231"/>
    <w:rsid w:val="00285BE0"/>
    <w:rsid w:val="0028668F"/>
    <w:rsid w:val="00293295"/>
    <w:rsid w:val="0029392A"/>
    <w:rsid w:val="002A44FE"/>
    <w:rsid w:val="002B0ED8"/>
    <w:rsid w:val="002B12A7"/>
    <w:rsid w:val="002B4701"/>
    <w:rsid w:val="002B5215"/>
    <w:rsid w:val="002B5FB8"/>
    <w:rsid w:val="002C064A"/>
    <w:rsid w:val="002C24CB"/>
    <w:rsid w:val="002C265F"/>
    <w:rsid w:val="002C6249"/>
    <w:rsid w:val="002C7C87"/>
    <w:rsid w:val="002D2662"/>
    <w:rsid w:val="002D54FD"/>
    <w:rsid w:val="002D7B7A"/>
    <w:rsid w:val="002E10AA"/>
    <w:rsid w:val="002E26FD"/>
    <w:rsid w:val="002E58A6"/>
    <w:rsid w:val="002E76D7"/>
    <w:rsid w:val="002E7935"/>
    <w:rsid w:val="002F2F8D"/>
    <w:rsid w:val="002F48B0"/>
    <w:rsid w:val="002F4F96"/>
    <w:rsid w:val="002F5B5D"/>
    <w:rsid w:val="002F74F0"/>
    <w:rsid w:val="003036C0"/>
    <w:rsid w:val="003043FF"/>
    <w:rsid w:val="00305004"/>
    <w:rsid w:val="00310207"/>
    <w:rsid w:val="0031026B"/>
    <w:rsid w:val="0031149D"/>
    <w:rsid w:val="003150B4"/>
    <w:rsid w:val="00316B85"/>
    <w:rsid w:val="0032531B"/>
    <w:rsid w:val="00326333"/>
    <w:rsid w:val="00327F78"/>
    <w:rsid w:val="00332800"/>
    <w:rsid w:val="0034266E"/>
    <w:rsid w:val="00342933"/>
    <w:rsid w:val="0034326C"/>
    <w:rsid w:val="0035325B"/>
    <w:rsid w:val="00353D2F"/>
    <w:rsid w:val="00354044"/>
    <w:rsid w:val="00360834"/>
    <w:rsid w:val="00361930"/>
    <w:rsid w:val="003624A2"/>
    <w:rsid w:val="00362A03"/>
    <w:rsid w:val="00365375"/>
    <w:rsid w:val="00366428"/>
    <w:rsid w:val="00370129"/>
    <w:rsid w:val="00372097"/>
    <w:rsid w:val="003731BC"/>
    <w:rsid w:val="003747A3"/>
    <w:rsid w:val="00375EDB"/>
    <w:rsid w:val="00390AF2"/>
    <w:rsid w:val="00391A29"/>
    <w:rsid w:val="00393254"/>
    <w:rsid w:val="00394412"/>
    <w:rsid w:val="00394727"/>
    <w:rsid w:val="0039490A"/>
    <w:rsid w:val="003A396B"/>
    <w:rsid w:val="003A3E2D"/>
    <w:rsid w:val="003B1F44"/>
    <w:rsid w:val="003B79B1"/>
    <w:rsid w:val="003C0259"/>
    <w:rsid w:val="003C1754"/>
    <w:rsid w:val="003C41AA"/>
    <w:rsid w:val="003C563B"/>
    <w:rsid w:val="003C5DB0"/>
    <w:rsid w:val="003C7CC5"/>
    <w:rsid w:val="003D1A3C"/>
    <w:rsid w:val="003D37BF"/>
    <w:rsid w:val="003D420F"/>
    <w:rsid w:val="003D57B7"/>
    <w:rsid w:val="003D5D5B"/>
    <w:rsid w:val="003E4040"/>
    <w:rsid w:val="003E51C3"/>
    <w:rsid w:val="003E6743"/>
    <w:rsid w:val="003F6B60"/>
    <w:rsid w:val="003F7849"/>
    <w:rsid w:val="00401B3D"/>
    <w:rsid w:val="00404F08"/>
    <w:rsid w:val="0041014F"/>
    <w:rsid w:val="004115B9"/>
    <w:rsid w:val="004126F6"/>
    <w:rsid w:val="00413774"/>
    <w:rsid w:val="00415951"/>
    <w:rsid w:val="004163A8"/>
    <w:rsid w:val="00421589"/>
    <w:rsid w:val="00425F00"/>
    <w:rsid w:val="0042770D"/>
    <w:rsid w:val="00427A0D"/>
    <w:rsid w:val="00432054"/>
    <w:rsid w:val="004323B6"/>
    <w:rsid w:val="00433856"/>
    <w:rsid w:val="0043641A"/>
    <w:rsid w:val="00442A3D"/>
    <w:rsid w:val="00443144"/>
    <w:rsid w:val="0044351F"/>
    <w:rsid w:val="00444660"/>
    <w:rsid w:val="004448D5"/>
    <w:rsid w:val="00446571"/>
    <w:rsid w:val="00452E5E"/>
    <w:rsid w:val="0045623C"/>
    <w:rsid w:val="00460519"/>
    <w:rsid w:val="004622FA"/>
    <w:rsid w:val="00464115"/>
    <w:rsid w:val="00466495"/>
    <w:rsid w:val="0047439F"/>
    <w:rsid w:val="00475B4C"/>
    <w:rsid w:val="00475CB5"/>
    <w:rsid w:val="004763D7"/>
    <w:rsid w:val="00481CE5"/>
    <w:rsid w:val="00482D14"/>
    <w:rsid w:val="00482EF5"/>
    <w:rsid w:val="00483D63"/>
    <w:rsid w:val="00491012"/>
    <w:rsid w:val="00493EF2"/>
    <w:rsid w:val="00494AD8"/>
    <w:rsid w:val="00494B2B"/>
    <w:rsid w:val="004954B6"/>
    <w:rsid w:val="00496CD0"/>
    <w:rsid w:val="004A2CF9"/>
    <w:rsid w:val="004A31AC"/>
    <w:rsid w:val="004A32EF"/>
    <w:rsid w:val="004A5870"/>
    <w:rsid w:val="004A6D08"/>
    <w:rsid w:val="004A7EC8"/>
    <w:rsid w:val="004B0793"/>
    <w:rsid w:val="004B080E"/>
    <w:rsid w:val="004B3759"/>
    <w:rsid w:val="004B4904"/>
    <w:rsid w:val="004B4971"/>
    <w:rsid w:val="004C0C5B"/>
    <w:rsid w:val="004C1332"/>
    <w:rsid w:val="004C3704"/>
    <w:rsid w:val="004C5956"/>
    <w:rsid w:val="004D19FD"/>
    <w:rsid w:val="004D2CFC"/>
    <w:rsid w:val="004D753D"/>
    <w:rsid w:val="004D7595"/>
    <w:rsid w:val="004E0867"/>
    <w:rsid w:val="004E2786"/>
    <w:rsid w:val="004E283F"/>
    <w:rsid w:val="004E3612"/>
    <w:rsid w:val="004E5309"/>
    <w:rsid w:val="004E604E"/>
    <w:rsid w:val="004E69EF"/>
    <w:rsid w:val="004E6BA1"/>
    <w:rsid w:val="004E7A48"/>
    <w:rsid w:val="004F026C"/>
    <w:rsid w:val="004F4CD8"/>
    <w:rsid w:val="004F509C"/>
    <w:rsid w:val="004F5345"/>
    <w:rsid w:val="004F6FA7"/>
    <w:rsid w:val="005021C7"/>
    <w:rsid w:val="00503F68"/>
    <w:rsid w:val="005141F0"/>
    <w:rsid w:val="005142C3"/>
    <w:rsid w:val="00516691"/>
    <w:rsid w:val="005176CF"/>
    <w:rsid w:val="00520E2D"/>
    <w:rsid w:val="005210E5"/>
    <w:rsid w:val="005249BF"/>
    <w:rsid w:val="0053179E"/>
    <w:rsid w:val="0053357B"/>
    <w:rsid w:val="00542208"/>
    <w:rsid w:val="00542F33"/>
    <w:rsid w:val="0055090A"/>
    <w:rsid w:val="00550C96"/>
    <w:rsid w:val="0055202F"/>
    <w:rsid w:val="0055300A"/>
    <w:rsid w:val="00553D11"/>
    <w:rsid w:val="005548E8"/>
    <w:rsid w:val="005552A2"/>
    <w:rsid w:val="00556FFA"/>
    <w:rsid w:val="0055708F"/>
    <w:rsid w:val="00560B92"/>
    <w:rsid w:val="00562CD2"/>
    <w:rsid w:val="00564641"/>
    <w:rsid w:val="0056540B"/>
    <w:rsid w:val="00574058"/>
    <w:rsid w:val="005741E8"/>
    <w:rsid w:val="00577832"/>
    <w:rsid w:val="0058040B"/>
    <w:rsid w:val="00594023"/>
    <w:rsid w:val="005953E1"/>
    <w:rsid w:val="00595CEC"/>
    <w:rsid w:val="005969E4"/>
    <w:rsid w:val="005A16B4"/>
    <w:rsid w:val="005A30B3"/>
    <w:rsid w:val="005A34CA"/>
    <w:rsid w:val="005B044D"/>
    <w:rsid w:val="005B0521"/>
    <w:rsid w:val="005B1A8C"/>
    <w:rsid w:val="005B2806"/>
    <w:rsid w:val="005B440C"/>
    <w:rsid w:val="005B4923"/>
    <w:rsid w:val="005B623D"/>
    <w:rsid w:val="005C0064"/>
    <w:rsid w:val="005C1080"/>
    <w:rsid w:val="005C2789"/>
    <w:rsid w:val="005C5AA7"/>
    <w:rsid w:val="005C6052"/>
    <w:rsid w:val="005C64AF"/>
    <w:rsid w:val="005C7819"/>
    <w:rsid w:val="005D1780"/>
    <w:rsid w:val="005D56D7"/>
    <w:rsid w:val="005D58F2"/>
    <w:rsid w:val="005D744D"/>
    <w:rsid w:val="005E0F61"/>
    <w:rsid w:val="005E56FD"/>
    <w:rsid w:val="005E6C6C"/>
    <w:rsid w:val="005E7E6B"/>
    <w:rsid w:val="005F123F"/>
    <w:rsid w:val="005F1EA4"/>
    <w:rsid w:val="005F2674"/>
    <w:rsid w:val="005F50D6"/>
    <w:rsid w:val="005F716F"/>
    <w:rsid w:val="00600F9F"/>
    <w:rsid w:val="0060254C"/>
    <w:rsid w:val="00604EDB"/>
    <w:rsid w:val="0060549A"/>
    <w:rsid w:val="00613BF7"/>
    <w:rsid w:val="00617F7E"/>
    <w:rsid w:val="006210AE"/>
    <w:rsid w:val="00625B4F"/>
    <w:rsid w:val="006268C2"/>
    <w:rsid w:val="00630170"/>
    <w:rsid w:val="00630345"/>
    <w:rsid w:val="0063070F"/>
    <w:rsid w:val="00632DFB"/>
    <w:rsid w:val="00632FD7"/>
    <w:rsid w:val="006336AF"/>
    <w:rsid w:val="006362BE"/>
    <w:rsid w:val="0063740A"/>
    <w:rsid w:val="0063750E"/>
    <w:rsid w:val="0064134A"/>
    <w:rsid w:val="00641F11"/>
    <w:rsid w:val="006453C6"/>
    <w:rsid w:val="006510D7"/>
    <w:rsid w:val="006513E2"/>
    <w:rsid w:val="00655AA5"/>
    <w:rsid w:val="0065649D"/>
    <w:rsid w:val="0065793C"/>
    <w:rsid w:val="006625FD"/>
    <w:rsid w:val="00664154"/>
    <w:rsid w:val="0066441C"/>
    <w:rsid w:val="006653E5"/>
    <w:rsid w:val="00671060"/>
    <w:rsid w:val="00675513"/>
    <w:rsid w:val="00680396"/>
    <w:rsid w:val="0068093A"/>
    <w:rsid w:val="006838F9"/>
    <w:rsid w:val="00684F21"/>
    <w:rsid w:val="0068688E"/>
    <w:rsid w:val="0069142E"/>
    <w:rsid w:val="00691738"/>
    <w:rsid w:val="00697368"/>
    <w:rsid w:val="006A31C5"/>
    <w:rsid w:val="006A447A"/>
    <w:rsid w:val="006A6570"/>
    <w:rsid w:val="006A782E"/>
    <w:rsid w:val="006B036F"/>
    <w:rsid w:val="006B0A41"/>
    <w:rsid w:val="006B20E9"/>
    <w:rsid w:val="006B3B86"/>
    <w:rsid w:val="006B3F54"/>
    <w:rsid w:val="006B3FE5"/>
    <w:rsid w:val="006B6BE2"/>
    <w:rsid w:val="006B7130"/>
    <w:rsid w:val="006C11C7"/>
    <w:rsid w:val="006C2048"/>
    <w:rsid w:val="006C36BD"/>
    <w:rsid w:val="006C5659"/>
    <w:rsid w:val="006C6B6F"/>
    <w:rsid w:val="006D2306"/>
    <w:rsid w:val="006D3F73"/>
    <w:rsid w:val="006D6B0D"/>
    <w:rsid w:val="006D6CD8"/>
    <w:rsid w:val="006E17D7"/>
    <w:rsid w:val="006E5F12"/>
    <w:rsid w:val="006F20D3"/>
    <w:rsid w:val="006F3FB7"/>
    <w:rsid w:val="00704A6B"/>
    <w:rsid w:val="007060E8"/>
    <w:rsid w:val="00714F1D"/>
    <w:rsid w:val="00714F70"/>
    <w:rsid w:val="007154FC"/>
    <w:rsid w:val="007156B9"/>
    <w:rsid w:val="00717EB3"/>
    <w:rsid w:val="00723233"/>
    <w:rsid w:val="0072514E"/>
    <w:rsid w:val="00727832"/>
    <w:rsid w:val="007302F4"/>
    <w:rsid w:val="00730686"/>
    <w:rsid w:val="00733A6E"/>
    <w:rsid w:val="00733C90"/>
    <w:rsid w:val="00734DF5"/>
    <w:rsid w:val="00735326"/>
    <w:rsid w:val="00737232"/>
    <w:rsid w:val="00742050"/>
    <w:rsid w:val="00744B74"/>
    <w:rsid w:val="00745684"/>
    <w:rsid w:val="007474AF"/>
    <w:rsid w:val="00751333"/>
    <w:rsid w:val="00754A2C"/>
    <w:rsid w:val="00757176"/>
    <w:rsid w:val="00757257"/>
    <w:rsid w:val="0076109C"/>
    <w:rsid w:val="00761415"/>
    <w:rsid w:val="0076306C"/>
    <w:rsid w:val="00764F01"/>
    <w:rsid w:val="00777115"/>
    <w:rsid w:val="00780C15"/>
    <w:rsid w:val="007833BE"/>
    <w:rsid w:val="00784627"/>
    <w:rsid w:val="0078513B"/>
    <w:rsid w:val="00785B82"/>
    <w:rsid w:val="00787C22"/>
    <w:rsid w:val="00791207"/>
    <w:rsid w:val="00792D20"/>
    <w:rsid w:val="0079472D"/>
    <w:rsid w:val="007947C9"/>
    <w:rsid w:val="00797F06"/>
    <w:rsid w:val="007A0207"/>
    <w:rsid w:val="007A02F2"/>
    <w:rsid w:val="007A24B8"/>
    <w:rsid w:val="007A3DA2"/>
    <w:rsid w:val="007A57A7"/>
    <w:rsid w:val="007A6497"/>
    <w:rsid w:val="007A6BA3"/>
    <w:rsid w:val="007B2A42"/>
    <w:rsid w:val="007B471A"/>
    <w:rsid w:val="007B70B2"/>
    <w:rsid w:val="007C06E8"/>
    <w:rsid w:val="007C3A6E"/>
    <w:rsid w:val="007C4499"/>
    <w:rsid w:val="007C6409"/>
    <w:rsid w:val="007C7DD1"/>
    <w:rsid w:val="007D1898"/>
    <w:rsid w:val="007D4398"/>
    <w:rsid w:val="007D5629"/>
    <w:rsid w:val="007D631B"/>
    <w:rsid w:val="007D7726"/>
    <w:rsid w:val="007E2DE2"/>
    <w:rsid w:val="007E3169"/>
    <w:rsid w:val="007E7485"/>
    <w:rsid w:val="007E7B0B"/>
    <w:rsid w:val="007F1A2E"/>
    <w:rsid w:val="007F33B7"/>
    <w:rsid w:val="007F6E80"/>
    <w:rsid w:val="00800157"/>
    <w:rsid w:val="00800297"/>
    <w:rsid w:val="00801D3A"/>
    <w:rsid w:val="00804B6D"/>
    <w:rsid w:val="00805A47"/>
    <w:rsid w:val="00806FFC"/>
    <w:rsid w:val="00811039"/>
    <w:rsid w:val="00811DE9"/>
    <w:rsid w:val="00815155"/>
    <w:rsid w:val="008217A0"/>
    <w:rsid w:val="00821CA8"/>
    <w:rsid w:val="008255F1"/>
    <w:rsid w:val="00832197"/>
    <w:rsid w:val="00833A74"/>
    <w:rsid w:val="008410F5"/>
    <w:rsid w:val="00843C98"/>
    <w:rsid w:val="00845A00"/>
    <w:rsid w:val="008569F0"/>
    <w:rsid w:val="00860A8C"/>
    <w:rsid w:val="00862385"/>
    <w:rsid w:val="00862A54"/>
    <w:rsid w:val="008631B5"/>
    <w:rsid w:val="00865E96"/>
    <w:rsid w:val="00867D3C"/>
    <w:rsid w:val="00871EF2"/>
    <w:rsid w:val="00872324"/>
    <w:rsid w:val="00872710"/>
    <w:rsid w:val="00873836"/>
    <w:rsid w:val="00873D69"/>
    <w:rsid w:val="00876BFB"/>
    <w:rsid w:val="008843B1"/>
    <w:rsid w:val="00885F45"/>
    <w:rsid w:val="00886701"/>
    <w:rsid w:val="00892348"/>
    <w:rsid w:val="00892761"/>
    <w:rsid w:val="008965B2"/>
    <w:rsid w:val="008A0E24"/>
    <w:rsid w:val="008A3BD3"/>
    <w:rsid w:val="008B05AC"/>
    <w:rsid w:val="008B4876"/>
    <w:rsid w:val="008B7786"/>
    <w:rsid w:val="008C0C41"/>
    <w:rsid w:val="008C3194"/>
    <w:rsid w:val="008C42C9"/>
    <w:rsid w:val="008D1D49"/>
    <w:rsid w:val="008D1F40"/>
    <w:rsid w:val="008D3778"/>
    <w:rsid w:val="008D63B3"/>
    <w:rsid w:val="008E10D3"/>
    <w:rsid w:val="008E23D9"/>
    <w:rsid w:val="008E31F2"/>
    <w:rsid w:val="008E3A82"/>
    <w:rsid w:val="008E6B5B"/>
    <w:rsid w:val="008E75B5"/>
    <w:rsid w:val="008F3F22"/>
    <w:rsid w:val="008F48B4"/>
    <w:rsid w:val="008F5D8C"/>
    <w:rsid w:val="008F6952"/>
    <w:rsid w:val="008F72CE"/>
    <w:rsid w:val="008F7413"/>
    <w:rsid w:val="009022EA"/>
    <w:rsid w:val="00903D0E"/>
    <w:rsid w:val="00910204"/>
    <w:rsid w:val="00911A0F"/>
    <w:rsid w:val="00912869"/>
    <w:rsid w:val="00912AA0"/>
    <w:rsid w:val="0091602F"/>
    <w:rsid w:val="009162C5"/>
    <w:rsid w:val="0092544B"/>
    <w:rsid w:val="00931DAE"/>
    <w:rsid w:val="00933842"/>
    <w:rsid w:val="00937DE1"/>
    <w:rsid w:val="00941926"/>
    <w:rsid w:val="009434D8"/>
    <w:rsid w:val="009439D4"/>
    <w:rsid w:val="009440FD"/>
    <w:rsid w:val="00944382"/>
    <w:rsid w:val="009526FA"/>
    <w:rsid w:val="00952930"/>
    <w:rsid w:val="00955143"/>
    <w:rsid w:val="00960E2F"/>
    <w:rsid w:val="009622A8"/>
    <w:rsid w:val="0096312D"/>
    <w:rsid w:val="009640B3"/>
    <w:rsid w:val="00966CB8"/>
    <w:rsid w:val="00972EB0"/>
    <w:rsid w:val="00973B2A"/>
    <w:rsid w:val="00973CF2"/>
    <w:rsid w:val="00974110"/>
    <w:rsid w:val="0097487C"/>
    <w:rsid w:val="00977A13"/>
    <w:rsid w:val="00987E23"/>
    <w:rsid w:val="009905A8"/>
    <w:rsid w:val="00994408"/>
    <w:rsid w:val="009972EA"/>
    <w:rsid w:val="009B18D9"/>
    <w:rsid w:val="009B1B17"/>
    <w:rsid w:val="009B33B5"/>
    <w:rsid w:val="009B6D2B"/>
    <w:rsid w:val="009C0E64"/>
    <w:rsid w:val="009C253D"/>
    <w:rsid w:val="009C5241"/>
    <w:rsid w:val="009D0FE3"/>
    <w:rsid w:val="009D2B90"/>
    <w:rsid w:val="009D3AD9"/>
    <w:rsid w:val="009D5E26"/>
    <w:rsid w:val="009E24A2"/>
    <w:rsid w:val="009E2BF4"/>
    <w:rsid w:val="009E4965"/>
    <w:rsid w:val="009E7839"/>
    <w:rsid w:val="009E79BA"/>
    <w:rsid w:val="009F1830"/>
    <w:rsid w:val="009F37E0"/>
    <w:rsid w:val="009F4502"/>
    <w:rsid w:val="009F6A51"/>
    <w:rsid w:val="00A07422"/>
    <w:rsid w:val="00A205FB"/>
    <w:rsid w:val="00A25532"/>
    <w:rsid w:val="00A266CC"/>
    <w:rsid w:val="00A26CC1"/>
    <w:rsid w:val="00A26F37"/>
    <w:rsid w:val="00A27D40"/>
    <w:rsid w:val="00A305E6"/>
    <w:rsid w:val="00A36CBE"/>
    <w:rsid w:val="00A37AE7"/>
    <w:rsid w:val="00A416C2"/>
    <w:rsid w:val="00A42012"/>
    <w:rsid w:val="00A42D36"/>
    <w:rsid w:val="00A43644"/>
    <w:rsid w:val="00A45ACA"/>
    <w:rsid w:val="00A45BFF"/>
    <w:rsid w:val="00A461B7"/>
    <w:rsid w:val="00A46FF4"/>
    <w:rsid w:val="00A50BE8"/>
    <w:rsid w:val="00A515F9"/>
    <w:rsid w:val="00A52BBE"/>
    <w:rsid w:val="00A53053"/>
    <w:rsid w:val="00A54852"/>
    <w:rsid w:val="00A579D6"/>
    <w:rsid w:val="00A647F6"/>
    <w:rsid w:val="00A74FB0"/>
    <w:rsid w:val="00A75F69"/>
    <w:rsid w:val="00A75FD1"/>
    <w:rsid w:val="00A77ABA"/>
    <w:rsid w:val="00A82449"/>
    <w:rsid w:val="00A8280D"/>
    <w:rsid w:val="00A82B6B"/>
    <w:rsid w:val="00A877C5"/>
    <w:rsid w:val="00A91EDD"/>
    <w:rsid w:val="00A92E0B"/>
    <w:rsid w:val="00A93ABB"/>
    <w:rsid w:val="00A943CB"/>
    <w:rsid w:val="00A95F91"/>
    <w:rsid w:val="00AA39D0"/>
    <w:rsid w:val="00AB30C7"/>
    <w:rsid w:val="00AC0388"/>
    <w:rsid w:val="00AC0CC2"/>
    <w:rsid w:val="00AC5572"/>
    <w:rsid w:val="00AD1612"/>
    <w:rsid w:val="00AD4338"/>
    <w:rsid w:val="00AE04F0"/>
    <w:rsid w:val="00AE200C"/>
    <w:rsid w:val="00AE2613"/>
    <w:rsid w:val="00AE43B6"/>
    <w:rsid w:val="00AE4FBA"/>
    <w:rsid w:val="00AE5C2E"/>
    <w:rsid w:val="00AF106B"/>
    <w:rsid w:val="00AF1DE6"/>
    <w:rsid w:val="00AF397C"/>
    <w:rsid w:val="00AF55F2"/>
    <w:rsid w:val="00AF6455"/>
    <w:rsid w:val="00AF731B"/>
    <w:rsid w:val="00B0096B"/>
    <w:rsid w:val="00B01F2B"/>
    <w:rsid w:val="00B07CF3"/>
    <w:rsid w:val="00B110D4"/>
    <w:rsid w:val="00B11B40"/>
    <w:rsid w:val="00B12FA7"/>
    <w:rsid w:val="00B1688D"/>
    <w:rsid w:val="00B22122"/>
    <w:rsid w:val="00B2409B"/>
    <w:rsid w:val="00B24801"/>
    <w:rsid w:val="00B24BD8"/>
    <w:rsid w:val="00B267B2"/>
    <w:rsid w:val="00B27433"/>
    <w:rsid w:val="00B3544F"/>
    <w:rsid w:val="00B361F2"/>
    <w:rsid w:val="00B365F8"/>
    <w:rsid w:val="00B374B9"/>
    <w:rsid w:val="00B37D18"/>
    <w:rsid w:val="00B423D1"/>
    <w:rsid w:val="00B437FC"/>
    <w:rsid w:val="00B43FB2"/>
    <w:rsid w:val="00B4604F"/>
    <w:rsid w:val="00B46348"/>
    <w:rsid w:val="00B467EE"/>
    <w:rsid w:val="00B47673"/>
    <w:rsid w:val="00B47C26"/>
    <w:rsid w:val="00B47CBF"/>
    <w:rsid w:val="00B55393"/>
    <w:rsid w:val="00B558E3"/>
    <w:rsid w:val="00B56748"/>
    <w:rsid w:val="00B57DC7"/>
    <w:rsid w:val="00B60F35"/>
    <w:rsid w:val="00B63694"/>
    <w:rsid w:val="00B642A4"/>
    <w:rsid w:val="00B668EA"/>
    <w:rsid w:val="00B709D6"/>
    <w:rsid w:val="00B73985"/>
    <w:rsid w:val="00B75FA7"/>
    <w:rsid w:val="00B771F4"/>
    <w:rsid w:val="00B77FEE"/>
    <w:rsid w:val="00B82FAC"/>
    <w:rsid w:val="00B8410B"/>
    <w:rsid w:val="00B85C6A"/>
    <w:rsid w:val="00B86E93"/>
    <w:rsid w:val="00B900E4"/>
    <w:rsid w:val="00B960B5"/>
    <w:rsid w:val="00BA0A95"/>
    <w:rsid w:val="00BA0E07"/>
    <w:rsid w:val="00BA41F4"/>
    <w:rsid w:val="00BA7C86"/>
    <w:rsid w:val="00BB0861"/>
    <w:rsid w:val="00BB16AE"/>
    <w:rsid w:val="00BB2468"/>
    <w:rsid w:val="00BB5544"/>
    <w:rsid w:val="00BB5CD6"/>
    <w:rsid w:val="00BB7C1C"/>
    <w:rsid w:val="00BC02F8"/>
    <w:rsid w:val="00BC16C1"/>
    <w:rsid w:val="00BC424C"/>
    <w:rsid w:val="00BC76C2"/>
    <w:rsid w:val="00BD2C5D"/>
    <w:rsid w:val="00BD77DD"/>
    <w:rsid w:val="00BE0A46"/>
    <w:rsid w:val="00BE266D"/>
    <w:rsid w:val="00BE2F1E"/>
    <w:rsid w:val="00BF15E9"/>
    <w:rsid w:val="00BF3A74"/>
    <w:rsid w:val="00BF5131"/>
    <w:rsid w:val="00C02342"/>
    <w:rsid w:val="00C026D9"/>
    <w:rsid w:val="00C04EB3"/>
    <w:rsid w:val="00C052F6"/>
    <w:rsid w:val="00C104EC"/>
    <w:rsid w:val="00C11654"/>
    <w:rsid w:val="00C12A4B"/>
    <w:rsid w:val="00C1506B"/>
    <w:rsid w:val="00C15B79"/>
    <w:rsid w:val="00C16234"/>
    <w:rsid w:val="00C16360"/>
    <w:rsid w:val="00C20405"/>
    <w:rsid w:val="00C24E4C"/>
    <w:rsid w:val="00C25F3C"/>
    <w:rsid w:val="00C308B9"/>
    <w:rsid w:val="00C32934"/>
    <w:rsid w:val="00C329CA"/>
    <w:rsid w:val="00C331BD"/>
    <w:rsid w:val="00C349EB"/>
    <w:rsid w:val="00C35CA4"/>
    <w:rsid w:val="00C366D6"/>
    <w:rsid w:val="00C36EFF"/>
    <w:rsid w:val="00C37D76"/>
    <w:rsid w:val="00C41500"/>
    <w:rsid w:val="00C41698"/>
    <w:rsid w:val="00C41FDD"/>
    <w:rsid w:val="00C4257E"/>
    <w:rsid w:val="00C42D2E"/>
    <w:rsid w:val="00C42F51"/>
    <w:rsid w:val="00C5419D"/>
    <w:rsid w:val="00C573A8"/>
    <w:rsid w:val="00C574AD"/>
    <w:rsid w:val="00C6304B"/>
    <w:rsid w:val="00C65749"/>
    <w:rsid w:val="00C662BC"/>
    <w:rsid w:val="00C71618"/>
    <w:rsid w:val="00C73834"/>
    <w:rsid w:val="00C74A57"/>
    <w:rsid w:val="00C762C4"/>
    <w:rsid w:val="00C777B0"/>
    <w:rsid w:val="00C9422A"/>
    <w:rsid w:val="00CA198D"/>
    <w:rsid w:val="00CA1B7A"/>
    <w:rsid w:val="00CA2780"/>
    <w:rsid w:val="00CA38F7"/>
    <w:rsid w:val="00CA45B5"/>
    <w:rsid w:val="00CA6F30"/>
    <w:rsid w:val="00CB5000"/>
    <w:rsid w:val="00CB6FA5"/>
    <w:rsid w:val="00CC0812"/>
    <w:rsid w:val="00CC1F5A"/>
    <w:rsid w:val="00CC1F65"/>
    <w:rsid w:val="00CC3F8E"/>
    <w:rsid w:val="00CC41CB"/>
    <w:rsid w:val="00CC4580"/>
    <w:rsid w:val="00CC5007"/>
    <w:rsid w:val="00CC70B4"/>
    <w:rsid w:val="00CD17CE"/>
    <w:rsid w:val="00CD306E"/>
    <w:rsid w:val="00CD5EC6"/>
    <w:rsid w:val="00CE55D7"/>
    <w:rsid w:val="00CF2189"/>
    <w:rsid w:val="00CF3FCF"/>
    <w:rsid w:val="00CF6F6A"/>
    <w:rsid w:val="00CF7F26"/>
    <w:rsid w:val="00D00EA2"/>
    <w:rsid w:val="00D01470"/>
    <w:rsid w:val="00D01979"/>
    <w:rsid w:val="00D03EC9"/>
    <w:rsid w:val="00D04CD0"/>
    <w:rsid w:val="00D13F0C"/>
    <w:rsid w:val="00D14CC6"/>
    <w:rsid w:val="00D15A65"/>
    <w:rsid w:val="00D21A23"/>
    <w:rsid w:val="00D22270"/>
    <w:rsid w:val="00D22CA2"/>
    <w:rsid w:val="00D26164"/>
    <w:rsid w:val="00D31AFD"/>
    <w:rsid w:val="00D333CB"/>
    <w:rsid w:val="00D34C9A"/>
    <w:rsid w:val="00D45B8F"/>
    <w:rsid w:val="00D5002A"/>
    <w:rsid w:val="00D50837"/>
    <w:rsid w:val="00D510D3"/>
    <w:rsid w:val="00D51D86"/>
    <w:rsid w:val="00D53D4A"/>
    <w:rsid w:val="00D55AC5"/>
    <w:rsid w:val="00D60B25"/>
    <w:rsid w:val="00D613DD"/>
    <w:rsid w:val="00D618A2"/>
    <w:rsid w:val="00D64A94"/>
    <w:rsid w:val="00D650C6"/>
    <w:rsid w:val="00D76AC9"/>
    <w:rsid w:val="00D77F18"/>
    <w:rsid w:val="00D8134D"/>
    <w:rsid w:val="00D81C40"/>
    <w:rsid w:val="00D8302E"/>
    <w:rsid w:val="00D8313C"/>
    <w:rsid w:val="00D85E18"/>
    <w:rsid w:val="00D903F8"/>
    <w:rsid w:val="00D90B0A"/>
    <w:rsid w:val="00D9501E"/>
    <w:rsid w:val="00DA1C0E"/>
    <w:rsid w:val="00DA36FA"/>
    <w:rsid w:val="00DA4452"/>
    <w:rsid w:val="00DB0DB9"/>
    <w:rsid w:val="00DB0FB4"/>
    <w:rsid w:val="00DC0159"/>
    <w:rsid w:val="00DC0CAB"/>
    <w:rsid w:val="00DC30FF"/>
    <w:rsid w:val="00DC6155"/>
    <w:rsid w:val="00DC63F8"/>
    <w:rsid w:val="00DC78B4"/>
    <w:rsid w:val="00DD01D9"/>
    <w:rsid w:val="00DD53DC"/>
    <w:rsid w:val="00DD6C5D"/>
    <w:rsid w:val="00DD6FB7"/>
    <w:rsid w:val="00DD7C5E"/>
    <w:rsid w:val="00DE18E9"/>
    <w:rsid w:val="00DE3664"/>
    <w:rsid w:val="00DE5A1B"/>
    <w:rsid w:val="00DE7829"/>
    <w:rsid w:val="00DF31F8"/>
    <w:rsid w:val="00DF5FD7"/>
    <w:rsid w:val="00E019E6"/>
    <w:rsid w:val="00E07676"/>
    <w:rsid w:val="00E14E04"/>
    <w:rsid w:val="00E17553"/>
    <w:rsid w:val="00E22433"/>
    <w:rsid w:val="00E2611F"/>
    <w:rsid w:val="00E264ED"/>
    <w:rsid w:val="00E27B4B"/>
    <w:rsid w:val="00E32436"/>
    <w:rsid w:val="00E34E80"/>
    <w:rsid w:val="00E35442"/>
    <w:rsid w:val="00E37886"/>
    <w:rsid w:val="00E40B2F"/>
    <w:rsid w:val="00E410E8"/>
    <w:rsid w:val="00E45E85"/>
    <w:rsid w:val="00E45EB4"/>
    <w:rsid w:val="00E475EE"/>
    <w:rsid w:val="00E4770A"/>
    <w:rsid w:val="00E510DB"/>
    <w:rsid w:val="00E510F5"/>
    <w:rsid w:val="00E531A0"/>
    <w:rsid w:val="00E636CB"/>
    <w:rsid w:val="00E64EE2"/>
    <w:rsid w:val="00E650D6"/>
    <w:rsid w:val="00E65836"/>
    <w:rsid w:val="00E73697"/>
    <w:rsid w:val="00E749D6"/>
    <w:rsid w:val="00E74F2C"/>
    <w:rsid w:val="00E76362"/>
    <w:rsid w:val="00E76B0F"/>
    <w:rsid w:val="00E7737B"/>
    <w:rsid w:val="00E846D4"/>
    <w:rsid w:val="00E84BCF"/>
    <w:rsid w:val="00E85E0A"/>
    <w:rsid w:val="00E86FD2"/>
    <w:rsid w:val="00E87AA3"/>
    <w:rsid w:val="00E900EE"/>
    <w:rsid w:val="00E91946"/>
    <w:rsid w:val="00E92649"/>
    <w:rsid w:val="00E929C7"/>
    <w:rsid w:val="00E9472B"/>
    <w:rsid w:val="00E94C46"/>
    <w:rsid w:val="00E973D2"/>
    <w:rsid w:val="00E9766C"/>
    <w:rsid w:val="00EA5DB0"/>
    <w:rsid w:val="00EB6ACA"/>
    <w:rsid w:val="00EC36E4"/>
    <w:rsid w:val="00EC6C91"/>
    <w:rsid w:val="00EC7DEA"/>
    <w:rsid w:val="00ED248B"/>
    <w:rsid w:val="00ED28EA"/>
    <w:rsid w:val="00ED37D3"/>
    <w:rsid w:val="00ED3AFB"/>
    <w:rsid w:val="00ED6417"/>
    <w:rsid w:val="00ED66F8"/>
    <w:rsid w:val="00EE0F4F"/>
    <w:rsid w:val="00EE2524"/>
    <w:rsid w:val="00EE449C"/>
    <w:rsid w:val="00F02304"/>
    <w:rsid w:val="00F03765"/>
    <w:rsid w:val="00F057F7"/>
    <w:rsid w:val="00F05F12"/>
    <w:rsid w:val="00F06F4B"/>
    <w:rsid w:val="00F07838"/>
    <w:rsid w:val="00F1035E"/>
    <w:rsid w:val="00F12F7C"/>
    <w:rsid w:val="00F16F95"/>
    <w:rsid w:val="00F17004"/>
    <w:rsid w:val="00F21E7A"/>
    <w:rsid w:val="00F21E99"/>
    <w:rsid w:val="00F21F47"/>
    <w:rsid w:val="00F248B1"/>
    <w:rsid w:val="00F25096"/>
    <w:rsid w:val="00F25644"/>
    <w:rsid w:val="00F33998"/>
    <w:rsid w:val="00F342F5"/>
    <w:rsid w:val="00F34BD1"/>
    <w:rsid w:val="00F35809"/>
    <w:rsid w:val="00F36066"/>
    <w:rsid w:val="00F41FE4"/>
    <w:rsid w:val="00F47CEF"/>
    <w:rsid w:val="00F52792"/>
    <w:rsid w:val="00F527D3"/>
    <w:rsid w:val="00F54ADD"/>
    <w:rsid w:val="00F54D8A"/>
    <w:rsid w:val="00F572C6"/>
    <w:rsid w:val="00F61EC0"/>
    <w:rsid w:val="00F664C5"/>
    <w:rsid w:val="00F71ED5"/>
    <w:rsid w:val="00F71F54"/>
    <w:rsid w:val="00F74B83"/>
    <w:rsid w:val="00F81C6F"/>
    <w:rsid w:val="00F826A3"/>
    <w:rsid w:val="00F86920"/>
    <w:rsid w:val="00F87FA2"/>
    <w:rsid w:val="00F90DB0"/>
    <w:rsid w:val="00F9502F"/>
    <w:rsid w:val="00F95F4B"/>
    <w:rsid w:val="00F97367"/>
    <w:rsid w:val="00FA23AB"/>
    <w:rsid w:val="00FB0FBF"/>
    <w:rsid w:val="00FB1B75"/>
    <w:rsid w:val="00FB1C9B"/>
    <w:rsid w:val="00FB2A16"/>
    <w:rsid w:val="00FB3A76"/>
    <w:rsid w:val="00FB4E20"/>
    <w:rsid w:val="00FB6683"/>
    <w:rsid w:val="00FC2914"/>
    <w:rsid w:val="00FC3EF3"/>
    <w:rsid w:val="00FD0957"/>
    <w:rsid w:val="00FD1CD0"/>
    <w:rsid w:val="00FD3340"/>
    <w:rsid w:val="00FD73DC"/>
    <w:rsid w:val="00FE0DF0"/>
    <w:rsid w:val="00FE3907"/>
    <w:rsid w:val="00FE4F6D"/>
    <w:rsid w:val="00FE55F8"/>
    <w:rsid w:val="00FF25A6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7F5373"/>
  <w15:chartTrackingRefBased/>
  <w15:docId w15:val="{5C754A46-681F-4B19-B67E-580F5B3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E3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0FE3"/>
    <w:pPr>
      <w:ind w:left="720"/>
      <w:contextualSpacing/>
    </w:pPr>
  </w:style>
  <w:style w:type="paragraph" w:styleId="Textonotapie">
    <w:name w:val="footnote text"/>
    <w:aliases w:val="fn"/>
    <w:basedOn w:val="Normal"/>
    <w:link w:val="TextonotapieCar"/>
    <w:unhideWhenUsed/>
    <w:rsid w:val="007C6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n Car"/>
    <w:basedOn w:val="Fuentedeprrafopredeter"/>
    <w:link w:val="Textonotapie"/>
    <w:rsid w:val="007C6409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aliases w:val="sobrescrito"/>
    <w:basedOn w:val="Fuentedeprrafopredeter"/>
    <w:unhideWhenUsed/>
    <w:rsid w:val="007C640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B92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B92"/>
    <w:rPr>
      <w:rFonts w:ascii="Calibri" w:eastAsia="Calibri" w:hAnsi="Calibri" w:cs="Calibri"/>
      <w:lang w:eastAsia="es-PE"/>
    </w:rPr>
  </w:style>
  <w:style w:type="paragraph" w:styleId="Revisin">
    <w:name w:val="Revision"/>
    <w:hidden/>
    <w:uiPriority w:val="99"/>
    <w:semiHidden/>
    <w:rsid w:val="005C1080"/>
    <w:pPr>
      <w:jc w:val="left"/>
    </w:pPr>
    <w:rPr>
      <w:rFonts w:ascii="Calibri" w:eastAsia="Calibri" w:hAnsi="Calibri" w:cs="Calibri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5E56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56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56FD"/>
    <w:rPr>
      <w:rFonts w:ascii="Calibri" w:eastAsia="Calibri" w:hAnsi="Calibri" w:cs="Calibri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5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56FD"/>
    <w:rPr>
      <w:rFonts w:ascii="Calibri" w:eastAsia="Calibri" w:hAnsi="Calibri" w:cs="Calibri"/>
      <w:b/>
      <w:bCs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a la Renta: 2021 - 2023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5.7307905558831772E-2"/>
          <c:y val="1.609325993025244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18609725139564404"/>
          <c:w val="0.77181208053691219"/>
          <c:h val="0.546694373616992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2"/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3B6-4A57-8482-B23D9E5A5C33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43B6-4A57-8482-B23D9E5A5C33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43B6-4A57-8482-B23D9E5A5C33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43B6-4A57-8482-B23D9E5A5C3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43B6-4A57-8482-B23D9E5A5C33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43B6-4A57-8482-B23D9E5A5C33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43B6-4A57-8482-B23D9E5A5C33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43B6-4A57-8482-B23D9E5A5C33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43B6-4A57-8482-B23D9E5A5C33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43B6-4A57-8482-B23D9E5A5C33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43B6-4A57-8482-B23D9E5A5C3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43B6-4A57-8482-B23D9E5A5C33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43B6-4A57-8482-B23D9E5A5C33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43B6-4A57-8482-B23D9E5A5C33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43B6-4A57-8482-B23D9E5A5C33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43B6-4A57-8482-B23D9E5A5C33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43B6-4A57-8482-B23D9E5A5C33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43B6-4A57-8482-B23D9E5A5C33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43B6-4A57-8482-B23D9E5A5C33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43B6-4A57-8482-B23D9E5A5C33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43B6-4A57-8482-B23D9E5A5C33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43B6-4A57-8482-B23D9E5A5C33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43B6-4A57-8482-B23D9E5A5C33}"/>
              </c:ext>
            </c:extLst>
          </c:dPt>
          <c:dPt>
            <c:idx val="26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D-99EA-4A2C-A355-732ABE345216}"/>
              </c:ext>
            </c:extLst>
          </c:dPt>
          <c:dLbls>
            <c:dLbl>
              <c:idx val="1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3B6-4A57-8482-B23D9E5A5C33}"/>
                </c:ext>
              </c:extLst>
            </c:dLbl>
            <c:dLbl>
              <c:idx val="2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9EA-4A2C-A355-732ABE34521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Hoja1!$A$2:$A$52</c:f>
              <c:strCache>
                <c:ptCount val="27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</c:strCache>
            </c:strRef>
          </c:cat>
          <c:val>
            <c:numRef>
              <c:f>Hoja1!$B$2:$B$52</c:f>
              <c:numCache>
                <c:formatCode>_ * #,##0_ ;_ * \-#,##0_ ;_ * "-"??_ ;_ @_ </c:formatCode>
                <c:ptCount val="27"/>
                <c:pt idx="0">
                  <c:v>4471.9462622699994</c:v>
                </c:pt>
                <c:pt idx="1">
                  <c:v>3695.7075470399996</c:v>
                </c:pt>
                <c:pt idx="2">
                  <c:v>5752.7969224099998</c:v>
                </c:pt>
                <c:pt idx="3">
                  <c:v>8125.5638842900016</c:v>
                </c:pt>
                <c:pt idx="4">
                  <c:v>3353.3452668999998</c:v>
                </c:pt>
                <c:pt idx="5">
                  <c:v>3649.2751305399993</c:v>
                </c:pt>
                <c:pt idx="6">
                  <c:v>4165.6857682400005</c:v>
                </c:pt>
                <c:pt idx="7">
                  <c:v>3827.2850066399997</c:v>
                </c:pt>
                <c:pt idx="8">
                  <c:v>3933.3115622300002</c:v>
                </c:pt>
                <c:pt idx="9">
                  <c:v>4317.146560879999</c:v>
                </c:pt>
                <c:pt idx="10">
                  <c:v>4163.7431395999993</c:v>
                </c:pt>
                <c:pt idx="11">
                  <c:v>5421.1817133199993</c:v>
                </c:pt>
                <c:pt idx="12">
                  <c:v>5455.3902150000004</c:v>
                </c:pt>
                <c:pt idx="13">
                  <c:v>4269.627168349999</c:v>
                </c:pt>
                <c:pt idx="14">
                  <c:v>10690.652271559999</c:v>
                </c:pt>
                <c:pt idx="15">
                  <c:v>13604.517631609999</c:v>
                </c:pt>
                <c:pt idx="16">
                  <c:v>4678.8152603900016</c:v>
                </c:pt>
                <c:pt idx="17">
                  <c:v>4406.2783848900026</c:v>
                </c:pt>
                <c:pt idx="18">
                  <c:v>4218.2969078700007</c:v>
                </c:pt>
                <c:pt idx="19">
                  <c:v>4219.645626919998</c:v>
                </c:pt>
                <c:pt idx="20">
                  <c:v>4366.6837682199994</c:v>
                </c:pt>
                <c:pt idx="21">
                  <c:v>5011.9027635800003</c:v>
                </c:pt>
                <c:pt idx="22">
                  <c:v>4264.0878229</c:v>
                </c:pt>
                <c:pt idx="23">
                  <c:v>4735.6417137999997</c:v>
                </c:pt>
                <c:pt idx="24">
                  <c:v>5886.4057224300004</c:v>
                </c:pt>
                <c:pt idx="25">
                  <c:v>5171.7336311600002</c:v>
                </c:pt>
                <c:pt idx="26">
                  <c:v>8904.57399687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43B6-4A57-8482-B23D9E5A5C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9EA-4A2C-A355-732ABE345216}"/>
                </c:ext>
              </c:extLst>
            </c:dLbl>
            <c:dLbl>
              <c:idx val="2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9EA-4A2C-A355-732ABE34521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Hoja1!$A$2:$A$52</c:f>
              <c:strCache>
                <c:ptCount val="27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</c:strCache>
            </c:strRef>
          </c:cat>
          <c:val>
            <c:numRef>
              <c:f>Hoja1!$C$2:$C$52</c:f>
              <c:numCache>
                <c:formatCode>0.0</c:formatCode>
                <c:ptCount val="27"/>
                <c:pt idx="0">
                  <c:v>-0.44023744453924873</c:v>
                </c:pt>
                <c:pt idx="1">
                  <c:v>5.9727246557977898</c:v>
                </c:pt>
                <c:pt idx="2">
                  <c:v>45.468281860599433</c:v>
                </c:pt>
                <c:pt idx="3">
                  <c:v>71.857139961041568</c:v>
                </c:pt>
                <c:pt idx="4">
                  <c:v>-22.703862969507128</c:v>
                </c:pt>
                <c:pt idx="5">
                  <c:v>122.79814895742831</c:v>
                </c:pt>
                <c:pt idx="6">
                  <c:v>68.834529969625422</c:v>
                </c:pt>
                <c:pt idx="7">
                  <c:v>47.733097800044931</c:v>
                </c:pt>
                <c:pt idx="8">
                  <c:v>53.910469281501719</c:v>
                </c:pt>
                <c:pt idx="9">
                  <c:v>36.883178336018993</c:v>
                </c:pt>
                <c:pt idx="10">
                  <c:v>41.688598139310741</c:v>
                </c:pt>
                <c:pt idx="11">
                  <c:v>66.577098393572356</c:v>
                </c:pt>
                <c:pt idx="12">
                  <c:v>15.429345933877059</c:v>
                </c:pt>
                <c:pt idx="13">
                  <c:v>8.838977544229687</c:v>
                </c:pt>
                <c:pt idx="14">
                  <c:v>73.962629163210167</c:v>
                </c:pt>
                <c:pt idx="15">
                  <c:v>55.077234026768473</c:v>
                </c:pt>
                <c:pt idx="16">
                  <c:v>29.082548546419716</c:v>
                </c:pt>
                <c:pt idx="17">
                  <c:v>10.964996847800034</c:v>
                </c:pt>
                <c:pt idx="18">
                  <c:v>-6.8767816643242501</c:v>
                </c:pt>
                <c:pt idx="19">
                  <c:v>1.7100694937971506</c:v>
                </c:pt>
                <c:pt idx="20">
                  <c:v>2.2925916342797281</c:v>
                </c:pt>
                <c:pt idx="21">
                  <c:v>7.2202642219105551</c:v>
                </c:pt>
                <c:pt idx="22">
                  <c:v>-5.5670088818937753</c:v>
                </c:pt>
                <c:pt idx="23">
                  <c:v>-19.399999999999999</c:v>
                </c:pt>
                <c:pt idx="24">
                  <c:v>-0.70265935607960461</c:v>
                </c:pt>
                <c:pt idx="25">
                  <c:v>11.489189745414796</c:v>
                </c:pt>
                <c:pt idx="26">
                  <c:v>-23.161768330198473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0-43B6-4A57-8482-B23D9E5A5C3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Hoja1!$A$2:$A$52</c:f>
              <c:strCache>
                <c:ptCount val="27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</c:strCache>
            </c:strRef>
          </c:cat>
          <c:val>
            <c:numRef>
              <c:f>Hoja1!$D$2:$D$52</c:f>
              <c:numCache>
                <c:formatCode>General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43B6-4A57-8482-B23D9E5A5C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8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0825664706815852"/>
          <c:y val="0.85876169734102381"/>
          <c:w val="0.52549993828527097"/>
          <c:h val="9.024675107100974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General a las</a:t>
            </a:r>
            <a:r>
              <a:rPr lang="es-PE" sz="1000" baseline="0" dirty="0"/>
              <a:t> Ventas</a:t>
            </a:r>
            <a:r>
              <a:rPr lang="es-PE" sz="1000" dirty="0"/>
              <a:t>: 2021 - 2023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2"/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A58-4348-8083-5575CD91DB6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5A58-4348-8083-5575CD91DB6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3-5A58-4348-8083-5575CD91DB61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5A58-4348-8083-5575CD91DB61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5A58-4348-8083-5575CD91DB61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5A58-4348-8083-5575CD91DB61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5A58-4348-8083-5575CD91DB61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5A58-4348-8083-5575CD91DB61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5A58-4348-8083-5575CD91DB61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5A58-4348-8083-5575CD91DB61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5A58-4348-8083-5575CD91DB61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5A58-4348-8083-5575CD91DB61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5A58-4348-8083-5575CD91DB61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F-5A58-4348-8083-5575CD91DB61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5A58-4348-8083-5575CD91DB61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5A58-4348-8083-5575CD91DB61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5A58-4348-8083-5575CD91DB61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5A58-4348-8083-5575CD91DB61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5A58-4348-8083-5575CD91DB61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5A58-4348-8083-5575CD91DB61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5A58-4348-8083-5575CD91DB61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5A58-4348-8083-5575CD91DB61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5A58-4348-8083-5575CD91DB61}"/>
              </c:ext>
            </c:extLst>
          </c:dPt>
          <c:dPt>
            <c:idx val="26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A-3723-45AF-A3A8-EA6EAFAD53A8}"/>
              </c:ext>
            </c:extLst>
          </c:dPt>
          <c:dLbls>
            <c:dLbl>
              <c:idx val="14"/>
              <c:layout>
                <c:manualLayout>
                  <c:x val="0"/>
                  <c:y val="-5.294117647058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A58-4348-8083-5575CD91DB61}"/>
                </c:ext>
              </c:extLst>
            </c:dLbl>
            <c:dLbl>
              <c:idx val="2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723-45AF-A3A8-EA6EAFAD53A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Hoja1!$A$2:$A$52</c:f>
              <c:strCache>
                <c:ptCount val="27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</c:strCache>
            </c:strRef>
          </c:cat>
          <c:val>
            <c:numRef>
              <c:f>Hoja1!$B$2:$B$52</c:f>
              <c:numCache>
                <c:formatCode>_ * #,##0_ ;_ * \-#,##0_ ;_ * "-"??_ ;_ @_ </c:formatCode>
                <c:ptCount val="27"/>
                <c:pt idx="0">
                  <c:v>6343.6893576983939</c:v>
                </c:pt>
                <c:pt idx="1">
                  <c:v>5623.6288904024132</c:v>
                </c:pt>
                <c:pt idx="2">
                  <c:v>6093.3190117378572</c:v>
                </c:pt>
                <c:pt idx="3">
                  <c:v>5906.2370168636126</c:v>
                </c:pt>
                <c:pt idx="4">
                  <c:v>6022.1384266739315</c:v>
                </c:pt>
                <c:pt idx="5">
                  <c:v>6170.4570452325506</c:v>
                </c:pt>
                <c:pt idx="6">
                  <c:v>6235.3764663249322</c:v>
                </c:pt>
                <c:pt idx="7">
                  <c:v>7004.1239552114903</c:v>
                </c:pt>
                <c:pt idx="8">
                  <c:v>6863.384087718151</c:v>
                </c:pt>
                <c:pt idx="9">
                  <c:v>6574.5597955193634</c:v>
                </c:pt>
                <c:pt idx="10">
                  <c:v>7487.3287247026319</c:v>
                </c:pt>
                <c:pt idx="11">
                  <c:v>7773.3392810805344</c:v>
                </c:pt>
                <c:pt idx="12">
                  <c:v>7837.8744152137442</c:v>
                </c:pt>
                <c:pt idx="13">
                  <c:v>6495.0821647086959</c:v>
                </c:pt>
                <c:pt idx="14">
                  <c:v>7036.728550604792</c:v>
                </c:pt>
                <c:pt idx="15">
                  <c:v>6974.0671460806752</c:v>
                </c:pt>
                <c:pt idx="16">
                  <c:v>7517.5186494777645</c:v>
                </c:pt>
                <c:pt idx="17">
                  <c:v>6901.4268986379393</c:v>
                </c:pt>
                <c:pt idx="18">
                  <c:v>7087.8074243599794</c:v>
                </c:pt>
                <c:pt idx="19">
                  <c:v>8248.425389266944</c:v>
                </c:pt>
                <c:pt idx="20">
                  <c:v>7878.4659589791609</c:v>
                </c:pt>
                <c:pt idx="21">
                  <c:v>7570.2773743994894</c:v>
                </c:pt>
                <c:pt idx="22">
                  <c:v>7704.9884862916651</c:v>
                </c:pt>
                <c:pt idx="23">
                  <c:v>7051.8799201166985</c:v>
                </c:pt>
                <c:pt idx="24">
                  <c:v>7937.2199861947502</c:v>
                </c:pt>
                <c:pt idx="25">
                  <c:v>6567.5429748180704</c:v>
                </c:pt>
                <c:pt idx="26">
                  <c:v>6913.5067984699999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5A58-4348-8083-5575CD91D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4"/>
              <c:layout>
                <c:manualLayout>
                  <c:x val="-1.792573623559539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3723-45AF-A3A8-EA6EAFAD53A8}"/>
                </c:ext>
              </c:extLst>
            </c:dLbl>
            <c:dLbl>
              <c:idx val="2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723-45AF-A3A8-EA6EAFAD53A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Hoja1!$A$2:$A$52</c:f>
              <c:strCache>
                <c:ptCount val="27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</c:strCache>
            </c:strRef>
          </c:cat>
          <c:val>
            <c:numRef>
              <c:f>Hoja1!$C$2:$C$52</c:f>
              <c:numCache>
                <c:formatCode>0.0</c:formatCode>
                <c:ptCount val="27"/>
                <c:pt idx="0">
                  <c:v>-3.334541013896386</c:v>
                </c:pt>
                <c:pt idx="1">
                  <c:v>12.760649894470788</c:v>
                </c:pt>
                <c:pt idx="2">
                  <c:v>41.409243852701707</c:v>
                </c:pt>
                <c:pt idx="3">
                  <c:v>70.748239312387611</c:v>
                </c:pt>
                <c:pt idx="4">
                  <c:v>82.261773333039855</c:v>
                </c:pt>
                <c:pt idx="5">
                  <c:v>79.60964370400545</c:v>
                </c:pt>
                <c:pt idx="6">
                  <c:v>48.618547859661135</c:v>
                </c:pt>
                <c:pt idx="7">
                  <c:v>48.968345980000706</c:v>
                </c:pt>
                <c:pt idx="8">
                  <c:v>34.259213448754508</c:v>
                </c:pt>
                <c:pt idx="9">
                  <c:v>19.445027952645244</c:v>
                </c:pt>
                <c:pt idx="10">
                  <c:v>30.6468470021805</c:v>
                </c:pt>
                <c:pt idx="11">
                  <c:v>22.093688133375068</c:v>
                </c:pt>
                <c:pt idx="12">
                  <c:v>16.907771790801984</c:v>
                </c:pt>
                <c:pt idx="13">
                  <c:v>8.8078159080318805</c:v>
                </c:pt>
                <c:pt idx="14">
                  <c:v>8.1054737731598223</c:v>
                </c:pt>
                <c:pt idx="15">
                  <c:v>9.3688538410029452</c:v>
                </c:pt>
                <c:pt idx="16">
                  <c:v>15.487155652260176</c:v>
                </c:pt>
                <c:pt idx="17">
                  <c:v>2.7879582382656531</c:v>
                </c:pt>
                <c:pt idx="18">
                  <c:v>4.5337591656852361</c:v>
                </c:pt>
                <c:pt idx="19">
                  <c:v>8.6415623277861009</c:v>
                </c:pt>
                <c:pt idx="20">
                  <c:v>5.7679649106155528</c:v>
                </c:pt>
                <c:pt idx="21">
                  <c:v>6.3447713352838608</c:v>
                </c:pt>
                <c:pt idx="22">
                  <c:v>-5.1086493015763068</c:v>
                </c:pt>
                <c:pt idx="23">
                  <c:v>-16.356722833981017</c:v>
                </c:pt>
                <c:pt idx="24">
                  <c:v>-6.8069850954074003</c:v>
                </c:pt>
                <c:pt idx="25">
                  <c:v>-6.9310449468802604</c:v>
                </c:pt>
                <c:pt idx="26">
                  <c:v>-9.3649842894453776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D-5A58-4348-8083-5575CD91DB61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Hoja1!$A$2:$A$52</c:f>
              <c:strCache>
                <c:ptCount val="27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</c:strCache>
            </c:strRef>
          </c:cat>
          <c:val>
            <c:numRef>
              <c:f>Hoja1!$D$2:$D$52</c:f>
              <c:numCache>
                <c:formatCode>General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5A58-4348-8083-5575CD91D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5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2021 -2023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2"/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71C-4F20-BB91-8C432F91D309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271C-4F20-BB91-8C432F91D30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3-271C-4F20-BB91-8C432F91D309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271C-4F20-BB91-8C432F91D309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271C-4F20-BB91-8C432F91D309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271C-4F20-BB91-8C432F91D309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271C-4F20-BB91-8C432F91D309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271C-4F20-BB91-8C432F91D309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71C-4F20-BB91-8C432F91D309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271C-4F20-BB91-8C432F91D309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271C-4F20-BB91-8C432F91D309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271C-4F20-BB91-8C432F91D309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71C-4F20-BB91-8C432F91D309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F-271C-4F20-BB91-8C432F91D309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271C-4F20-BB91-8C432F91D309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271C-4F20-BB91-8C432F91D309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271C-4F20-BB91-8C432F91D309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271C-4F20-BB91-8C432F91D309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271C-4F20-BB91-8C432F91D309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271C-4F20-BB91-8C432F91D309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271C-4F20-BB91-8C432F91D309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271C-4F20-BB91-8C432F91D309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271C-4F20-BB91-8C432F91D309}"/>
              </c:ext>
            </c:extLst>
          </c:dPt>
          <c:dPt>
            <c:idx val="26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A-6CC3-4E88-AF33-18166C36A0E2}"/>
              </c:ext>
            </c:extLst>
          </c:dPt>
          <c:dLbls>
            <c:dLbl>
              <c:idx val="1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71C-4F20-BB91-8C432F91D309}"/>
                </c:ext>
              </c:extLst>
            </c:dLbl>
            <c:dLbl>
              <c:idx val="2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6CC3-4E88-AF33-18166C36A0E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Hoja1!$A$2:$A$52</c:f>
              <c:strCache>
                <c:ptCount val="27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</c:strCache>
            </c:strRef>
          </c:cat>
          <c:val>
            <c:numRef>
              <c:f>Hoja1!$B$2:$B$52</c:f>
              <c:numCache>
                <c:formatCode>_ * #,##0_ ;_ * \-#,##0_ ;_ * "-"??_ ;_ @_ </c:formatCode>
                <c:ptCount val="27"/>
                <c:pt idx="0">
                  <c:v>883.23857244714952</c:v>
                </c:pt>
                <c:pt idx="1">
                  <c:v>696.78826587000003</c:v>
                </c:pt>
                <c:pt idx="2">
                  <c:v>709.48963996000009</c:v>
                </c:pt>
                <c:pt idx="3">
                  <c:v>703.13503943581031</c:v>
                </c:pt>
                <c:pt idx="4">
                  <c:v>660.4005959499998</c:v>
                </c:pt>
                <c:pt idx="5">
                  <c:v>679.61585008999987</c:v>
                </c:pt>
                <c:pt idx="6">
                  <c:v>723.59360617889786</c:v>
                </c:pt>
                <c:pt idx="7">
                  <c:v>819.25913312518537</c:v>
                </c:pt>
                <c:pt idx="8">
                  <c:v>741.81619597376709</c:v>
                </c:pt>
                <c:pt idx="9">
                  <c:v>801.93143897999983</c:v>
                </c:pt>
                <c:pt idx="10">
                  <c:v>851.47573002000013</c:v>
                </c:pt>
                <c:pt idx="11">
                  <c:v>867.65660188000015</c:v>
                </c:pt>
                <c:pt idx="12">
                  <c:v>923.88320605000013</c:v>
                </c:pt>
                <c:pt idx="13">
                  <c:v>803.16341792999981</c:v>
                </c:pt>
                <c:pt idx="14">
                  <c:v>645.6185541146649</c:v>
                </c:pt>
                <c:pt idx="15">
                  <c:v>843.292602131678</c:v>
                </c:pt>
                <c:pt idx="16">
                  <c:v>572.24213474692351</c:v>
                </c:pt>
                <c:pt idx="17">
                  <c:v>530.68895388178862</c:v>
                </c:pt>
                <c:pt idx="18">
                  <c:v>549.0895482928147</c:v>
                </c:pt>
                <c:pt idx="19">
                  <c:v>812.2000671866108</c:v>
                </c:pt>
                <c:pt idx="20">
                  <c:v>842.70640650652558</c:v>
                </c:pt>
                <c:pt idx="21">
                  <c:v>818.86550607999993</c:v>
                </c:pt>
                <c:pt idx="22">
                  <c:v>861.02382519608864</c:v>
                </c:pt>
                <c:pt idx="23">
                  <c:v>822.8154959200001</c:v>
                </c:pt>
                <c:pt idx="24">
                  <c:v>817.24611390999996</c:v>
                </c:pt>
                <c:pt idx="25">
                  <c:v>756.13355803000002</c:v>
                </c:pt>
                <c:pt idx="26">
                  <c:v>749.81611504999989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271C-4F20-BB91-8C432F91D3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6CC3-4E88-AF33-18166C36A0E2}"/>
                </c:ext>
              </c:extLst>
            </c:dLbl>
            <c:dLbl>
              <c:idx val="2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6CC3-4E88-AF33-18166C36A0E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Hoja1!$A$2:$A$52</c:f>
              <c:strCache>
                <c:ptCount val="27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</c:strCache>
            </c:strRef>
          </c:cat>
          <c:val>
            <c:numRef>
              <c:f>Hoja1!$C$2:$C$52</c:f>
              <c:numCache>
                <c:formatCode>0.0</c:formatCode>
                <c:ptCount val="27"/>
                <c:pt idx="0">
                  <c:v>-8.069978575230973</c:v>
                </c:pt>
                <c:pt idx="1">
                  <c:v>1.5208894792315464</c:v>
                </c:pt>
                <c:pt idx="2">
                  <c:v>-1.7639810346156248</c:v>
                </c:pt>
                <c:pt idx="3">
                  <c:v>105.66653872100247</c:v>
                </c:pt>
                <c:pt idx="4">
                  <c:v>164.83453510400574</c:v>
                </c:pt>
                <c:pt idx="5">
                  <c:v>102.43522824162588</c:v>
                </c:pt>
                <c:pt idx="6">
                  <c:v>50.145827577159416</c:v>
                </c:pt>
                <c:pt idx="7">
                  <c:v>40.701978352222248</c:v>
                </c:pt>
                <c:pt idx="8">
                  <c:v>36.071445207742833</c:v>
                </c:pt>
                <c:pt idx="9">
                  <c:v>28.832815338460161</c:v>
                </c:pt>
                <c:pt idx="10">
                  <c:v>6.2290154874449666</c:v>
                </c:pt>
                <c:pt idx="11">
                  <c:v>-1.0864862412733767</c:v>
                </c:pt>
                <c:pt idx="12">
                  <c:v>-1.024880183103638</c:v>
                </c:pt>
                <c:pt idx="13">
                  <c:v>8.5913388348930262</c:v>
                </c:pt>
                <c:pt idx="14">
                  <c:v>-14.815257558980443</c:v>
                </c:pt>
                <c:pt idx="15">
                  <c:v>11.085649163178601</c:v>
                </c:pt>
                <c:pt idx="16">
                  <c:v>-19.835464438617489</c:v>
                </c:pt>
                <c:pt idx="17">
                  <c:v>-28.237554573285493</c:v>
                </c:pt>
                <c:pt idx="18">
                  <c:v>-30.216010330461561</c:v>
                </c:pt>
                <c:pt idx="19">
                  <c:v>-8.5422516829971595</c:v>
                </c:pt>
                <c:pt idx="20">
                  <c:v>4.6720604719719505</c:v>
                </c:pt>
                <c:pt idx="21">
                  <c:v>-5.6924708718805732</c:v>
                </c:pt>
                <c:pt idx="22">
                  <c:v>-6.7552410508057488</c:v>
                </c:pt>
                <c:pt idx="23">
                  <c:v>-12.564390479174293</c:v>
                </c:pt>
                <c:pt idx="24">
                  <c:v>-18.595383140741362</c:v>
                </c:pt>
                <c:pt idx="25">
                  <c:v>-13.347487896693966</c:v>
                </c:pt>
                <c:pt idx="26">
                  <c:v>7.1389005243077008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D-271C-4F20-BB91-8C432F91D309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Hoja1!$A$2:$A$52</c:f>
              <c:strCache>
                <c:ptCount val="27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</c:strCache>
            </c:strRef>
          </c:cat>
          <c:val>
            <c:numRef>
              <c:f>Hoja1!$D$2:$D$52</c:f>
              <c:numCache>
                <c:formatCode>General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271C-4F20-BB91-8C432F91D3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1.4506363700267836E-2"/>
          <c:y val="0.91221777011601357"/>
          <c:w val="0.9415034693958636"/>
          <c:h val="8.18650701206727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Devoluciones</a:t>
            </a:r>
            <a:r>
              <a:rPr lang="es-PE" sz="1000" baseline="0" dirty="0"/>
              <a:t>: 2021 - 2023</a:t>
            </a:r>
            <a:r>
              <a:rPr lang="es-PE" sz="1000" dirty="0"/>
              <a:t>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2"/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60B-433D-B5B4-989CDDDBBDB4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C60B-433D-B5B4-989CDDDBBDB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3-C60B-433D-B5B4-989CDDDBBDB4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C60B-433D-B5B4-989CDDDBBDB4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C60B-433D-B5B4-989CDDDBBDB4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C60B-433D-B5B4-989CDDDBBDB4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C60B-433D-B5B4-989CDDDBBDB4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C60B-433D-B5B4-989CDDDBBDB4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C60B-433D-B5B4-989CDDDBBDB4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C60B-433D-B5B4-989CDDDBBDB4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C60B-433D-B5B4-989CDDDBBDB4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C60B-433D-B5B4-989CDDDBBDB4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E-C60B-433D-B5B4-989CDDDBBDB4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C60B-433D-B5B4-989CDDDBBDB4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C60B-433D-B5B4-989CDDDBBDB4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C60B-433D-B5B4-989CDDDBBDB4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C60B-433D-B5B4-989CDDDBBDB4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C60B-433D-B5B4-989CDDDBBDB4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C60B-433D-B5B4-989CDDDBBDB4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C60B-433D-B5B4-989CDDDBBDB4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C60B-433D-B5B4-989CDDDBBDB4}"/>
              </c:ext>
            </c:extLst>
          </c:dPt>
          <c:dPt>
            <c:idx val="26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8-CECC-43F0-BB03-FE2919B9DBE5}"/>
              </c:ext>
            </c:extLst>
          </c:dPt>
          <c:dLbls>
            <c:dLbl>
              <c:idx val="1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60B-433D-B5B4-989CDDDBBDB4}"/>
                </c:ext>
              </c:extLst>
            </c:dLbl>
            <c:dLbl>
              <c:idx val="2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ECC-43F0-BB03-FE2919B9DBE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Hoja1!$A$2:$A$52</c:f>
              <c:strCache>
                <c:ptCount val="27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</c:strCache>
            </c:strRef>
          </c:cat>
          <c:val>
            <c:numRef>
              <c:f>Hoja1!$B$2:$B$52</c:f>
              <c:numCache>
                <c:formatCode>_ * #,##0_ ;_ * \-#,##0_ ;_ * "-"??_ ;_ @_ </c:formatCode>
                <c:ptCount val="27"/>
                <c:pt idx="0">
                  <c:v>1371.1450600999999</c:v>
                </c:pt>
                <c:pt idx="1">
                  <c:v>1170.1521685299999</c:v>
                </c:pt>
                <c:pt idx="2">
                  <c:v>1877.9982875500002</c:v>
                </c:pt>
                <c:pt idx="3">
                  <c:v>1652.3172830199999</c:v>
                </c:pt>
                <c:pt idx="4">
                  <c:v>1442.1443238600002</c:v>
                </c:pt>
                <c:pt idx="5">
                  <c:v>1983.1557679</c:v>
                </c:pt>
                <c:pt idx="6">
                  <c:v>1998.9975050599999</c:v>
                </c:pt>
                <c:pt idx="7">
                  <c:v>1510.6622531200001</c:v>
                </c:pt>
                <c:pt idx="8">
                  <c:v>1565.4263235399999</c:v>
                </c:pt>
                <c:pt idx="9">
                  <c:v>1710.8572098900001</c:v>
                </c:pt>
                <c:pt idx="10">
                  <c:v>1522.4275231599997</c:v>
                </c:pt>
                <c:pt idx="11">
                  <c:v>2018.2218230799999</c:v>
                </c:pt>
                <c:pt idx="12">
                  <c:v>2205.9801578300003</c:v>
                </c:pt>
                <c:pt idx="13">
                  <c:v>1743.8910243999999</c:v>
                </c:pt>
                <c:pt idx="14">
                  <c:v>2900.9628683400001</c:v>
                </c:pt>
                <c:pt idx="15">
                  <c:v>2440.4010071399998</c:v>
                </c:pt>
                <c:pt idx="16">
                  <c:v>1720.1364200099999</c:v>
                </c:pt>
                <c:pt idx="17">
                  <c:v>2155.3456029199997</c:v>
                </c:pt>
                <c:pt idx="18">
                  <c:v>1843.85264674</c:v>
                </c:pt>
                <c:pt idx="19">
                  <c:v>2280.4926827899999</c:v>
                </c:pt>
                <c:pt idx="20">
                  <c:v>1638.34736266</c:v>
                </c:pt>
                <c:pt idx="21">
                  <c:v>2487.2657001100001</c:v>
                </c:pt>
                <c:pt idx="22">
                  <c:v>2003.08451913</c:v>
                </c:pt>
                <c:pt idx="23">
                  <c:v>2204.8196107200001</c:v>
                </c:pt>
                <c:pt idx="24">
                  <c:v>1958.2098802999999</c:v>
                </c:pt>
                <c:pt idx="25">
                  <c:v>1408.97123031</c:v>
                </c:pt>
                <c:pt idx="26">
                  <c:v>2098.6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C60B-433D-B5B4-989CDDDBB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ECC-43F0-BB03-FE2919B9DBE5}"/>
                </c:ext>
              </c:extLst>
            </c:dLbl>
            <c:dLbl>
              <c:idx val="2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ECC-43F0-BB03-FE2919B9DBE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Hoja1!$A$2:$A$52</c:f>
              <c:strCache>
                <c:ptCount val="27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</c:strCache>
            </c:strRef>
          </c:cat>
          <c:val>
            <c:numRef>
              <c:f>Hoja1!$C$2:$C$52</c:f>
              <c:numCache>
                <c:formatCode>0.0</c:formatCode>
                <c:ptCount val="27"/>
                <c:pt idx="0">
                  <c:v>-0.82101437509206621</c:v>
                </c:pt>
                <c:pt idx="1">
                  <c:v>-24.35659177823527</c:v>
                </c:pt>
                <c:pt idx="2">
                  <c:v>27.784294173044643</c:v>
                </c:pt>
                <c:pt idx="3">
                  <c:v>15.348413298586493</c:v>
                </c:pt>
                <c:pt idx="4">
                  <c:v>33.126202870686704</c:v>
                </c:pt>
                <c:pt idx="5">
                  <c:v>39.751415253202047</c:v>
                </c:pt>
                <c:pt idx="6">
                  <c:v>43.462133499045223</c:v>
                </c:pt>
                <c:pt idx="7">
                  <c:v>6.3696825883116315</c:v>
                </c:pt>
                <c:pt idx="8">
                  <c:v>-4.0946208618087514</c:v>
                </c:pt>
                <c:pt idx="9">
                  <c:v>7.5815538950552153E-2</c:v>
                </c:pt>
                <c:pt idx="10">
                  <c:v>-7.3604658316815179</c:v>
                </c:pt>
                <c:pt idx="11">
                  <c:v>15.308066622823535</c:v>
                </c:pt>
                <c:pt idx="12">
                  <c:v>52.231732147203843</c:v>
                </c:pt>
                <c:pt idx="13">
                  <c:v>40.400643216317199</c:v>
                </c:pt>
                <c:pt idx="14">
                  <c:v>44.603158920497556</c:v>
                </c:pt>
                <c:pt idx="15">
                  <c:v>36.800018965754177</c:v>
                </c:pt>
                <c:pt idx="16">
                  <c:v>10.34789966535592</c:v>
                </c:pt>
                <c:pt idx="17">
                  <c:v>-0.11948545414366407</c:v>
                </c:pt>
                <c:pt idx="18">
                  <c:v>-15.175502088740146</c:v>
                </c:pt>
                <c:pt idx="19">
                  <c:v>39.264389885606654</c:v>
                </c:pt>
                <c:pt idx="20">
                  <c:v>-3.5673408504720117</c:v>
                </c:pt>
                <c:pt idx="21">
                  <c:v>34.270141204994673</c:v>
                </c:pt>
                <c:pt idx="22">
                  <c:v>21.323291183201952</c:v>
                </c:pt>
                <c:pt idx="23">
                  <c:v>0.72514948519277755</c:v>
                </c:pt>
                <c:pt idx="24">
                  <c:v>-18.309626646809175</c:v>
                </c:pt>
                <c:pt idx="25">
                  <c:v>-25.634869072656031</c:v>
                </c:pt>
                <c:pt idx="26">
                  <c:v>-33.264653974066306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C-C60B-433D-B5B4-989CDDDBBDB4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Hoja1!$A$2:$A$52</c:f>
              <c:strCache>
                <c:ptCount val="27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</c:strCache>
            </c:strRef>
          </c:cat>
          <c:val>
            <c:numRef>
              <c:f>Hoja1!$D$2:$D$52</c:f>
              <c:numCache>
                <c:formatCode>General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C60B-433D-B5B4-989CDDDBB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  <c:min val="-4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7408825144722403"/>
          <c:y val="0.91813464181577631"/>
          <c:w val="0.70195304136831838"/>
          <c:h val="8.07264304033773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3D5E-472F-421A-8087-FD10F532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E-RECA-DE</dc:creator>
  <cp:keywords/>
  <dc:description/>
  <cp:lastModifiedBy>Manzaneda Miranda Gardy Raul</cp:lastModifiedBy>
  <cp:revision>7</cp:revision>
  <cp:lastPrinted>2023-04-05T16:24:00Z</cp:lastPrinted>
  <dcterms:created xsi:type="dcterms:W3CDTF">2023-04-05T16:15:00Z</dcterms:created>
  <dcterms:modified xsi:type="dcterms:W3CDTF">2023-04-18T15:35:00Z</dcterms:modified>
</cp:coreProperties>
</file>