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8D0A" w14:textId="3B5AB808" w:rsidR="008F3BBA" w:rsidRDefault="008F3BBA" w:rsidP="008F3B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contextualSpacing/>
        <w:jc w:val="right"/>
        <w:rPr>
          <w:rFonts w:ascii="Arial Nova" w:eastAsia="Arial" w:hAnsi="Arial Nova" w:cs="Arial"/>
          <w:b/>
          <w:iCs/>
          <w:caps/>
          <w:color w:val="000000" w:themeColor="text1"/>
          <w:sz w:val="24"/>
          <w:szCs w:val="24"/>
        </w:rPr>
      </w:pPr>
      <w:r w:rsidRPr="008F3BBA">
        <w:rPr>
          <w:rFonts w:ascii="Arial Nova" w:eastAsia="Arial" w:hAnsi="Arial Nova" w:cs="Arial"/>
          <w:b/>
          <w:iCs/>
          <w:caps/>
          <w:color w:val="000000" w:themeColor="text1"/>
          <w:sz w:val="24"/>
          <w:szCs w:val="24"/>
        </w:rPr>
        <w:t xml:space="preserve">Nota de Prensa </w:t>
      </w:r>
      <w:proofErr w:type="spellStart"/>
      <w:r w:rsidRPr="008F3BBA">
        <w:rPr>
          <w:rFonts w:ascii="Arial Nova" w:eastAsia="Arial" w:hAnsi="Arial Nova" w:cs="Arial"/>
          <w:b/>
          <w:iCs/>
          <w:caps/>
          <w:color w:val="000000" w:themeColor="text1"/>
          <w:sz w:val="24"/>
          <w:szCs w:val="24"/>
        </w:rPr>
        <w:t>N°</w:t>
      </w:r>
      <w:proofErr w:type="spellEnd"/>
      <w:r w:rsidRPr="008F3BBA">
        <w:rPr>
          <w:rFonts w:ascii="Arial Nova" w:eastAsia="Arial" w:hAnsi="Arial Nova" w:cs="Arial"/>
          <w:b/>
          <w:iCs/>
          <w:caps/>
          <w:color w:val="000000" w:themeColor="text1"/>
          <w:sz w:val="24"/>
          <w:szCs w:val="24"/>
        </w:rPr>
        <w:t xml:space="preserve"> 018</w:t>
      </w:r>
    </w:p>
    <w:p w14:paraId="2252EBB7" w14:textId="77777777" w:rsidR="008F3BBA" w:rsidRPr="008F3BBA" w:rsidRDefault="008F3BBA" w:rsidP="008F3B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contextualSpacing/>
        <w:jc w:val="right"/>
        <w:rPr>
          <w:rFonts w:ascii="Arial Nova" w:eastAsia="Arial" w:hAnsi="Arial Nova" w:cs="Arial"/>
          <w:b/>
          <w:iCs/>
          <w:caps/>
          <w:color w:val="000000" w:themeColor="text1"/>
          <w:sz w:val="24"/>
          <w:szCs w:val="24"/>
        </w:rPr>
      </w:pPr>
    </w:p>
    <w:p w14:paraId="32C6453D" w14:textId="12E05A22" w:rsidR="009162C5" w:rsidRPr="00144F3E" w:rsidRDefault="0021750A" w:rsidP="00144F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contextualSpacing/>
        <w:jc w:val="center"/>
        <w:rPr>
          <w:rFonts w:ascii="Arial Nova" w:eastAsia="Arial" w:hAnsi="Arial Nova" w:cs="Arial"/>
          <w:b/>
          <w:iCs/>
          <w:caps/>
          <w:color w:val="000000" w:themeColor="text1"/>
          <w:sz w:val="36"/>
          <w:szCs w:val="36"/>
        </w:rPr>
      </w:pPr>
      <w:r w:rsidRPr="00144F3E">
        <w:rPr>
          <w:rFonts w:ascii="Arial Nova" w:eastAsia="Arial" w:hAnsi="Arial Nova" w:cs="Arial"/>
          <w:b/>
          <w:iCs/>
          <w:caps/>
          <w:color w:val="000000" w:themeColor="text1"/>
          <w:sz w:val="36"/>
          <w:szCs w:val="36"/>
        </w:rPr>
        <w:t>INGRESOS P</w:t>
      </w:r>
      <w:r w:rsidR="00F354E4">
        <w:rPr>
          <w:rFonts w:ascii="Arial Nova" w:eastAsia="Arial" w:hAnsi="Arial Nova" w:cs="Arial"/>
          <w:b/>
          <w:iCs/>
          <w:caps/>
          <w:color w:val="000000" w:themeColor="text1"/>
          <w:sz w:val="36"/>
          <w:szCs w:val="36"/>
        </w:rPr>
        <w:t xml:space="preserve">OR </w:t>
      </w:r>
      <w:r w:rsidRPr="00144F3E">
        <w:rPr>
          <w:rFonts w:ascii="Arial Nova" w:eastAsia="Arial" w:hAnsi="Arial Nova" w:cs="Arial"/>
          <w:b/>
          <w:iCs/>
          <w:caps/>
          <w:color w:val="000000" w:themeColor="text1"/>
          <w:sz w:val="36"/>
          <w:szCs w:val="36"/>
        </w:rPr>
        <w:t>IMPUESTO A LA RENTA IMPULSARON RECAUDACIÓN DE FEBRERO</w:t>
      </w:r>
    </w:p>
    <w:p w14:paraId="1AEEB66B" w14:textId="77777777" w:rsidR="00144F3E" w:rsidRDefault="00144F3E" w:rsidP="00144F3E">
      <w:pPr>
        <w:pStyle w:val="Prrafodelista"/>
        <w:spacing w:after="0" w:line="240" w:lineRule="auto"/>
        <w:ind w:left="426"/>
        <w:contextualSpacing w:val="0"/>
        <w:jc w:val="both"/>
        <w:rPr>
          <w:rFonts w:ascii="Arial" w:eastAsia="Arial" w:hAnsi="Arial" w:cs="Arial"/>
          <w:b/>
          <w:i/>
          <w:iCs/>
          <w:color w:val="000000" w:themeColor="text1"/>
        </w:rPr>
      </w:pPr>
    </w:p>
    <w:p w14:paraId="351D9CF8" w14:textId="7F2A759B" w:rsidR="007D5629" w:rsidRDefault="00442A3D" w:rsidP="00144F3E">
      <w:pPr>
        <w:pStyle w:val="Prrafodelista"/>
        <w:numPr>
          <w:ilvl w:val="0"/>
          <w:numId w:val="12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  <w:b/>
          <w:i/>
          <w:iCs/>
          <w:color w:val="000000" w:themeColor="text1"/>
        </w:rPr>
      </w:pPr>
      <w:r w:rsidRPr="0021750A">
        <w:rPr>
          <w:rFonts w:ascii="Arial" w:eastAsia="Arial" w:hAnsi="Arial" w:cs="Arial"/>
          <w:b/>
          <w:i/>
          <w:iCs/>
          <w:color w:val="000000" w:themeColor="text1"/>
        </w:rPr>
        <w:t>L</w:t>
      </w:r>
      <w:r w:rsidR="009162C5" w:rsidRPr="0021750A">
        <w:rPr>
          <w:rFonts w:ascii="Arial" w:eastAsia="Arial" w:hAnsi="Arial" w:cs="Arial"/>
          <w:b/>
          <w:i/>
          <w:iCs/>
          <w:color w:val="000000" w:themeColor="text1"/>
        </w:rPr>
        <w:t>a recaudación</w:t>
      </w:r>
      <w:r w:rsidRPr="0021750A">
        <w:rPr>
          <w:rFonts w:ascii="Arial" w:eastAsia="Arial" w:hAnsi="Arial" w:cs="Arial"/>
          <w:b/>
          <w:i/>
          <w:iCs/>
          <w:color w:val="000000" w:themeColor="text1"/>
        </w:rPr>
        <w:t xml:space="preserve"> </w:t>
      </w:r>
      <w:r w:rsidR="001F138A" w:rsidRPr="0021750A">
        <w:rPr>
          <w:rFonts w:ascii="Arial" w:eastAsia="Arial" w:hAnsi="Arial" w:cs="Arial"/>
          <w:b/>
          <w:i/>
          <w:iCs/>
          <w:color w:val="000000" w:themeColor="text1"/>
        </w:rPr>
        <w:t xml:space="preserve">de febrero </w:t>
      </w:r>
      <w:r w:rsidR="00ED28EA" w:rsidRPr="0021750A">
        <w:rPr>
          <w:rFonts w:ascii="Arial" w:eastAsia="Arial" w:hAnsi="Arial" w:cs="Arial"/>
          <w:b/>
          <w:i/>
          <w:iCs/>
          <w:color w:val="000000" w:themeColor="text1"/>
        </w:rPr>
        <w:t>alcanzó los</w:t>
      </w:r>
      <w:r w:rsidRPr="0021750A">
        <w:rPr>
          <w:rFonts w:ascii="Arial" w:eastAsia="Arial" w:hAnsi="Arial" w:cs="Arial"/>
          <w:b/>
          <w:i/>
          <w:iCs/>
          <w:color w:val="000000" w:themeColor="text1"/>
        </w:rPr>
        <w:t xml:space="preserve"> </w:t>
      </w:r>
      <w:r w:rsidR="009162C5" w:rsidRPr="0021750A">
        <w:rPr>
          <w:rFonts w:ascii="Arial" w:eastAsia="Arial" w:hAnsi="Arial" w:cs="Arial"/>
          <w:b/>
          <w:i/>
          <w:iCs/>
          <w:color w:val="000000" w:themeColor="text1"/>
        </w:rPr>
        <w:t>S/ 11 8</w:t>
      </w:r>
      <w:r w:rsidR="00E4770A" w:rsidRPr="0021750A">
        <w:rPr>
          <w:rFonts w:ascii="Arial" w:eastAsia="Arial" w:hAnsi="Arial" w:cs="Arial"/>
          <w:b/>
          <w:i/>
          <w:iCs/>
          <w:color w:val="000000" w:themeColor="text1"/>
        </w:rPr>
        <w:t>38</w:t>
      </w:r>
      <w:r w:rsidR="009162C5" w:rsidRPr="0021750A">
        <w:rPr>
          <w:rFonts w:ascii="Arial" w:eastAsia="Arial" w:hAnsi="Arial" w:cs="Arial"/>
          <w:b/>
          <w:i/>
          <w:iCs/>
          <w:color w:val="000000" w:themeColor="text1"/>
        </w:rPr>
        <w:t xml:space="preserve"> millones, </w:t>
      </w:r>
      <w:r w:rsidR="00C41FDD" w:rsidRPr="0021750A">
        <w:rPr>
          <w:rFonts w:ascii="Arial" w:eastAsia="Arial" w:hAnsi="Arial" w:cs="Arial"/>
          <w:b/>
          <w:i/>
          <w:iCs/>
          <w:color w:val="000000" w:themeColor="text1"/>
        </w:rPr>
        <w:t xml:space="preserve">S/ </w:t>
      </w:r>
      <w:r w:rsidR="009162C5" w:rsidRPr="0021750A">
        <w:rPr>
          <w:rFonts w:ascii="Arial" w:eastAsia="Arial" w:hAnsi="Arial" w:cs="Arial"/>
          <w:b/>
          <w:i/>
          <w:iCs/>
          <w:color w:val="000000" w:themeColor="text1"/>
        </w:rPr>
        <w:t>1 1</w:t>
      </w:r>
      <w:r w:rsidR="00E4770A" w:rsidRPr="0021750A">
        <w:rPr>
          <w:rFonts w:ascii="Arial" w:eastAsia="Arial" w:hAnsi="Arial" w:cs="Arial"/>
          <w:b/>
          <w:i/>
          <w:iCs/>
          <w:color w:val="000000" w:themeColor="text1"/>
        </w:rPr>
        <w:t>86</w:t>
      </w:r>
      <w:r w:rsidR="009162C5" w:rsidRPr="0021750A">
        <w:rPr>
          <w:rFonts w:ascii="Arial" w:eastAsia="Arial" w:hAnsi="Arial" w:cs="Arial"/>
          <w:b/>
          <w:i/>
          <w:iCs/>
          <w:color w:val="000000" w:themeColor="text1"/>
        </w:rPr>
        <w:t xml:space="preserve"> millones más que </w:t>
      </w:r>
      <w:r w:rsidR="0021750A">
        <w:rPr>
          <w:rFonts w:ascii="Arial" w:eastAsia="Arial" w:hAnsi="Arial" w:cs="Arial"/>
          <w:b/>
          <w:i/>
          <w:iCs/>
          <w:color w:val="000000" w:themeColor="text1"/>
        </w:rPr>
        <w:t>en la</w:t>
      </w:r>
      <w:r w:rsidR="001F138A" w:rsidRPr="0021750A">
        <w:rPr>
          <w:rFonts w:ascii="Arial" w:eastAsia="Arial" w:hAnsi="Arial" w:cs="Arial"/>
          <w:b/>
          <w:i/>
          <w:iCs/>
          <w:color w:val="000000" w:themeColor="text1"/>
        </w:rPr>
        <w:t xml:space="preserve"> obtenida en </w:t>
      </w:r>
      <w:r w:rsidR="0021750A">
        <w:rPr>
          <w:rFonts w:ascii="Arial" w:eastAsia="Arial" w:hAnsi="Arial" w:cs="Arial"/>
          <w:b/>
          <w:i/>
          <w:iCs/>
          <w:color w:val="000000" w:themeColor="text1"/>
        </w:rPr>
        <w:t>similar mes</w:t>
      </w:r>
      <w:r w:rsidR="001F138A" w:rsidRPr="0021750A">
        <w:rPr>
          <w:rFonts w:ascii="Arial" w:eastAsia="Arial" w:hAnsi="Arial" w:cs="Arial"/>
          <w:b/>
          <w:i/>
          <w:iCs/>
          <w:color w:val="000000" w:themeColor="text1"/>
        </w:rPr>
        <w:t xml:space="preserve"> d</w:t>
      </w:r>
      <w:r w:rsidR="009162C5" w:rsidRPr="0021750A">
        <w:rPr>
          <w:rFonts w:ascii="Arial" w:eastAsia="Arial" w:hAnsi="Arial" w:cs="Arial"/>
          <w:b/>
          <w:i/>
          <w:iCs/>
          <w:color w:val="000000" w:themeColor="text1"/>
        </w:rPr>
        <w:t xml:space="preserve">el año </w:t>
      </w:r>
      <w:r w:rsidR="0021750A">
        <w:rPr>
          <w:rFonts w:ascii="Arial" w:eastAsia="Arial" w:hAnsi="Arial" w:cs="Arial"/>
          <w:b/>
          <w:i/>
          <w:iCs/>
          <w:color w:val="000000" w:themeColor="text1"/>
        </w:rPr>
        <w:t>pasado</w:t>
      </w:r>
      <w:r w:rsidR="007D5629" w:rsidRPr="0021750A">
        <w:rPr>
          <w:rFonts w:ascii="Arial" w:eastAsia="Arial" w:hAnsi="Arial" w:cs="Arial"/>
          <w:b/>
          <w:i/>
          <w:iCs/>
          <w:color w:val="000000" w:themeColor="text1"/>
        </w:rPr>
        <w:t>.</w:t>
      </w:r>
    </w:p>
    <w:p w14:paraId="35749A9E" w14:textId="77777777" w:rsidR="0021750A" w:rsidRPr="0021750A" w:rsidRDefault="0021750A" w:rsidP="00144F3E">
      <w:pPr>
        <w:spacing w:after="0" w:line="240" w:lineRule="auto"/>
        <w:jc w:val="both"/>
        <w:rPr>
          <w:rFonts w:ascii="Arial" w:eastAsia="Arial" w:hAnsi="Arial" w:cs="Arial"/>
          <w:b/>
          <w:i/>
          <w:iCs/>
          <w:color w:val="000000" w:themeColor="text1"/>
        </w:rPr>
      </w:pPr>
    </w:p>
    <w:p w14:paraId="4C8F0100" w14:textId="02CDCD8A" w:rsidR="001F138A" w:rsidRDefault="001F138A" w:rsidP="00144F3E">
      <w:pPr>
        <w:pStyle w:val="Prrafodelista"/>
        <w:numPr>
          <w:ilvl w:val="0"/>
          <w:numId w:val="12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  <w:b/>
          <w:i/>
          <w:iCs/>
          <w:color w:val="000000" w:themeColor="text1"/>
        </w:rPr>
      </w:pPr>
      <w:r w:rsidRPr="0021750A">
        <w:rPr>
          <w:rFonts w:ascii="Arial" w:eastAsia="Arial" w:hAnsi="Arial" w:cs="Arial"/>
          <w:b/>
          <w:i/>
          <w:iCs/>
          <w:color w:val="000000" w:themeColor="text1"/>
        </w:rPr>
        <w:t>El monto represen</w:t>
      </w:r>
      <w:r w:rsidR="00144F3E">
        <w:rPr>
          <w:rFonts w:ascii="Arial" w:eastAsia="Arial" w:hAnsi="Arial" w:cs="Arial"/>
          <w:b/>
          <w:i/>
          <w:iCs/>
          <w:color w:val="000000" w:themeColor="text1"/>
        </w:rPr>
        <w:t>ta</w:t>
      </w:r>
      <w:r w:rsidRPr="0021750A">
        <w:rPr>
          <w:rFonts w:ascii="Arial" w:eastAsia="Arial" w:hAnsi="Arial" w:cs="Arial"/>
          <w:b/>
          <w:i/>
          <w:iCs/>
          <w:color w:val="000000" w:themeColor="text1"/>
        </w:rPr>
        <w:t xml:space="preserve"> un crecimiento del 2,</w:t>
      </w:r>
      <w:r w:rsidR="00E4770A" w:rsidRPr="0021750A">
        <w:rPr>
          <w:rFonts w:ascii="Arial" w:eastAsia="Arial" w:hAnsi="Arial" w:cs="Arial"/>
          <w:b/>
          <w:i/>
          <w:iCs/>
          <w:color w:val="000000" w:themeColor="text1"/>
        </w:rPr>
        <w:t>3</w:t>
      </w:r>
      <w:r w:rsidRPr="0021750A">
        <w:rPr>
          <w:rFonts w:ascii="Arial" w:eastAsia="Arial" w:hAnsi="Arial" w:cs="Arial"/>
          <w:b/>
          <w:i/>
          <w:iCs/>
          <w:color w:val="000000" w:themeColor="text1"/>
        </w:rPr>
        <w:t>%</w:t>
      </w:r>
      <w:r w:rsidR="0021750A">
        <w:rPr>
          <w:rFonts w:ascii="Arial" w:eastAsia="Arial" w:hAnsi="Arial" w:cs="Arial"/>
          <w:b/>
          <w:i/>
          <w:iCs/>
          <w:color w:val="000000" w:themeColor="text1"/>
        </w:rPr>
        <w:t xml:space="preserve"> </w:t>
      </w:r>
      <w:r w:rsidR="00E4770A" w:rsidRPr="0021750A">
        <w:rPr>
          <w:rFonts w:ascii="Arial" w:eastAsia="Arial" w:hAnsi="Arial" w:cs="Arial"/>
          <w:b/>
          <w:i/>
          <w:iCs/>
          <w:color w:val="000000" w:themeColor="text1"/>
        </w:rPr>
        <w:t xml:space="preserve">no obstante el desenvolvimiento de la </w:t>
      </w:r>
      <w:r w:rsidRPr="0021750A">
        <w:rPr>
          <w:rFonts w:ascii="Arial" w:eastAsia="Arial" w:hAnsi="Arial" w:cs="Arial"/>
          <w:b/>
          <w:i/>
          <w:iCs/>
          <w:color w:val="000000" w:themeColor="text1"/>
        </w:rPr>
        <w:t>actividad económica registrada en enero y las menores importaciones.</w:t>
      </w:r>
    </w:p>
    <w:p w14:paraId="743DA553" w14:textId="77777777" w:rsidR="0021750A" w:rsidRPr="0021750A" w:rsidRDefault="0021750A" w:rsidP="00144F3E">
      <w:pPr>
        <w:pStyle w:val="Prrafodelista"/>
        <w:spacing w:after="0"/>
        <w:rPr>
          <w:rFonts w:ascii="Arial" w:eastAsia="Arial" w:hAnsi="Arial" w:cs="Arial"/>
          <w:b/>
          <w:i/>
          <w:iCs/>
          <w:color w:val="000000" w:themeColor="text1"/>
        </w:rPr>
      </w:pPr>
    </w:p>
    <w:p w14:paraId="1FBCF7BF" w14:textId="25BAA562" w:rsidR="007D5629" w:rsidRDefault="001F138A" w:rsidP="00144F3E">
      <w:pPr>
        <w:pStyle w:val="Prrafodelista"/>
        <w:numPr>
          <w:ilvl w:val="0"/>
          <w:numId w:val="12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  <w:b/>
          <w:i/>
          <w:iCs/>
          <w:color w:val="000000" w:themeColor="text1"/>
        </w:rPr>
      </w:pPr>
      <w:r w:rsidRPr="0021750A">
        <w:rPr>
          <w:rFonts w:ascii="Arial" w:eastAsia="Arial" w:hAnsi="Arial" w:cs="Arial"/>
          <w:b/>
          <w:i/>
          <w:iCs/>
          <w:color w:val="000000" w:themeColor="text1"/>
        </w:rPr>
        <w:t xml:space="preserve">Se recaudaron </w:t>
      </w:r>
      <w:r w:rsidR="00862385" w:rsidRPr="0021750A">
        <w:rPr>
          <w:rFonts w:ascii="Arial" w:eastAsia="Arial" w:hAnsi="Arial" w:cs="Arial"/>
          <w:b/>
          <w:i/>
          <w:iCs/>
          <w:color w:val="000000" w:themeColor="text1"/>
        </w:rPr>
        <w:t>S/ 5 17</w:t>
      </w:r>
      <w:r w:rsidR="00E4770A" w:rsidRPr="0021750A">
        <w:rPr>
          <w:rFonts w:ascii="Arial" w:eastAsia="Arial" w:hAnsi="Arial" w:cs="Arial"/>
          <w:b/>
          <w:i/>
          <w:iCs/>
          <w:color w:val="000000" w:themeColor="text1"/>
        </w:rPr>
        <w:t>2</w:t>
      </w:r>
      <w:r w:rsidR="00862385" w:rsidRPr="0021750A">
        <w:rPr>
          <w:rFonts w:ascii="Arial" w:eastAsia="Arial" w:hAnsi="Arial" w:cs="Arial"/>
          <w:b/>
          <w:i/>
          <w:iCs/>
          <w:color w:val="000000" w:themeColor="text1"/>
        </w:rPr>
        <w:t xml:space="preserve"> millones por</w:t>
      </w:r>
      <w:r w:rsidRPr="0021750A">
        <w:rPr>
          <w:rFonts w:ascii="Arial" w:eastAsia="Arial" w:hAnsi="Arial" w:cs="Arial"/>
          <w:b/>
          <w:i/>
          <w:iCs/>
          <w:color w:val="000000" w:themeColor="text1"/>
        </w:rPr>
        <w:t xml:space="preserve"> Impuesto a la Renta, </w:t>
      </w:r>
      <w:r w:rsidR="00862385" w:rsidRPr="0021750A">
        <w:rPr>
          <w:rFonts w:ascii="Arial" w:eastAsia="Arial" w:hAnsi="Arial" w:cs="Arial"/>
          <w:b/>
          <w:i/>
          <w:iCs/>
          <w:color w:val="000000" w:themeColor="text1"/>
        </w:rPr>
        <w:t xml:space="preserve">cifra que </w:t>
      </w:r>
      <w:r w:rsidRPr="0021750A">
        <w:rPr>
          <w:rFonts w:ascii="Arial" w:eastAsia="Arial" w:hAnsi="Arial" w:cs="Arial"/>
          <w:b/>
          <w:i/>
          <w:iCs/>
          <w:color w:val="000000" w:themeColor="text1"/>
        </w:rPr>
        <w:t xml:space="preserve">equivale a </w:t>
      </w:r>
      <w:r w:rsidR="00862385" w:rsidRPr="0021750A">
        <w:rPr>
          <w:rFonts w:ascii="Arial" w:eastAsia="Arial" w:hAnsi="Arial" w:cs="Arial"/>
          <w:b/>
          <w:i/>
          <w:iCs/>
          <w:color w:val="000000" w:themeColor="text1"/>
        </w:rPr>
        <w:t>un crecimiento de 11,5% respecto de similar mes del año 2022</w:t>
      </w:r>
      <w:r w:rsidRPr="0021750A">
        <w:rPr>
          <w:rFonts w:ascii="Arial" w:eastAsia="Arial" w:hAnsi="Arial" w:cs="Arial"/>
          <w:b/>
          <w:i/>
          <w:iCs/>
          <w:color w:val="000000" w:themeColor="text1"/>
        </w:rPr>
        <w:t>.</w:t>
      </w:r>
    </w:p>
    <w:p w14:paraId="10979550" w14:textId="77777777" w:rsidR="0021750A" w:rsidRPr="0021750A" w:rsidRDefault="0021750A" w:rsidP="00144F3E">
      <w:pPr>
        <w:pStyle w:val="Prrafodelista"/>
        <w:spacing w:after="0"/>
        <w:rPr>
          <w:rFonts w:ascii="Arial" w:eastAsia="Arial" w:hAnsi="Arial" w:cs="Arial"/>
          <w:b/>
          <w:i/>
          <w:iCs/>
          <w:color w:val="000000" w:themeColor="text1"/>
        </w:rPr>
      </w:pPr>
    </w:p>
    <w:p w14:paraId="4BA428BE" w14:textId="30A8D99C" w:rsidR="009162C5" w:rsidRPr="00ED28EA" w:rsidRDefault="00144F3E" w:rsidP="00144F3E">
      <w:pPr>
        <w:spacing w:after="0" w:line="240" w:lineRule="auto"/>
        <w:jc w:val="both"/>
        <w:rPr>
          <w:rFonts w:ascii="Arial Nova" w:eastAsia="Arial" w:hAnsi="Arial Nova" w:cs="Arial"/>
          <w:color w:val="000000" w:themeColor="text1"/>
        </w:rPr>
      </w:pPr>
      <w:r w:rsidRPr="0021750A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81792" behindDoc="0" locked="0" layoutInCell="1" allowOverlap="1" wp14:anchorId="5854C506" wp14:editId="066710CF">
            <wp:simplePos x="0" y="0"/>
            <wp:positionH relativeFrom="margin">
              <wp:align>left</wp:align>
            </wp:positionH>
            <wp:positionV relativeFrom="paragraph">
              <wp:posOffset>615315</wp:posOffset>
            </wp:positionV>
            <wp:extent cx="5283200" cy="2668270"/>
            <wp:effectExtent l="0" t="0" r="0" b="0"/>
            <wp:wrapSquare wrapText="bothSides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2C5" w:rsidRPr="0021750A">
        <w:rPr>
          <w:rFonts w:ascii="Arial" w:eastAsia="Arial" w:hAnsi="Arial" w:cs="Arial"/>
          <w:color w:val="000000" w:themeColor="text1"/>
        </w:rPr>
        <w:t>La recaudación de febrero del 2023 alcanzó los S/ 11 8</w:t>
      </w:r>
      <w:r w:rsidR="00E4770A" w:rsidRPr="0021750A">
        <w:rPr>
          <w:rFonts w:ascii="Arial" w:eastAsia="Arial" w:hAnsi="Arial" w:cs="Arial"/>
          <w:color w:val="000000" w:themeColor="text1"/>
        </w:rPr>
        <w:t xml:space="preserve">38 </w:t>
      </w:r>
      <w:r w:rsidR="009162C5" w:rsidRPr="0021750A">
        <w:rPr>
          <w:rFonts w:ascii="Arial" w:eastAsia="Arial" w:hAnsi="Arial" w:cs="Arial"/>
          <w:color w:val="000000" w:themeColor="text1"/>
        </w:rPr>
        <w:t xml:space="preserve">millones de ingresos tributarios del Gobierno Central Netos (descontando las devoluciones de impuestos). </w:t>
      </w:r>
      <w:r w:rsidR="007D5629" w:rsidRPr="0021750A">
        <w:rPr>
          <w:rFonts w:ascii="Arial" w:eastAsia="Arial" w:hAnsi="Arial" w:cs="Arial"/>
          <w:color w:val="000000" w:themeColor="text1"/>
        </w:rPr>
        <w:t>Dicho</w:t>
      </w:r>
      <w:r w:rsidR="009162C5" w:rsidRPr="0021750A">
        <w:rPr>
          <w:rFonts w:ascii="Arial" w:eastAsia="Arial" w:hAnsi="Arial" w:cs="Arial"/>
          <w:color w:val="000000" w:themeColor="text1"/>
        </w:rPr>
        <w:t xml:space="preserve"> resultado </w:t>
      </w:r>
      <w:r w:rsidR="007D5629" w:rsidRPr="0021750A">
        <w:rPr>
          <w:rFonts w:ascii="Arial" w:eastAsia="Arial" w:hAnsi="Arial" w:cs="Arial"/>
          <w:color w:val="000000" w:themeColor="text1"/>
        </w:rPr>
        <w:t>representa</w:t>
      </w:r>
      <w:r w:rsidR="009162C5" w:rsidRPr="0021750A">
        <w:rPr>
          <w:rFonts w:ascii="Arial" w:eastAsia="Arial" w:hAnsi="Arial" w:cs="Arial"/>
          <w:color w:val="000000" w:themeColor="text1"/>
        </w:rPr>
        <w:t xml:space="preserve"> un crecimiento de 2,</w:t>
      </w:r>
      <w:r w:rsidR="00E4770A" w:rsidRPr="0021750A">
        <w:rPr>
          <w:rFonts w:ascii="Arial" w:eastAsia="Arial" w:hAnsi="Arial" w:cs="Arial"/>
          <w:color w:val="000000" w:themeColor="text1"/>
        </w:rPr>
        <w:t>3</w:t>
      </w:r>
      <w:r w:rsidR="009162C5" w:rsidRPr="0021750A">
        <w:rPr>
          <w:rFonts w:ascii="Arial" w:eastAsia="Arial" w:hAnsi="Arial" w:cs="Arial"/>
          <w:color w:val="000000" w:themeColor="text1"/>
        </w:rPr>
        <w:t>% respecto de similar período del 2022</w:t>
      </w:r>
      <w:r w:rsidR="009162C5" w:rsidRPr="00ED28EA">
        <w:rPr>
          <w:rFonts w:ascii="Arial Nova" w:eastAsia="Arial" w:hAnsi="Arial Nova" w:cs="Arial"/>
          <w:color w:val="000000" w:themeColor="text1"/>
        </w:rPr>
        <w:t>.</w:t>
      </w:r>
    </w:p>
    <w:p w14:paraId="351B39E3" w14:textId="0166959F" w:rsidR="00144F3E" w:rsidRDefault="00144F3E" w:rsidP="0021750A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14:paraId="1282490D" w14:textId="77777777" w:rsidR="00144F3E" w:rsidRDefault="00144F3E" w:rsidP="0021750A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14:paraId="1A716A7C" w14:textId="5AA54CDB" w:rsidR="009162C5" w:rsidRPr="0021750A" w:rsidRDefault="009162C5" w:rsidP="0021750A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21750A">
        <w:rPr>
          <w:rFonts w:ascii="Arial" w:eastAsia="Arial" w:hAnsi="Arial" w:cs="Arial"/>
          <w:b/>
          <w:color w:val="000000" w:themeColor="text1"/>
        </w:rPr>
        <w:t>Factores determinantes de</w:t>
      </w:r>
      <w:r w:rsidR="004A32EF" w:rsidRPr="0021750A">
        <w:rPr>
          <w:rFonts w:ascii="Arial" w:eastAsia="Arial" w:hAnsi="Arial" w:cs="Arial"/>
          <w:b/>
          <w:color w:val="000000" w:themeColor="text1"/>
        </w:rPr>
        <w:t xml:space="preserve"> </w:t>
      </w:r>
      <w:r w:rsidRPr="0021750A">
        <w:rPr>
          <w:rFonts w:ascii="Arial" w:eastAsia="Arial" w:hAnsi="Arial" w:cs="Arial"/>
          <w:b/>
          <w:color w:val="000000" w:themeColor="text1"/>
        </w:rPr>
        <w:t>l</w:t>
      </w:r>
      <w:r w:rsidR="004A32EF" w:rsidRPr="0021750A">
        <w:rPr>
          <w:rFonts w:ascii="Arial" w:eastAsia="Arial" w:hAnsi="Arial" w:cs="Arial"/>
          <w:b/>
          <w:color w:val="000000" w:themeColor="text1"/>
        </w:rPr>
        <w:t>a</w:t>
      </w:r>
      <w:r w:rsidRPr="0021750A">
        <w:rPr>
          <w:rFonts w:ascii="Arial" w:eastAsia="Arial" w:hAnsi="Arial" w:cs="Arial"/>
          <w:b/>
          <w:color w:val="000000" w:themeColor="text1"/>
        </w:rPr>
        <w:t xml:space="preserve"> recaudación de</w:t>
      </w:r>
      <w:r w:rsidR="00211D90" w:rsidRPr="0021750A">
        <w:rPr>
          <w:rFonts w:ascii="Arial" w:eastAsia="Arial" w:hAnsi="Arial" w:cs="Arial"/>
          <w:b/>
          <w:color w:val="000000" w:themeColor="text1"/>
        </w:rPr>
        <w:t xml:space="preserve"> febrero</w:t>
      </w:r>
    </w:p>
    <w:p w14:paraId="1829F0B7" w14:textId="61DFEF88" w:rsidR="0021750A" w:rsidRDefault="0021750A" w:rsidP="0021750A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0C0EDFBB" w14:textId="338F421B" w:rsidR="009162C5" w:rsidRDefault="009162C5" w:rsidP="0021750A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21750A">
        <w:rPr>
          <w:rFonts w:ascii="Arial" w:eastAsia="Arial" w:hAnsi="Arial" w:cs="Arial"/>
          <w:color w:val="000000" w:themeColor="text1"/>
        </w:rPr>
        <w:t>El crecimiento de la recaudación</w:t>
      </w:r>
      <w:r w:rsidR="00144F3E">
        <w:rPr>
          <w:rFonts w:ascii="Arial" w:eastAsia="Arial" w:hAnsi="Arial" w:cs="Arial"/>
          <w:color w:val="000000" w:themeColor="text1"/>
        </w:rPr>
        <w:t xml:space="preserve"> </w:t>
      </w:r>
      <w:r w:rsidR="004A32EF" w:rsidRPr="0021750A">
        <w:rPr>
          <w:rFonts w:ascii="Arial" w:eastAsia="Arial" w:hAnsi="Arial" w:cs="Arial"/>
          <w:color w:val="000000" w:themeColor="text1"/>
        </w:rPr>
        <w:t xml:space="preserve">es el resultado neto de factores a favor y en contra. En cuanto </w:t>
      </w:r>
      <w:r w:rsidR="00144F3E">
        <w:rPr>
          <w:rFonts w:ascii="Arial" w:eastAsia="Arial" w:hAnsi="Arial" w:cs="Arial"/>
          <w:color w:val="000000" w:themeColor="text1"/>
        </w:rPr>
        <w:t>a las variables</w:t>
      </w:r>
      <w:r w:rsidR="004A32EF" w:rsidRPr="0021750A">
        <w:rPr>
          <w:rFonts w:ascii="Arial" w:eastAsia="Arial" w:hAnsi="Arial" w:cs="Arial"/>
          <w:color w:val="000000" w:themeColor="text1"/>
        </w:rPr>
        <w:t xml:space="preserve"> que promovieron el incremento se puede mencionar los siguientes:</w:t>
      </w:r>
    </w:p>
    <w:p w14:paraId="485352B9" w14:textId="77777777" w:rsidR="0021750A" w:rsidRPr="0021750A" w:rsidRDefault="0021750A" w:rsidP="0021750A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31A9C3C1" w14:textId="3F995A59" w:rsidR="009162C5" w:rsidRDefault="009162C5" w:rsidP="0021750A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  <w:color w:val="000000" w:themeColor="text1"/>
        </w:rPr>
      </w:pPr>
      <w:r w:rsidRPr="0021750A">
        <w:rPr>
          <w:rFonts w:ascii="Arial" w:eastAsia="Arial" w:hAnsi="Arial" w:cs="Arial"/>
          <w:color w:val="000000" w:themeColor="text1"/>
        </w:rPr>
        <w:t xml:space="preserve">Los mayores pagos a cuenta del Impuesto a la Renta de </w:t>
      </w:r>
      <w:r w:rsidRPr="0021750A">
        <w:rPr>
          <w:rFonts w:ascii="Arial" w:hAnsi="Arial" w:cs="Arial"/>
          <w:color w:val="000000" w:themeColor="text1"/>
        </w:rPr>
        <w:t xml:space="preserve">Tercera Categoría declarados y pagados </w:t>
      </w:r>
      <w:r w:rsidRPr="0021750A">
        <w:rPr>
          <w:rFonts w:ascii="Arial" w:eastAsia="Arial" w:hAnsi="Arial" w:cs="Arial"/>
          <w:color w:val="000000" w:themeColor="text1"/>
        </w:rPr>
        <w:t xml:space="preserve">por los sectores minería e hidrocarburos, en un contexto de recuperación de las cotizaciones internacionales y mayores exportaciones. </w:t>
      </w:r>
    </w:p>
    <w:p w14:paraId="792BEBAF" w14:textId="77777777" w:rsidR="0021750A" w:rsidRPr="0021750A" w:rsidRDefault="0021750A" w:rsidP="0021750A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0228381D" w14:textId="019E42D8" w:rsidR="00C41FDD" w:rsidRDefault="00442A3D" w:rsidP="0021750A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  <w:color w:val="000000" w:themeColor="text1"/>
        </w:rPr>
      </w:pPr>
      <w:r w:rsidRPr="0021750A">
        <w:rPr>
          <w:rFonts w:ascii="Arial" w:eastAsia="Arial" w:hAnsi="Arial" w:cs="Arial"/>
          <w:color w:val="000000" w:themeColor="text1"/>
        </w:rPr>
        <w:t>El e</w:t>
      </w:r>
      <w:r w:rsidR="00C41FDD" w:rsidRPr="0021750A">
        <w:rPr>
          <w:rFonts w:ascii="Arial" w:eastAsia="Arial" w:hAnsi="Arial" w:cs="Arial"/>
          <w:color w:val="000000" w:themeColor="text1"/>
        </w:rPr>
        <w:t>fecto a favor</w:t>
      </w:r>
      <w:r w:rsidR="004A32EF" w:rsidRPr="0021750A">
        <w:rPr>
          <w:rFonts w:ascii="Arial" w:eastAsia="Arial" w:hAnsi="Arial" w:cs="Arial"/>
          <w:color w:val="000000" w:themeColor="text1"/>
        </w:rPr>
        <w:t xml:space="preserve"> generado por el </w:t>
      </w:r>
      <w:r w:rsidR="00C41FDD" w:rsidRPr="0021750A">
        <w:rPr>
          <w:rFonts w:ascii="Arial" w:eastAsia="Arial" w:hAnsi="Arial" w:cs="Arial"/>
          <w:color w:val="000000" w:themeColor="text1"/>
        </w:rPr>
        <w:t xml:space="preserve">pago de las obligaciones postergadas </w:t>
      </w:r>
      <w:r w:rsidR="004A32EF" w:rsidRPr="0021750A">
        <w:rPr>
          <w:rFonts w:ascii="Arial" w:eastAsia="Arial" w:hAnsi="Arial" w:cs="Arial"/>
          <w:color w:val="000000" w:themeColor="text1"/>
        </w:rPr>
        <w:t>correspondientes al</w:t>
      </w:r>
      <w:r w:rsidR="00C41FDD" w:rsidRPr="0021750A">
        <w:rPr>
          <w:rFonts w:ascii="Arial" w:eastAsia="Arial" w:hAnsi="Arial" w:cs="Arial"/>
          <w:color w:val="000000" w:themeColor="text1"/>
        </w:rPr>
        <w:t xml:space="preserve"> mes de enero</w:t>
      </w:r>
      <w:r w:rsidR="004A32EF" w:rsidRPr="0021750A">
        <w:rPr>
          <w:rFonts w:ascii="Arial" w:eastAsia="Arial" w:hAnsi="Arial" w:cs="Arial"/>
          <w:color w:val="000000" w:themeColor="text1"/>
        </w:rPr>
        <w:t>,</w:t>
      </w:r>
      <w:r w:rsidR="00C41FDD" w:rsidRPr="0021750A">
        <w:rPr>
          <w:rFonts w:ascii="Arial" w:eastAsia="Arial" w:hAnsi="Arial" w:cs="Arial"/>
          <w:color w:val="000000" w:themeColor="text1"/>
        </w:rPr>
        <w:t xml:space="preserve"> </w:t>
      </w:r>
      <w:r w:rsidR="00144F3E">
        <w:rPr>
          <w:rFonts w:ascii="Arial" w:eastAsia="Arial" w:hAnsi="Arial" w:cs="Arial"/>
          <w:color w:val="000000" w:themeColor="text1"/>
        </w:rPr>
        <w:t>como parte</w:t>
      </w:r>
      <w:r w:rsidR="00C41FDD" w:rsidRPr="0021750A">
        <w:rPr>
          <w:rFonts w:ascii="Arial" w:eastAsia="Arial" w:hAnsi="Arial" w:cs="Arial"/>
          <w:color w:val="000000" w:themeColor="text1"/>
        </w:rPr>
        <w:t xml:space="preserve"> de </w:t>
      </w:r>
      <w:r w:rsidR="00144F3E">
        <w:rPr>
          <w:rFonts w:ascii="Arial" w:eastAsia="Arial" w:hAnsi="Arial" w:cs="Arial"/>
          <w:color w:val="000000" w:themeColor="text1"/>
        </w:rPr>
        <w:t xml:space="preserve">las </w:t>
      </w:r>
      <w:r w:rsidR="00C41FDD" w:rsidRPr="0021750A">
        <w:rPr>
          <w:rFonts w:ascii="Arial" w:eastAsia="Arial" w:hAnsi="Arial" w:cs="Arial"/>
          <w:color w:val="000000" w:themeColor="text1"/>
        </w:rPr>
        <w:t>medidas para dar l</w:t>
      </w:r>
      <w:r w:rsidR="0072514E" w:rsidRPr="0021750A">
        <w:rPr>
          <w:rFonts w:ascii="Arial" w:eastAsia="Arial" w:hAnsi="Arial" w:cs="Arial"/>
          <w:color w:val="000000" w:themeColor="text1"/>
        </w:rPr>
        <w:t>i</w:t>
      </w:r>
      <w:r w:rsidR="00C41FDD" w:rsidRPr="0021750A">
        <w:rPr>
          <w:rFonts w:ascii="Arial" w:eastAsia="Arial" w:hAnsi="Arial" w:cs="Arial"/>
          <w:color w:val="000000" w:themeColor="text1"/>
        </w:rPr>
        <w:t>quidez a las empresas</w:t>
      </w:r>
      <w:r w:rsidR="0072514E" w:rsidRPr="0021750A">
        <w:rPr>
          <w:rFonts w:ascii="Arial" w:eastAsia="Arial" w:hAnsi="Arial" w:cs="Arial"/>
          <w:color w:val="000000" w:themeColor="text1"/>
        </w:rPr>
        <w:t>.</w:t>
      </w:r>
    </w:p>
    <w:p w14:paraId="60036DEC" w14:textId="77777777" w:rsidR="0021750A" w:rsidRPr="0021750A" w:rsidRDefault="0021750A" w:rsidP="0021750A">
      <w:pPr>
        <w:pStyle w:val="Prrafodelista"/>
        <w:rPr>
          <w:rFonts w:ascii="Arial" w:eastAsia="Arial" w:hAnsi="Arial" w:cs="Arial"/>
          <w:color w:val="000000" w:themeColor="text1"/>
        </w:rPr>
      </w:pPr>
    </w:p>
    <w:p w14:paraId="6B91A365" w14:textId="1F6376AF" w:rsidR="00FA23AB" w:rsidRPr="008F6952" w:rsidRDefault="00442A3D" w:rsidP="00370D41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  <w:color w:val="000000" w:themeColor="text1"/>
        </w:rPr>
      </w:pPr>
      <w:bookmarkStart w:id="0" w:name="_Hlk128661570"/>
      <w:r w:rsidRPr="008F6952">
        <w:rPr>
          <w:rFonts w:ascii="Arial" w:eastAsia="Arial" w:hAnsi="Arial" w:cs="Arial"/>
          <w:color w:val="000000" w:themeColor="text1"/>
        </w:rPr>
        <w:lastRenderedPageBreak/>
        <w:t>Los m</w:t>
      </w:r>
      <w:r w:rsidR="0072514E" w:rsidRPr="008F6952">
        <w:rPr>
          <w:rFonts w:ascii="Arial" w:eastAsia="Arial" w:hAnsi="Arial" w:cs="Arial"/>
          <w:color w:val="000000" w:themeColor="text1"/>
        </w:rPr>
        <w:t>ayores pagos extraordinarios</w:t>
      </w:r>
      <w:r w:rsidR="004A32EF" w:rsidRPr="008F6952">
        <w:rPr>
          <w:rFonts w:ascii="Arial" w:eastAsia="Arial" w:hAnsi="Arial" w:cs="Arial"/>
          <w:color w:val="000000" w:themeColor="text1"/>
        </w:rPr>
        <w:t xml:space="preserve"> registrados en febrero del 2023</w:t>
      </w:r>
      <w:r w:rsidR="0072514E" w:rsidRPr="008F6952">
        <w:rPr>
          <w:rFonts w:ascii="Arial" w:eastAsia="Arial" w:hAnsi="Arial" w:cs="Arial"/>
          <w:color w:val="000000" w:themeColor="text1"/>
        </w:rPr>
        <w:t xml:space="preserve">, </w:t>
      </w:r>
      <w:r w:rsidR="004A32EF" w:rsidRPr="008F6952">
        <w:rPr>
          <w:rFonts w:ascii="Arial" w:eastAsia="Arial" w:hAnsi="Arial" w:cs="Arial"/>
          <w:color w:val="000000" w:themeColor="text1"/>
        </w:rPr>
        <w:t>los mismos que son</w:t>
      </w:r>
      <w:r w:rsidR="009022EA" w:rsidRPr="008F6952">
        <w:rPr>
          <w:rFonts w:ascii="Arial" w:eastAsia="Arial" w:hAnsi="Arial" w:cs="Arial"/>
          <w:color w:val="000000" w:themeColor="text1"/>
        </w:rPr>
        <w:t xml:space="preserve"> </w:t>
      </w:r>
      <w:r w:rsidR="0072514E" w:rsidRPr="008F6952">
        <w:rPr>
          <w:rFonts w:ascii="Arial" w:eastAsia="Arial" w:hAnsi="Arial" w:cs="Arial"/>
          <w:color w:val="000000" w:themeColor="text1"/>
        </w:rPr>
        <w:t xml:space="preserve">resultado de acciones de control y cobranza </w:t>
      </w:r>
      <w:r w:rsidR="004A32EF" w:rsidRPr="008F6952">
        <w:rPr>
          <w:rFonts w:ascii="Arial" w:eastAsia="Arial" w:hAnsi="Arial" w:cs="Arial"/>
          <w:color w:val="000000" w:themeColor="text1"/>
        </w:rPr>
        <w:t xml:space="preserve">por parte </w:t>
      </w:r>
      <w:r w:rsidR="0072514E" w:rsidRPr="008F6952">
        <w:rPr>
          <w:rFonts w:ascii="Arial" w:eastAsia="Arial" w:hAnsi="Arial" w:cs="Arial"/>
          <w:color w:val="000000" w:themeColor="text1"/>
        </w:rPr>
        <w:t>de la SUNAT</w:t>
      </w:r>
      <w:r w:rsidR="008F6952" w:rsidRPr="008F6952">
        <w:rPr>
          <w:rFonts w:ascii="Arial" w:eastAsia="Arial" w:hAnsi="Arial" w:cs="Arial"/>
          <w:color w:val="000000" w:themeColor="text1"/>
        </w:rPr>
        <w:t xml:space="preserve"> que, además, </w:t>
      </w:r>
      <w:bookmarkEnd w:id="0"/>
      <w:r w:rsidR="00FA23AB" w:rsidRPr="008F6952">
        <w:rPr>
          <w:rFonts w:ascii="Arial" w:eastAsia="Arial" w:hAnsi="Arial" w:cs="Arial"/>
          <w:color w:val="000000" w:themeColor="text1"/>
        </w:rPr>
        <w:t>ha ampliado el desarrollo de variables, cruces de información e indicadores de riesgo en sus sistemas informáticos, con la finalidad de detectar de manera eficiente el grado de incumplimiento de las obligaciones y aplicar tratamientos idóneos a cada caso</w:t>
      </w:r>
      <w:r w:rsidR="0021750A" w:rsidRPr="008F6952">
        <w:rPr>
          <w:rFonts w:ascii="Arial" w:eastAsia="Arial" w:hAnsi="Arial" w:cs="Arial"/>
          <w:color w:val="000000" w:themeColor="text1"/>
        </w:rPr>
        <w:t>,</w:t>
      </w:r>
      <w:r w:rsidR="00FA23AB" w:rsidRPr="008F6952">
        <w:rPr>
          <w:rFonts w:ascii="Arial" w:eastAsia="Arial" w:hAnsi="Arial" w:cs="Arial"/>
          <w:color w:val="000000" w:themeColor="text1"/>
        </w:rPr>
        <w:t xml:space="preserve"> utilizando técnicas estadísticas y modernas</w:t>
      </w:r>
      <w:r w:rsidR="00144F3E" w:rsidRPr="008F6952">
        <w:rPr>
          <w:rFonts w:ascii="Arial" w:eastAsia="Arial" w:hAnsi="Arial" w:cs="Arial"/>
          <w:color w:val="000000" w:themeColor="text1"/>
        </w:rPr>
        <w:t>,</w:t>
      </w:r>
      <w:r w:rsidR="00FA23AB" w:rsidRPr="008F6952">
        <w:rPr>
          <w:rFonts w:ascii="Arial" w:eastAsia="Arial" w:hAnsi="Arial" w:cs="Arial"/>
          <w:color w:val="000000" w:themeColor="text1"/>
        </w:rPr>
        <w:t xml:space="preserve"> haciendo uso de Big Data, lo que viene teniendo efectos no solo sobre la recuperación de la deuda, sino también sobre la declaración voluntaria y oportuna.</w:t>
      </w:r>
    </w:p>
    <w:p w14:paraId="4830D694" w14:textId="77777777" w:rsidR="0021750A" w:rsidRPr="0021750A" w:rsidRDefault="0021750A" w:rsidP="0021750A">
      <w:pPr>
        <w:pStyle w:val="Prrafodelista"/>
        <w:spacing w:after="0" w:line="240" w:lineRule="auto"/>
        <w:ind w:left="426"/>
        <w:contextualSpacing w:val="0"/>
        <w:jc w:val="both"/>
        <w:rPr>
          <w:rFonts w:ascii="Arial" w:eastAsia="Arial" w:hAnsi="Arial" w:cs="Arial"/>
          <w:color w:val="000000" w:themeColor="text1"/>
        </w:rPr>
      </w:pPr>
    </w:p>
    <w:p w14:paraId="7787216A" w14:textId="45CCDF35" w:rsidR="009162C5" w:rsidRDefault="009162C5" w:rsidP="0021750A">
      <w:pPr>
        <w:pStyle w:val="Prrafodelista"/>
        <w:spacing w:after="0" w:line="240" w:lineRule="auto"/>
        <w:ind w:left="66"/>
        <w:contextualSpacing w:val="0"/>
        <w:jc w:val="both"/>
        <w:rPr>
          <w:rFonts w:ascii="Arial" w:eastAsia="Arial" w:hAnsi="Arial" w:cs="Arial"/>
          <w:color w:val="000000" w:themeColor="text1"/>
        </w:rPr>
      </w:pPr>
      <w:r w:rsidRPr="0021750A">
        <w:rPr>
          <w:rFonts w:ascii="Arial" w:eastAsia="Arial" w:hAnsi="Arial" w:cs="Arial"/>
          <w:color w:val="000000" w:themeColor="text1"/>
        </w:rPr>
        <w:t xml:space="preserve">Lo anterior </w:t>
      </w:r>
      <w:r w:rsidR="00442A3D" w:rsidRPr="0021750A">
        <w:rPr>
          <w:rFonts w:ascii="Arial" w:eastAsia="Arial" w:hAnsi="Arial" w:cs="Arial"/>
          <w:color w:val="000000" w:themeColor="text1"/>
        </w:rPr>
        <w:t>fue</w:t>
      </w:r>
      <w:r w:rsidRPr="0021750A">
        <w:rPr>
          <w:rFonts w:ascii="Arial" w:eastAsia="Arial" w:hAnsi="Arial" w:cs="Arial"/>
          <w:color w:val="000000" w:themeColor="text1"/>
        </w:rPr>
        <w:t xml:space="preserve"> </w:t>
      </w:r>
      <w:r w:rsidR="00442A3D" w:rsidRPr="0021750A">
        <w:rPr>
          <w:rFonts w:ascii="Arial" w:eastAsia="Arial" w:hAnsi="Arial" w:cs="Arial"/>
          <w:color w:val="000000" w:themeColor="text1"/>
        </w:rPr>
        <w:t>compensad</w:t>
      </w:r>
      <w:r w:rsidRPr="0021750A">
        <w:rPr>
          <w:rFonts w:ascii="Arial" w:eastAsia="Arial" w:hAnsi="Arial" w:cs="Arial"/>
          <w:color w:val="000000" w:themeColor="text1"/>
        </w:rPr>
        <w:t>o por los siguientes factores</w:t>
      </w:r>
      <w:r w:rsidR="00283E26" w:rsidRPr="0021750A">
        <w:rPr>
          <w:rFonts w:ascii="Arial" w:eastAsia="Arial" w:hAnsi="Arial" w:cs="Arial"/>
          <w:color w:val="000000" w:themeColor="text1"/>
        </w:rPr>
        <w:t>, que influenciaron negativamente en el resultado</w:t>
      </w:r>
      <w:r w:rsidRPr="0021750A">
        <w:rPr>
          <w:rFonts w:ascii="Arial" w:eastAsia="Arial" w:hAnsi="Arial" w:cs="Arial"/>
          <w:color w:val="000000" w:themeColor="text1"/>
        </w:rPr>
        <w:t>:</w:t>
      </w:r>
    </w:p>
    <w:p w14:paraId="10577BD2" w14:textId="77777777" w:rsidR="0021750A" w:rsidRPr="0021750A" w:rsidRDefault="0021750A" w:rsidP="0021750A">
      <w:pPr>
        <w:pStyle w:val="Prrafodelista"/>
        <w:spacing w:after="0" w:line="240" w:lineRule="auto"/>
        <w:ind w:left="66"/>
        <w:contextualSpacing w:val="0"/>
        <w:jc w:val="both"/>
        <w:rPr>
          <w:rFonts w:ascii="Arial" w:eastAsia="Arial" w:hAnsi="Arial" w:cs="Arial"/>
          <w:color w:val="000000" w:themeColor="text1"/>
        </w:rPr>
      </w:pPr>
    </w:p>
    <w:p w14:paraId="40E0A9BE" w14:textId="2F3ACE5C" w:rsidR="0021750A" w:rsidRPr="0021750A" w:rsidRDefault="007D5629" w:rsidP="00547AB6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 w:rsidRPr="0021750A">
        <w:rPr>
          <w:rFonts w:ascii="Arial" w:eastAsia="Arial" w:hAnsi="Arial" w:cs="Arial"/>
          <w:color w:val="000000" w:themeColor="text1"/>
        </w:rPr>
        <w:t>La meno</w:t>
      </w:r>
      <w:r w:rsidR="00FB6683" w:rsidRPr="0021750A">
        <w:rPr>
          <w:rFonts w:ascii="Arial" w:eastAsia="Arial" w:hAnsi="Arial" w:cs="Arial"/>
          <w:color w:val="000000" w:themeColor="text1"/>
        </w:rPr>
        <w:t>r</w:t>
      </w:r>
      <w:r w:rsidRPr="0021750A">
        <w:rPr>
          <w:rFonts w:ascii="Arial" w:eastAsia="Arial" w:hAnsi="Arial" w:cs="Arial"/>
          <w:color w:val="000000" w:themeColor="text1"/>
        </w:rPr>
        <w:t xml:space="preserve"> dinámica de la economía durante el mes </w:t>
      </w:r>
      <w:r w:rsidR="009162C5" w:rsidRPr="0021750A">
        <w:rPr>
          <w:rFonts w:ascii="Arial" w:eastAsia="Arial" w:hAnsi="Arial" w:cs="Arial"/>
          <w:color w:val="000000" w:themeColor="text1"/>
        </w:rPr>
        <w:t xml:space="preserve">de enero, </w:t>
      </w:r>
      <w:r w:rsidR="008F6952">
        <w:rPr>
          <w:rFonts w:ascii="Arial" w:eastAsia="Arial" w:hAnsi="Arial" w:cs="Arial"/>
          <w:color w:val="000000" w:themeColor="text1"/>
        </w:rPr>
        <w:t>afectando a sectores como</w:t>
      </w:r>
      <w:r w:rsidR="00FB6683" w:rsidRPr="0021750A">
        <w:rPr>
          <w:rFonts w:ascii="Arial" w:eastAsia="Arial" w:hAnsi="Arial" w:cs="Arial"/>
          <w:color w:val="000000" w:themeColor="text1"/>
        </w:rPr>
        <w:t xml:space="preserve"> comercio </w:t>
      </w:r>
      <w:r w:rsidR="008F6952">
        <w:rPr>
          <w:rFonts w:ascii="Arial" w:eastAsia="Arial" w:hAnsi="Arial" w:cs="Arial"/>
          <w:color w:val="000000" w:themeColor="text1"/>
        </w:rPr>
        <w:t>y</w:t>
      </w:r>
      <w:r w:rsidR="00FB6683" w:rsidRPr="0021750A">
        <w:rPr>
          <w:rFonts w:ascii="Arial" w:eastAsia="Arial" w:hAnsi="Arial" w:cs="Arial"/>
          <w:color w:val="000000" w:themeColor="text1"/>
        </w:rPr>
        <w:t xml:space="preserve"> producción</w:t>
      </w:r>
      <w:r w:rsidR="0021750A" w:rsidRPr="0021750A">
        <w:rPr>
          <w:rFonts w:ascii="Arial" w:eastAsia="Arial" w:hAnsi="Arial" w:cs="Arial"/>
          <w:color w:val="000000" w:themeColor="text1"/>
        </w:rPr>
        <w:t>,</w:t>
      </w:r>
      <w:r w:rsidRPr="0021750A">
        <w:rPr>
          <w:rFonts w:ascii="Arial" w:eastAsia="Arial" w:hAnsi="Arial" w:cs="Arial"/>
          <w:color w:val="000000" w:themeColor="text1"/>
        </w:rPr>
        <w:t xml:space="preserve"> </w:t>
      </w:r>
      <w:r w:rsidR="009162C5" w:rsidRPr="0021750A">
        <w:rPr>
          <w:rFonts w:ascii="Arial" w:eastAsia="Arial" w:hAnsi="Arial" w:cs="Arial"/>
          <w:color w:val="000000" w:themeColor="text1"/>
        </w:rPr>
        <w:t>cuyas obligaciones tributarias se declaran y pagan principalmente en febrero.</w:t>
      </w:r>
    </w:p>
    <w:p w14:paraId="7F0230E7" w14:textId="77777777" w:rsidR="0021750A" w:rsidRPr="0021750A" w:rsidRDefault="0021750A" w:rsidP="0021750A">
      <w:pPr>
        <w:spacing w:after="0" w:line="240" w:lineRule="auto"/>
        <w:jc w:val="both"/>
        <w:rPr>
          <w:rFonts w:ascii="Arial" w:eastAsia="Arial" w:hAnsi="Arial" w:cs="Arial"/>
        </w:rPr>
      </w:pPr>
    </w:p>
    <w:p w14:paraId="375AC21C" w14:textId="7E0B6C38" w:rsidR="009162C5" w:rsidRDefault="00FB6683" w:rsidP="00547AB6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 w:rsidRPr="0021750A">
        <w:rPr>
          <w:rFonts w:ascii="Arial" w:eastAsia="Arial" w:hAnsi="Arial" w:cs="Arial"/>
        </w:rPr>
        <w:t xml:space="preserve">A lo anterior se une la </w:t>
      </w:r>
      <w:r w:rsidR="009162C5" w:rsidRPr="0021750A">
        <w:rPr>
          <w:rFonts w:ascii="Arial" w:eastAsia="Arial" w:hAnsi="Arial" w:cs="Arial"/>
        </w:rPr>
        <w:t xml:space="preserve">reducción </w:t>
      </w:r>
      <w:r w:rsidRPr="0021750A">
        <w:rPr>
          <w:rFonts w:ascii="Arial" w:eastAsia="Arial" w:hAnsi="Arial" w:cs="Arial"/>
        </w:rPr>
        <w:t xml:space="preserve">de más de </w:t>
      </w:r>
      <w:r w:rsidR="00E4770A" w:rsidRPr="0021750A">
        <w:rPr>
          <w:rFonts w:ascii="Arial" w:eastAsia="Arial" w:hAnsi="Arial" w:cs="Arial"/>
        </w:rPr>
        <w:t>7</w:t>
      </w:r>
      <w:r w:rsidRPr="0021750A">
        <w:rPr>
          <w:rFonts w:ascii="Arial" w:eastAsia="Arial" w:hAnsi="Arial" w:cs="Arial"/>
        </w:rPr>
        <w:t xml:space="preserve">,0% </w:t>
      </w:r>
      <w:r w:rsidR="009162C5" w:rsidRPr="0021750A">
        <w:rPr>
          <w:rFonts w:ascii="Arial" w:eastAsia="Arial" w:hAnsi="Arial" w:cs="Arial"/>
        </w:rPr>
        <w:t xml:space="preserve">en el nivel de importaciones </w:t>
      </w:r>
      <w:r w:rsidRPr="0021750A">
        <w:rPr>
          <w:rFonts w:ascii="Arial" w:eastAsia="Arial" w:hAnsi="Arial" w:cs="Arial"/>
        </w:rPr>
        <w:t>del mes de febrero</w:t>
      </w:r>
      <w:r w:rsidR="0031026B" w:rsidRPr="0021750A">
        <w:rPr>
          <w:rFonts w:ascii="Arial" w:eastAsia="Arial" w:hAnsi="Arial" w:cs="Arial"/>
        </w:rPr>
        <w:t>,</w:t>
      </w:r>
      <w:r w:rsidRPr="0021750A">
        <w:rPr>
          <w:rFonts w:ascii="Arial" w:eastAsia="Arial" w:hAnsi="Arial" w:cs="Arial"/>
        </w:rPr>
        <w:t xml:space="preserve"> </w:t>
      </w:r>
      <w:r w:rsidR="005C64AF">
        <w:rPr>
          <w:rFonts w:ascii="Arial" w:eastAsia="Arial" w:hAnsi="Arial" w:cs="Arial"/>
        </w:rPr>
        <w:t>a pesar</w:t>
      </w:r>
      <w:r w:rsidR="0031026B" w:rsidRPr="0021750A">
        <w:rPr>
          <w:rFonts w:ascii="Arial" w:eastAsia="Arial" w:hAnsi="Arial" w:cs="Arial"/>
        </w:rPr>
        <w:t xml:space="preserve"> </w:t>
      </w:r>
      <w:r w:rsidR="005C64AF">
        <w:rPr>
          <w:rFonts w:ascii="Arial" w:eastAsia="Arial" w:hAnsi="Arial" w:cs="Arial"/>
        </w:rPr>
        <w:t>d</w:t>
      </w:r>
      <w:r w:rsidR="0031026B" w:rsidRPr="0021750A">
        <w:rPr>
          <w:rFonts w:ascii="Arial" w:eastAsia="Arial" w:hAnsi="Arial" w:cs="Arial"/>
        </w:rPr>
        <w:t xml:space="preserve">el incremento </w:t>
      </w:r>
      <w:r w:rsidR="005C64AF">
        <w:rPr>
          <w:rFonts w:ascii="Arial" w:eastAsia="Arial" w:hAnsi="Arial" w:cs="Arial"/>
        </w:rPr>
        <w:t xml:space="preserve">en 1,6% </w:t>
      </w:r>
      <w:r w:rsidR="0031026B" w:rsidRPr="0021750A">
        <w:rPr>
          <w:rFonts w:ascii="Arial" w:eastAsia="Arial" w:hAnsi="Arial" w:cs="Arial"/>
        </w:rPr>
        <w:t>del tipo de cambio, factor que afectó a la recaudación de los tributos externos</w:t>
      </w:r>
      <w:r w:rsidR="009162C5" w:rsidRPr="0021750A">
        <w:rPr>
          <w:rFonts w:ascii="Arial" w:eastAsia="Arial" w:hAnsi="Arial" w:cs="Arial"/>
        </w:rPr>
        <w:t xml:space="preserve">. </w:t>
      </w:r>
    </w:p>
    <w:p w14:paraId="07890F84" w14:textId="77777777" w:rsidR="005C64AF" w:rsidRPr="005C64AF" w:rsidRDefault="005C64AF" w:rsidP="005C64AF">
      <w:pPr>
        <w:pStyle w:val="Prrafodelista"/>
        <w:rPr>
          <w:rFonts w:ascii="Arial" w:eastAsia="Arial" w:hAnsi="Arial" w:cs="Arial"/>
        </w:rPr>
      </w:pPr>
    </w:p>
    <w:p w14:paraId="791DAB55" w14:textId="3D99E4B5" w:rsidR="009162C5" w:rsidRDefault="009162C5" w:rsidP="0021750A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  <w:color w:val="000000" w:themeColor="text1"/>
        </w:rPr>
      </w:pPr>
      <w:r w:rsidRPr="0021750A">
        <w:rPr>
          <w:rFonts w:ascii="Arial" w:eastAsia="Arial" w:hAnsi="Arial" w:cs="Arial"/>
          <w:color w:val="000000" w:themeColor="text1"/>
        </w:rPr>
        <w:t xml:space="preserve">El impacto negativo generado por </w:t>
      </w:r>
      <w:r w:rsidR="00723233" w:rsidRPr="0021750A">
        <w:rPr>
          <w:rFonts w:ascii="Arial" w:eastAsia="Arial" w:hAnsi="Arial" w:cs="Arial"/>
          <w:color w:val="000000" w:themeColor="text1"/>
        </w:rPr>
        <w:t>l</w:t>
      </w:r>
      <w:r w:rsidRPr="0021750A">
        <w:rPr>
          <w:rFonts w:ascii="Arial" w:eastAsia="Arial" w:hAnsi="Arial" w:cs="Arial"/>
          <w:color w:val="000000" w:themeColor="text1"/>
        </w:rPr>
        <w:t xml:space="preserve">a aplicación de una tasa </w:t>
      </w:r>
      <w:r w:rsidR="00FB6683" w:rsidRPr="0021750A">
        <w:rPr>
          <w:rFonts w:ascii="Arial" w:eastAsia="Arial" w:hAnsi="Arial" w:cs="Arial"/>
          <w:color w:val="000000" w:themeColor="text1"/>
        </w:rPr>
        <w:t xml:space="preserve">reducida </w:t>
      </w:r>
      <w:r w:rsidRPr="0021750A">
        <w:rPr>
          <w:rFonts w:ascii="Arial" w:eastAsia="Arial" w:hAnsi="Arial" w:cs="Arial"/>
          <w:color w:val="000000" w:themeColor="text1"/>
        </w:rPr>
        <w:t xml:space="preserve">de IGV de 8% </w:t>
      </w:r>
      <w:r w:rsidR="00FB6683" w:rsidRPr="0021750A">
        <w:rPr>
          <w:rFonts w:ascii="Arial" w:eastAsia="Arial" w:hAnsi="Arial" w:cs="Arial"/>
          <w:color w:val="000000" w:themeColor="text1"/>
        </w:rPr>
        <w:t xml:space="preserve">para </w:t>
      </w:r>
      <w:r w:rsidRPr="0021750A">
        <w:rPr>
          <w:rFonts w:ascii="Arial" w:eastAsia="Arial" w:hAnsi="Arial" w:cs="Arial"/>
          <w:color w:val="000000" w:themeColor="text1"/>
        </w:rPr>
        <w:t xml:space="preserve">los restaurantes y hoteles MYPES, aprobada por la Ley </w:t>
      </w:r>
      <w:proofErr w:type="spellStart"/>
      <w:r w:rsidRPr="0021750A">
        <w:rPr>
          <w:rFonts w:ascii="Arial" w:eastAsia="Arial" w:hAnsi="Arial" w:cs="Arial"/>
          <w:color w:val="000000" w:themeColor="text1"/>
        </w:rPr>
        <w:t>N°</w:t>
      </w:r>
      <w:proofErr w:type="spellEnd"/>
      <w:r w:rsidRPr="0021750A">
        <w:rPr>
          <w:rFonts w:ascii="Arial" w:eastAsia="Arial" w:hAnsi="Arial" w:cs="Arial"/>
          <w:color w:val="000000" w:themeColor="text1"/>
        </w:rPr>
        <w:t xml:space="preserve"> 31556.</w:t>
      </w:r>
    </w:p>
    <w:p w14:paraId="7BB09574" w14:textId="77777777" w:rsidR="005C64AF" w:rsidRPr="005C64AF" w:rsidRDefault="005C64AF" w:rsidP="005C64AF">
      <w:pPr>
        <w:pStyle w:val="Prrafodelista"/>
        <w:rPr>
          <w:rFonts w:ascii="Arial" w:eastAsia="Arial" w:hAnsi="Arial" w:cs="Arial"/>
          <w:color w:val="000000" w:themeColor="text1"/>
        </w:rPr>
      </w:pPr>
    </w:p>
    <w:p w14:paraId="257EAAD7" w14:textId="5F3285FA" w:rsidR="00FF3382" w:rsidRDefault="00021229" w:rsidP="005C64AF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C64AF">
        <w:rPr>
          <w:rFonts w:ascii="Arial" w:hAnsi="Arial" w:cs="Arial"/>
          <w:b/>
          <w:color w:val="000000" w:themeColor="text1"/>
        </w:rPr>
        <w:t>Resultados por tributos</w:t>
      </w:r>
      <w:r w:rsidR="00FC3EF3" w:rsidRPr="005C64AF">
        <w:rPr>
          <w:rFonts w:ascii="Arial" w:hAnsi="Arial" w:cs="Arial"/>
          <w:b/>
          <w:color w:val="000000" w:themeColor="text1"/>
        </w:rPr>
        <w:t xml:space="preserve"> </w:t>
      </w:r>
    </w:p>
    <w:p w14:paraId="304AA52F" w14:textId="77777777" w:rsidR="005C64AF" w:rsidRPr="005C64AF" w:rsidRDefault="005C64AF" w:rsidP="005C64AF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302B1DA" w14:textId="1B7D6EA1" w:rsidR="009162C5" w:rsidRPr="005C64AF" w:rsidRDefault="009162C5" w:rsidP="005C64AF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  <w:color w:val="000000" w:themeColor="text1"/>
        </w:rPr>
      </w:pPr>
      <w:r w:rsidRPr="005C64AF">
        <w:rPr>
          <w:rFonts w:ascii="Arial" w:hAnsi="Arial" w:cs="Arial"/>
          <w:b/>
          <w:color w:val="000000" w:themeColor="text1"/>
        </w:rPr>
        <w:t xml:space="preserve">Impuesto a la Renta: </w:t>
      </w:r>
      <w:r w:rsidRPr="005C64AF">
        <w:rPr>
          <w:rFonts w:ascii="Arial" w:hAnsi="Arial" w:cs="Arial"/>
          <w:bCs/>
          <w:color w:val="000000" w:themeColor="text1"/>
        </w:rPr>
        <w:t>En febrero se recaudaron S/ 5 17</w:t>
      </w:r>
      <w:r w:rsidR="00714F70" w:rsidRPr="005C64AF">
        <w:rPr>
          <w:rFonts w:ascii="Arial" w:hAnsi="Arial" w:cs="Arial"/>
          <w:bCs/>
          <w:color w:val="000000" w:themeColor="text1"/>
        </w:rPr>
        <w:t>2</w:t>
      </w:r>
      <w:r w:rsidRPr="005C64AF">
        <w:rPr>
          <w:rFonts w:ascii="Arial" w:hAnsi="Arial" w:cs="Arial"/>
          <w:bCs/>
          <w:color w:val="000000" w:themeColor="text1"/>
        </w:rPr>
        <w:t xml:space="preserve"> millones por este impuesto, cifra que representa un crecimiento de 11,</w:t>
      </w:r>
      <w:r w:rsidR="00B0096B" w:rsidRPr="005C64AF">
        <w:rPr>
          <w:rFonts w:ascii="Arial" w:hAnsi="Arial" w:cs="Arial"/>
          <w:bCs/>
          <w:color w:val="000000" w:themeColor="text1"/>
        </w:rPr>
        <w:t>5</w:t>
      </w:r>
      <w:r w:rsidRPr="005C64AF">
        <w:rPr>
          <w:rFonts w:ascii="Arial" w:hAnsi="Arial" w:cs="Arial"/>
          <w:bCs/>
          <w:color w:val="000000" w:themeColor="text1"/>
        </w:rPr>
        <w:t xml:space="preserve">% respecto </w:t>
      </w:r>
      <w:r w:rsidR="008F6952">
        <w:rPr>
          <w:rFonts w:ascii="Arial" w:hAnsi="Arial" w:cs="Arial"/>
          <w:bCs/>
          <w:color w:val="000000" w:themeColor="text1"/>
        </w:rPr>
        <w:t>a</w:t>
      </w:r>
      <w:r w:rsidRPr="005C64AF">
        <w:rPr>
          <w:rFonts w:ascii="Arial" w:hAnsi="Arial" w:cs="Arial"/>
          <w:bCs/>
          <w:color w:val="000000" w:themeColor="text1"/>
        </w:rPr>
        <w:t xml:space="preserve"> </w:t>
      </w:r>
      <w:r w:rsidR="00211D90" w:rsidRPr="005C64AF">
        <w:rPr>
          <w:rFonts w:ascii="Arial" w:hAnsi="Arial" w:cs="Arial"/>
          <w:bCs/>
          <w:color w:val="000000" w:themeColor="text1"/>
        </w:rPr>
        <w:t xml:space="preserve">lo obtenido en </w:t>
      </w:r>
      <w:r w:rsidR="005C64AF">
        <w:rPr>
          <w:rFonts w:ascii="Arial" w:hAnsi="Arial" w:cs="Arial"/>
          <w:bCs/>
          <w:color w:val="000000" w:themeColor="text1"/>
        </w:rPr>
        <w:t>similar mes</w:t>
      </w:r>
      <w:r w:rsidRPr="005C64AF">
        <w:rPr>
          <w:rFonts w:ascii="Arial" w:hAnsi="Arial" w:cs="Arial"/>
          <w:bCs/>
          <w:color w:val="000000" w:themeColor="text1"/>
        </w:rPr>
        <w:t xml:space="preserve"> del año 2022 y un incremento de S/ 90</w:t>
      </w:r>
      <w:r w:rsidR="00714F70" w:rsidRPr="005C64AF">
        <w:rPr>
          <w:rFonts w:ascii="Arial" w:hAnsi="Arial" w:cs="Arial"/>
          <w:bCs/>
          <w:color w:val="000000" w:themeColor="text1"/>
        </w:rPr>
        <w:t>2</w:t>
      </w:r>
      <w:r w:rsidRPr="005C64AF">
        <w:rPr>
          <w:rFonts w:ascii="Arial" w:hAnsi="Arial" w:cs="Arial"/>
          <w:bCs/>
          <w:color w:val="000000" w:themeColor="text1"/>
        </w:rPr>
        <w:t xml:space="preserve"> millones. </w:t>
      </w:r>
    </w:p>
    <w:p w14:paraId="02CBB06E" w14:textId="77777777" w:rsidR="005C64AF" w:rsidRDefault="005C64AF" w:rsidP="005C64AF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</w:rPr>
      </w:pPr>
    </w:p>
    <w:p w14:paraId="092CB4EB" w14:textId="77777777" w:rsidR="008F6952" w:rsidRDefault="009162C5" w:rsidP="005C64AF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</w:rPr>
      </w:pPr>
      <w:r w:rsidRPr="005C64AF">
        <w:rPr>
          <w:rFonts w:ascii="Arial" w:hAnsi="Arial" w:cs="Arial"/>
          <w:color w:val="000000" w:themeColor="text1"/>
        </w:rPr>
        <w:t>El resultado de febrero refleja los mayores pagos en Regularización (8</w:t>
      </w:r>
      <w:r w:rsidR="00714F70" w:rsidRPr="005C64AF">
        <w:rPr>
          <w:rFonts w:ascii="Arial" w:hAnsi="Arial" w:cs="Arial"/>
          <w:color w:val="000000" w:themeColor="text1"/>
        </w:rPr>
        <w:t>8</w:t>
      </w:r>
      <w:r w:rsidRPr="005C64AF">
        <w:rPr>
          <w:rFonts w:ascii="Arial" w:hAnsi="Arial" w:cs="Arial"/>
          <w:color w:val="000000" w:themeColor="text1"/>
        </w:rPr>
        <w:t xml:space="preserve">,5%), </w:t>
      </w:r>
      <w:r w:rsidR="0014799B" w:rsidRPr="005C64AF">
        <w:rPr>
          <w:rFonts w:ascii="Arial" w:hAnsi="Arial" w:cs="Arial"/>
          <w:color w:val="000000" w:themeColor="text1"/>
        </w:rPr>
        <w:t xml:space="preserve">Pagos a cuenta de </w:t>
      </w:r>
      <w:r w:rsidRPr="005C64AF">
        <w:rPr>
          <w:rFonts w:ascii="Arial" w:hAnsi="Arial" w:cs="Arial"/>
          <w:color w:val="000000" w:themeColor="text1"/>
        </w:rPr>
        <w:t>Renta de Tercera Categoría (1</w:t>
      </w:r>
      <w:r w:rsidR="00714F70" w:rsidRPr="005C64AF">
        <w:rPr>
          <w:rFonts w:ascii="Arial" w:hAnsi="Arial" w:cs="Arial"/>
          <w:color w:val="000000" w:themeColor="text1"/>
        </w:rPr>
        <w:t>8,0</w:t>
      </w:r>
      <w:r w:rsidRPr="005C64AF">
        <w:rPr>
          <w:rFonts w:ascii="Arial" w:hAnsi="Arial" w:cs="Arial"/>
          <w:color w:val="000000" w:themeColor="text1"/>
        </w:rPr>
        <w:t xml:space="preserve">%), </w:t>
      </w:r>
      <w:r w:rsidR="00211D90" w:rsidRPr="005C64AF">
        <w:rPr>
          <w:rFonts w:ascii="Arial" w:hAnsi="Arial" w:cs="Arial"/>
          <w:color w:val="000000" w:themeColor="text1"/>
        </w:rPr>
        <w:t xml:space="preserve">Impuesto a la Renta de Sujetos </w:t>
      </w:r>
      <w:r w:rsidRPr="005C64AF">
        <w:rPr>
          <w:rFonts w:ascii="Arial" w:hAnsi="Arial" w:cs="Arial"/>
          <w:color w:val="000000" w:themeColor="text1"/>
        </w:rPr>
        <w:t>No Domiciliados (12,</w:t>
      </w:r>
      <w:r w:rsidR="00714F70" w:rsidRPr="005C64AF">
        <w:rPr>
          <w:rFonts w:ascii="Arial" w:hAnsi="Arial" w:cs="Arial"/>
          <w:color w:val="000000" w:themeColor="text1"/>
        </w:rPr>
        <w:t>4</w:t>
      </w:r>
      <w:r w:rsidRPr="005C64AF">
        <w:rPr>
          <w:rFonts w:ascii="Arial" w:hAnsi="Arial" w:cs="Arial"/>
          <w:color w:val="000000" w:themeColor="text1"/>
        </w:rPr>
        <w:t>%)</w:t>
      </w:r>
      <w:r w:rsidR="00211D90" w:rsidRPr="005C64AF">
        <w:rPr>
          <w:rFonts w:ascii="Arial" w:hAnsi="Arial" w:cs="Arial"/>
          <w:color w:val="000000" w:themeColor="text1"/>
        </w:rPr>
        <w:t xml:space="preserve"> y</w:t>
      </w:r>
      <w:r w:rsidRPr="005C64AF">
        <w:rPr>
          <w:rFonts w:ascii="Arial" w:hAnsi="Arial" w:cs="Arial"/>
          <w:color w:val="000000" w:themeColor="text1"/>
        </w:rPr>
        <w:t xml:space="preserve"> Primera Categoría (</w:t>
      </w:r>
      <w:r w:rsidR="00714F70" w:rsidRPr="005C64AF">
        <w:rPr>
          <w:rFonts w:ascii="Arial" w:hAnsi="Arial" w:cs="Arial"/>
          <w:color w:val="000000" w:themeColor="text1"/>
        </w:rPr>
        <w:t>0,5</w:t>
      </w:r>
      <w:r w:rsidRPr="005C64AF">
        <w:rPr>
          <w:rFonts w:ascii="Arial" w:hAnsi="Arial" w:cs="Arial"/>
          <w:color w:val="000000" w:themeColor="text1"/>
        </w:rPr>
        <w:t>%)</w:t>
      </w:r>
      <w:r w:rsidR="00211D90" w:rsidRPr="005C64AF">
        <w:rPr>
          <w:rFonts w:ascii="Arial" w:hAnsi="Arial" w:cs="Arial"/>
          <w:color w:val="000000" w:themeColor="text1"/>
        </w:rPr>
        <w:t xml:space="preserve">. </w:t>
      </w:r>
    </w:p>
    <w:p w14:paraId="17B95EBE" w14:textId="77777777" w:rsidR="008F6952" w:rsidRDefault="008F6952" w:rsidP="005C64AF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</w:rPr>
      </w:pPr>
    </w:p>
    <w:p w14:paraId="3E1CD337" w14:textId="7367725A" w:rsidR="00211D90" w:rsidRPr="005C64AF" w:rsidRDefault="008F6952" w:rsidP="005C64AF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Por otro lado</w:t>
      </w:r>
      <w:r w:rsidR="00211D90" w:rsidRPr="005C64AF">
        <w:rPr>
          <w:rFonts w:ascii="Arial" w:hAnsi="Arial" w:cs="Arial"/>
          <w:color w:val="000000" w:themeColor="text1"/>
        </w:rPr>
        <w:t xml:space="preserve">, se registraron contracciones en los pagos </w:t>
      </w:r>
      <w:r w:rsidR="009162C5" w:rsidRPr="005C64AF">
        <w:rPr>
          <w:rFonts w:ascii="Arial" w:hAnsi="Arial" w:cs="Arial"/>
          <w:color w:val="000000" w:themeColor="text1"/>
        </w:rPr>
        <w:t xml:space="preserve">de </w:t>
      </w:r>
      <w:r w:rsidR="00211D90" w:rsidRPr="005C64AF">
        <w:rPr>
          <w:rFonts w:ascii="Arial" w:hAnsi="Arial" w:cs="Arial"/>
          <w:color w:val="000000" w:themeColor="text1"/>
        </w:rPr>
        <w:t xml:space="preserve">rentas provenientes de la </w:t>
      </w:r>
      <w:r w:rsidR="009162C5" w:rsidRPr="005C64AF">
        <w:rPr>
          <w:rFonts w:ascii="Arial" w:hAnsi="Arial" w:cs="Arial"/>
          <w:color w:val="000000" w:themeColor="text1"/>
        </w:rPr>
        <w:t>Segunda, Cuarta</w:t>
      </w:r>
      <w:r w:rsidR="00211D90" w:rsidRPr="005C64AF">
        <w:rPr>
          <w:rFonts w:ascii="Arial" w:hAnsi="Arial" w:cs="Arial"/>
          <w:color w:val="000000" w:themeColor="text1"/>
        </w:rPr>
        <w:t xml:space="preserve"> y</w:t>
      </w:r>
      <w:r w:rsidR="009162C5" w:rsidRPr="005C64AF">
        <w:rPr>
          <w:rFonts w:ascii="Arial" w:hAnsi="Arial" w:cs="Arial"/>
          <w:color w:val="000000" w:themeColor="text1"/>
        </w:rPr>
        <w:t xml:space="preserve"> Quinta </w:t>
      </w:r>
      <w:r w:rsidR="00211D90" w:rsidRPr="005C64AF">
        <w:rPr>
          <w:rFonts w:ascii="Arial" w:hAnsi="Arial" w:cs="Arial"/>
          <w:color w:val="000000" w:themeColor="text1"/>
        </w:rPr>
        <w:t xml:space="preserve">categorías y las del </w:t>
      </w:r>
      <w:r w:rsidR="009162C5" w:rsidRPr="005C64AF">
        <w:rPr>
          <w:rFonts w:ascii="Arial" w:hAnsi="Arial" w:cs="Arial"/>
          <w:color w:val="000000" w:themeColor="text1"/>
        </w:rPr>
        <w:t>R</w:t>
      </w:r>
      <w:r w:rsidR="00211D90" w:rsidRPr="005C64AF">
        <w:rPr>
          <w:rFonts w:ascii="Arial" w:hAnsi="Arial" w:cs="Arial"/>
          <w:color w:val="000000" w:themeColor="text1"/>
        </w:rPr>
        <w:t>égimen Especial de Renta</w:t>
      </w:r>
      <w:r w:rsidR="009162C5" w:rsidRPr="005C64AF">
        <w:rPr>
          <w:rFonts w:ascii="Arial" w:hAnsi="Arial" w:cs="Arial"/>
          <w:color w:val="000000" w:themeColor="text1"/>
        </w:rPr>
        <w:t xml:space="preserve">, que </w:t>
      </w:r>
      <w:r w:rsidR="00211D90" w:rsidRPr="005C64AF">
        <w:rPr>
          <w:rFonts w:ascii="Arial" w:hAnsi="Arial" w:cs="Arial"/>
          <w:color w:val="000000" w:themeColor="text1"/>
        </w:rPr>
        <w:t>retrocedieron</w:t>
      </w:r>
      <w:r w:rsidR="009162C5" w:rsidRPr="005C64AF">
        <w:rPr>
          <w:rFonts w:ascii="Arial" w:hAnsi="Arial" w:cs="Arial"/>
          <w:color w:val="000000" w:themeColor="text1"/>
        </w:rPr>
        <w:t xml:space="preserve"> </w:t>
      </w:r>
      <w:r w:rsidR="00714F70" w:rsidRPr="005C64AF">
        <w:rPr>
          <w:rFonts w:ascii="Arial" w:hAnsi="Arial" w:cs="Arial"/>
          <w:color w:val="000000" w:themeColor="text1"/>
        </w:rPr>
        <w:t>13,0</w:t>
      </w:r>
      <w:r w:rsidR="009162C5" w:rsidRPr="005C64AF">
        <w:rPr>
          <w:rFonts w:ascii="Arial" w:hAnsi="Arial" w:cs="Arial"/>
          <w:color w:val="000000" w:themeColor="text1"/>
        </w:rPr>
        <w:t>%, 1</w:t>
      </w:r>
      <w:r w:rsidR="00714F70" w:rsidRPr="005C64AF">
        <w:rPr>
          <w:rFonts w:ascii="Arial" w:hAnsi="Arial" w:cs="Arial"/>
          <w:color w:val="000000" w:themeColor="text1"/>
        </w:rPr>
        <w:t>4,7</w:t>
      </w:r>
      <w:r w:rsidR="009162C5" w:rsidRPr="005C64AF">
        <w:rPr>
          <w:rFonts w:ascii="Arial" w:hAnsi="Arial" w:cs="Arial"/>
          <w:color w:val="000000" w:themeColor="text1"/>
        </w:rPr>
        <w:t xml:space="preserve">%, </w:t>
      </w:r>
      <w:r w:rsidR="00714F70" w:rsidRPr="005C64AF">
        <w:rPr>
          <w:rFonts w:ascii="Arial" w:hAnsi="Arial" w:cs="Arial"/>
          <w:color w:val="000000" w:themeColor="text1"/>
        </w:rPr>
        <w:t>6,9</w:t>
      </w:r>
      <w:r w:rsidR="009162C5" w:rsidRPr="005C64AF">
        <w:rPr>
          <w:rFonts w:ascii="Arial" w:hAnsi="Arial" w:cs="Arial"/>
          <w:color w:val="000000" w:themeColor="text1"/>
        </w:rPr>
        <w:t xml:space="preserve">% y </w:t>
      </w:r>
      <w:r w:rsidR="00714F70" w:rsidRPr="005C64AF">
        <w:rPr>
          <w:rFonts w:ascii="Arial" w:hAnsi="Arial" w:cs="Arial"/>
          <w:color w:val="000000" w:themeColor="text1"/>
        </w:rPr>
        <w:t>9,0</w:t>
      </w:r>
      <w:r w:rsidR="009162C5" w:rsidRPr="005C64AF">
        <w:rPr>
          <w:rFonts w:ascii="Arial" w:hAnsi="Arial" w:cs="Arial"/>
          <w:color w:val="000000" w:themeColor="text1"/>
        </w:rPr>
        <w:t xml:space="preserve">% respectivamente. </w:t>
      </w:r>
    </w:p>
    <w:p w14:paraId="7BADA6B6" w14:textId="77777777" w:rsidR="005C64AF" w:rsidRDefault="005C64AF" w:rsidP="005C64AF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</w:rPr>
      </w:pPr>
    </w:p>
    <w:p w14:paraId="7CE78531" w14:textId="77777777" w:rsidR="005E0F61" w:rsidRDefault="0014799B" w:rsidP="005C64AF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</w:rPr>
      </w:pPr>
      <w:r w:rsidRPr="005C64AF">
        <w:rPr>
          <w:rFonts w:ascii="Arial" w:hAnsi="Arial" w:cs="Arial"/>
          <w:color w:val="000000" w:themeColor="text1"/>
        </w:rPr>
        <w:t xml:space="preserve">Cabe </w:t>
      </w:r>
      <w:r w:rsidR="00211D90" w:rsidRPr="005C64AF">
        <w:rPr>
          <w:rFonts w:ascii="Arial" w:hAnsi="Arial" w:cs="Arial"/>
          <w:color w:val="000000" w:themeColor="text1"/>
        </w:rPr>
        <w:t>precisar</w:t>
      </w:r>
      <w:r w:rsidRPr="005C64AF">
        <w:rPr>
          <w:rFonts w:ascii="Arial" w:hAnsi="Arial" w:cs="Arial"/>
          <w:color w:val="000000" w:themeColor="text1"/>
        </w:rPr>
        <w:t xml:space="preserve"> que el </w:t>
      </w:r>
      <w:r w:rsidR="00211D90" w:rsidRPr="005C64AF">
        <w:rPr>
          <w:rFonts w:ascii="Arial" w:hAnsi="Arial" w:cs="Arial"/>
          <w:color w:val="000000" w:themeColor="text1"/>
        </w:rPr>
        <w:t xml:space="preserve">notorio </w:t>
      </w:r>
      <w:r w:rsidRPr="005C64AF">
        <w:rPr>
          <w:rFonts w:ascii="Arial" w:hAnsi="Arial" w:cs="Arial"/>
          <w:color w:val="000000" w:themeColor="text1"/>
        </w:rPr>
        <w:t xml:space="preserve">crecimiento en la Regularización reflejó los importantes pagos extraordinarios correspondientes a deudas generadas en </w:t>
      </w:r>
      <w:r w:rsidR="00B0096B" w:rsidRPr="005C64AF">
        <w:rPr>
          <w:rFonts w:ascii="Arial" w:hAnsi="Arial" w:cs="Arial"/>
          <w:color w:val="000000" w:themeColor="text1"/>
        </w:rPr>
        <w:t>meses</w:t>
      </w:r>
      <w:r w:rsidRPr="005C64AF">
        <w:rPr>
          <w:rFonts w:ascii="Arial" w:hAnsi="Arial" w:cs="Arial"/>
          <w:color w:val="000000" w:themeColor="text1"/>
        </w:rPr>
        <w:t xml:space="preserve"> pasados</w:t>
      </w:r>
      <w:r w:rsidR="00211D90" w:rsidRPr="005C64AF">
        <w:rPr>
          <w:rFonts w:ascii="Arial" w:hAnsi="Arial" w:cs="Arial"/>
          <w:color w:val="000000" w:themeColor="text1"/>
        </w:rPr>
        <w:t xml:space="preserve">. </w:t>
      </w:r>
    </w:p>
    <w:p w14:paraId="2E2937C1" w14:textId="77777777" w:rsidR="005E0F61" w:rsidRDefault="005E0F61" w:rsidP="005C64AF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</w:rPr>
      </w:pPr>
    </w:p>
    <w:p w14:paraId="208AA9B6" w14:textId="58ED9991" w:rsidR="009162C5" w:rsidRDefault="00211D90" w:rsidP="005C64AF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</w:rPr>
      </w:pPr>
      <w:r w:rsidRPr="005C64AF">
        <w:rPr>
          <w:rFonts w:ascii="Arial" w:hAnsi="Arial" w:cs="Arial"/>
          <w:color w:val="000000" w:themeColor="text1"/>
        </w:rPr>
        <w:t xml:space="preserve">Por su parte, los mayores pagos a cuenta obtenidos </w:t>
      </w:r>
      <w:r w:rsidR="0014799B" w:rsidRPr="005C64AF">
        <w:rPr>
          <w:rFonts w:ascii="Arial" w:hAnsi="Arial" w:cs="Arial"/>
          <w:color w:val="000000" w:themeColor="text1"/>
        </w:rPr>
        <w:t>reflejaron la recuperación de las cotizaciones</w:t>
      </w:r>
      <w:r w:rsidRPr="005C64AF">
        <w:rPr>
          <w:rFonts w:ascii="Arial" w:hAnsi="Arial" w:cs="Arial"/>
          <w:color w:val="000000" w:themeColor="text1"/>
        </w:rPr>
        <w:t xml:space="preserve"> internacionales</w:t>
      </w:r>
      <w:r w:rsidR="0014799B" w:rsidRPr="005C64AF">
        <w:rPr>
          <w:rFonts w:ascii="Arial" w:hAnsi="Arial" w:cs="Arial"/>
          <w:color w:val="000000" w:themeColor="text1"/>
        </w:rPr>
        <w:t xml:space="preserve">, principalmente </w:t>
      </w:r>
      <w:r w:rsidR="00ED28EA" w:rsidRPr="005C64AF">
        <w:rPr>
          <w:rFonts w:ascii="Arial" w:hAnsi="Arial" w:cs="Arial"/>
          <w:color w:val="000000" w:themeColor="text1"/>
        </w:rPr>
        <w:t>en lo correspondiente a</w:t>
      </w:r>
      <w:r w:rsidR="0014799B" w:rsidRPr="005C64AF">
        <w:rPr>
          <w:rFonts w:ascii="Arial" w:hAnsi="Arial" w:cs="Arial"/>
          <w:color w:val="000000" w:themeColor="text1"/>
        </w:rPr>
        <w:t>l sector minero.</w:t>
      </w:r>
    </w:p>
    <w:p w14:paraId="33F66268" w14:textId="77777777" w:rsidR="005C64AF" w:rsidRPr="005C64AF" w:rsidRDefault="005C64AF" w:rsidP="005C64AF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</w:rPr>
      </w:pPr>
    </w:p>
    <w:p w14:paraId="2AEDA6D6" w14:textId="1D860772" w:rsidR="009162C5" w:rsidRPr="005C64AF" w:rsidRDefault="009162C5" w:rsidP="005C64AF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  <w:color w:val="000000" w:themeColor="text1"/>
        </w:rPr>
      </w:pPr>
      <w:r w:rsidRPr="005C64AF">
        <w:rPr>
          <w:rFonts w:ascii="Arial" w:hAnsi="Arial" w:cs="Arial"/>
          <w:b/>
          <w:color w:val="000000" w:themeColor="text1"/>
        </w:rPr>
        <w:t>Impuesto General a las Ventas</w:t>
      </w:r>
      <w:r w:rsidR="00ED28EA" w:rsidRPr="005C64AF">
        <w:rPr>
          <w:rFonts w:ascii="Arial" w:hAnsi="Arial" w:cs="Arial"/>
          <w:b/>
          <w:color w:val="000000" w:themeColor="text1"/>
        </w:rPr>
        <w:t xml:space="preserve"> (IGV)</w:t>
      </w:r>
      <w:r w:rsidRPr="005C64AF">
        <w:rPr>
          <w:rFonts w:ascii="Arial" w:hAnsi="Arial" w:cs="Arial"/>
          <w:b/>
          <w:color w:val="000000" w:themeColor="text1"/>
        </w:rPr>
        <w:t xml:space="preserve">: </w:t>
      </w:r>
      <w:r w:rsidR="005C64AF" w:rsidRPr="005C64AF">
        <w:rPr>
          <w:rFonts w:ascii="Arial" w:hAnsi="Arial" w:cs="Arial"/>
          <w:bCs/>
          <w:color w:val="000000" w:themeColor="text1"/>
        </w:rPr>
        <w:t>En febrero, l</w:t>
      </w:r>
      <w:r w:rsidRPr="005C64AF">
        <w:rPr>
          <w:rFonts w:ascii="Arial" w:hAnsi="Arial" w:cs="Arial"/>
          <w:color w:val="000000" w:themeColor="text1"/>
        </w:rPr>
        <w:t>a recaudación del IGV alcanzó los S/ 6 5</w:t>
      </w:r>
      <w:r w:rsidR="00714F70" w:rsidRPr="005C64AF">
        <w:rPr>
          <w:rFonts w:ascii="Arial" w:hAnsi="Arial" w:cs="Arial"/>
          <w:color w:val="000000" w:themeColor="text1"/>
        </w:rPr>
        <w:t>67</w:t>
      </w:r>
      <w:r w:rsidRPr="005C64AF">
        <w:rPr>
          <w:rFonts w:ascii="Arial" w:hAnsi="Arial" w:cs="Arial"/>
          <w:color w:val="000000" w:themeColor="text1"/>
        </w:rPr>
        <w:t xml:space="preserve"> millones, monto que representó una caída de 6,</w:t>
      </w:r>
      <w:r w:rsidR="00714F70" w:rsidRPr="005C64AF">
        <w:rPr>
          <w:rFonts w:ascii="Arial" w:hAnsi="Arial" w:cs="Arial"/>
          <w:color w:val="000000" w:themeColor="text1"/>
        </w:rPr>
        <w:t>9</w:t>
      </w:r>
      <w:r w:rsidRPr="005C64AF">
        <w:rPr>
          <w:rFonts w:ascii="Arial" w:hAnsi="Arial" w:cs="Arial"/>
          <w:color w:val="000000" w:themeColor="text1"/>
        </w:rPr>
        <w:t xml:space="preserve">% </w:t>
      </w:r>
      <w:r w:rsidR="007156B9" w:rsidRPr="005C64AF">
        <w:rPr>
          <w:rFonts w:ascii="Arial" w:hAnsi="Arial" w:cs="Arial"/>
          <w:color w:val="000000" w:themeColor="text1"/>
        </w:rPr>
        <w:t xml:space="preserve">en términos reales </w:t>
      </w:r>
      <w:r w:rsidRPr="005C64AF">
        <w:rPr>
          <w:rFonts w:ascii="Arial" w:hAnsi="Arial" w:cs="Arial"/>
          <w:color w:val="000000" w:themeColor="text1"/>
        </w:rPr>
        <w:t xml:space="preserve">con respecto a lo </w:t>
      </w:r>
      <w:r w:rsidR="007156B9" w:rsidRPr="005C64AF">
        <w:rPr>
          <w:rFonts w:ascii="Arial" w:hAnsi="Arial" w:cs="Arial"/>
          <w:color w:val="000000" w:themeColor="text1"/>
        </w:rPr>
        <w:t>recaudado</w:t>
      </w:r>
      <w:r w:rsidRPr="005C64AF">
        <w:rPr>
          <w:rFonts w:ascii="Arial" w:hAnsi="Arial" w:cs="Arial"/>
          <w:color w:val="000000" w:themeColor="text1"/>
        </w:rPr>
        <w:t xml:space="preserve"> en </w:t>
      </w:r>
      <w:r w:rsidR="005C64AF">
        <w:rPr>
          <w:rFonts w:ascii="Arial" w:hAnsi="Arial" w:cs="Arial"/>
          <w:color w:val="000000" w:themeColor="text1"/>
        </w:rPr>
        <w:t>el mismo mes del año</w:t>
      </w:r>
      <w:r w:rsidR="007156B9" w:rsidRPr="005C64AF">
        <w:rPr>
          <w:rFonts w:ascii="Arial" w:hAnsi="Arial" w:cs="Arial"/>
          <w:color w:val="000000" w:themeColor="text1"/>
        </w:rPr>
        <w:t xml:space="preserve"> </w:t>
      </w:r>
      <w:r w:rsidRPr="005C64AF">
        <w:rPr>
          <w:rFonts w:ascii="Arial" w:hAnsi="Arial" w:cs="Arial"/>
          <w:color w:val="000000" w:themeColor="text1"/>
        </w:rPr>
        <w:t>2022</w:t>
      </w:r>
      <w:r w:rsidR="007156B9" w:rsidRPr="005C64AF">
        <w:rPr>
          <w:rFonts w:ascii="Arial" w:hAnsi="Arial" w:cs="Arial"/>
          <w:color w:val="000000" w:themeColor="text1"/>
        </w:rPr>
        <w:t xml:space="preserve">, pese </w:t>
      </w:r>
      <w:r w:rsidR="00ED28EA" w:rsidRPr="005C64AF">
        <w:rPr>
          <w:rFonts w:ascii="Arial" w:hAnsi="Arial" w:cs="Arial"/>
          <w:color w:val="000000" w:themeColor="text1"/>
        </w:rPr>
        <w:t xml:space="preserve">a que se recaudaron </w:t>
      </w:r>
      <w:r w:rsidRPr="005C64AF">
        <w:rPr>
          <w:rFonts w:ascii="Arial" w:hAnsi="Arial" w:cs="Arial"/>
          <w:color w:val="000000" w:themeColor="text1"/>
        </w:rPr>
        <w:t xml:space="preserve">S/ </w:t>
      </w:r>
      <w:r w:rsidR="00714F70" w:rsidRPr="005C64AF">
        <w:rPr>
          <w:rFonts w:ascii="Arial" w:hAnsi="Arial" w:cs="Arial"/>
          <w:color w:val="000000" w:themeColor="text1"/>
        </w:rPr>
        <w:t>72</w:t>
      </w:r>
      <w:r w:rsidRPr="005C64AF">
        <w:rPr>
          <w:rFonts w:ascii="Arial" w:hAnsi="Arial" w:cs="Arial"/>
          <w:color w:val="000000" w:themeColor="text1"/>
        </w:rPr>
        <w:t xml:space="preserve"> millones</w:t>
      </w:r>
      <w:r w:rsidR="00ED28EA" w:rsidRPr="005C64AF">
        <w:rPr>
          <w:rFonts w:ascii="Arial" w:hAnsi="Arial" w:cs="Arial"/>
          <w:color w:val="000000" w:themeColor="text1"/>
        </w:rPr>
        <w:t xml:space="preserve"> más </w:t>
      </w:r>
      <w:r w:rsidR="005E0F61">
        <w:rPr>
          <w:rFonts w:ascii="Arial" w:hAnsi="Arial" w:cs="Arial"/>
          <w:color w:val="000000" w:themeColor="text1"/>
        </w:rPr>
        <w:t xml:space="preserve">de </w:t>
      </w:r>
      <w:r w:rsidR="00ED28EA" w:rsidRPr="005C64AF">
        <w:rPr>
          <w:rFonts w:ascii="Arial" w:hAnsi="Arial" w:cs="Arial"/>
          <w:color w:val="000000" w:themeColor="text1"/>
        </w:rPr>
        <w:t>lo obtenido el año pasado.</w:t>
      </w:r>
    </w:p>
    <w:p w14:paraId="620515A8" w14:textId="77777777" w:rsidR="005C64AF" w:rsidRPr="005C64AF" w:rsidRDefault="005C64AF" w:rsidP="005C64AF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27A1391F" w14:textId="3DDA43B0" w:rsidR="009162C5" w:rsidRPr="005C64AF" w:rsidRDefault="009162C5" w:rsidP="005C64AF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</w:rPr>
      </w:pPr>
      <w:r w:rsidRPr="005C64AF">
        <w:rPr>
          <w:rFonts w:ascii="Arial" w:hAnsi="Arial" w:cs="Arial"/>
          <w:color w:val="000000" w:themeColor="text1"/>
        </w:rPr>
        <w:t xml:space="preserve">El IGV Interno disminuyó en </w:t>
      </w:r>
      <w:r w:rsidR="00714F70" w:rsidRPr="005C64AF">
        <w:rPr>
          <w:rFonts w:ascii="Arial" w:hAnsi="Arial" w:cs="Arial"/>
          <w:color w:val="000000" w:themeColor="text1"/>
        </w:rPr>
        <w:t>3,6</w:t>
      </w:r>
      <w:r w:rsidRPr="005C64AF">
        <w:rPr>
          <w:rFonts w:ascii="Arial" w:hAnsi="Arial" w:cs="Arial"/>
          <w:color w:val="000000" w:themeColor="text1"/>
        </w:rPr>
        <w:t>% y recaudó S/ 3 7</w:t>
      </w:r>
      <w:r w:rsidR="00714F70" w:rsidRPr="005C64AF">
        <w:rPr>
          <w:rFonts w:ascii="Arial" w:hAnsi="Arial" w:cs="Arial"/>
          <w:color w:val="000000" w:themeColor="text1"/>
        </w:rPr>
        <w:t>59</w:t>
      </w:r>
      <w:r w:rsidRPr="005C64AF">
        <w:rPr>
          <w:rFonts w:ascii="Arial" w:hAnsi="Arial" w:cs="Arial"/>
          <w:color w:val="000000" w:themeColor="text1"/>
        </w:rPr>
        <w:t xml:space="preserve"> millones. Por su parte el IGV</w:t>
      </w:r>
      <w:r w:rsidR="00ED28EA" w:rsidRPr="005C64AF">
        <w:rPr>
          <w:rFonts w:ascii="Arial" w:hAnsi="Arial" w:cs="Arial"/>
          <w:color w:val="000000" w:themeColor="text1"/>
        </w:rPr>
        <w:t xml:space="preserve"> Externo</w:t>
      </w:r>
      <w:r w:rsidRPr="005C64AF">
        <w:rPr>
          <w:rFonts w:ascii="Arial" w:hAnsi="Arial" w:cs="Arial"/>
          <w:color w:val="000000" w:themeColor="text1"/>
        </w:rPr>
        <w:t xml:space="preserve"> ascendió a S/ 2 80</w:t>
      </w:r>
      <w:r w:rsidR="00714F70" w:rsidRPr="005C64AF">
        <w:rPr>
          <w:rFonts w:ascii="Arial" w:hAnsi="Arial" w:cs="Arial"/>
          <w:color w:val="000000" w:themeColor="text1"/>
        </w:rPr>
        <w:t>8</w:t>
      </w:r>
      <w:r w:rsidRPr="005C64AF">
        <w:rPr>
          <w:rFonts w:ascii="Arial" w:hAnsi="Arial" w:cs="Arial"/>
          <w:color w:val="000000" w:themeColor="text1"/>
        </w:rPr>
        <w:t xml:space="preserve"> millones,</w:t>
      </w:r>
      <w:r w:rsidR="00ED28EA" w:rsidRPr="005C64AF">
        <w:rPr>
          <w:rFonts w:ascii="Arial" w:hAnsi="Arial" w:cs="Arial"/>
          <w:color w:val="000000" w:themeColor="text1"/>
        </w:rPr>
        <w:t xml:space="preserve"> lo</w:t>
      </w:r>
      <w:r w:rsidRPr="005C64AF">
        <w:rPr>
          <w:rFonts w:ascii="Arial" w:hAnsi="Arial" w:cs="Arial"/>
          <w:color w:val="000000" w:themeColor="text1"/>
        </w:rPr>
        <w:t xml:space="preserve"> que represent</w:t>
      </w:r>
      <w:r w:rsidR="005E0F61">
        <w:rPr>
          <w:rFonts w:ascii="Arial" w:hAnsi="Arial" w:cs="Arial"/>
          <w:color w:val="000000" w:themeColor="text1"/>
        </w:rPr>
        <w:t>ó</w:t>
      </w:r>
      <w:r w:rsidRPr="005C64AF">
        <w:rPr>
          <w:rFonts w:ascii="Arial" w:hAnsi="Arial" w:cs="Arial"/>
          <w:color w:val="000000" w:themeColor="text1"/>
        </w:rPr>
        <w:t xml:space="preserve"> una disminución de 11,</w:t>
      </w:r>
      <w:r w:rsidR="00714F70" w:rsidRPr="005C64AF">
        <w:rPr>
          <w:rFonts w:ascii="Arial" w:hAnsi="Arial" w:cs="Arial"/>
          <w:color w:val="000000" w:themeColor="text1"/>
        </w:rPr>
        <w:t>0</w:t>
      </w:r>
      <w:r w:rsidRPr="005C64AF">
        <w:rPr>
          <w:rFonts w:ascii="Arial" w:hAnsi="Arial" w:cs="Arial"/>
          <w:color w:val="000000" w:themeColor="text1"/>
        </w:rPr>
        <w:t xml:space="preserve">% respecto </w:t>
      </w:r>
      <w:r w:rsidR="007156B9" w:rsidRPr="005C64AF">
        <w:rPr>
          <w:rFonts w:ascii="Arial" w:hAnsi="Arial" w:cs="Arial"/>
          <w:color w:val="000000" w:themeColor="text1"/>
        </w:rPr>
        <w:t>de</w:t>
      </w:r>
      <w:r w:rsidRPr="005C64AF">
        <w:rPr>
          <w:rFonts w:ascii="Arial" w:hAnsi="Arial" w:cs="Arial"/>
          <w:color w:val="000000" w:themeColor="text1"/>
        </w:rPr>
        <w:t xml:space="preserve"> </w:t>
      </w:r>
      <w:r w:rsidR="004323B6" w:rsidRPr="005C64AF">
        <w:rPr>
          <w:rFonts w:ascii="Arial" w:hAnsi="Arial" w:cs="Arial"/>
          <w:color w:val="000000" w:themeColor="text1"/>
        </w:rPr>
        <w:t xml:space="preserve">lo recaudado en </w:t>
      </w:r>
      <w:r w:rsidRPr="005C64AF">
        <w:rPr>
          <w:rFonts w:ascii="Arial" w:hAnsi="Arial" w:cs="Arial"/>
          <w:color w:val="000000" w:themeColor="text1"/>
        </w:rPr>
        <w:t>febrero de</w:t>
      </w:r>
      <w:r w:rsidR="007156B9" w:rsidRPr="005C64AF">
        <w:rPr>
          <w:rFonts w:ascii="Arial" w:hAnsi="Arial" w:cs="Arial"/>
          <w:color w:val="000000" w:themeColor="text1"/>
        </w:rPr>
        <w:t>l año</w:t>
      </w:r>
      <w:r w:rsidRPr="005C64AF">
        <w:rPr>
          <w:rFonts w:ascii="Arial" w:hAnsi="Arial" w:cs="Arial"/>
          <w:color w:val="000000" w:themeColor="text1"/>
        </w:rPr>
        <w:t xml:space="preserve"> 2022. </w:t>
      </w:r>
    </w:p>
    <w:p w14:paraId="559D624A" w14:textId="77777777" w:rsidR="005C64AF" w:rsidRDefault="005C64AF" w:rsidP="005C64AF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</w:rPr>
      </w:pPr>
    </w:p>
    <w:p w14:paraId="329AB605" w14:textId="793210EE" w:rsidR="009162C5" w:rsidRDefault="00ED28EA" w:rsidP="005C64AF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</w:rPr>
      </w:pPr>
      <w:r w:rsidRPr="005C64AF">
        <w:rPr>
          <w:rFonts w:ascii="Arial" w:hAnsi="Arial" w:cs="Arial"/>
          <w:color w:val="000000" w:themeColor="text1"/>
        </w:rPr>
        <w:lastRenderedPageBreak/>
        <w:t>Es oportuno mencionar que e</w:t>
      </w:r>
      <w:r w:rsidR="009162C5" w:rsidRPr="005C64AF">
        <w:rPr>
          <w:rFonts w:ascii="Arial" w:hAnsi="Arial" w:cs="Arial"/>
          <w:color w:val="000000" w:themeColor="text1"/>
        </w:rPr>
        <w:t>l comportamiento de este impuesto reflejó</w:t>
      </w:r>
      <w:r w:rsidR="00862385" w:rsidRPr="005C64AF">
        <w:rPr>
          <w:rFonts w:ascii="Arial" w:hAnsi="Arial" w:cs="Arial"/>
          <w:color w:val="000000" w:themeColor="text1"/>
        </w:rPr>
        <w:t xml:space="preserve"> la menor dinámica económica</w:t>
      </w:r>
      <w:r w:rsidRPr="005C64AF">
        <w:rPr>
          <w:rFonts w:ascii="Arial" w:hAnsi="Arial" w:cs="Arial"/>
          <w:color w:val="000000" w:themeColor="text1"/>
        </w:rPr>
        <w:t xml:space="preserve"> ya mencionada</w:t>
      </w:r>
      <w:r w:rsidR="00862385" w:rsidRPr="005C64AF">
        <w:rPr>
          <w:rFonts w:ascii="Arial" w:hAnsi="Arial" w:cs="Arial"/>
          <w:color w:val="000000" w:themeColor="text1"/>
        </w:rPr>
        <w:t>, el</w:t>
      </w:r>
      <w:r w:rsidR="009162C5" w:rsidRPr="005C64AF">
        <w:rPr>
          <w:rFonts w:ascii="Arial" w:hAnsi="Arial" w:cs="Arial"/>
          <w:color w:val="000000" w:themeColor="text1"/>
        </w:rPr>
        <w:t xml:space="preserve"> resultado neto del pago de las </w:t>
      </w:r>
      <w:r w:rsidR="004323B6" w:rsidRPr="005C64AF">
        <w:rPr>
          <w:rFonts w:ascii="Arial" w:hAnsi="Arial" w:cs="Arial"/>
          <w:color w:val="000000" w:themeColor="text1"/>
        </w:rPr>
        <w:t xml:space="preserve">obligaciones </w:t>
      </w:r>
      <w:r w:rsidR="009162C5" w:rsidRPr="005C64AF">
        <w:rPr>
          <w:rFonts w:ascii="Arial" w:hAnsi="Arial" w:cs="Arial"/>
          <w:color w:val="000000" w:themeColor="text1"/>
        </w:rPr>
        <w:t>postergadas</w:t>
      </w:r>
      <w:r w:rsidR="004323B6" w:rsidRPr="005C64AF">
        <w:rPr>
          <w:rFonts w:ascii="Arial" w:hAnsi="Arial" w:cs="Arial"/>
          <w:color w:val="000000" w:themeColor="text1"/>
        </w:rPr>
        <w:t xml:space="preserve"> </w:t>
      </w:r>
      <w:r w:rsidR="00862385" w:rsidRPr="005C64AF">
        <w:rPr>
          <w:rFonts w:ascii="Arial" w:hAnsi="Arial" w:cs="Arial"/>
          <w:color w:val="000000" w:themeColor="text1"/>
        </w:rPr>
        <w:t>durante</w:t>
      </w:r>
      <w:r w:rsidR="004323B6" w:rsidRPr="005C64AF">
        <w:rPr>
          <w:rFonts w:ascii="Arial" w:hAnsi="Arial" w:cs="Arial"/>
          <w:color w:val="000000" w:themeColor="text1"/>
        </w:rPr>
        <w:t xml:space="preserve"> enero</w:t>
      </w:r>
      <w:r w:rsidR="00862385" w:rsidRPr="005C64AF">
        <w:rPr>
          <w:rFonts w:ascii="Arial" w:hAnsi="Arial" w:cs="Arial"/>
          <w:color w:val="000000" w:themeColor="text1"/>
        </w:rPr>
        <w:t xml:space="preserve"> </w:t>
      </w:r>
      <w:r w:rsidR="009162C5" w:rsidRPr="005C64AF">
        <w:rPr>
          <w:rFonts w:ascii="Arial" w:hAnsi="Arial" w:cs="Arial"/>
          <w:color w:val="000000" w:themeColor="text1"/>
        </w:rPr>
        <w:t xml:space="preserve">y </w:t>
      </w:r>
      <w:r w:rsidR="004323B6" w:rsidRPr="005C64AF">
        <w:rPr>
          <w:rFonts w:ascii="Arial" w:hAnsi="Arial" w:cs="Arial"/>
          <w:color w:val="000000" w:themeColor="text1"/>
        </w:rPr>
        <w:t xml:space="preserve">el impacto de </w:t>
      </w:r>
      <w:r w:rsidR="009162C5" w:rsidRPr="005C64AF">
        <w:rPr>
          <w:rFonts w:ascii="Arial" w:hAnsi="Arial" w:cs="Arial"/>
          <w:color w:val="000000" w:themeColor="text1"/>
        </w:rPr>
        <w:t>la tasa reducida</w:t>
      </w:r>
      <w:r w:rsidR="00B0096B" w:rsidRPr="005C64AF">
        <w:rPr>
          <w:rFonts w:ascii="Arial" w:hAnsi="Arial" w:cs="Arial"/>
          <w:color w:val="000000" w:themeColor="text1"/>
        </w:rPr>
        <w:t xml:space="preserve"> </w:t>
      </w:r>
      <w:r w:rsidRPr="005C64AF">
        <w:rPr>
          <w:rFonts w:ascii="Arial" w:hAnsi="Arial" w:cs="Arial"/>
          <w:color w:val="000000" w:themeColor="text1"/>
        </w:rPr>
        <w:t xml:space="preserve">otorgada a los </w:t>
      </w:r>
      <w:r w:rsidR="009162C5" w:rsidRPr="005C64AF">
        <w:rPr>
          <w:rFonts w:ascii="Arial" w:hAnsi="Arial" w:cs="Arial"/>
          <w:color w:val="000000" w:themeColor="text1"/>
        </w:rPr>
        <w:t>Restaurantes y Hoteles</w:t>
      </w:r>
      <w:r w:rsidRPr="005C64AF">
        <w:rPr>
          <w:rFonts w:ascii="Arial" w:hAnsi="Arial" w:cs="Arial"/>
          <w:color w:val="000000" w:themeColor="text1"/>
        </w:rPr>
        <w:t xml:space="preserve"> por la Ley </w:t>
      </w:r>
      <w:proofErr w:type="spellStart"/>
      <w:r w:rsidRPr="005C64AF">
        <w:rPr>
          <w:rFonts w:ascii="Arial" w:eastAsia="Arial" w:hAnsi="Arial" w:cs="Arial"/>
          <w:color w:val="000000" w:themeColor="text1"/>
        </w:rPr>
        <w:t>N°</w:t>
      </w:r>
      <w:proofErr w:type="spellEnd"/>
      <w:r w:rsidRPr="005C64AF">
        <w:rPr>
          <w:rFonts w:ascii="Arial" w:eastAsia="Arial" w:hAnsi="Arial" w:cs="Arial"/>
          <w:color w:val="000000" w:themeColor="text1"/>
        </w:rPr>
        <w:t xml:space="preserve"> 31556</w:t>
      </w:r>
      <w:r w:rsidR="009162C5" w:rsidRPr="005C64AF">
        <w:rPr>
          <w:rFonts w:ascii="Arial" w:hAnsi="Arial" w:cs="Arial"/>
          <w:color w:val="000000" w:themeColor="text1"/>
        </w:rPr>
        <w:t>.</w:t>
      </w:r>
    </w:p>
    <w:p w14:paraId="4E2834DD" w14:textId="77777777" w:rsidR="005C64AF" w:rsidRPr="005C64AF" w:rsidRDefault="005C64AF" w:rsidP="005C64AF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</w:rPr>
      </w:pPr>
    </w:p>
    <w:p w14:paraId="2DD225AD" w14:textId="158AFFF9" w:rsidR="009162C5" w:rsidRPr="005C64AF" w:rsidRDefault="009162C5" w:rsidP="005C64AF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  <w:color w:val="000000" w:themeColor="text1"/>
        </w:rPr>
      </w:pPr>
      <w:r w:rsidRPr="005C64AF">
        <w:rPr>
          <w:rFonts w:ascii="Arial" w:hAnsi="Arial" w:cs="Arial"/>
          <w:b/>
          <w:color w:val="000000" w:themeColor="text1"/>
        </w:rPr>
        <w:t>Impuesto Selectivo al Consumo</w:t>
      </w:r>
      <w:r w:rsidR="00ED28EA" w:rsidRPr="005C64AF">
        <w:rPr>
          <w:rFonts w:ascii="Arial" w:hAnsi="Arial" w:cs="Arial"/>
          <w:b/>
          <w:color w:val="000000" w:themeColor="text1"/>
        </w:rPr>
        <w:t xml:space="preserve"> (ISC)</w:t>
      </w:r>
      <w:r w:rsidRPr="005C64AF">
        <w:rPr>
          <w:rFonts w:ascii="Arial" w:hAnsi="Arial" w:cs="Arial"/>
          <w:b/>
          <w:color w:val="000000" w:themeColor="text1"/>
        </w:rPr>
        <w:t xml:space="preserve">: </w:t>
      </w:r>
      <w:r w:rsidRPr="005C64AF">
        <w:rPr>
          <w:rFonts w:ascii="Arial" w:hAnsi="Arial" w:cs="Arial"/>
          <w:bCs/>
          <w:color w:val="000000" w:themeColor="text1"/>
        </w:rPr>
        <w:t>La recaudación del ISC ascendió a S/ 7</w:t>
      </w:r>
      <w:r w:rsidR="00714F70" w:rsidRPr="005C64AF">
        <w:rPr>
          <w:rFonts w:ascii="Arial" w:hAnsi="Arial" w:cs="Arial"/>
          <w:bCs/>
          <w:color w:val="000000" w:themeColor="text1"/>
        </w:rPr>
        <w:t>56</w:t>
      </w:r>
      <w:r w:rsidRPr="005C64AF">
        <w:rPr>
          <w:rFonts w:ascii="Arial" w:hAnsi="Arial" w:cs="Arial"/>
          <w:bCs/>
          <w:color w:val="000000" w:themeColor="text1"/>
        </w:rPr>
        <w:t xml:space="preserve"> millones y </w:t>
      </w:r>
      <w:r w:rsidR="004A32EF" w:rsidRPr="005C64AF">
        <w:rPr>
          <w:rFonts w:ascii="Arial" w:hAnsi="Arial" w:cs="Arial"/>
          <w:bCs/>
          <w:color w:val="000000" w:themeColor="text1"/>
        </w:rPr>
        <w:t>retrocedió en</w:t>
      </w:r>
      <w:r w:rsidRPr="005C64AF">
        <w:rPr>
          <w:rFonts w:ascii="Arial" w:hAnsi="Arial" w:cs="Arial"/>
          <w:bCs/>
          <w:color w:val="000000" w:themeColor="text1"/>
        </w:rPr>
        <w:t xml:space="preserve"> 1</w:t>
      </w:r>
      <w:r w:rsidR="00714F70" w:rsidRPr="005C64AF">
        <w:rPr>
          <w:rFonts w:ascii="Arial" w:hAnsi="Arial" w:cs="Arial"/>
          <w:bCs/>
          <w:color w:val="000000" w:themeColor="text1"/>
        </w:rPr>
        <w:t>3,4</w:t>
      </w:r>
      <w:r w:rsidRPr="005C64AF">
        <w:rPr>
          <w:rFonts w:ascii="Arial" w:hAnsi="Arial" w:cs="Arial"/>
          <w:bCs/>
          <w:color w:val="000000" w:themeColor="text1"/>
        </w:rPr>
        <w:t xml:space="preserve">%. El ISC Interno </w:t>
      </w:r>
      <w:r w:rsidR="004A32EF" w:rsidRPr="005C64AF">
        <w:rPr>
          <w:rFonts w:ascii="Arial" w:hAnsi="Arial" w:cs="Arial"/>
          <w:bCs/>
          <w:color w:val="000000" w:themeColor="text1"/>
        </w:rPr>
        <w:t xml:space="preserve">se contrajo </w:t>
      </w:r>
      <w:r w:rsidRPr="005C64AF">
        <w:rPr>
          <w:rFonts w:ascii="Arial" w:hAnsi="Arial" w:cs="Arial"/>
          <w:bCs/>
          <w:color w:val="000000" w:themeColor="text1"/>
        </w:rPr>
        <w:t>20,</w:t>
      </w:r>
      <w:r w:rsidR="00714F70" w:rsidRPr="005C64AF">
        <w:rPr>
          <w:rFonts w:ascii="Arial" w:hAnsi="Arial" w:cs="Arial"/>
          <w:bCs/>
          <w:color w:val="000000" w:themeColor="text1"/>
        </w:rPr>
        <w:t>9</w:t>
      </w:r>
      <w:r w:rsidRPr="005C64AF">
        <w:rPr>
          <w:rFonts w:ascii="Arial" w:hAnsi="Arial" w:cs="Arial"/>
          <w:bCs/>
          <w:color w:val="000000" w:themeColor="text1"/>
        </w:rPr>
        <w:t>%</w:t>
      </w:r>
      <w:r w:rsidR="004A32EF" w:rsidRPr="005C64AF">
        <w:rPr>
          <w:rFonts w:ascii="Arial" w:hAnsi="Arial" w:cs="Arial"/>
          <w:bCs/>
          <w:color w:val="000000" w:themeColor="text1"/>
        </w:rPr>
        <w:t xml:space="preserve"> y el </w:t>
      </w:r>
      <w:r w:rsidRPr="005C64AF">
        <w:rPr>
          <w:rFonts w:ascii="Arial" w:hAnsi="Arial" w:cs="Arial"/>
          <w:bCs/>
          <w:color w:val="000000" w:themeColor="text1"/>
        </w:rPr>
        <w:t xml:space="preserve">ISC </w:t>
      </w:r>
      <w:r w:rsidR="004A32EF" w:rsidRPr="005C64AF">
        <w:rPr>
          <w:rFonts w:ascii="Arial" w:hAnsi="Arial" w:cs="Arial"/>
          <w:bCs/>
          <w:color w:val="000000" w:themeColor="text1"/>
        </w:rPr>
        <w:t xml:space="preserve">que grava a las importaciones en </w:t>
      </w:r>
      <w:r w:rsidR="00714F70" w:rsidRPr="005C64AF">
        <w:rPr>
          <w:rFonts w:ascii="Arial" w:hAnsi="Arial" w:cs="Arial"/>
          <w:bCs/>
          <w:color w:val="000000" w:themeColor="text1"/>
        </w:rPr>
        <w:t>3,6</w:t>
      </w:r>
      <w:r w:rsidRPr="005C64AF">
        <w:rPr>
          <w:rFonts w:ascii="Arial" w:hAnsi="Arial" w:cs="Arial"/>
          <w:bCs/>
          <w:color w:val="000000" w:themeColor="text1"/>
        </w:rPr>
        <w:t xml:space="preserve">%. </w:t>
      </w:r>
      <w:r w:rsidR="007156B9" w:rsidRPr="005C64AF">
        <w:rPr>
          <w:rFonts w:ascii="Arial" w:hAnsi="Arial" w:cs="Arial"/>
          <w:bCs/>
          <w:color w:val="000000" w:themeColor="text1"/>
        </w:rPr>
        <w:t xml:space="preserve">Al igual que en el caso del IGV, estos </w:t>
      </w:r>
      <w:r w:rsidR="005141F0" w:rsidRPr="005C64AF">
        <w:rPr>
          <w:rFonts w:ascii="Arial" w:hAnsi="Arial" w:cs="Arial"/>
          <w:bCs/>
          <w:color w:val="000000" w:themeColor="text1"/>
        </w:rPr>
        <w:t xml:space="preserve">resultados reflejaron tanto el </w:t>
      </w:r>
      <w:r w:rsidR="005E0F61">
        <w:rPr>
          <w:rFonts w:ascii="Arial" w:hAnsi="Arial" w:cs="Arial"/>
          <w:bCs/>
          <w:color w:val="000000" w:themeColor="text1"/>
        </w:rPr>
        <w:t>bajo</w:t>
      </w:r>
      <w:r w:rsidR="00F826A3" w:rsidRPr="005C64AF">
        <w:rPr>
          <w:rFonts w:ascii="Arial" w:hAnsi="Arial" w:cs="Arial"/>
          <w:bCs/>
          <w:color w:val="000000" w:themeColor="text1"/>
        </w:rPr>
        <w:t xml:space="preserve"> </w:t>
      </w:r>
      <w:r w:rsidR="005141F0" w:rsidRPr="005C64AF">
        <w:rPr>
          <w:rFonts w:ascii="Arial" w:hAnsi="Arial" w:cs="Arial"/>
          <w:bCs/>
          <w:color w:val="000000" w:themeColor="text1"/>
        </w:rPr>
        <w:t xml:space="preserve">desempeño de la </w:t>
      </w:r>
      <w:r w:rsidR="005C64AF">
        <w:rPr>
          <w:rFonts w:ascii="Arial" w:hAnsi="Arial" w:cs="Arial"/>
          <w:bCs/>
          <w:color w:val="000000" w:themeColor="text1"/>
        </w:rPr>
        <w:t>d</w:t>
      </w:r>
      <w:r w:rsidR="005141F0" w:rsidRPr="005C64AF">
        <w:rPr>
          <w:rFonts w:ascii="Arial" w:hAnsi="Arial" w:cs="Arial"/>
          <w:bCs/>
          <w:color w:val="000000" w:themeColor="text1"/>
        </w:rPr>
        <w:t xml:space="preserve">emanda </w:t>
      </w:r>
      <w:r w:rsidR="005C64AF">
        <w:rPr>
          <w:rFonts w:ascii="Arial" w:hAnsi="Arial" w:cs="Arial"/>
          <w:bCs/>
          <w:color w:val="000000" w:themeColor="text1"/>
        </w:rPr>
        <w:t>i</w:t>
      </w:r>
      <w:r w:rsidR="005141F0" w:rsidRPr="005C64AF">
        <w:rPr>
          <w:rFonts w:ascii="Arial" w:hAnsi="Arial" w:cs="Arial"/>
          <w:bCs/>
          <w:color w:val="000000" w:themeColor="text1"/>
        </w:rPr>
        <w:t>nterna</w:t>
      </w:r>
      <w:r w:rsidR="007156B9" w:rsidRPr="005C64AF">
        <w:rPr>
          <w:rFonts w:ascii="Arial" w:hAnsi="Arial" w:cs="Arial"/>
          <w:bCs/>
          <w:color w:val="000000" w:themeColor="text1"/>
        </w:rPr>
        <w:t xml:space="preserve"> </w:t>
      </w:r>
      <w:r w:rsidR="004A32EF" w:rsidRPr="005C64AF">
        <w:rPr>
          <w:rFonts w:ascii="Arial" w:hAnsi="Arial" w:cs="Arial"/>
          <w:bCs/>
          <w:color w:val="000000" w:themeColor="text1"/>
        </w:rPr>
        <w:t xml:space="preserve">de enero </w:t>
      </w:r>
      <w:r w:rsidR="007156B9" w:rsidRPr="005C64AF">
        <w:rPr>
          <w:rFonts w:ascii="Arial" w:hAnsi="Arial" w:cs="Arial"/>
          <w:bCs/>
          <w:color w:val="000000" w:themeColor="text1"/>
        </w:rPr>
        <w:t>como l</w:t>
      </w:r>
      <w:r w:rsidRPr="005C64AF">
        <w:rPr>
          <w:rFonts w:ascii="Arial" w:hAnsi="Arial" w:cs="Arial"/>
          <w:bCs/>
          <w:color w:val="000000" w:themeColor="text1"/>
        </w:rPr>
        <w:t>as menores importaciones</w:t>
      </w:r>
      <w:r w:rsidR="001F138A" w:rsidRPr="005C64AF">
        <w:rPr>
          <w:rFonts w:ascii="Arial" w:hAnsi="Arial" w:cs="Arial"/>
          <w:bCs/>
          <w:color w:val="000000" w:themeColor="text1"/>
        </w:rPr>
        <w:t xml:space="preserve"> de febre</w:t>
      </w:r>
      <w:r w:rsidRPr="005C64AF">
        <w:rPr>
          <w:rFonts w:ascii="Arial" w:hAnsi="Arial" w:cs="Arial"/>
          <w:bCs/>
          <w:color w:val="000000" w:themeColor="text1"/>
        </w:rPr>
        <w:t>ro.</w:t>
      </w:r>
    </w:p>
    <w:p w14:paraId="20A85832" w14:textId="77777777" w:rsidR="005C64AF" w:rsidRPr="005C64AF" w:rsidRDefault="005C64AF" w:rsidP="005C64AF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71284CAE" w14:textId="108AAFB4" w:rsidR="009162C5" w:rsidRDefault="009162C5" w:rsidP="005C64AF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</w:rPr>
      </w:pPr>
      <w:r w:rsidRPr="005C64AF">
        <w:rPr>
          <w:rFonts w:ascii="Arial" w:hAnsi="Arial" w:cs="Arial"/>
          <w:b/>
          <w:color w:val="000000" w:themeColor="text1"/>
        </w:rPr>
        <w:t xml:space="preserve">Otros ingresos: </w:t>
      </w:r>
      <w:r w:rsidRPr="005C64AF">
        <w:rPr>
          <w:rFonts w:ascii="Arial" w:hAnsi="Arial" w:cs="Arial"/>
          <w:color w:val="000000" w:themeColor="text1"/>
        </w:rPr>
        <w:t xml:space="preserve">La recaudación asociada a este rubro ascendió a S/ </w:t>
      </w:r>
      <w:r w:rsidR="00F34BD1" w:rsidRPr="005C64AF">
        <w:rPr>
          <w:rFonts w:ascii="Arial" w:hAnsi="Arial" w:cs="Arial"/>
          <w:color w:val="000000" w:themeColor="text1"/>
        </w:rPr>
        <w:t>625</w:t>
      </w:r>
      <w:r w:rsidRPr="005C64AF">
        <w:rPr>
          <w:rFonts w:ascii="Arial" w:hAnsi="Arial" w:cs="Arial"/>
          <w:color w:val="000000" w:themeColor="text1"/>
        </w:rPr>
        <w:t xml:space="preserve"> millones, monto que equivale a una disminución de </w:t>
      </w:r>
      <w:r w:rsidR="00F34BD1" w:rsidRPr="005C64AF">
        <w:rPr>
          <w:rFonts w:ascii="Arial" w:hAnsi="Arial" w:cs="Arial"/>
          <w:color w:val="000000" w:themeColor="text1"/>
        </w:rPr>
        <w:t>15,6</w:t>
      </w:r>
      <w:r w:rsidRPr="005C64AF">
        <w:rPr>
          <w:rFonts w:ascii="Arial" w:hAnsi="Arial" w:cs="Arial"/>
          <w:color w:val="000000" w:themeColor="text1"/>
        </w:rPr>
        <w:t xml:space="preserve">% con respecto de febrero del </w:t>
      </w:r>
      <w:r w:rsidR="0055708F" w:rsidRPr="005C64AF">
        <w:rPr>
          <w:rFonts w:ascii="Arial" w:hAnsi="Arial" w:cs="Arial"/>
          <w:color w:val="000000" w:themeColor="text1"/>
        </w:rPr>
        <w:t xml:space="preserve">año </w:t>
      </w:r>
      <w:r w:rsidRPr="005C64AF">
        <w:rPr>
          <w:rFonts w:ascii="Arial" w:hAnsi="Arial" w:cs="Arial"/>
          <w:color w:val="000000" w:themeColor="text1"/>
        </w:rPr>
        <w:t>2022. Dicho resultado se explic</w:t>
      </w:r>
      <w:r w:rsidR="005141F0" w:rsidRPr="005C64AF">
        <w:rPr>
          <w:rFonts w:ascii="Arial" w:hAnsi="Arial" w:cs="Arial"/>
          <w:color w:val="000000" w:themeColor="text1"/>
        </w:rPr>
        <w:t>ó</w:t>
      </w:r>
      <w:r w:rsidRPr="005C64AF">
        <w:rPr>
          <w:rFonts w:ascii="Arial" w:hAnsi="Arial" w:cs="Arial"/>
          <w:color w:val="000000" w:themeColor="text1"/>
        </w:rPr>
        <w:t xml:space="preserve"> por los menores pagos de</w:t>
      </w:r>
      <w:r w:rsidR="0055708F" w:rsidRPr="005C64AF">
        <w:rPr>
          <w:rFonts w:ascii="Arial" w:hAnsi="Arial" w:cs="Arial"/>
          <w:color w:val="000000" w:themeColor="text1"/>
        </w:rPr>
        <w:t>l</w:t>
      </w:r>
      <w:r w:rsidRPr="005C64AF">
        <w:rPr>
          <w:rFonts w:ascii="Arial" w:hAnsi="Arial" w:cs="Arial"/>
          <w:color w:val="000000" w:themeColor="text1"/>
        </w:rPr>
        <w:t xml:space="preserve"> I</w:t>
      </w:r>
      <w:r w:rsidR="00F74B83" w:rsidRPr="005C64AF">
        <w:rPr>
          <w:rFonts w:ascii="Arial" w:hAnsi="Arial" w:cs="Arial"/>
          <w:color w:val="000000" w:themeColor="text1"/>
        </w:rPr>
        <w:t xml:space="preserve">mpuesto </w:t>
      </w:r>
      <w:r w:rsidRPr="005C64AF">
        <w:rPr>
          <w:rFonts w:ascii="Arial" w:hAnsi="Arial" w:cs="Arial"/>
          <w:color w:val="000000" w:themeColor="text1"/>
        </w:rPr>
        <w:t>E</w:t>
      </w:r>
      <w:r w:rsidR="00F74B83" w:rsidRPr="005C64AF">
        <w:rPr>
          <w:rFonts w:ascii="Arial" w:hAnsi="Arial" w:cs="Arial"/>
          <w:color w:val="000000" w:themeColor="text1"/>
        </w:rPr>
        <w:t>special a la Minería</w:t>
      </w:r>
      <w:r w:rsidR="0055708F" w:rsidRPr="005C64AF">
        <w:rPr>
          <w:rFonts w:ascii="Arial" w:hAnsi="Arial" w:cs="Arial"/>
          <w:color w:val="000000" w:themeColor="text1"/>
        </w:rPr>
        <w:t xml:space="preserve"> </w:t>
      </w:r>
      <w:r w:rsidRPr="005C64AF">
        <w:rPr>
          <w:rFonts w:ascii="Arial" w:hAnsi="Arial" w:cs="Arial"/>
          <w:color w:val="000000" w:themeColor="text1"/>
        </w:rPr>
        <w:t>(-</w:t>
      </w:r>
      <w:r w:rsidR="00F34BD1" w:rsidRPr="005C64AF">
        <w:rPr>
          <w:rFonts w:ascii="Arial" w:hAnsi="Arial" w:cs="Arial"/>
          <w:color w:val="000000" w:themeColor="text1"/>
        </w:rPr>
        <w:t>17,3</w:t>
      </w:r>
      <w:r w:rsidRPr="005C64AF">
        <w:rPr>
          <w:rFonts w:ascii="Arial" w:hAnsi="Arial" w:cs="Arial"/>
          <w:color w:val="000000" w:themeColor="text1"/>
        </w:rPr>
        <w:t xml:space="preserve">%), </w:t>
      </w:r>
      <w:r w:rsidR="0055708F" w:rsidRPr="005C64AF">
        <w:rPr>
          <w:rFonts w:ascii="Arial" w:hAnsi="Arial" w:cs="Arial"/>
          <w:color w:val="000000" w:themeColor="text1"/>
        </w:rPr>
        <w:t>de los menores ingresos obtenidos a partir de las cuentas d</w:t>
      </w:r>
      <w:r w:rsidR="00F74B83" w:rsidRPr="005C64AF">
        <w:rPr>
          <w:rFonts w:ascii="Arial" w:hAnsi="Arial" w:cs="Arial"/>
          <w:color w:val="000000" w:themeColor="text1"/>
        </w:rPr>
        <w:t xml:space="preserve">e </w:t>
      </w:r>
      <w:r w:rsidR="0055708F" w:rsidRPr="005C64AF">
        <w:rPr>
          <w:rFonts w:ascii="Arial" w:hAnsi="Arial" w:cs="Arial"/>
          <w:color w:val="000000" w:themeColor="text1"/>
        </w:rPr>
        <w:t>d</w:t>
      </w:r>
      <w:r w:rsidR="00F74B83" w:rsidRPr="005C64AF">
        <w:rPr>
          <w:rFonts w:ascii="Arial" w:hAnsi="Arial" w:cs="Arial"/>
          <w:color w:val="000000" w:themeColor="text1"/>
        </w:rPr>
        <w:t>etracciones</w:t>
      </w:r>
      <w:r w:rsidR="0055708F" w:rsidRPr="005C64AF">
        <w:rPr>
          <w:rFonts w:ascii="Arial" w:hAnsi="Arial" w:cs="Arial"/>
          <w:color w:val="000000" w:themeColor="text1"/>
        </w:rPr>
        <w:t xml:space="preserve"> </w:t>
      </w:r>
      <w:r w:rsidRPr="005C64AF">
        <w:rPr>
          <w:rFonts w:ascii="Arial" w:hAnsi="Arial" w:cs="Arial"/>
          <w:color w:val="000000" w:themeColor="text1"/>
        </w:rPr>
        <w:t>(-2</w:t>
      </w:r>
      <w:r w:rsidR="00F34BD1" w:rsidRPr="005C64AF">
        <w:rPr>
          <w:rFonts w:ascii="Arial" w:hAnsi="Arial" w:cs="Arial"/>
          <w:color w:val="000000" w:themeColor="text1"/>
        </w:rPr>
        <w:t>3,0</w:t>
      </w:r>
      <w:r w:rsidRPr="005C64AF">
        <w:rPr>
          <w:rFonts w:ascii="Arial" w:hAnsi="Arial" w:cs="Arial"/>
          <w:color w:val="000000" w:themeColor="text1"/>
        </w:rPr>
        <w:t>%), Multas (-</w:t>
      </w:r>
      <w:r w:rsidR="00F34BD1" w:rsidRPr="005C64AF">
        <w:rPr>
          <w:rFonts w:ascii="Arial" w:hAnsi="Arial" w:cs="Arial"/>
          <w:color w:val="000000" w:themeColor="text1"/>
        </w:rPr>
        <w:t>4,2</w:t>
      </w:r>
      <w:r w:rsidRPr="005C64AF">
        <w:rPr>
          <w:rFonts w:ascii="Arial" w:hAnsi="Arial" w:cs="Arial"/>
          <w:color w:val="000000" w:themeColor="text1"/>
        </w:rPr>
        <w:t xml:space="preserve">%), </w:t>
      </w:r>
      <w:r w:rsidR="0055708F" w:rsidRPr="005C64AF">
        <w:rPr>
          <w:rFonts w:ascii="Arial" w:hAnsi="Arial" w:cs="Arial"/>
          <w:color w:val="000000" w:themeColor="text1"/>
        </w:rPr>
        <w:t xml:space="preserve">Impuesto Temporal a los Activos Netos </w:t>
      </w:r>
      <w:r w:rsidR="00F74B83" w:rsidRPr="005C64AF">
        <w:rPr>
          <w:rFonts w:ascii="Arial" w:hAnsi="Arial" w:cs="Arial"/>
          <w:color w:val="000000" w:themeColor="text1"/>
        </w:rPr>
        <w:t>(-55,</w:t>
      </w:r>
      <w:r w:rsidR="00F34BD1" w:rsidRPr="005C64AF">
        <w:rPr>
          <w:rFonts w:ascii="Arial" w:hAnsi="Arial" w:cs="Arial"/>
          <w:color w:val="000000" w:themeColor="text1"/>
        </w:rPr>
        <w:t>6</w:t>
      </w:r>
      <w:r w:rsidR="00F74B83" w:rsidRPr="005C64AF">
        <w:rPr>
          <w:rFonts w:ascii="Arial" w:hAnsi="Arial" w:cs="Arial"/>
          <w:color w:val="000000" w:themeColor="text1"/>
        </w:rPr>
        <w:t xml:space="preserve">%), </w:t>
      </w:r>
      <w:r w:rsidRPr="005C64AF">
        <w:rPr>
          <w:rFonts w:ascii="Arial" w:hAnsi="Arial" w:cs="Arial"/>
          <w:color w:val="000000" w:themeColor="text1"/>
        </w:rPr>
        <w:t xml:space="preserve">entre otros; </w:t>
      </w:r>
      <w:r w:rsidR="0055708F" w:rsidRPr="005C64AF">
        <w:rPr>
          <w:rFonts w:ascii="Arial" w:hAnsi="Arial" w:cs="Arial"/>
          <w:color w:val="000000" w:themeColor="text1"/>
        </w:rPr>
        <w:t>impacto que</w:t>
      </w:r>
      <w:r w:rsidRPr="005C64AF">
        <w:rPr>
          <w:rFonts w:ascii="Arial" w:hAnsi="Arial" w:cs="Arial"/>
          <w:color w:val="000000" w:themeColor="text1"/>
        </w:rPr>
        <w:t xml:space="preserve"> fue atenuado principalmente por el crecimiento en los pagos de Fraccionamiento</w:t>
      </w:r>
      <w:r w:rsidR="00F74B83" w:rsidRPr="005C64AF">
        <w:rPr>
          <w:rFonts w:ascii="Arial" w:hAnsi="Arial" w:cs="Arial"/>
          <w:color w:val="000000" w:themeColor="text1"/>
        </w:rPr>
        <w:t>s</w:t>
      </w:r>
      <w:r w:rsidRPr="005C64AF">
        <w:rPr>
          <w:rFonts w:ascii="Arial" w:hAnsi="Arial" w:cs="Arial"/>
          <w:color w:val="000000" w:themeColor="text1"/>
        </w:rPr>
        <w:t xml:space="preserve"> (</w:t>
      </w:r>
      <w:r w:rsidR="00F34BD1" w:rsidRPr="005C64AF">
        <w:rPr>
          <w:rFonts w:ascii="Arial" w:hAnsi="Arial" w:cs="Arial"/>
          <w:color w:val="000000" w:themeColor="text1"/>
        </w:rPr>
        <w:t>2</w:t>
      </w:r>
      <w:r w:rsidRPr="005C64AF">
        <w:rPr>
          <w:rFonts w:ascii="Arial" w:hAnsi="Arial" w:cs="Arial"/>
          <w:color w:val="000000" w:themeColor="text1"/>
        </w:rPr>
        <w:t>,2%)</w:t>
      </w:r>
      <w:r w:rsidR="00F74B83" w:rsidRPr="005C64AF">
        <w:rPr>
          <w:rFonts w:ascii="Arial" w:hAnsi="Arial" w:cs="Arial"/>
          <w:color w:val="000000" w:themeColor="text1"/>
        </w:rPr>
        <w:t xml:space="preserve"> y</w:t>
      </w:r>
      <w:r w:rsidRPr="005C64AF">
        <w:rPr>
          <w:rFonts w:ascii="Arial" w:hAnsi="Arial" w:cs="Arial"/>
          <w:color w:val="000000" w:themeColor="text1"/>
        </w:rPr>
        <w:t xml:space="preserve"> Casinos y Máquinas Tragamonedas (</w:t>
      </w:r>
      <w:r w:rsidR="00F34BD1" w:rsidRPr="005C64AF">
        <w:rPr>
          <w:rFonts w:ascii="Arial" w:hAnsi="Arial" w:cs="Arial"/>
          <w:color w:val="000000" w:themeColor="text1"/>
        </w:rPr>
        <w:t>5,1</w:t>
      </w:r>
      <w:r w:rsidRPr="005C64AF">
        <w:rPr>
          <w:rFonts w:ascii="Arial" w:hAnsi="Arial" w:cs="Arial"/>
          <w:color w:val="000000" w:themeColor="text1"/>
        </w:rPr>
        <w:t xml:space="preserve">%). </w:t>
      </w:r>
    </w:p>
    <w:p w14:paraId="213450ED" w14:textId="77777777" w:rsidR="00B63694" w:rsidRPr="00B63694" w:rsidRDefault="00B63694" w:rsidP="00B63694">
      <w:pPr>
        <w:pStyle w:val="Prrafodelista"/>
        <w:rPr>
          <w:rFonts w:ascii="Arial" w:hAnsi="Arial" w:cs="Arial"/>
          <w:color w:val="000000" w:themeColor="text1"/>
        </w:rPr>
      </w:pPr>
    </w:p>
    <w:p w14:paraId="0FC3DF92" w14:textId="666F723A" w:rsidR="009162C5" w:rsidRPr="00B63694" w:rsidRDefault="009162C5" w:rsidP="00B63694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</w:rPr>
      </w:pPr>
      <w:r w:rsidRPr="00B63694">
        <w:rPr>
          <w:rFonts w:ascii="Arial" w:hAnsi="Arial" w:cs="Arial"/>
          <w:b/>
          <w:color w:val="000000" w:themeColor="text1"/>
        </w:rPr>
        <w:t>Devoluciones:</w:t>
      </w:r>
      <w:r w:rsidRPr="00B63694">
        <w:rPr>
          <w:rFonts w:ascii="Arial" w:hAnsi="Arial" w:cs="Arial"/>
          <w:color w:val="000000" w:themeColor="text1"/>
        </w:rPr>
        <w:t xml:space="preserve"> Las devoluciones de impuestos realizadas durante el mes de febrero ascendieron a S/ 1 41</w:t>
      </w:r>
      <w:r w:rsidR="00F34BD1" w:rsidRPr="00B63694">
        <w:rPr>
          <w:rFonts w:ascii="Arial" w:hAnsi="Arial" w:cs="Arial"/>
          <w:color w:val="000000" w:themeColor="text1"/>
        </w:rPr>
        <w:t>6</w:t>
      </w:r>
      <w:r w:rsidRPr="00B63694">
        <w:rPr>
          <w:rFonts w:ascii="Arial" w:hAnsi="Arial" w:cs="Arial"/>
          <w:color w:val="000000" w:themeColor="text1"/>
        </w:rPr>
        <w:t xml:space="preserve"> millones, monto que representó una contracción de 25,</w:t>
      </w:r>
      <w:r w:rsidR="00F34BD1" w:rsidRPr="00B63694">
        <w:rPr>
          <w:rFonts w:ascii="Arial" w:hAnsi="Arial" w:cs="Arial"/>
          <w:color w:val="000000" w:themeColor="text1"/>
        </w:rPr>
        <w:t>2</w:t>
      </w:r>
      <w:r w:rsidRPr="00B63694">
        <w:rPr>
          <w:rFonts w:ascii="Arial" w:hAnsi="Arial" w:cs="Arial"/>
          <w:color w:val="000000" w:themeColor="text1"/>
        </w:rPr>
        <w:t xml:space="preserve">% con respecto de similar mes del </w:t>
      </w:r>
      <w:r w:rsidR="007D5629" w:rsidRPr="00B63694">
        <w:rPr>
          <w:rFonts w:ascii="Arial" w:hAnsi="Arial" w:cs="Arial"/>
          <w:color w:val="000000" w:themeColor="text1"/>
        </w:rPr>
        <w:t xml:space="preserve">año </w:t>
      </w:r>
      <w:r w:rsidRPr="00B63694">
        <w:rPr>
          <w:rFonts w:ascii="Arial" w:hAnsi="Arial" w:cs="Arial"/>
          <w:color w:val="000000" w:themeColor="text1"/>
        </w:rPr>
        <w:t>2022.</w:t>
      </w:r>
    </w:p>
    <w:p w14:paraId="6C1F15DE" w14:textId="6BD7779B" w:rsidR="00FB2A16" w:rsidRDefault="00FB2A16" w:rsidP="00267332">
      <w:pPr>
        <w:spacing w:before="240" w:line="240" w:lineRule="auto"/>
        <w:jc w:val="center"/>
        <w:rPr>
          <w:rFonts w:ascii="Arial Nova" w:hAnsi="Arial Nova" w:cs="Arial"/>
          <w:b/>
        </w:rPr>
      </w:pPr>
    </w:p>
    <w:p w14:paraId="44146CAB" w14:textId="5E99C398" w:rsidR="00873D69" w:rsidRDefault="00873D69" w:rsidP="00267332">
      <w:pPr>
        <w:spacing w:before="240" w:line="240" w:lineRule="auto"/>
        <w:jc w:val="center"/>
        <w:rPr>
          <w:rFonts w:ascii="Arial Nova" w:hAnsi="Arial Nova" w:cs="Arial"/>
          <w:b/>
        </w:rPr>
      </w:pPr>
    </w:p>
    <w:p w14:paraId="4BF19880" w14:textId="0E745120" w:rsidR="00873D69" w:rsidRDefault="00873D69" w:rsidP="00267332">
      <w:pPr>
        <w:spacing w:before="240" w:line="240" w:lineRule="auto"/>
        <w:jc w:val="center"/>
        <w:rPr>
          <w:rFonts w:ascii="Arial Nova" w:hAnsi="Arial Nova" w:cs="Arial"/>
          <w:b/>
        </w:rPr>
      </w:pPr>
    </w:p>
    <w:p w14:paraId="1F58FE50" w14:textId="3420F3B1" w:rsidR="00873D69" w:rsidRDefault="00873D69" w:rsidP="00267332">
      <w:pPr>
        <w:spacing w:before="240" w:line="240" w:lineRule="auto"/>
        <w:jc w:val="center"/>
        <w:rPr>
          <w:rFonts w:ascii="Arial Nova" w:hAnsi="Arial Nova" w:cs="Arial"/>
          <w:b/>
        </w:rPr>
      </w:pPr>
    </w:p>
    <w:p w14:paraId="6F31A2B7" w14:textId="5E3C4961" w:rsidR="00873D69" w:rsidRDefault="00873D69" w:rsidP="00267332">
      <w:pPr>
        <w:spacing w:before="240" w:line="240" w:lineRule="auto"/>
        <w:jc w:val="center"/>
        <w:rPr>
          <w:rFonts w:ascii="Arial Nova" w:hAnsi="Arial Nova" w:cs="Arial"/>
          <w:b/>
        </w:rPr>
      </w:pPr>
    </w:p>
    <w:p w14:paraId="49D7F4AA" w14:textId="7CD20335" w:rsidR="00873D69" w:rsidRDefault="00873D69" w:rsidP="00267332">
      <w:pPr>
        <w:spacing w:before="240" w:line="240" w:lineRule="auto"/>
        <w:jc w:val="center"/>
        <w:rPr>
          <w:rFonts w:ascii="Arial Nova" w:hAnsi="Arial Nova" w:cs="Arial"/>
          <w:b/>
        </w:rPr>
      </w:pPr>
    </w:p>
    <w:p w14:paraId="1FD20636" w14:textId="57450621" w:rsidR="00873D69" w:rsidRDefault="00873D69" w:rsidP="00267332">
      <w:pPr>
        <w:spacing w:before="240" w:line="240" w:lineRule="auto"/>
        <w:jc w:val="center"/>
        <w:rPr>
          <w:rFonts w:ascii="Arial Nova" w:hAnsi="Arial Nova" w:cs="Arial"/>
          <w:b/>
        </w:rPr>
      </w:pPr>
    </w:p>
    <w:p w14:paraId="0E0908E4" w14:textId="0BA6D1B2" w:rsidR="00873D69" w:rsidRDefault="00873D69" w:rsidP="00267332">
      <w:pPr>
        <w:spacing w:before="240" w:line="240" w:lineRule="auto"/>
        <w:jc w:val="center"/>
        <w:rPr>
          <w:rFonts w:ascii="Arial Nova" w:hAnsi="Arial Nova" w:cs="Arial"/>
          <w:b/>
        </w:rPr>
      </w:pPr>
    </w:p>
    <w:p w14:paraId="19C75C5A" w14:textId="102EB580" w:rsidR="00873D69" w:rsidRDefault="00873D69" w:rsidP="00267332">
      <w:pPr>
        <w:spacing w:before="240" w:line="240" w:lineRule="auto"/>
        <w:jc w:val="center"/>
        <w:rPr>
          <w:rFonts w:ascii="Arial Nova" w:hAnsi="Arial Nova" w:cs="Arial"/>
          <w:b/>
        </w:rPr>
      </w:pPr>
    </w:p>
    <w:p w14:paraId="6AF5A9F1" w14:textId="6D857676" w:rsidR="00873D69" w:rsidRDefault="00873D69" w:rsidP="00267332">
      <w:pPr>
        <w:spacing w:before="240" w:line="240" w:lineRule="auto"/>
        <w:jc w:val="center"/>
        <w:rPr>
          <w:rFonts w:ascii="Arial Nova" w:hAnsi="Arial Nova" w:cs="Arial"/>
          <w:b/>
        </w:rPr>
      </w:pPr>
    </w:p>
    <w:p w14:paraId="341E8D12" w14:textId="1316BD4A" w:rsidR="00873D69" w:rsidRDefault="00873D69" w:rsidP="00267332">
      <w:pPr>
        <w:spacing w:before="240" w:line="240" w:lineRule="auto"/>
        <w:jc w:val="center"/>
        <w:rPr>
          <w:rFonts w:ascii="Arial Nova" w:hAnsi="Arial Nova" w:cs="Arial"/>
          <w:b/>
        </w:rPr>
      </w:pPr>
    </w:p>
    <w:p w14:paraId="6A6879E0" w14:textId="451876D8" w:rsidR="00873D69" w:rsidRDefault="00873D69" w:rsidP="00267332">
      <w:pPr>
        <w:spacing w:before="240" w:line="240" w:lineRule="auto"/>
        <w:jc w:val="center"/>
        <w:rPr>
          <w:rFonts w:ascii="Arial Nova" w:hAnsi="Arial Nova" w:cs="Arial"/>
          <w:b/>
        </w:rPr>
      </w:pPr>
    </w:p>
    <w:p w14:paraId="56940898" w14:textId="081A9E0B" w:rsidR="00873D69" w:rsidRDefault="00873D69" w:rsidP="00267332">
      <w:pPr>
        <w:spacing w:before="240" w:line="240" w:lineRule="auto"/>
        <w:jc w:val="center"/>
        <w:rPr>
          <w:rFonts w:ascii="Arial Nova" w:hAnsi="Arial Nova" w:cs="Arial"/>
          <w:b/>
        </w:rPr>
      </w:pPr>
    </w:p>
    <w:p w14:paraId="002DB1EA" w14:textId="740F0E09" w:rsidR="00873D69" w:rsidRDefault="00873D69" w:rsidP="00267332">
      <w:pPr>
        <w:spacing w:before="240" w:line="240" w:lineRule="auto"/>
        <w:jc w:val="center"/>
        <w:rPr>
          <w:rFonts w:ascii="Arial Nova" w:hAnsi="Arial Nova" w:cs="Arial"/>
          <w:b/>
        </w:rPr>
      </w:pPr>
    </w:p>
    <w:p w14:paraId="009A59AC" w14:textId="3C6EDAA6" w:rsidR="00873D69" w:rsidRDefault="00873D69" w:rsidP="00267332">
      <w:pPr>
        <w:spacing w:before="240" w:line="240" w:lineRule="auto"/>
        <w:jc w:val="center"/>
        <w:rPr>
          <w:rFonts w:ascii="Arial Nova" w:hAnsi="Arial Nova" w:cs="Arial"/>
          <w:b/>
        </w:rPr>
      </w:pPr>
    </w:p>
    <w:p w14:paraId="03C6F0DF" w14:textId="02133C6F" w:rsidR="00873D69" w:rsidRDefault="00873D69" w:rsidP="00267332">
      <w:pPr>
        <w:spacing w:before="240" w:line="240" w:lineRule="auto"/>
        <w:jc w:val="center"/>
        <w:rPr>
          <w:rFonts w:ascii="Arial Nova" w:hAnsi="Arial Nova" w:cs="Arial"/>
          <w:b/>
        </w:rPr>
      </w:pPr>
    </w:p>
    <w:p w14:paraId="37022240" w14:textId="67E8C65E" w:rsidR="00873D69" w:rsidRDefault="00873D69" w:rsidP="00267332">
      <w:pPr>
        <w:spacing w:before="240" w:line="240" w:lineRule="auto"/>
        <w:jc w:val="center"/>
        <w:rPr>
          <w:rFonts w:ascii="Arial Nova" w:hAnsi="Arial Nova" w:cs="Arial"/>
          <w:b/>
        </w:rPr>
      </w:pPr>
    </w:p>
    <w:p w14:paraId="35187264" w14:textId="77777777" w:rsidR="009162C5" w:rsidRPr="007D5629" w:rsidRDefault="009162C5" w:rsidP="00267332">
      <w:pPr>
        <w:spacing w:before="240" w:line="240" w:lineRule="auto"/>
        <w:jc w:val="center"/>
        <w:rPr>
          <w:rFonts w:ascii="Arial Nova" w:hAnsi="Arial Nova" w:cs="Arial"/>
          <w:b/>
        </w:rPr>
      </w:pPr>
      <w:r w:rsidRPr="007D5629">
        <w:rPr>
          <w:rFonts w:ascii="Arial Nova" w:hAnsi="Arial Nova" w:cs="Arial"/>
          <w:b/>
        </w:rPr>
        <w:t>ANEXOS</w:t>
      </w:r>
    </w:p>
    <w:p w14:paraId="05E93F0C" w14:textId="77777777" w:rsidR="009162C5" w:rsidRPr="007D5629" w:rsidRDefault="009162C5" w:rsidP="00267332">
      <w:pPr>
        <w:spacing w:before="240" w:line="240" w:lineRule="auto"/>
        <w:jc w:val="center"/>
        <w:rPr>
          <w:rFonts w:ascii="Arial Nova" w:hAnsi="Arial Nova" w:cs="Arial"/>
          <w:b/>
        </w:rPr>
      </w:pPr>
      <w:r w:rsidRPr="007D5629">
        <w:rPr>
          <w:rFonts w:ascii="Arial Nova" w:hAnsi="Arial Nova" w:cs="Arial"/>
          <w:bCs/>
          <w:noProof/>
          <w:sz w:val="20"/>
          <w:szCs w:val="20"/>
        </w:rPr>
        <w:drawing>
          <wp:anchor distT="0" distB="0" distL="114300" distR="114300" simplePos="0" relativeHeight="251686912" behindDoc="0" locked="0" layoutInCell="1" allowOverlap="1" wp14:anchorId="3FD70EBE" wp14:editId="1D2BE989">
            <wp:simplePos x="0" y="0"/>
            <wp:positionH relativeFrom="margin">
              <wp:posOffset>-22384</wp:posOffset>
            </wp:positionH>
            <wp:positionV relativeFrom="paragraph">
              <wp:posOffset>280670</wp:posOffset>
            </wp:positionV>
            <wp:extent cx="5104130" cy="2225842"/>
            <wp:effectExtent l="0" t="0" r="1270" b="3175"/>
            <wp:wrapNone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24653B" w14:textId="77777777" w:rsidR="009162C5" w:rsidRPr="007D5629" w:rsidRDefault="009162C5" w:rsidP="00267332">
      <w:pPr>
        <w:spacing w:before="240" w:line="240" w:lineRule="auto"/>
        <w:rPr>
          <w:rFonts w:ascii="Arial Nova" w:hAnsi="Arial Nova" w:cs="Arial"/>
          <w:noProof/>
        </w:rPr>
      </w:pPr>
    </w:p>
    <w:p w14:paraId="6F4C7946" w14:textId="77777777" w:rsidR="009162C5" w:rsidRPr="007D5629" w:rsidRDefault="009162C5" w:rsidP="00267332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63D56166" w14:textId="77777777" w:rsidR="009162C5" w:rsidRPr="007D5629" w:rsidRDefault="009162C5" w:rsidP="00267332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0C066059" w14:textId="77777777" w:rsidR="009162C5" w:rsidRPr="007D5629" w:rsidRDefault="009162C5" w:rsidP="00267332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6BAAE516" w14:textId="77777777" w:rsidR="009162C5" w:rsidRPr="007D5629" w:rsidRDefault="009162C5" w:rsidP="00267332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16236405" w14:textId="77777777" w:rsidR="009162C5" w:rsidRPr="007D5629" w:rsidRDefault="009162C5" w:rsidP="00267332">
      <w:pPr>
        <w:spacing w:before="240" w:line="240" w:lineRule="auto"/>
        <w:jc w:val="center"/>
        <w:rPr>
          <w:rFonts w:ascii="Arial Nova" w:hAnsi="Arial Nova" w:cs="Arial"/>
          <w:noProof/>
          <w:color w:val="D9E2F3" w:themeColor="accent1" w:themeTint="33"/>
        </w:rPr>
      </w:pPr>
    </w:p>
    <w:p w14:paraId="66C0E45D" w14:textId="77777777" w:rsidR="009162C5" w:rsidRPr="007D5629" w:rsidRDefault="009162C5" w:rsidP="00267332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1B69E3E5" w14:textId="77777777" w:rsidR="005E0F61" w:rsidRPr="007D5629" w:rsidRDefault="005E0F61" w:rsidP="00267332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2100E357" w14:textId="77777777" w:rsidR="009162C5" w:rsidRPr="007D5629" w:rsidRDefault="009162C5" w:rsidP="00267332">
      <w:pPr>
        <w:spacing w:before="240" w:line="240" w:lineRule="auto"/>
        <w:jc w:val="center"/>
        <w:rPr>
          <w:rFonts w:ascii="Arial Nova" w:hAnsi="Arial Nova" w:cs="Arial"/>
          <w:noProof/>
        </w:rPr>
      </w:pPr>
      <w:r w:rsidRPr="007D5629">
        <w:rPr>
          <w:rFonts w:ascii="Arial Nova" w:hAnsi="Arial Nova" w:cs="Arial"/>
          <w:bCs/>
          <w:noProof/>
          <w:sz w:val="20"/>
          <w:szCs w:val="20"/>
        </w:rPr>
        <w:drawing>
          <wp:anchor distT="0" distB="0" distL="114300" distR="114300" simplePos="0" relativeHeight="251683840" behindDoc="0" locked="0" layoutInCell="1" allowOverlap="1" wp14:anchorId="7230BC18" wp14:editId="6D66D813">
            <wp:simplePos x="0" y="0"/>
            <wp:positionH relativeFrom="margin">
              <wp:align>center</wp:align>
            </wp:positionH>
            <wp:positionV relativeFrom="paragraph">
              <wp:posOffset>69547</wp:posOffset>
            </wp:positionV>
            <wp:extent cx="4959350" cy="2159000"/>
            <wp:effectExtent l="0" t="0" r="0" b="0"/>
            <wp:wrapNone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E46BD" w14:textId="77777777" w:rsidR="009162C5" w:rsidRPr="007D5629" w:rsidRDefault="009162C5" w:rsidP="00267332">
      <w:pPr>
        <w:spacing w:before="240" w:line="240" w:lineRule="auto"/>
        <w:rPr>
          <w:rFonts w:ascii="Arial Nova" w:hAnsi="Arial Nova" w:cs="Arial"/>
          <w:noProof/>
        </w:rPr>
      </w:pPr>
    </w:p>
    <w:p w14:paraId="368C9B19" w14:textId="77777777" w:rsidR="009162C5" w:rsidRPr="007D5629" w:rsidRDefault="009162C5" w:rsidP="00267332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4B26F123" w14:textId="77777777" w:rsidR="009162C5" w:rsidRPr="007D5629" w:rsidRDefault="009162C5" w:rsidP="00267332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2FFDAA80" w14:textId="77777777" w:rsidR="009162C5" w:rsidRPr="007D5629" w:rsidRDefault="009162C5" w:rsidP="00267332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3182C1B9" w14:textId="77777777" w:rsidR="009162C5" w:rsidRPr="007D5629" w:rsidRDefault="009162C5" w:rsidP="00267332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004EAC27" w14:textId="77777777" w:rsidR="009162C5" w:rsidRPr="007D5629" w:rsidRDefault="009162C5" w:rsidP="00267332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652F14C1" w14:textId="77777777" w:rsidR="009162C5" w:rsidRPr="007D5629" w:rsidRDefault="009162C5" w:rsidP="00267332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5A3C1FFB" w14:textId="77777777" w:rsidR="009162C5" w:rsidRPr="007D5629" w:rsidRDefault="009162C5" w:rsidP="00267332">
      <w:pPr>
        <w:spacing w:before="240" w:line="240" w:lineRule="auto"/>
        <w:jc w:val="center"/>
        <w:rPr>
          <w:rFonts w:ascii="Arial Nova" w:hAnsi="Arial Nova" w:cs="Arial"/>
          <w:noProof/>
        </w:rPr>
      </w:pPr>
      <w:r w:rsidRPr="007D5629">
        <w:rPr>
          <w:rFonts w:ascii="Arial Nova" w:hAnsi="Arial Nova" w:cs="Arial"/>
          <w:noProof/>
          <w:kern w:val="24"/>
          <w:lang w:val="es-ES"/>
        </w:rPr>
        <w:drawing>
          <wp:anchor distT="0" distB="0" distL="114300" distR="114300" simplePos="0" relativeHeight="251684864" behindDoc="0" locked="0" layoutInCell="1" allowOverlap="1" wp14:anchorId="4A89E981" wp14:editId="25DF4E93">
            <wp:simplePos x="0" y="0"/>
            <wp:positionH relativeFrom="margin">
              <wp:posOffset>215265</wp:posOffset>
            </wp:positionH>
            <wp:positionV relativeFrom="paragraph">
              <wp:posOffset>21590</wp:posOffset>
            </wp:positionV>
            <wp:extent cx="4907915" cy="2146300"/>
            <wp:effectExtent l="0" t="0" r="6985" b="6350"/>
            <wp:wrapNone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3CFAD" w14:textId="77777777" w:rsidR="009162C5" w:rsidRPr="007D5629" w:rsidRDefault="009162C5" w:rsidP="00267332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5A63047A" w14:textId="77777777" w:rsidR="009162C5" w:rsidRPr="007D5629" w:rsidRDefault="009162C5" w:rsidP="00267332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23AF93FD" w14:textId="77777777" w:rsidR="009162C5" w:rsidRPr="007D5629" w:rsidRDefault="009162C5" w:rsidP="00267332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21CD1852" w14:textId="77777777" w:rsidR="009162C5" w:rsidRPr="007D5629" w:rsidRDefault="009162C5" w:rsidP="00267332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542AB93C" w14:textId="77777777" w:rsidR="009162C5" w:rsidRPr="007D5629" w:rsidRDefault="009162C5" w:rsidP="00267332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1941B4F3" w14:textId="77777777" w:rsidR="00873D69" w:rsidRDefault="009162C5" w:rsidP="005E0F61">
      <w:pPr>
        <w:spacing w:before="240" w:line="240" w:lineRule="auto"/>
        <w:jc w:val="center"/>
        <w:rPr>
          <w:rFonts w:ascii="Arial Nova" w:hAnsi="Arial Nova" w:cs="Arial"/>
          <w:noProof/>
        </w:rPr>
      </w:pPr>
      <w:r w:rsidRPr="007D5629">
        <w:rPr>
          <w:rFonts w:ascii="Arial Nova" w:hAnsi="Arial Nova" w:cs="Arial"/>
          <w:noProof/>
        </w:rPr>
        <w:br w:type="page"/>
      </w:r>
    </w:p>
    <w:p w14:paraId="597FFF78" w14:textId="12E29383" w:rsidR="009162C5" w:rsidRPr="007D5629" w:rsidRDefault="009162C5" w:rsidP="005E0F61">
      <w:pPr>
        <w:spacing w:before="240" w:line="240" w:lineRule="auto"/>
        <w:jc w:val="center"/>
        <w:rPr>
          <w:rFonts w:ascii="Arial Nova" w:hAnsi="Arial Nova" w:cs="Arial"/>
          <w:noProof/>
        </w:rPr>
      </w:pPr>
      <w:r w:rsidRPr="007D5629">
        <w:rPr>
          <w:rFonts w:ascii="Arial Nova" w:hAnsi="Arial Nova" w:cs="Arial"/>
          <w:noProof/>
          <w:kern w:val="24"/>
          <w:lang w:val="es-ES"/>
        </w:rPr>
        <w:lastRenderedPageBreak/>
        <w:drawing>
          <wp:anchor distT="0" distB="0" distL="114300" distR="114300" simplePos="0" relativeHeight="251685888" behindDoc="0" locked="0" layoutInCell="1" allowOverlap="1" wp14:anchorId="698C627C" wp14:editId="1223EFB0">
            <wp:simplePos x="0" y="0"/>
            <wp:positionH relativeFrom="margin">
              <wp:posOffset>380365</wp:posOffset>
            </wp:positionH>
            <wp:positionV relativeFrom="paragraph">
              <wp:posOffset>55880</wp:posOffset>
            </wp:positionV>
            <wp:extent cx="4834255" cy="2335530"/>
            <wp:effectExtent l="0" t="0" r="4445" b="7620"/>
            <wp:wrapNone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880AD" w14:textId="77777777" w:rsidR="009162C5" w:rsidRPr="007D5629" w:rsidRDefault="009162C5" w:rsidP="00267332">
      <w:pPr>
        <w:spacing w:before="240" w:line="240" w:lineRule="auto"/>
        <w:rPr>
          <w:rFonts w:ascii="Arial Nova" w:hAnsi="Arial Nova" w:cs="Arial"/>
          <w:noProof/>
        </w:rPr>
      </w:pPr>
    </w:p>
    <w:p w14:paraId="1B678F00" w14:textId="23016AB6" w:rsidR="009162C5" w:rsidRDefault="009162C5" w:rsidP="00267332">
      <w:pPr>
        <w:spacing w:before="240" w:line="240" w:lineRule="auto"/>
        <w:jc w:val="center"/>
        <w:rPr>
          <w:rFonts w:ascii="Arial Nova" w:hAnsi="Arial Nova" w:cs="Arial"/>
          <w:b/>
          <w:bCs/>
          <w:noProof/>
        </w:rPr>
      </w:pPr>
      <w:r w:rsidRPr="007D5629">
        <w:rPr>
          <w:rFonts w:ascii="Arial Nova" w:hAnsi="Arial Nova" w:cs="Arial"/>
          <w:b/>
          <w:bCs/>
          <w:noProof/>
        </w:rPr>
        <w:t>Recaudación por Tributo</w:t>
      </w:r>
    </w:p>
    <w:p w14:paraId="08678B7B" w14:textId="075EAC7A" w:rsidR="00873D69" w:rsidRDefault="00873D69" w:rsidP="00267332">
      <w:pPr>
        <w:spacing w:before="240" w:line="240" w:lineRule="auto"/>
        <w:jc w:val="center"/>
        <w:rPr>
          <w:rFonts w:ascii="Arial Nova" w:hAnsi="Arial Nova" w:cs="Arial"/>
          <w:b/>
          <w:bCs/>
          <w:noProof/>
        </w:rPr>
      </w:pPr>
    </w:p>
    <w:p w14:paraId="560B800A" w14:textId="123BD08F" w:rsidR="00873D69" w:rsidRDefault="00873D69" w:rsidP="00267332">
      <w:pPr>
        <w:spacing w:before="240" w:line="240" w:lineRule="auto"/>
        <w:jc w:val="center"/>
        <w:rPr>
          <w:rFonts w:ascii="Arial Nova" w:hAnsi="Arial Nova" w:cs="Arial"/>
          <w:b/>
          <w:bCs/>
          <w:noProof/>
        </w:rPr>
      </w:pPr>
    </w:p>
    <w:p w14:paraId="1BBCB805" w14:textId="31EC68E4" w:rsidR="00873D69" w:rsidRDefault="00873D69" w:rsidP="00267332">
      <w:pPr>
        <w:spacing w:before="240" w:line="240" w:lineRule="auto"/>
        <w:jc w:val="center"/>
        <w:rPr>
          <w:rFonts w:ascii="Arial Nova" w:hAnsi="Arial Nova" w:cs="Arial"/>
          <w:b/>
          <w:bCs/>
          <w:noProof/>
        </w:rPr>
      </w:pPr>
    </w:p>
    <w:p w14:paraId="5580BAD5" w14:textId="468C6C93" w:rsidR="00873D69" w:rsidRDefault="00873D69" w:rsidP="00267332">
      <w:pPr>
        <w:spacing w:before="240" w:line="240" w:lineRule="auto"/>
        <w:jc w:val="center"/>
        <w:rPr>
          <w:rFonts w:ascii="Arial Nova" w:hAnsi="Arial Nova" w:cs="Arial"/>
          <w:b/>
          <w:bCs/>
          <w:noProof/>
        </w:rPr>
      </w:pPr>
    </w:p>
    <w:p w14:paraId="142E0C29" w14:textId="459542AE" w:rsidR="00873D69" w:rsidRDefault="00873D69" w:rsidP="00267332">
      <w:pPr>
        <w:spacing w:before="240" w:line="240" w:lineRule="auto"/>
        <w:jc w:val="center"/>
        <w:rPr>
          <w:rFonts w:ascii="Arial Nova" w:hAnsi="Arial Nova" w:cs="Arial"/>
          <w:b/>
          <w:bCs/>
          <w:noProof/>
        </w:rPr>
      </w:pPr>
    </w:p>
    <w:p w14:paraId="73A06DD7" w14:textId="77777777" w:rsidR="0097487C" w:rsidRDefault="0097487C" w:rsidP="0097487C">
      <w:pPr>
        <w:spacing w:after="0" w:line="240" w:lineRule="auto"/>
        <w:jc w:val="center"/>
        <w:rPr>
          <w:rFonts w:ascii="Arial Nova" w:hAnsi="Arial Nova" w:cs="Arial"/>
          <w:b/>
          <w:bCs/>
          <w:noProof/>
        </w:rPr>
      </w:pPr>
    </w:p>
    <w:p w14:paraId="0A2BF97C" w14:textId="3427BD93" w:rsidR="00873D69" w:rsidRPr="007D5629" w:rsidRDefault="0097487C" w:rsidP="0097487C">
      <w:pPr>
        <w:spacing w:after="0" w:line="240" w:lineRule="auto"/>
        <w:jc w:val="center"/>
        <w:rPr>
          <w:rFonts w:ascii="Arial Nova" w:hAnsi="Arial Nova" w:cs="Arial"/>
          <w:b/>
          <w:bCs/>
          <w:noProof/>
        </w:rPr>
      </w:pPr>
      <w:r>
        <w:rPr>
          <w:rFonts w:ascii="Arial Nova" w:hAnsi="Arial Nova" w:cs="Arial"/>
          <w:b/>
          <w:bCs/>
          <w:noProof/>
        </w:rPr>
        <w:t>Recaudación por tributo</w:t>
      </w:r>
    </w:p>
    <w:p w14:paraId="6EE5C412" w14:textId="77777777" w:rsidR="009162C5" w:rsidRPr="007D5629" w:rsidRDefault="009162C5" w:rsidP="0097487C">
      <w:pPr>
        <w:spacing w:after="0" w:line="240" w:lineRule="auto"/>
        <w:jc w:val="center"/>
        <w:rPr>
          <w:rFonts w:ascii="Arial Nova" w:hAnsi="Arial Nova" w:cs="Arial"/>
          <w:b/>
          <w:bCs/>
          <w:noProof/>
        </w:rPr>
      </w:pPr>
      <w:r w:rsidRPr="007D5629">
        <w:rPr>
          <w:rFonts w:ascii="Arial Nova" w:hAnsi="Arial Nova" w:cs="Arial"/>
          <w:b/>
          <w:bCs/>
          <w:noProof/>
        </w:rPr>
        <w:t>(En millones de soles y variación % real)</w:t>
      </w:r>
    </w:p>
    <w:p w14:paraId="7F9FD4E8" w14:textId="20F2AB50" w:rsidR="009162C5" w:rsidRPr="007D5629" w:rsidRDefault="00AE5C2E" w:rsidP="00267332">
      <w:pPr>
        <w:spacing w:before="240" w:line="240" w:lineRule="auto"/>
        <w:jc w:val="center"/>
        <w:rPr>
          <w:rFonts w:ascii="Arial Nova" w:hAnsi="Arial Nova"/>
          <w:noProof/>
        </w:rPr>
      </w:pPr>
      <w:r w:rsidRPr="00AE5C2E">
        <w:rPr>
          <w:noProof/>
        </w:rPr>
        <w:drawing>
          <wp:inline distT="0" distB="0" distL="0" distR="0" wp14:anchorId="429DBD16" wp14:editId="31733553">
            <wp:extent cx="5554639" cy="4210050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803" cy="421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7B78D" w14:textId="77777777" w:rsidR="009162C5" w:rsidRPr="007D5629" w:rsidRDefault="009162C5" w:rsidP="00267332">
      <w:pPr>
        <w:spacing w:before="240" w:line="240" w:lineRule="auto"/>
        <w:rPr>
          <w:rFonts w:ascii="Arial Nova" w:hAnsi="Arial Nova" w:cs="Arial"/>
          <w:b/>
        </w:rPr>
      </w:pPr>
    </w:p>
    <w:p w14:paraId="70096C05" w14:textId="77777777" w:rsidR="009162C5" w:rsidRPr="007D5629" w:rsidRDefault="009162C5" w:rsidP="00ED28EA">
      <w:pPr>
        <w:spacing w:before="240" w:line="240" w:lineRule="auto"/>
        <w:contextualSpacing/>
        <w:rPr>
          <w:rFonts w:ascii="Arial Nova" w:hAnsi="Arial Nova" w:cs="Arial"/>
          <w:b/>
        </w:rPr>
      </w:pPr>
      <w:r w:rsidRPr="007D5629">
        <w:rPr>
          <w:rFonts w:ascii="Arial Nova" w:hAnsi="Arial Nova" w:cs="Arial"/>
          <w:b/>
        </w:rPr>
        <w:t>Gerencia de Comunicaciones e Imagen Institucional</w:t>
      </w:r>
    </w:p>
    <w:p w14:paraId="3481E6D1" w14:textId="5FED52CC" w:rsidR="009162C5" w:rsidRPr="007D5629" w:rsidRDefault="009162C5" w:rsidP="00ED28EA">
      <w:pPr>
        <w:spacing w:before="240" w:line="240" w:lineRule="auto"/>
        <w:contextualSpacing/>
        <w:jc w:val="both"/>
        <w:rPr>
          <w:rFonts w:ascii="Arial Nova" w:hAnsi="Arial Nova" w:cs="Arial"/>
          <w:bCs/>
        </w:rPr>
      </w:pPr>
      <w:r w:rsidRPr="007D5629">
        <w:rPr>
          <w:rFonts w:ascii="Arial Nova" w:hAnsi="Arial Nova" w:cs="Arial"/>
          <w:bCs/>
        </w:rPr>
        <w:t xml:space="preserve">Lima, </w:t>
      </w:r>
      <w:r w:rsidR="00EB7E9D">
        <w:rPr>
          <w:rFonts w:ascii="Arial Nova" w:hAnsi="Arial Nova" w:cs="Arial"/>
          <w:bCs/>
        </w:rPr>
        <w:t>lunes 6 de</w:t>
      </w:r>
      <w:r w:rsidRPr="007D5629">
        <w:rPr>
          <w:rFonts w:ascii="Arial Nova" w:hAnsi="Arial Nova" w:cs="Arial"/>
          <w:bCs/>
        </w:rPr>
        <w:t xml:space="preserve"> </w:t>
      </w:r>
      <w:r w:rsidR="00AE5C2E">
        <w:rPr>
          <w:rFonts w:ascii="Arial Nova" w:hAnsi="Arial Nova" w:cs="Arial"/>
          <w:bCs/>
        </w:rPr>
        <w:t>marzo</w:t>
      </w:r>
      <w:r w:rsidRPr="007D5629">
        <w:rPr>
          <w:rFonts w:ascii="Arial Nova" w:hAnsi="Arial Nova" w:cs="Arial"/>
          <w:bCs/>
        </w:rPr>
        <w:t xml:space="preserve"> de</w:t>
      </w:r>
      <w:r w:rsidR="0097487C">
        <w:rPr>
          <w:rFonts w:ascii="Arial Nova" w:hAnsi="Arial Nova" w:cs="Arial"/>
          <w:bCs/>
        </w:rPr>
        <w:t>l</w:t>
      </w:r>
      <w:r w:rsidRPr="007D5629">
        <w:rPr>
          <w:rFonts w:ascii="Arial Nova" w:hAnsi="Arial Nova" w:cs="Arial"/>
          <w:bCs/>
        </w:rPr>
        <w:t xml:space="preserve"> 2023.</w:t>
      </w:r>
    </w:p>
    <w:p w14:paraId="7680A216" w14:textId="77777777" w:rsidR="009162C5" w:rsidRPr="007D5629" w:rsidRDefault="009162C5" w:rsidP="00267332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-597" w:right="-57"/>
        <w:jc w:val="center"/>
        <w:rPr>
          <w:rFonts w:ascii="Arial Nova" w:hAnsi="Arial Nova" w:cs="Arial"/>
          <w:bCs/>
        </w:rPr>
      </w:pPr>
    </w:p>
    <w:p w14:paraId="78FF169C" w14:textId="77777777" w:rsidR="00C329CA" w:rsidRPr="007D5629" w:rsidRDefault="00C329CA" w:rsidP="00267332">
      <w:pPr>
        <w:spacing w:before="240" w:line="240" w:lineRule="auto"/>
        <w:jc w:val="center"/>
        <w:rPr>
          <w:rFonts w:ascii="Arial Nova" w:hAnsi="Arial Nova" w:cs="Arial"/>
          <w:bCs/>
        </w:rPr>
      </w:pPr>
    </w:p>
    <w:sectPr w:rsidR="00C329CA" w:rsidRPr="007D5629" w:rsidSect="00560B92">
      <w:headerReference w:type="default" r:id="rId14"/>
      <w:footerReference w:type="default" r:id="rId15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DE083" w14:textId="77777777" w:rsidR="003E48A5" w:rsidRDefault="003E48A5" w:rsidP="0011247F">
      <w:pPr>
        <w:spacing w:after="0" w:line="240" w:lineRule="auto"/>
      </w:pPr>
      <w:r>
        <w:separator/>
      </w:r>
    </w:p>
  </w:endnote>
  <w:endnote w:type="continuationSeparator" w:id="0">
    <w:p w14:paraId="5C229215" w14:textId="77777777" w:rsidR="003E48A5" w:rsidRDefault="003E48A5" w:rsidP="0011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726B" w14:textId="13455267" w:rsidR="00560B92" w:rsidRPr="00560B92" w:rsidRDefault="00560B92" w:rsidP="00560B92">
    <w:pPr>
      <w:tabs>
        <w:tab w:val="center" w:pos="4252"/>
        <w:tab w:val="right" w:pos="8504"/>
      </w:tabs>
      <w:spacing w:after="0" w:line="240" w:lineRule="auto"/>
      <w:rPr>
        <w:rFonts w:cs="Times New Roman"/>
        <w:lang w:eastAsia="en-US"/>
      </w:rPr>
    </w:pPr>
    <w:r w:rsidRPr="00560B92">
      <w:rPr>
        <w:rFonts w:cs="Times New Roman"/>
        <w:noProof/>
        <w:lang w:eastAsia="en-US"/>
      </w:rPr>
      <w:drawing>
        <wp:inline distT="0" distB="0" distL="0" distR="0" wp14:anchorId="1BCC8E2C" wp14:editId="50882D79">
          <wp:extent cx="285750" cy="2857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60B92">
      <w:rPr>
        <w:rFonts w:cs="Times New Roman"/>
        <w:lang w:eastAsia="en-US"/>
      </w:rPr>
      <w:t>@SUNATOficial</w:t>
    </w:r>
  </w:p>
  <w:p w14:paraId="4FFDEFBF" w14:textId="77777777" w:rsidR="00560B92" w:rsidRDefault="00560B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DEC70" w14:textId="77777777" w:rsidR="003E48A5" w:rsidRDefault="003E48A5" w:rsidP="0011247F">
      <w:pPr>
        <w:spacing w:after="0" w:line="240" w:lineRule="auto"/>
      </w:pPr>
      <w:r>
        <w:separator/>
      </w:r>
    </w:p>
  </w:footnote>
  <w:footnote w:type="continuationSeparator" w:id="0">
    <w:p w14:paraId="71CE4EA5" w14:textId="77777777" w:rsidR="003E48A5" w:rsidRDefault="003E48A5" w:rsidP="0011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88FF" w14:textId="1E95FECA" w:rsidR="00560B92" w:rsidRDefault="00560B92">
    <w:pPr>
      <w:pStyle w:val="Encabezado"/>
    </w:pPr>
    <w:r w:rsidRPr="000F63EA">
      <w:rPr>
        <w:noProof/>
      </w:rPr>
      <w:drawing>
        <wp:inline distT="0" distB="0" distL="0" distR="0" wp14:anchorId="6B8B9CE5" wp14:editId="7D5770F9">
          <wp:extent cx="2209800" cy="704850"/>
          <wp:effectExtent l="0" t="0" r="0" b="0"/>
          <wp:docPr id="5" name="Imagen 5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311E"/>
    <w:multiLevelType w:val="hybridMultilevel"/>
    <w:tmpl w:val="FDD80B9C"/>
    <w:lvl w:ilvl="0" w:tplc="DE2CDCB0">
      <w:start w:val="350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468040C"/>
    <w:multiLevelType w:val="hybridMultilevel"/>
    <w:tmpl w:val="4BB834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708BF"/>
    <w:multiLevelType w:val="hybridMultilevel"/>
    <w:tmpl w:val="69F65B50"/>
    <w:lvl w:ilvl="0" w:tplc="2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D6F6E61"/>
    <w:multiLevelType w:val="hybridMultilevel"/>
    <w:tmpl w:val="815C43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547DD1"/>
    <w:multiLevelType w:val="hybridMultilevel"/>
    <w:tmpl w:val="26A4D57E"/>
    <w:lvl w:ilvl="0" w:tplc="280A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5" w15:restartNumberingAfterBreak="0">
    <w:nsid w:val="331A1708"/>
    <w:multiLevelType w:val="hybridMultilevel"/>
    <w:tmpl w:val="6FA46C22"/>
    <w:lvl w:ilvl="0" w:tplc="280A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 w15:restartNumberingAfterBreak="0">
    <w:nsid w:val="3B3947D3"/>
    <w:multiLevelType w:val="hybridMultilevel"/>
    <w:tmpl w:val="620CC7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7668D"/>
    <w:multiLevelType w:val="hybridMultilevel"/>
    <w:tmpl w:val="06DEAD4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9236AD"/>
    <w:multiLevelType w:val="hybridMultilevel"/>
    <w:tmpl w:val="7FB47E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C55C3"/>
    <w:multiLevelType w:val="hybridMultilevel"/>
    <w:tmpl w:val="B024079A"/>
    <w:lvl w:ilvl="0" w:tplc="2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73AA193C"/>
    <w:multiLevelType w:val="hybridMultilevel"/>
    <w:tmpl w:val="AFD0637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7EB5256"/>
    <w:multiLevelType w:val="hybridMultilevel"/>
    <w:tmpl w:val="E7D450D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51A34"/>
    <w:multiLevelType w:val="hybridMultilevel"/>
    <w:tmpl w:val="FE745DA2"/>
    <w:lvl w:ilvl="0" w:tplc="2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5976886">
    <w:abstractNumId w:val="9"/>
  </w:num>
  <w:num w:numId="2" w16cid:durableId="1990403222">
    <w:abstractNumId w:val="2"/>
  </w:num>
  <w:num w:numId="3" w16cid:durableId="1079407871">
    <w:abstractNumId w:val="11"/>
  </w:num>
  <w:num w:numId="4" w16cid:durableId="1833371163">
    <w:abstractNumId w:val="10"/>
  </w:num>
  <w:num w:numId="5" w16cid:durableId="791943853">
    <w:abstractNumId w:val="8"/>
  </w:num>
  <w:num w:numId="6" w16cid:durableId="1521819462">
    <w:abstractNumId w:val="5"/>
  </w:num>
  <w:num w:numId="7" w16cid:durableId="717894563">
    <w:abstractNumId w:val="1"/>
  </w:num>
  <w:num w:numId="8" w16cid:durableId="740909596">
    <w:abstractNumId w:val="3"/>
  </w:num>
  <w:num w:numId="9" w16cid:durableId="1853370028">
    <w:abstractNumId w:val="7"/>
  </w:num>
  <w:num w:numId="10" w16cid:durableId="914976401">
    <w:abstractNumId w:val="4"/>
  </w:num>
  <w:num w:numId="11" w16cid:durableId="792596078">
    <w:abstractNumId w:val="12"/>
  </w:num>
  <w:num w:numId="12" w16cid:durableId="528760302">
    <w:abstractNumId w:val="6"/>
  </w:num>
  <w:num w:numId="13" w16cid:durableId="2014919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E3"/>
    <w:rsid w:val="00002A2F"/>
    <w:rsid w:val="00003ABF"/>
    <w:rsid w:val="0001131C"/>
    <w:rsid w:val="00011D63"/>
    <w:rsid w:val="00017363"/>
    <w:rsid w:val="00021229"/>
    <w:rsid w:val="0003298E"/>
    <w:rsid w:val="0003362E"/>
    <w:rsid w:val="00035A1F"/>
    <w:rsid w:val="00036853"/>
    <w:rsid w:val="00043961"/>
    <w:rsid w:val="0004539E"/>
    <w:rsid w:val="00046A4C"/>
    <w:rsid w:val="00047AC2"/>
    <w:rsid w:val="000548D2"/>
    <w:rsid w:val="000624F2"/>
    <w:rsid w:val="00065D6E"/>
    <w:rsid w:val="00070FFD"/>
    <w:rsid w:val="00074182"/>
    <w:rsid w:val="00076BF1"/>
    <w:rsid w:val="000817D1"/>
    <w:rsid w:val="00082422"/>
    <w:rsid w:val="00083513"/>
    <w:rsid w:val="00087280"/>
    <w:rsid w:val="0009127C"/>
    <w:rsid w:val="00097198"/>
    <w:rsid w:val="00097B44"/>
    <w:rsid w:val="000A18C1"/>
    <w:rsid w:val="000A20B5"/>
    <w:rsid w:val="000A2390"/>
    <w:rsid w:val="000A59A2"/>
    <w:rsid w:val="000A66E6"/>
    <w:rsid w:val="000B24C8"/>
    <w:rsid w:val="000B4359"/>
    <w:rsid w:val="000B5045"/>
    <w:rsid w:val="000B6846"/>
    <w:rsid w:val="000C12A7"/>
    <w:rsid w:val="000C3BB3"/>
    <w:rsid w:val="000C4570"/>
    <w:rsid w:val="000C6784"/>
    <w:rsid w:val="000C6A43"/>
    <w:rsid w:val="000D28D5"/>
    <w:rsid w:val="000D2CA6"/>
    <w:rsid w:val="000D338E"/>
    <w:rsid w:val="000D3FBD"/>
    <w:rsid w:val="000E060E"/>
    <w:rsid w:val="000E1868"/>
    <w:rsid w:val="000E26F7"/>
    <w:rsid w:val="000E55EB"/>
    <w:rsid w:val="000E639F"/>
    <w:rsid w:val="00100ED9"/>
    <w:rsid w:val="00104277"/>
    <w:rsid w:val="00104E14"/>
    <w:rsid w:val="00105ED8"/>
    <w:rsid w:val="00107199"/>
    <w:rsid w:val="0011247F"/>
    <w:rsid w:val="00121065"/>
    <w:rsid w:val="00125DA4"/>
    <w:rsid w:val="001269A1"/>
    <w:rsid w:val="00127049"/>
    <w:rsid w:val="00127480"/>
    <w:rsid w:val="00127ED6"/>
    <w:rsid w:val="00130B9B"/>
    <w:rsid w:val="00140CE9"/>
    <w:rsid w:val="00140D58"/>
    <w:rsid w:val="00144C6B"/>
    <w:rsid w:val="00144F3E"/>
    <w:rsid w:val="00145FAF"/>
    <w:rsid w:val="0014799B"/>
    <w:rsid w:val="00150E48"/>
    <w:rsid w:val="0015303A"/>
    <w:rsid w:val="00153400"/>
    <w:rsid w:val="00154053"/>
    <w:rsid w:val="00154B08"/>
    <w:rsid w:val="001556A0"/>
    <w:rsid w:val="00155D00"/>
    <w:rsid w:val="00161F21"/>
    <w:rsid w:val="00162A47"/>
    <w:rsid w:val="00163832"/>
    <w:rsid w:val="00164FBC"/>
    <w:rsid w:val="001654B2"/>
    <w:rsid w:val="00170568"/>
    <w:rsid w:val="001740BB"/>
    <w:rsid w:val="0018230B"/>
    <w:rsid w:val="00184873"/>
    <w:rsid w:val="00185990"/>
    <w:rsid w:val="00185C79"/>
    <w:rsid w:val="00185D6D"/>
    <w:rsid w:val="00185E89"/>
    <w:rsid w:val="00191401"/>
    <w:rsid w:val="00192574"/>
    <w:rsid w:val="00192D3A"/>
    <w:rsid w:val="00194ADE"/>
    <w:rsid w:val="001953CD"/>
    <w:rsid w:val="001A53F2"/>
    <w:rsid w:val="001A5DE7"/>
    <w:rsid w:val="001B0C18"/>
    <w:rsid w:val="001B44EC"/>
    <w:rsid w:val="001B565E"/>
    <w:rsid w:val="001C04DC"/>
    <w:rsid w:val="001C0BA0"/>
    <w:rsid w:val="001C2404"/>
    <w:rsid w:val="001C24A4"/>
    <w:rsid w:val="001C251B"/>
    <w:rsid w:val="001C6094"/>
    <w:rsid w:val="001C6599"/>
    <w:rsid w:val="001D10BA"/>
    <w:rsid w:val="001D2BAB"/>
    <w:rsid w:val="001D2CAA"/>
    <w:rsid w:val="001D328F"/>
    <w:rsid w:val="001D6077"/>
    <w:rsid w:val="001D6590"/>
    <w:rsid w:val="001E150C"/>
    <w:rsid w:val="001E7A6E"/>
    <w:rsid w:val="001F138A"/>
    <w:rsid w:val="001F4F16"/>
    <w:rsid w:val="001F5E43"/>
    <w:rsid w:val="001F75EE"/>
    <w:rsid w:val="002001CC"/>
    <w:rsid w:val="00200510"/>
    <w:rsid w:val="002005DB"/>
    <w:rsid w:val="00203947"/>
    <w:rsid w:val="00206062"/>
    <w:rsid w:val="002116D4"/>
    <w:rsid w:val="00211AF4"/>
    <w:rsid w:val="00211D90"/>
    <w:rsid w:val="00214047"/>
    <w:rsid w:val="00214363"/>
    <w:rsid w:val="0021750A"/>
    <w:rsid w:val="00220021"/>
    <w:rsid w:val="00223193"/>
    <w:rsid w:val="00227651"/>
    <w:rsid w:val="0023061E"/>
    <w:rsid w:val="00232984"/>
    <w:rsid w:val="00235146"/>
    <w:rsid w:val="002368DB"/>
    <w:rsid w:val="00244866"/>
    <w:rsid w:val="0024545D"/>
    <w:rsid w:val="00246D5C"/>
    <w:rsid w:val="002479CC"/>
    <w:rsid w:val="0025048F"/>
    <w:rsid w:val="002535E7"/>
    <w:rsid w:val="0025484D"/>
    <w:rsid w:val="00254CE3"/>
    <w:rsid w:val="00256E08"/>
    <w:rsid w:val="00257EB2"/>
    <w:rsid w:val="002632BA"/>
    <w:rsid w:val="00264369"/>
    <w:rsid w:val="0026600B"/>
    <w:rsid w:val="002669AA"/>
    <w:rsid w:val="00267332"/>
    <w:rsid w:val="00271C92"/>
    <w:rsid w:val="00272E9B"/>
    <w:rsid w:val="00276BEC"/>
    <w:rsid w:val="0028060B"/>
    <w:rsid w:val="0028258A"/>
    <w:rsid w:val="002835F4"/>
    <w:rsid w:val="00283E26"/>
    <w:rsid w:val="00284231"/>
    <w:rsid w:val="00285BE0"/>
    <w:rsid w:val="0028668F"/>
    <w:rsid w:val="00293295"/>
    <w:rsid w:val="0029392A"/>
    <w:rsid w:val="002A44FE"/>
    <w:rsid w:val="002B0ED8"/>
    <w:rsid w:val="002B12A7"/>
    <w:rsid w:val="002B4701"/>
    <w:rsid w:val="002B5215"/>
    <w:rsid w:val="002B5FB8"/>
    <w:rsid w:val="002C24CB"/>
    <w:rsid w:val="002C265F"/>
    <w:rsid w:val="002C6249"/>
    <w:rsid w:val="002C7C87"/>
    <w:rsid w:val="002D2662"/>
    <w:rsid w:val="002D54FD"/>
    <w:rsid w:val="002D7B7A"/>
    <w:rsid w:val="002E10AA"/>
    <w:rsid w:val="002E26FD"/>
    <w:rsid w:val="002E58A6"/>
    <w:rsid w:val="002E76D7"/>
    <w:rsid w:val="002E7935"/>
    <w:rsid w:val="002F2F8D"/>
    <w:rsid w:val="002F48B0"/>
    <w:rsid w:val="002F4F96"/>
    <w:rsid w:val="002F74F0"/>
    <w:rsid w:val="003036C0"/>
    <w:rsid w:val="003043FF"/>
    <w:rsid w:val="00305004"/>
    <w:rsid w:val="0031026B"/>
    <w:rsid w:val="003150B4"/>
    <w:rsid w:val="00316B85"/>
    <w:rsid w:val="0032531B"/>
    <w:rsid w:val="00326333"/>
    <w:rsid w:val="00332800"/>
    <w:rsid w:val="0034266E"/>
    <w:rsid w:val="00342933"/>
    <w:rsid w:val="0034326C"/>
    <w:rsid w:val="0035325B"/>
    <w:rsid w:val="00353D2F"/>
    <w:rsid w:val="00354044"/>
    <w:rsid w:val="00360834"/>
    <w:rsid w:val="00361930"/>
    <w:rsid w:val="003624A2"/>
    <w:rsid w:val="00362A03"/>
    <w:rsid w:val="00365375"/>
    <w:rsid w:val="00366428"/>
    <w:rsid w:val="00370129"/>
    <w:rsid w:val="00372097"/>
    <w:rsid w:val="003731BC"/>
    <w:rsid w:val="003747A3"/>
    <w:rsid w:val="00390AF2"/>
    <w:rsid w:val="00391A29"/>
    <w:rsid w:val="00393254"/>
    <w:rsid w:val="00394412"/>
    <w:rsid w:val="00394727"/>
    <w:rsid w:val="0039490A"/>
    <w:rsid w:val="003A396B"/>
    <w:rsid w:val="003A3E2D"/>
    <w:rsid w:val="003B1F44"/>
    <w:rsid w:val="003B79B1"/>
    <w:rsid w:val="003C0259"/>
    <w:rsid w:val="003C1754"/>
    <w:rsid w:val="003C41AA"/>
    <w:rsid w:val="003C563B"/>
    <w:rsid w:val="003C5DB0"/>
    <w:rsid w:val="003C7CC5"/>
    <w:rsid w:val="003D1A3C"/>
    <w:rsid w:val="003D37BF"/>
    <w:rsid w:val="003D420F"/>
    <w:rsid w:val="003E4040"/>
    <w:rsid w:val="003E48A5"/>
    <w:rsid w:val="003E51C3"/>
    <w:rsid w:val="003E6743"/>
    <w:rsid w:val="003F6B60"/>
    <w:rsid w:val="003F7849"/>
    <w:rsid w:val="00401B3D"/>
    <w:rsid w:val="00404F08"/>
    <w:rsid w:val="0041014F"/>
    <w:rsid w:val="004115B9"/>
    <w:rsid w:val="004126F6"/>
    <w:rsid w:val="00413774"/>
    <w:rsid w:val="00415951"/>
    <w:rsid w:val="00421589"/>
    <w:rsid w:val="00425F00"/>
    <w:rsid w:val="00427A0D"/>
    <w:rsid w:val="00432054"/>
    <w:rsid w:val="004323B6"/>
    <w:rsid w:val="00433856"/>
    <w:rsid w:val="00442A3D"/>
    <w:rsid w:val="00443144"/>
    <w:rsid w:val="0044351F"/>
    <w:rsid w:val="00444660"/>
    <w:rsid w:val="004448D5"/>
    <w:rsid w:val="00446571"/>
    <w:rsid w:val="00452E5E"/>
    <w:rsid w:val="00455E2F"/>
    <w:rsid w:val="0045623C"/>
    <w:rsid w:val="00460519"/>
    <w:rsid w:val="004622FA"/>
    <w:rsid w:val="00464115"/>
    <w:rsid w:val="00466495"/>
    <w:rsid w:val="0047439F"/>
    <w:rsid w:val="00475B4C"/>
    <w:rsid w:val="00475CB5"/>
    <w:rsid w:val="004763D7"/>
    <w:rsid w:val="00481CE5"/>
    <w:rsid w:val="00482EF5"/>
    <w:rsid w:val="00483D63"/>
    <w:rsid w:val="00491012"/>
    <w:rsid w:val="00493EF2"/>
    <w:rsid w:val="00494AD8"/>
    <w:rsid w:val="00494B2B"/>
    <w:rsid w:val="004954B6"/>
    <w:rsid w:val="00496CD0"/>
    <w:rsid w:val="004A2CF9"/>
    <w:rsid w:val="004A31AC"/>
    <w:rsid w:val="004A32EF"/>
    <w:rsid w:val="004A5870"/>
    <w:rsid w:val="004A6D08"/>
    <w:rsid w:val="004A7EC8"/>
    <w:rsid w:val="004B0793"/>
    <w:rsid w:val="004B080E"/>
    <w:rsid w:val="004B3759"/>
    <w:rsid w:val="004B4904"/>
    <w:rsid w:val="004B4971"/>
    <w:rsid w:val="004C0C5B"/>
    <w:rsid w:val="004C1332"/>
    <w:rsid w:val="004C3704"/>
    <w:rsid w:val="004C5956"/>
    <w:rsid w:val="004D19FD"/>
    <w:rsid w:val="004D2CFC"/>
    <w:rsid w:val="004D753D"/>
    <w:rsid w:val="004D7595"/>
    <w:rsid w:val="004E0867"/>
    <w:rsid w:val="004E2786"/>
    <w:rsid w:val="004E283F"/>
    <w:rsid w:val="004E3612"/>
    <w:rsid w:val="004E5309"/>
    <w:rsid w:val="004E604E"/>
    <w:rsid w:val="004E69EF"/>
    <w:rsid w:val="004E6BA1"/>
    <w:rsid w:val="004E7A48"/>
    <w:rsid w:val="004F026C"/>
    <w:rsid w:val="004F4CD8"/>
    <w:rsid w:val="004F509C"/>
    <w:rsid w:val="004F6FA7"/>
    <w:rsid w:val="005021C7"/>
    <w:rsid w:val="00503F68"/>
    <w:rsid w:val="005141F0"/>
    <w:rsid w:val="005142C3"/>
    <w:rsid w:val="00516691"/>
    <w:rsid w:val="005176CF"/>
    <w:rsid w:val="00520E2D"/>
    <w:rsid w:val="005210E5"/>
    <w:rsid w:val="005249BF"/>
    <w:rsid w:val="0053179E"/>
    <w:rsid w:val="0053357B"/>
    <w:rsid w:val="00542208"/>
    <w:rsid w:val="00542F33"/>
    <w:rsid w:val="0055090A"/>
    <w:rsid w:val="00550C96"/>
    <w:rsid w:val="0055202F"/>
    <w:rsid w:val="0055300A"/>
    <w:rsid w:val="00553D11"/>
    <w:rsid w:val="005548E8"/>
    <w:rsid w:val="005552A2"/>
    <w:rsid w:val="00556FFA"/>
    <w:rsid w:val="0055708F"/>
    <w:rsid w:val="00560B92"/>
    <w:rsid w:val="00562CD2"/>
    <w:rsid w:val="00564641"/>
    <w:rsid w:val="0056540B"/>
    <w:rsid w:val="00574058"/>
    <w:rsid w:val="005741E8"/>
    <w:rsid w:val="0058040B"/>
    <w:rsid w:val="00594023"/>
    <w:rsid w:val="00595CEC"/>
    <w:rsid w:val="005969E4"/>
    <w:rsid w:val="005A16B4"/>
    <w:rsid w:val="005A30B3"/>
    <w:rsid w:val="005A34CA"/>
    <w:rsid w:val="005B044D"/>
    <w:rsid w:val="005B1A8C"/>
    <w:rsid w:val="005B2806"/>
    <w:rsid w:val="005B440C"/>
    <w:rsid w:val="005B4923"/>
    <w:rsid w:val="005B623D"/>
    <w:rsid w:val="005C0064"/>
    <w:rsid w:val="005C1080"/>
    <w:rsid w:val="005C2789"/>
    <w:rsid w:val="005C5AA7"/>
    <w:rsid w:val="005C64AF"/>
    <w:rsid w:val="005C7819"/>
    <w:rsid w:val="005D1780"/>
    <w:rsid w:val="005D56D7"/>
    <w:rsid w:val="005D58F2"/>
    <w:rsid w:val="005D744D"/>
    <w:rsid w:val="005E0F61"/>
    <w:rsid w:val="005E56FD"/>
    <w:rsid w:val="005E6C6C"/>
    <w:rsid w:val="005E7E6B"/>
    <w:rsid w:val="005F123F"/>
    <w:rsid w:val="005F1EA4"/>
    <w:rsid w:val="005F2674"/>
    <w:rsid w:val="005F50D6"/>
    <w:rsid w:val="005F716F"/>
    <w:rsid w:val="00600F9F"/>
    <w:rsid w:val="0060254C"/>
    <w:rsid w:val="00604EDB"/>
    <w:rsid w:val="0060549A"/>
    <w:rsid w:val="00617F7E"/>
    <w:rsid w:val="00620E80"/>
    <w:rsid w:val="006210AE"/>
    <w:rsid w:val="00625B4F"/>
    <w:rsid w:val="006268C2"/>
    <w:rsid w:val="00630170"/>
    <w:rsid w:val="00630345"/>
    <w:rsid w:val="0063070F"/>
    <w:rsid w:val="00632DFB"/>
    <w:rsid w:val="00632FD7"/>
    <w:rsid w:val="006362BE"/>
    <w:rsid w:val="0063740A"/>
    <w:rsid w:val="0063750E"/>
    <w:rsid w:val="0064134A"/>
    <w:rsid w:val="006453C6"/>
    <w:rsid w:val="006510D7"/>
    <w:rsid w:val="006513E2"/>
    <w:rsid w:val="00655AA5"/>
    <w:rsid w:val="0065649D"/>
    <w:rsid w:val="0065793C"/>
    <w:rsid w:val="006625FD"/>
    <w:rsid w:val="00664154"/>
    <w:rsid w:val="0066441C"/>
    <w:rsid w:val="006653E5"/>
    <w:rsid w:val="00671060"/>
    <w:rsid w:val="00675513"/>
    <w:rsid w:val="00680396"/>
    <w:rsid w:val="0068093A"/>
    <w:rsid w:val="00684F21"/>
    <w:rsid w:val="0068688E"/>
    <w:rsid w:val="0069142E"/>
    <w:rsid w:val="00691738"/>
    <w:rsid w:val="00697368"/>
    <w:rsid w:val="006A31C5"/>
    <w:rsid w:val="006A447A"/>
    <w:rsid w:val="006A6570"/>
    <w:rsid w:val="006A782E"/>
    <w:rsid w:val="006B036F"/>
    <w:rsid w:val="006B0A41"/>
    <w:rsid w:val="006B20E9"/>
    <w:rsid w:val="006B3B86"/>
    <w:rsid w:val="006B3FE5"/>
    <w:rsid w:val="006B6BE2"/>
    <w:rsid w:val="006C11C7"/>
    <w:rsid w:val="006C2048"/>
    <w:rsid w:val="006C5659"/>
    <w:rsid w:val="006C6B6F"/>
    <w:rsid w:val="006D2306"/>
    <w:rsid w:val="006D3F73"/>
    <w:rsid w:val="006D6B0D"/>
    <w:rsid w:val="006E17D7"/>
    <w:rsid w:val="006E5F12"/>
    <w:rsid w:val="006F20D3"/>
    <w:rsid w:val="006F3FB7"/>
    <w:rsid w:val="00704A6B"/>
    <w:rsid w:val="007060E8"/>
    <w:rsid w:val="00714F1D"/>
    <w:rsid w:val="00714F70"/>
    <w:rsid w:val="007154FC"/>
    <w:rsid w:val="007156B9"/>
    <w:rsid w:val="00717EB3"/>
    <w:rsid w:val="00723233"/>
    <w:rsid w:val="0072514E"/>
    <w:rsid w:val="00727832"/>
    <w:rsid w:val="007302F4"/>
    <w:rsid w:val="00730686"/>
    <w:rsid w:val="00733A6E"/>
    <w:rsid w:val="00733C90"/>
    <w:rsid w:val="00734DF5"/>
    <w:rsid w:val="00737232"/>
    <w:rsid w:val="00742050"/>
    <w:rsid w:val="00744B74"/>
    <w:rsid w:val="00745684"/>
    <w:rsid w:val="007474AF"/>
    <w:rsid w:val="00751333"/>
    <w:rsid w:val="00757176"/>
    <w:rsid w:val="00757257"/>
    <w:rsid w:val="0076109C"/>
    <w:rsid w:val="00761415"/>
    <w:rsid w:val="0076306C"/>
    <w:rsid w:val="00764F01"/>
    <w:rsid w:val="00777115"/>
    <w:rsid w:val="00780C15"/>
    <w:rsid w:val="007833BE"/>
    <w:rsid w:val="00784627"/>
    <w:rsid w:val="0078513B"/>
    <w:rsid w:val="00785B82"/>
    <w:rsid w:val="00787C22"/>
    <w:rsid w:val="00791207"/>
    <w:rsid w:val="00792D20"/>
    <w:rsid w:val="0079472D"/>
    <w:rsid w:val="007947C9"/>
    <w:rsid w:val="00797F06"/>
    <w:rsid w:val="007A0207"/>
    <w:rsid w:val="007A24B8"/>
    <w:rsid w:val="007A3DA2"/>
    <w:rsid w:val="007A57A7"/>
    <w:rsid w:val="007A6497"/>
    <w:rsid w:val="007A6BA3"/>
    <w:rsid w:val="007B471A"/>
    <w:rsid w:val="007B70B2"/>
    <w:rsid w:val="007C06E8"/>
    <w:rsid w:val="007C3A6E"/>
    <w:rsid w:val="007C4499"/>
    <w:rsid w:val="007C6409"/>
    <w:rsid w:val="007C7DD1"/>
    <w:rsid w:val="007D1898"/>
    <w:rsid w:val="007D5629"/>
    <w:rsid w:val="007D631B"/>
    <w:rsid w:val="007D7726"/>
    <w:rsid w:val="007E2DE2"/>
    <w:rsid w:val="007E3169"/>
    <w:rsid w:val="007E7485"/>
    <w:rsid w:val="007E7B0B"/>
    <w:rsid w:val="007F1A2E"/>
    <w:rsid w:val="007F33B7"/>
    <w:rsid w:val="007F6E80"/>
    <w:rsid w:val="00800157"/>
    <w:rsid w:val="00800297"/>
    <w:rsid w:val="00801D3A"/>
    <w:rsid w:val="00804B6D"/>
    <w:rsid w:val="00805A47"/>
    <w:rsid w:val="00806FFC"/>
    <w:rsid w:val="00811039"/>
    <w:rsid w:val="00811DE9"/>
    <w:rsid w:val="00815155"/>
    <w:rsid w:val="008217A0"/>
    <w:rsid w:val="00821CA8"/>
    <w:rsid w:val="008255F1"/>
    <w:rsid w:val="00832197"/>
    <w:rsid w:val="00833A74"/>
    <w:rsid w:val="008410F5"/>
    <w:rsid w:val="00843C98"/>
    <w:rsid w:val="00845A00"/>
    <w:rsid w:val="008569F0"/>
    <w:rsid w:val="00860A8C"/>
    <w:rsid w:val="00862385"/>
    <w:rsid w:val="00862A54"/>
    <w:rsid w:val="008631B5"/>
    <w:rsid w:val="00865E96"/>
    <w:rsid w:val="00867D3C"/>
    <w:rsid w:val="00871EF2"/>
    <w:rsid w:val="00872710"/>
    <w:rsid w:val="00873836"/>
    <w:rsid w:val="00873D69"/>
    <w:rsid w:val="00876BFB"/>
    <w:rsid w:val="008843B1"/>
    <w:rsid w:val="00885F45"/>
    <w:rsid w:val="00886701"/>
    <w:rsid w:val="00892348"/>
    <w:rsid w:val="00892761"/>
    <w:rsid w:val="008965B2"/>
    <w:rsid w:val="008A0E24"/>
    <w:rsid w:val="008A3BD3"/>
    <w:rsid w:val="008B4876"/>
    <w:rsid w:val="008B7786"/>
    <w:rsid w:val="008C3194"/>
    <w:rsid w:val="008C42C9"/>
    <w:rsid w:val="008D1D49"/>
    <w:rsid w:val="008D1F40"/>
    <w:rsid w:val="008D3778"/>
    <w:rsid w:val="008D63B3"/>
    <w:rsid w:val="008E10D3"/>
    <w:rsid w:val="008E23D9"/>
    <w:rsid w:val="008E31F2"/>
    <w:rsid w:val="008E3A82"/>
    <w:rsid w:val="008E6B5B"/>
    <w:rsid w:val="008E75B5"/>
    <w:rsid w:val="008F3BBA"/>
    <w:rsid w:val="008F48B4"/>
    <w:rsid w:val="008F5D8C"/>
    <w:rsid w:val="008F6952"/>
    <w:rsid w:val="008F7413"/>
    <w:rsid w:val="009022EA"/>
    <w:rsid w:val="00903D0E"/>
    <w:rsid w:val="00910204"/>
    <w:rsid w:val="00911A0F"/>
    <w:rsid w:val="00912869"/>
    <w:rsid w:val="00912AA0"/>
    <w:rsid w:val="0091602F"/>
    <w:rsid w:val="009162C5"/>
    <w:rsid w:val="0092544B"/>
    <w:rsid w:val="00931DAE"/>
    <w:rsid w:val="00933842"/>
    <w:rsid w:val="00937DE1"/>
    <w:rsid w:val="00941926"/>
    <w:rsid w:val="009434D8"/>
    <w:rsid w:val="009439D4"/>
    <w:rsid w:val="009440FD"/>
    <w:rsid w:val="00944382"/>
    <w:rsid w:val="009526FA"/>
    <w:rsid w:val="00952930"/>
    <w:rsid w:val="00955143"/>
    <w:rsid w:val="00960E2F"/>
    <w:rsid w:val="0096312D"/>
    <w:rsid w:val="009640B3"/>
    <w:rsid w:val="00966CB8"/>
    <w:rsid w:val="00972EB0"/>
    <w:rsid w:val="00973B2A"/>
    <w:rsid w:val="00973CF2"/>
    <w:rsid w:val="00974110"/>
    <w:rsid w:val="0097487C"/>
    <w:rsid w:val="00977A13"/>
    <w:rsid w:val="00987E23"/>
    <w:rsid w:val="009905A8"/>
    <w:rsid w:val="00994408"/>
    <w:rsid w:val="009972EA"/>
    <w:rsid w:val="009B18D9"/>
    <w:rsid w:val="009B33B5"/>
    <w:rsid w:val="009B6D2B"/>
    <w:rsid w:val="009C0E64"/>
    <w:rsid w:val="009C253D"/>
    <w:rsid w:val="009C5241"/>
    <w:rsid w:val="009D0FE3"/>
    <w:rsid w:val="009D2B90"/>
    <w:rsid w:val="009D3AD9"/>
    <w:rsid w:val="009D5E26"/>
    <w:rsid w:val="009E2BF4"/>
    <w:rsid w:val="009E4965"/>
    <w:rsid w:val="009E7839"/>
    <w:rsid w:val="009E79BA"/>
    <w:rsid w:val="009F1830"/>
    <w:rsid w:val="009F37E0"/>
    <w:rsid w:val="009F4502"/>
    <w:rsid w:val="009F6A51"/>
    <w:rsid w:val="00A07422"/>
    <w:rsid w:val="00A205FB"/>
    <w:rsid w:val="00A25532"/>
    <w:rsid w:val="00A266CC"/>
    <w:rsid w:val="00A26CC1"/>
    <w:rsid w:val="00A26F37"/>
    <w:rsid w:val="00A27D40"/>
    <w:rsid w:val="00A305E6"/>
    <w:rsid w:val="00A36CBE"/>
    <w:rsid w:val="00A37AE7"/>
    <w:rsid w:val="00A416C2"/>
    <w:rsid w:val="00A42012"/>
    <w:rsid w:val="00A42D36"/>
    <w:rsid w:val="00A43644"/>
    <w:rsid w:val="00A45ACA"/>
    <w:rsid w:val="00A45BFF"/>
    <w:rsid w:val="00A461B7"/>
    <w:rsid w:val="00A46FF4"/>
    <w:rsid w:val="00A50BE8"/>
    <w:rsid w:val="00A515F9"/>
    <w:rsid w:val="00A52BBE"/>
    <w:rsid w:val="00A53053"/>
    <w:rsid w:val="00A54852"/>
    <w:rsid w:val="00A579D6"/>
    <w:rsid w:val="00A647F6"/>
    <w:rsid w:val="00A75F69"/>
    <w:rsid w:val="00A75FD1"/>
    <w:rsid w:val="00A77ABA"/>
    <w:rsid w:val="00A82449"/>
    <w:rsid w:val="00A8280D"/>
    <w:rsid w:val="00A82B6B"/>
    <w:rsid w:val="00A877C5"/>
    <w:rsid w:val="00A91EDD"/>
    <w:rsid w:val="00A92E0B"/>
    <w:rsid w:val="00A93ABB"/>
    <w:rsid w:val="00A943CB"/>
    <w:rsid w:val="00A95F91"/>
    <w:rsid w:val="00AB30C7"/>
    <w:rsid w:val="00AC0388"/>
    <w:rsid w:val="00AC0CC2"/>
    <w:rsid w:val="00AC5572"/>
    <w:rsid w:val="00AD1612"/>
    <w:rsid w:val="00AD4338"/>
    <w:rsid w:val="00AE04F0"/>
    <w:rsid w:val="00AE200C"/>
    <w:rsid w:val="00AE2613"/>
    <w:rsid w:val="00AE43B6"/>
    <w:rsid w:val="00AE4FBA"/>
    <w:rsid w:val="00AE5C2E"/>
    <w:rsid w:val="00AF106B"/>
    <w:rsid w:val="00AF1DE6"/>
    <w:rsid w:val="00AF397C"/>
    <w:rsid w:val="00AF55F2"/>
    <w:rsid w:val="00AF6455"/>
    <w:rsid w:val="00AF731B"/>
    <w:rsid w:val="00B0096B"/>
    <w:rsid w:val="00B01F2B"/>
    <w:rsid w:val="00B07CF3"/>
    <w:rsid w:val="00B110D4"/>
    <w:rsid w:val="00B11B40"/>
    <w:rsid w:val="00B12FA7"/>
    <w:rsid w:val="00B1688D"/>
    <w:rsid w:val="00B22122"/>
    <w:rsid w:val="00B2409B"/>
    <w:rsid w:val="00B24BD8"/>
    <w:rsid w:val="00B267B2"/>
    <w:rsid w:val="00B3544F"/>
    <w:rsid w:val="00B361F2"/>
    <w:rsid w:val="00B365F8"/>
    <w:rsid w:val="00B374B9"/>
    <w:rsid w:val="00B37D18"/>
    <w:rsid w:val="00B423D1"/>
    <w:rsid w:val="00B43FB2"/>
    <w:rsid w:val="00B4604F"/>
    <w:rsid w:val="00B46348"/>
    <w:rsid w:val="00B47673"/>
    <w:rsid w:val="00B47C26"/>
    <w:rsid w:val="00B47CBF"/>
    <w:rsid w:val="00B55393"/>
    <w:rsid w:val="00B558E3"/>
    <w:rsid w:val="00B57DC7"/>
    <w:rsid w:val="00B60F35"/>
    <w:rsid w:val="00B63694"/>
    <w:rsid w:val="00B668EA"/>
    <w:rsid w:val="00B709D6"/>
    <w:rsid w:val="00B75FA7"/>
    <w:rsid w:val="00B771F4"/>
    <w:rsid w:val="00B77FEE"/>
    <w:rsid w:val="00B8410B"/>
    <w:rsid w:val="00B85C6A"/>
    <w:rsid w:val="00B86E93"/>
    <w:rsid w:val="00B900E4"/>
    <w:rsid w:val="00B960B5"/>
    <w:rsid w:val="00BA0A95"/>
    <w:rsid w:val="00BA0E07"/>
    <w:rsid w:val="00BA41F4"/>
    <w:rsid w:val="00BA7C86"/>
    <w:rsid w:val="00BB0861"/>
    <w:rsid w:val="00BB16AE"/>
    <w:rsid w:val="00BB2468"/>
    <w:rsid w:val="00BB5544"/>
    <w:rsid w:val="00BB5CD6"/>
    <w:rsid w:val="00BB7C1C"/>
    <w:rsid w:val="00BC02F8"/>
    <w:rsid w:val="00BC16C1"/>
    <w:rsid w:val="00BC424C"/>
    <w:rsid w:val="00BC76C2"/>
    <w:rsid w:val="00BD2C5D"/>
    <w:rsid w:val="00BD77DD"/>
    <w:rsid w:val="00BE0A46"/>
    <w:rsid w:val="00BE266D"/>
    <w:rsid w:val="00BF15E9"/>
    <w:rsid w:val="00BF3A74"/>
    <w:rsid w:val="00BF5131"/>
    <w:rsid w:val="00C02342"/>
    <w:rsid w:val="00C04EB3"/>
    <w:rsid w:val="00C052F6"/>
    <w:rsid w:val="00C104EC"/>
    <w:rsid w:val="00C11654"/>
    <w:rsid w:val="00C1506B"/>
    <w:rsid w:val="00C15B79"/>
    <w:rsid w:val="00C16360"/>
    <w:rsid w:val="00C20405"/>
    <w:rsid w:val="00C24E4C"/>
    <w:rsid w:val="00C25F3C"/>
    <w:rsid w:val="00C308B9"/>
    <w:rsid w:val="00C32934"/>
    <w:rsid w:val="00C329CA"/>
    <w:rsid w:val="00C331BD"/>
    <w:rsid w:val="00C349EB"/>
    <w:rsid w:val="00C366D6"/>
    <w:rsid w:val="00C36EFF"/>
    <w:rsid w:val="00C37D76"/>
    <w:rsid w:val="00C41698"/>
    <w:rsid w:val="00C41FDD"/>
    <w:rsid w:val="00C4257E"/>
    <w:rsid w:val="00C42D2E"/>
    <w:rsid w:val="00C42F51"/>
    <w:rsid w:val="00C5419D"/>
    <w:rsid w:val="00C573A8"/>
    <w:rsid w:val="00C6304B"/>
    <w:rsid w:val="00C65749"/>
    <w:rsid w:val="00C662BC"/>
    <w:rsid w:val="00C73834"/>
    <w:rsid w:val="00C74A57"/>
    <w:rsid w:val="00C762C4"/>
    <w:rsid w:val="00C777B0"/>
    <w:rsid w:val="00C9422A"/>
    <w:rsid w:val="00CA198D"/>
    <w:rsid w:val="00CA1B7A"/>
    <w:rsid w:val="00CA2780"/>
    <w:rsid w:val="00CA38F7"/>
    <w:rsid w:val="00CA45B5"/>
    <w:rsid w:val="00CB5000"/>
    <w:rsid w:val="00CB6FA5"/>
    <w:rsid w:val="00CC0812"/>
    <w:rsid w:val="00CC1F5A"/>
    <w:rsid w:val="00CC1F65"/>
    <w:rsid w:val="00CC3F8E"/>
    <w:rsid w:val="00CC41CB"/>
    <w:rsid w:val="00CC4580"/>
    <w:rsid w:val="00CC5007"/>
    <w:rsid w:val="00CC70B4"/>
    <w:rsid w:val="00CD17CE"/>
    <w:rsid w:val="00CD5EC6"/>
    <w:rsid w:val="00CF2189"/>
    <w:rsid w:val="00CF3FCF"/>
    <w:rsid w:val="00CF6F6A"/>
    <w:rsid w:val="00CF7F26"/>
    <w:rsid w:val="00D00EA2"/>
    <w:rsid w:val="00D01470"/>
    <w:rsid w:val="00D01979"/>
    <w:rsid w:val="00D03EC9"/>
    <w:rsid w:val="00D13F0C"/>
    <w:rsid w:val="00D14CC6"/>
    <w:rsid w:val="00D15A65"/>
    <w:rsid w:val="00D21A23"/>
    <w:rsid w:val="00D22270"/>
    <w:rsid w:val="00D22CA2"/>
    <w:rsid w:val="00D26164"/>
    <w:rsid w:val="00D31AFD"/>
    <w:rsid w:val="00D333CB"/>
    <w:rsid w:val="00D34C9A"/>
    <w:rsid w:val="00D36EAF"/>
    <w:rsid w:val="00D45B8F"/>
    <w:rsid w:val="00D5002A"/>
    <w:rsid w:val="00D510D3"/>
    <w:rsid w:val="00D51D86"/>
    <w:rsid w:val="00D53D4A"/>
    <w:rsid w:val="00D55AC5"/>
    <w:rsid w:val="00D618A2"/>
    <w:rsid w:val="00D64A94"/>
    <w:rsid w:val="00D650C6"/>
    <w:rsid w:val="00D76AC9"/>
    <w:rsid w:val="00D77F18"/>
    <w:rsid w:val="00D8134D"/>
    <w:rsid w:val="00D81C40"/>
    <w:rsid w:val="00D8302E"/>
    <w:rsid w:val="00D8313C"/>
    <w:rsid w:val="00D85141"/>
    <w:rsid w:val="00D85E18"/>
    <w:rsid w:val="00D90B0A"/>
    <w:rsid w:val="00D9501E"/>
    <w:rsid w:val="00DA1C0E"/>
    <w:rsid w:val="00DA36FA"/>
    <w:rsid w:val="00DA4452"/>
    <w:rsid w:val="00DA72E5"/>
    <w:rsid w:val="00DB0DB9"/>
    <w:rsid w:val="00DB0FB4"/>
    <w:rsid w:val="00DC0159"/>
    <w:rsid w:val="00DC6155"/>
    <w:rsid w:val="00DC63F8"/>
    <w:rsid w:val="00DC761E"/>
    <w:rsid w:val="00DC78B4"/>
    <w:rsid w:val="00DD01D9"/>
    <w:rsid w:val="00DD53DC"/>
    <w:rsid w:val="00DD6C5D"/>
    <w:rsid w:val="00DD6FB7"/>
    <w:rsid w:val="00DE18E9"/>
    <w:rsid w:val="00DE5A1B"/>
    <w:rsid w:val="00DF31F8"/>
    <w:rsid w:val="00DF5FD7"/>
    <w:rsid w:val="00E019E6"/>
    <w:rsid w:val="00E07676"/>
    <w:rsid w:val="00E14E04"/>
    <w:rsid w:val="00E17553"/>
    <w:rsid w:val="00E22433"/>
    <w:rsid w:val="00E2611F"/>
    <w:rsid w:val="00E264ED"/>
    <w:rsid w:val="00E27B4B"/>
    <w:rsid w:val="00E32436"/>
    <w:rsid w:val="00E34E80"/>
    <w:rsid w:val="00E35442"/>
    <w:rsid w:val="00E37886"/>
    <w:rsid w:val="00E40B2F"/>
    <w:rsid w:val="00E410E8"/>
    <w:rsid w:val="00E45E85"/>
    <w:rsid w:val="00E45EB4"/>
    <w:rsid w:val="00E4770A"/>
    <w:rsid w:val="00E510DB"/>
    <w:rsid w:val="00E510F5"/>
    <w:rsid w:val="00E531A0"/>
    <w:rsid w:val="00E636CB"/>
    <w:rsid w:val="00E64EE2"/>
    <w:rsid w:val="00E650D6"/>
    <w:rsid w:val="00E65836"/>
    <w:rsid w:val="00E73697"/>
    <w:rsid w:val="00E749D6"/>
    <w:rsid w:val="00E74F2C"/>
    <w:rsid w:val="00E76362"/>
    <w:rsid w:val="00E76B0F"/>
    <w:rsid w:val="00E7737B"/>
    <w:rsid w:val="00E846D4"/>
    <w:rsid w:val="00E84BCF"/>
    <w:rsid w:val="00E85E0A"/>
    <w:rsid w:val="00E86FD2"/>
    <w:rsid w:val="00E900EE"/>
    <w:rsid w:val="00E91946"/>
    <w:rsid w:val="00E92649"/>
    <w:rsid w:val="00E929C7"/>
    <w:rsid w:val="00E9472B"/>
    <w:rsid w:val="00E94C46"/>
    <w:rsid w:val="00E973D2"/>
    <w:rsid w:val="00E9766C"/>
    <w:rsid w:val="00EA5DB0"/>
    <w:rsid w:val="00EB7E9D"/>
    <w:rsid w:val="00EC36E4"/>
    <w:rsid w:val="00EC6C91"/>
    <w:rsid w:val="00EC7DEA"/>
    <w:rsid w:val="00ED28EA"/>
    <w:rsid w:val="00ED37D3"/>
    <w:rsid w:val="00ED3AFB"/>
    <w:rsid w:val="00ED6417"/>
    <w:rsid w:val="00ED66F8"/>
    <w:rsid w:val="00EE0F4F"/>
    <w:rsid w:val="00EE2524"/>
    <w:rsid w:val="00EE449C"/>
    <w:rsid w:val="00F02304"/>
    <w:rsid w:val="00F03765"/>
    <w:rsid w:val="00F057F7"/>
    <w:rsid w:val="00F05F12"/>
    <w:rsid w:val="00F06F4B"/>
    <w:rsid w:val="00F07838"/>
    <w:rsid w:val="00F1035E"/>
    <w:rsid w:val="00F12F7C"/>
    <w:rsid w:val="00F16F95"/>
    <w:rsid w:val="00F17004"/>
    <w:rsid w:val="00F21E7A"/>
    <w:rsid w:val="00F21E99"/>
    <w:rsid w:val="00F21F47"/>
    <w:rsid w:val="00F248B1"/>
    <w:rsid w:val="00F25096"/>
    <w:rsid w:val="00F25644"/>
    <w:rsid w:val="00F33998"/>
    <w:rsid w:val="00F342F5"/>
    <w:rsid w:val="00F34BD1"/>
    <w:rsid w:val="00F354E4"/>
    <w:rsid w:val="00F35809"/>
    <w:rsid w:val="00F36066"/>
    <w:rsid w:val="00F52792"/>
    <w:rsid w:val="00F527D3"/>
    <w:rsid w:val="00F54ADD"/>
    <w:rsid w:val="00F54D8A"/>
    <w:rsid w:val="00F572C6"/>
    <w:rsid w:val="00F61EC0"/>
    <w:rsid w:val="00F664C5"/>
    <w:rsid w:val="00F71ED5"/>
    <w:rsid w:val="00F71F54"/>
    <w:rsid w:val="00F74B83"/>
    <w:rsid w:val="00F81C6F"/>
    <w:rsid w:val="00F826A3"/>
    <w:rsid w:val="00F86920"/>
    <w:rsid w:val="00F87FA2"/>
    <w:rsid w:val="00F90DB0"/>
    <w:rsid w:val="00F9502F"/>
    <w:rsid w:val="00F95F4B"/>
    <w:rsid w:val="00F97367"/>
    <w:rsid w:val="00FA23AB"/>
    <w:rsid w:val="00FB0FBF"/>
    <w:rsid w:val="00FB1B75"/>
    <w:rsid w:val="00FB1C9B"/>
    <w:rsid w:val="00FB2A16"/>
    <w:rsid w:val="00FB4E20"/>
    <w:rsid w:val="00FB6683"/>
    <w:rsid w:val="00FC2914"/>
    <w:rsid w:val="00FC3EF3"/>
    <w:rsid w:val="00FD1CD0"/>
    <w:rsid w:val="00FD3340"/>
    <w:rsid w:val="00FD73DC"/>
    <w:rsid w:val="00FE0DF0"/>
    <w:rsid w:val="00FE4F6D"/>
    <w:rsid w:val="00FE55F8"/>
    <w:rsid w:val="00FF25A6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7F5373"/>
  <w15:chartTrackingRefBased/>
  <w15:docId w15:val="{5C754A46-681F-4B19-B67E-580F5B31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FE3"/>
    <w:pPr>
      <w:spacing w:after="160" w:line="259" w:lineRule="auto"/>
      <w:jc w:val="left"/>
    </w:pPr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F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F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D0FE3"/>
    <w:pPr>
      <w:ind w:left="720"/>
      <w:contextualSpacing/>
    </w:pPr>
  </w:style>
  <w:style w:type="paragraph" w:styleId="Textonotapie">
    <w:name w:val="footnote text"/>
    <w:aliases w:val="fn"/>
    <w:basedOn w:val="Normal"/>
    <w:link w:val="TextonotapieCar"/>
    <w:unhideWhenUsed/>
    <w:rsid w:val="007C64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n Car"/>
    <w:basedOn w:val="Fuentedeprrafopredeter"/>
    <w:link w:val="Textonotapie"/>
    <w:rsid w:val="007C6409"/>
    <w:rPr>
      <w:rFonts w:ascii="Calibri" w:eastAsia="Calibri" w:hAnsi="Calibri" w:cs="Calibri"/>
      <w:sz w:val="20"/>
      <w:szCs w:val="20"/>
      <w:lang w:eastAsia="es-PE"/>
    </w:rPr>
  </w:style>
  <w:style w:type="character" w:styleId="Refdenotaalpie">
    <w:name w:val="footnote reference"/>
    <w:aliases w:val="sobrescrito"/>
    <w:basedOn w:val="Fuentedeprrafopredeter"/>
    <w:unhideWhenUsed/>
    <w:rsid w:val="007C640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60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0B92"/>
    <w:rPr>
      <w:rFonts w:ascii="Calibri" w:eastAsia="Calibri" w:hAnsi="Calibri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560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B92"/>
    <w:rPr>
      <w:rFonts w:ascii="Calibri" w:eastAsia="Calibri" w:hAnsi="Calibri" w:cs="Calibri"/>
      <w:lang w:eastAsia="es-PE"/>
    </w:rPr>
  </w:style>
  <w:style w:type="paragraph" w:styleId="Revisin">
    <w:name w:val="Revision"/>
    <w:hidden/>
    <w:uiPriority w:val="99"/>
    <w:semiHidden/>
    <w:rsid w:val="005C1080"/>
    <w:pPr>
      <w:jc w:val="left"/>
    </w:pPr>
    <w:rPr>
      <w:rFonts w:ascii="Calibri" w:eastAsia="Calibri" w:hAnsi="Calibri" w:cs="Calibri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5E56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E56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E56FD"/>
    <w:rPr>
      <w:rFonts w:ascii="Calibri" w:eastAsia="Calibri" w:hAnsi="Calibri" w:cs="Calibri"/>
      <w:sz w:val="20"/>
      <w:szCs w:val="20"/>
      <w:lang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56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56FD"/>
    <w:rPr>
      <w:rFonts w:ascii="Calibri" w:eastAsia="Calibri" w:hAnsi="Calibri" w:cs="Calibri"/>
      <w:b/>
      <w:bCs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Ingresos Tributarios Netos: Enero 2021</a:t>
            </a:r>
            <a:r>
              <a:rPr lang="es-PE" baseline="0" dirty="0"/>
              <a:t> - Febrero</a:t>
            </a:r>
            <a:r>
              <a:rPr lang="es-PE" dirty="0"/>
              <a:t> 2023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6058777392280061E-2"/>
          <c:y val="5.062716217076639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117973843418691"/>
          <c:y val="0.24237038551999182"/>
          <c:w val="0.82001202628704384"/>
          <c:h val="0.6011669531874553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9393-4913-962C-115F21B41246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0-33DF-4D9F-BD31-C8F6EDF6235E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33DF-4D9F-BD31-C8F6EDF6235E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33DF-4D9F-BD31-C8F6EDF6235E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33DF-4D9F-BD31-C8F6EDF6235E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33DF-4D9F-BD31-C8F6EDF6235E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33DF-4D9F-BD31-C8F6EDF6235E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33DF-4D9F-BD31-C8F6EDF6235E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B7F3-454D-8664-3AA15284FC5C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C-9278-4D3A-AF25-53B32563B316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33DF-4D9F-BD31-C8F6EDF6235E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3DF-4D9F-BD31-C8F6EDF6235E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A-B4FC-4C33-989D-96CB74B9BADD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33DF-4D9F-BD31-C8F6EDF6235E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33DF-4D9F-BD31-C8F6EDF6235E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33DF-4D9F-BD31-C8F6EDF6235E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33DF-4D9F-BD31-C8F6EDF6235E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33DF-4D9F-BD31-C8F6EDF6235E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33DF-4D9F-BD31-C8F6EDF6235E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B7F3-454D-8664-3AA15284FC5C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9278-4D3A-AF25-53B32563B316}"/>
              </c:ext>
            </c:extLst>
          </c:dPt>
          <c:dPt>
            <c:idx val="25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E-B4FC-4C33-989D-96CB74B9BADD}"/>
              </c:ext>
            </c:extLst>
          </c:dPt>
          <c:dLbls>
            <c:dLbl>
              <c:idx val="1"/>
              <c:layout>
                <c:manualLayout>
                  <c:x val="-2.1662674639665354E-17"/>
                  <c:y val="-0.197663971248876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3DF-4D9F-BD31-C8F6EDF6235E}"/>
                </c:ext>
              </c:extLst>
            </c:dLbl>
            <c:dLbl>
              <c:idx val="13"/>
              <c:layout>
                <c:manualLayout>
                  <c:x val="0"/>
                  <c:y val="-0.211141060197663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B4FC-4C33-989D-96CB74B9BADD}"/>
                </c:ext>
              </c:extLst>
            </c:dLbl>
            <c:dLbl>
              <c:idx val="25"/>
              <c:layout>
                <c:manualLayout>
                  <c:x val="-2.3632281696799561E-3"/>
                  <c:y val="-0.197663971248876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B4FC-4C33-989D-96CB74B9BAD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Hoja1!$A$2:$A$63</c:f>
              <c:strCache>
                <c:ptCount val="26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</c:strCache>
            </c:strRef>
          </c:cat>
          <c:val>
            <c:numRef>
              <c:f>Hoja1!$B$2:$B$63</c:f>
              <c:numCache>
                <c:formatCode>_ * #,##0_ ;_ * \-#,##0_ ;_ * "-"??_ ;_ @_ </c:formatCode>
                <c:ptCount val="26"/>
                <c:pt idx="0">
                  <c:v>10884.046554359997</c:v>
                </c:pt>
                <c:pt idx="1">
                  <c:v>9536.8798281099971</c:v>
                </c:pt>
                <c:pt idx="2">
                  <c:v>11351.175594279999</c:v>
                </c:pt>
                <c:pt idx="3">
                  <c:v>14826.256401830002</c:v>
                </c:pt>
                <c:pt idx="4">
                  <c:v>9925.2809993499995</c:v>
                </c:pt>
                <c:pt idx="5">
                  <c:v>9794.2515209700014</c:v>
                </c:pt>
                <c:pt idx="6" formatCode="#,##0">
                  <c:v>10337.437530540001</c:v>
                </c:pt>
                <c:pt idx="7">
                  <c:v>13984.812190449999</c:v>
                </c:pt>
                <c:pt idx="8">
                  <c:v>11355.785741029998</c:v>
                </c:pt>
                <c:pt idx="9">
                  <c:v>11222.423474150002</c:v>
                </c:pt>
                <c:pt idx="10">
                  <c:v>13024.725513700001</c:v>
                </c:pt>
                <c:pt idx="11">
                  <c:v>13704.074357199999</c:v>
                </c:pt>
                <c:pt idx="12">
                  <c:v>12804.69226163</c:v>
                </c:pt>
                <c:pt idx="13">
                  <c:v>10652.446645609998</c:v>
                </c:pt>
                <c:pt idx="14">
                  <c:v>16488.103568888531</c:v>
                </c:pt>
                <c:pt idx="15">
                  <c:v>20914.053360369995</c:v>
                </c:pt>
                <c:pt idx="16">
                  <c:v>12643.416441650001</c:v>
                </c:pt>
                <c:pt idx="17">
                  <c:v>11041.045938049992</c:v>
                </c:pt>
                <c:pt idx="18">
                  <c:v>11273.26116718</c:v>
                </c:pt>
                <c:pt idx="19">
                  <c:v>12509.620812179997</c:v>
                </c:pt>
                <c:pt idx="20">
                  <c:v>12942.473119017002</c:v>
                </c:pt>
                <c:pt idx="21">
                  <c:v>12307.335348053717</c:v>
                </c:pt>
                <c:pt idx="22">
                  <c:v>12215.22920931</c:v>
                </c:pt>
                <c:pt idx="23">
                  <c:v>11985.288275590832</c:v>
                </c:pt>
                <c:pt idx="24">
                  <c:v>13389.4</c:v>
                </c:pt>
                <c:pt idx="25">
                  <c:v>11838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33DF-4D9F-BD31-C8F6EDF623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0125312"/>
        <c:axId val="140126848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28575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B4FC-4C33-989D-96CB74B9BADD}"/>
                </c:ext>
              </c:extLst>
            </c:dLbl>
            <c:dLbl>
              <c:idx val="1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4FC-4C33-989D-96CB74B9BADD}"/>
                </c:ext>
              </c:extLst>
            </c:dLbl>
            <c:dLbl>
              <c:idx val="25"/>
              <c:layout>
                <c:manualLayout>
                  <c:x val="-3.7811650714876695E-2"/>
                  <c:y val="-5.3908355795148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8317-4722-B1FC-ADACF9D8FDE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Hoja1!$A$2:$A$63</c:f>
              <c:strCache>
                <c:ptCount val="26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</c:strCache>
            </c:strRef>
          </c:cat>
          <c:val>
            <c:numRef>
              <c:f>Hoja1!$C$2:$C$63</c:f>
              <c:numCache>
                <c:formatCode>0.0</c:formatCode>
                <c:ptCount val="26"/>
                <c:pt idx="0">
                  <c:v>-3.696213895928413</c:v>
                </c:pt>
                <c:pt idx="1">
                  <c:v>15.993971224893677</c:v>
                </c:pt>
                <c:pt idx="2">
                  <c:v>42.141007342346583</c:v>
                </c:pt>
                <c:pt idx="3">
                  <c:v>86.568895142528348</c:v>
                </c:pt>
                <c:pt idx="4">
                  <c:v>32.754922192584402</c:v>
                </c:pt>
                <c:pt idx="5">
                  <c:v>109.80803205535312</c:v>
                </c:pt>
                <c:pt idx="6" formatCode="#,##0.0">
                  <c:v>55.435946798987558</c:v>
                </c:pt>
                <c:pt idx="7">
                  <c:v>88.204773392410615</c:v>
                </c:pt>
                <c:pt idx="8">
                  <c:v>49.85212980181015</c:v>
                </c:pt>
                <c:pt idx="9">
                  <c:v>31.563428853225872</c:v>
                </c:pt>
                <c:pt idx="10">
                  <c:v>43.291641276157009</c:v>
                </c:pt>
                <c:pt idx="11">
                  <c:v>37.369704161552299</c:v>
                </c:pt>
                <c:pt idx="12">
                  <c:v>11.318089730977432</c:v>
                </c:pt>
                <c:pt idx="13">
                  <c:v>5.2289299609185935</c:v>
                </c:pt>
                <c:pt idx="14">
                  <c:v>35.97552175435419</c:v>
                </c:pt>
                <c:pt idx="15">
                  <c:v>30.654722809497571</c:v>
                </c:pt>
                <c:pt idx="16">
                  <c:v>17.850529113710898</c:v>
                </c:pt>
                <c:pt idx="17">
                  <c:v>3.5999735893636586</c:v>
                </c:pt>
                <c:pt idx="18">
                  <c:v>0.28685429824295561</c:v>
                </c:pt>
                <c:pt idx="19">
                  <c:v>-17.478668682880805</c:v>
                </c:pt>
                <c:pt idx="20">
                  <c:v>5.014375035767582</c:v>
                </c:pt>
                <c:pt idx="21">
                  <c:v>1.2847651650856218</c:v>
                </c:pt>
                <c:pt idx="22">
                  <c:v>-13.522495438938842</c:v>
                </c:pt>
                <c:pt idx="23">
                  <c:v>-19.364959675063453</c:v>
                </c:pt>
                <c:pt idx="24">
                  <c:v>-3.7933598623741762</c:v>
                </c:pt>
                <c:pt idx="25">
                  <c:v>2.2999999999999998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A-33DF-4D9F-BD31-C8F6EDF623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128640"/>
        <c:axId val="140130176"/>
      </c:lineChart>
      <c:catAx>
        <c:axId val="140125312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600"/>
            </a:pPr>
            <a:endParaRPr lang="es-PE"/>
          </a:p>
        </c:txPr>
        <c:crossAx val="140126848"/>
        <c:crosses val="autoZero"/>
        <c:auto val="1"/>
        <c:lblAlgn val="ctr"/>
        <c:lblOffset val="100"/>
        <c:noMultiLvlLbl val="1"/>
      </c:catAx>
      <c:valAx>
        <c:axId val="140126848"/>
        <c:scaling>
          <c:orientation val="minMax"/>
          <c:max val="21000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800"/>
            </a:pPr>
            <a:endParaRPr lang="es-PE"/>
          </a:p>
        </c:txPr>
        <c:crossAx val="140125312"/>
        <c:crosses val="autoZero"/>
        <c:crossBetween val="between"/>
      </c:valAx>
      <c:catAx>
        <c:axId val="140128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0130176"/>
        <c:crosses val="autoZero"/>
        <c:auto val="1"/>
        <c:lblAlgn val="ctr"/>
        <c:lblOffset val="100"/>
        <c:noMultiLvlLbl val="1"/>
      </c:catAx>
      <c:valAx>
        <c:axId val="14013017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0128640"/>
        <c:crosses val="max"/>
        <c:crossBetween val="between"/>
      </c:valAx>
      <c:spPr>
        <a:noFill/>
        <a:ln w="22874">
          <a:noFill/>
        </a:ln>
      </c:spPr>
    </c:plotArea>
    <c:legend>
      <c:legendPos val="b"/>
      <c:layout>
        <c:manualLayout>
          <c:xMode val="edge"/>
          <c:yMode val="edge"/>
          <c:x val="0.1488837468517428"/>
          <c:y val="0.92207849018872645"/>
          <c:w val="0.68476080688425112"/>
          <c:h val="6.6691781451846815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a la Renta: 2021 - 2023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18609725139564404"/>
          <c:w val="0.77181208053691219"/>
          <c:h val="0.5466943736169925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1-43B6-4A57-8482-B23D9E5A5C33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3-43B6-4A57-8482-B23D9E5A5C33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43B6-4A57-8482-B23D9E5A5C33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43B6-4A57-8482-B23D9E5A5C33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43B6-4A57-8482-B23D9E5A5C33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43B6-4A57-8482-B23D9E5A5C33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43B6-4A57-8482-B23D9E5A5C33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43B6-4A57-8482-B23D9E5A5C33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43B6-4A57-8482-B23D9E5A5C33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43B6-4A57-8482-B23D9E5A5C33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43B6-4A57-8482-B23D9E5A5C33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E-43B6-4A57-8482-B23D9E5A5C33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0-43B6-4A57-8482-B23D9E5A5C33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43B6-4A57-8482-B23D9E5A5C33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43B6-4A57-8482-B23D9E5A5C33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43B6-4A57-8482-B23D9E5A5C33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43B6-4A57-8482-B23D9E5A5C33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43B6-4A57-8482-B23D9E5A5C33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43B6-4A57-8482-B23D9E5A5C33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43B6-4A57-8482-B23D9E5A5C33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43B6-4A57-8482-B23D9E5A5C33}"/>
              </c:ext>
            </c:extLst>
          </c:dPt>
          <c:dPt>
            <c:idx val="24"/>
            <c:invertIfNegative val="0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A-43B6-4A57-8482-B23D9E5A5C33}"/>
              </c:ext>
            </c:extLst>
          </c:dPt>
          <c:dPt>
            <c:idx val="25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C-43B6-4A57-8482-B23D9E5A5C33}"/>
              </c:ext>
            </c:extLst>
          </c:dPt>
          <c:dLbls>
            <c:dLbl>
              <c:idx val="13"/>
              <c:layout>
                <c:manualLayout>
                  <c:x val="0"/>
                  <c:y val="-0.1147121659721208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3B6-4A57-8482-B23D9E5A5C33}"/>
                </c:ext>
              </c:extLst>
            </c:dLbl>
            <c:dLbl>
              <c:idx val="25"/>
              <c:layout>
                <c:manualLayout>
                  <c:x val="0"/>
                  <c:y val="-0.118777000235883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43B6-4A57-8482-B23D9E5A5C3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Hoja1!$A$2:$A$51</c:f>
              <c:strCache>
                <c:ptCount val="26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</c:strCache>
            </c:strRef>
          </c:cat>
          <c:val>
            <c:numRef>
              <c:f>Hoja1!$B$2:$B$51</c:f>
              <c:numCache>
                <c:formatCode>_ * #,##0_ ;_ * \-#,##0_ ;_ * "-"??_ ;_ @_ </c:formatCode>
                <c:ptCount val="26"/>
                <c:pt idx="0">
                  <c:v>4471.9462622699994</c:v>
                </c:pt>
                <c:pt idx="1">
                  <c:v>3695.7075470399996</c:v>
                </c:pt>
                <c:pt idx="2">
                  <c:v>5752.7969224099998</c:v>
                </c:pt>
                <c:pt idx="3">
                  <c:v>8125.5638842900016</c:v>
                </c:pt>
                <c:pt idx="4">
                  <c:v>3353.3452668999998</c:v>
                </c:pt>
                <c:pt idx="5">
                  <c:v>3649.2751305399993</c:v>
                </c:pt>
                <c:pt idx="6">
                  <c:v>4165.6857682400005</c:v>
                </c:pt>
                <c:pt idx="7">
                  <c:v>3827.2850066399997</c:v>
                </c:pt>
                <c:pt idx="8">
                  <c:v>3933.3115622300002</c:v>
                </c:pt>
                <c:pt idx="9">
                  <c:v>4317.146560879999</c:v>
                </c:pt>
                <c:pt idx="10">
                  <c:v>4163.7431395999993</c:v>
                </c:pt>
                <c:pt idx="11">
                  <c:v>5421.1817133199993</c:v>
                </c:pt>
                <c:pt idx="12">
                  <c:v>5455.3902150000004</c:v>
                </c:pt>
                <c:pt idx="13">
                  <c:v>4269.627168349999</c:v>
                </c:pt>
                <c:pt idx="14">
                  <c:v>10690.652271559999</c:v>
                </c:pt>
                <c:pt idx="15">
                  <c:v>13604.517631609999</c:v>
                </c:pt>
                <c:pt idx="16">
                  <c:v>4678.8152603900016</c:v>
                </c:pt>
                <c:pt idx="17">
                  <c:v>4406.2783848900026</c:v>
                </c:pt>
                <c:pt idx="18">
                  <c:v>4218.2969078700007</c:v>
                </c:pt>
                <c:pt idx="19">
                  <c:v>4219.645626919998</c:v>
                </c:pt>
                <c:pt idx="20">
                  <c:v>4366.6837682199994</c:v>
                </c:pt>
                <c:pt idx="21">
                  <c:v>5011.9027635800003</c:v>
                </c:pt>
                <c:pt idx="22">
                  <c:v>4264.0878229</c:v>
                </c:pt>
                <c:pt idx="23">
                  <c:v>4735.6417137999997</c:v>
                </c:pt>
                <c:pt idx="24">
                  <c:v>5886</c:v>
                </c:pt>
                <c:pt idx="25">
                  <c:v>5172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43B6-4A57-8482-B23D9E5A5C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13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43B6-4A57-8482-B23D9E5A5C33}"/>
                </c:ext>
              </c:extLst>
            </c:dLbl>
            <c:dLbl>
              <c:idx val="25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43B6-4A57-8482-B23D9E5A5C3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Hoja1!$A$2:$A$51</c:f>
              <c:strCache>
                <c:ptCount val="26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</c:strCache>
            </c:strRef>
          </c:cat>
          <c:val>
            <c:numRef>
              <c:f>Hoja1!$C$2:$C$51</c:f>
              <c:numCache>
                <c:formatCode>0.0</c:formatCode>
                <c:ptCount val="26"/>
                <c:pt idx="0">
                  <c:v>-0.44023744453924873</c:v>
                </c:pt>
                <c:pt idx="1">
                  <c:v>5.9727246557977898</c:v>
                </c:pt>
                <c:pt idx="2">
                  <c:v>45.468281860599433</c:v>
                </c:pt>
                <c:pt idx="3">
                  <c:v>71.857139961041568</c:v>
                </c:pt>
                <c:pt idx="4">
                  <c:v>-22.703862969507128</c:v>
                </c:pt>
                <c:pt idx="5">
                  <c:v>122.79814895742831</c:v>
                </c:pt>
                <c:pt idx="6">
                  <c:v>68.834529969625422</c:v>
                </c:pt>
                <c:pt idx="7">
                  <c:v>47.733097800044931</c:v>
                </c:pt>
                <c:pt idx="8">
                  <c:v>53.910469281501719</c:v>
                </c:pt>
                <c:pt idx="9">
                  <c:v>36.883178336018993</c:v>
                </c:pt>
                <c:pt idx="10">
                  <c:v>41.688598139310741</c:v>
                </c:pt>
                <c:pt idx="11">
                  <c:v>66.577098393572356</c:v>
                </c:pt>
                <c:pt idx="12">
                  <c:v>15.429345933877059</c:v>
                </c:pt>
                <c:pt idx="13">
                  <c:v>8.838977544229687</c:v>
                </c:pt>
                <c:pt idx="14">
                  <c:v>73.962629163210167</c:v>
                </c:pt>
                <c:pt idx="15">
                  <c:v>55.077234026768473</c:v>
                </c:pt>
                <c:pt idx="16">
                  <c:v>29.082548546419716</c:v>
                </c:pt>
                <c:pt idx="17">
                  <c:v>10.964996847800034</c:v>
                </c:pt>
                <c:pt idx="18">
                  <c:v>-6.8767816643242501</c:v>
                </c:pt>
                <c:pt idx="19">
                  <c:v>1.7100694937971506</c:v>
                </c:pt>
                <c:pt idx="20">
                  <c:v>2.2925916342797281</c:v>
                </c:pt>
                <c:pt idx="21">
                  <c:v>7.2202642219105551</c:v>
                </c:pt>
                <c:pt idx="22">
                  <c:v>-5.5670088818937753</c:v>
                </c:pt>
                <c:pt idx="23">
                  <c:v>-19.399999999999999</c:v>
                </c:pt>
                <c:pt idx="24">
                  <c:v>-0.7</c:v>
                </c:pt>
                <c:pt idx="25">
                  <c:v>11.549310591306483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0-43B6-4A57-8482-B23D9E5A5C33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Hoja1!$A$2:$A$51</c:f>
              <c:strCache>
                <c:ptCount val="26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</c:strCache>
            </c:strRef>
          </c:cat>
          <c:val>
            <c:numRef>
              <c:f>Hoja1!$D$2:$D$51</c:f>
              <c:numCache>
                <c:formatCode>General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1-43B6-4A57-8482-B23D9E5A5C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80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0825664706815852"/>
          <c:y val="0.85876169734102381"/>
          <c:w val="0.52549993828527097"/>
          <c:h val="9.024675107100974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General a las</a:t>
            </a:r>
            <a:r>
              <a:rPr lang="es-PE" sz="1000" baseline="0" dirty="0"/>
              <a:t> Ventas</a:t>
            </a:r>
            <a:r>
              <a:rPr lang="es-PE" sz="1000" dirty="0"/>
              <a:t>: 2021 - 2023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20892182271403034"/>
          <c:w val="0.77181208053691219"/>
          <c:h val="0.523869669472777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5A58-4348-8083-5575CD91DB61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2-5A58-4348-8083-5575CD91DB61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5A58-4348-8083-5575CD91DB61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5A58-4348-8083-5575CD91DB61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5A58-4348-8083-5575CD91DB61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5A58-4348-8083-5575CD91DB61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5A58-4348-8083-5575CD91DB61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5A58-4348-8083-5575CD91DB61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5A58-4348-8083-5575CD91DB61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5A58-4348-8083-5575CD91DB61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5A58-4348-8083-5575CD91DB61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5A58-4348-8083-5575CD91DB61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E-5A58-4348-8083-5575CD91DB61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5A58-4348-8083-5575CD91DB61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5A58-4348-8083-5575CD91DB61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5A58-4348-8083-5575CD91DB61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5A58-4348-8083-5575CD91DB61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5A58-4348-8083-5575CD91DB61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5A58-4348-8083-5575CD91DB61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5A58-4348-8083-5575CD91DB61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5A58-4348-8083-5575CD91DB61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5A58-4348-8083-5575CD91DB61}"/>
              </c:ext>
            </c:extLst>
          </c:dPt>
          <c:dPt>
            <c:idx val="25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9-5A58-4348-8083-5575CD91DB61}"/>
              </c:ext>
            </c:extLst>
          </c:dPt>
          <c:dLbls>
            <c:dLbl>
              <c:idx val="13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A58-4348-8083-5575CD91DB61}"/>
                </c:ext>
              </c:extLst>
            </c:dLbl>
            <c:dLbl>
              <c:idx val="25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5A58-4348-8083-5575CD91DB6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Hoja1!$A$2:$A$51</c:f>
              <c:strCache>
                <c:ptCount val="26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</c:strCache>
            </c:strRef>
          </c:cat>
          <c:val>
            <c:numRef>
              <c:f>Hoja1!$B$2:$B$51</c:f>
              <c:numCache>
                <c:formatCode>_ * #,##0_ ;_ * \-#,##0_ ;_ * "-"??_ ;_ @_ </c:formatCode>
                <c:ptCount val="26"/>
                <c:pt idx="0">
                  <c:v>6343.6893576983939</c:v>
                </c:pt>
                <c:pt idx="1">
                  <c:v>5623.6288904024132</c:v>
                </c:pt>
                <c:pt idx="2">
                  <c:v>6093.3190117378572</c:v>
                </c:pt>
                <c:pt idx="3">
                  <c:v>5906.2370168636126</c:v>
                </c:pt>
                <c:pt idx="4">
                  <c:v>6022.1384266739315</c:v>
                </c:pt>
                <c:pt idx="5">
                  <c:v>6170.4570452325506</c:v>
                </c:pt>
                <c:pt idx="6">
                  <c:v>6235.3764663249322</c:v>
                </c:pt>
                <c:pt idx="7">
                  <c:v>7004.1239552114903</c:v>
                </c:pt>
                <c:pt idx="8">
                  <c:v>6863.384087718151</c:v>
                </c:pt>
                <c:pt idx="9">
                  <c:v>6574.5597955193634</c:v>
                </c:pt>
                <c:pt idx="10">
                  <c:v>7487.3287247026319</c:v>
                </c:pt>
                <c:pt idx="11">
                  <c:v>7773.3392810805344</c:v>
                </c:pt>
                <c:pt idx="12">
                  <c:v>7837.8744152137442</c:v>
                </c:pt>
                <c:pt idx="13">
                  <c:v>6495.0821647086959</c:v>
                </c:pt>
                <c:pt idx="14">
                  <c:v>7036.728550604792</c:v>
                </c:pt>
                <c:pt idx="15">
                  <c:v>6974.0671460806752</c:v>
                </c:pt>
                <c:pt idx="16">
                  <c:v>7517.5186494777645</c:v>
                </c:pt>
                <c:pt idx="17">
                  <c:v>6901.4268986379393</c:v>
                </c:pt>
                <c:pt idx="18">
                  <c:v>7087.8074243599794</c:v>
                </c:pt>
                <c:pt idx="19">
                  <c:v>8248.425389266944</c:v>
                </c:pt>
                <c:pt idx="20">
                  <c:v>7878.4659589791609</c:v>
                </c:pt>
                <c:pt idx="21">
                  <c:v>7570.2773743994894</c:v>
                </c:pt>
                <c:pt idx="22">
                  <c:v>7704.9884862916651</c:v>
                </c:pt>
                <c:pt idx="23">
                  <c:v>7051.8799201166985</c:v>
                </c:pt>
                <c:pt idx="24">
                  <c:v>7937</c:v>
                </c:pt>
                <c:pt idx="25">
                  <c:v>6567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5A58-4348-8083-5575CD91DB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13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5A58-4348-8083-5575CD91DB61}"/>
                </c:ext>
              </c:extLst>
            </c:dLbl>
            <c:dLbl>
              <c:idx val="25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5A58-4348-8083-5575CD91DB6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Hoja1!$A$2:$A$51</c:f>
              <c:strCache>
                <c:ptCount val="26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</c:strCache>
            </c:strRef>
          </c:cat>
          <c:val>
            <c:numRef>
              <c:f>Hoja1!$C$2:$C$51</c:f>
              <c:numCache>
                <c:formatCode>0.0</c:formatCode>
                <c:ptCount val="26"/>
                <c:pt idx="0">
                  <c:v>-3.334541013896386</c:v>
                </c:pt>
                <c:pt idx="1">
                  <c:v>12.760649894470788</c:v>
                </c:pt>
                <c:pt idx="2">
                  <c:v>41.409243852701707</c:v>
                </c:pt>
                <c:pt idx="3">
                  <c:v>70.748239312387611</c:v>
                </c:pt>
                <c:pt idx="4">
                  <c:v>82.261773333039855</c:v>
                </c:pt>
                <c:pt idx="5">
                  <c:v>79.60964370400545</c:v>
                </c:pt>
                <c:pt idx="6">
                  <c:v>48.618547859661135</c:v>
                </c:pt>
                <c:pt idx="7">
                  <c:v>48.968345980000706</c:v>
                </c:pt>
                <c:pt idx="8">
                  <c:v>34.259213448754508</c:v>
                </c:pt>
                <c:pt idx="9">
                  <c:v>19.445027952645244</c:v>
                </c:pt>
                <c:pt idx="10">
                  <c:v>30.6468470021805</c:v>
                </c:pt>
                <c:pt idx="11">
                  <c:v>22.093688133375068</c:v>
                </c:pt>
                <c:pt idx="12">
                  <c:v>16.907771790801984</c:v>
                </c:pt>
                <c:pt idx="13">
                  <c:v>8.8078159080318805</c:v>
                </c:pt>
                <c:pt idx="14">
                  <c:v>8.1054737731598223</c:v>
                </c:pt>
                <c:pt idx="15">
                  <c:v>9.3688538410029452</c:v>
                </c:pt>
                <c:pt idx="16">
                  <c:v>15.487155652260176</c:v>
                </c:pt>
                <c:pt idx="17">
                  <c:v>2.7879582382656531</c:v>
                </c:pt>
                <c:pt idx="18">
                  <c:v>4.5337591656852361</c:v>
                </c:pt>
                <c:pt idx="19">
                  <c:v>8.6415623277861009</c:v>
                </c:pt>
                <c:pt idx="20">
                  <c:v>5.7679649106155528</c:v>
                </c:pt>
                <c:pt idx="21">
                  <c:v>6.3447713352838608</c:v>
                </c:pt>
                <c:pt idx="22">
                  <c:v>-5.1086493015763068</c:v>
                </c:pt>
                <c:pt idx="23">
                  <c:v>-16.356722833981017</c:v>
                </c:pt>
                <c:pt idx="24">
                  <c:v>-6.8</c:v>
                </c:pt>
                <c:pt idx="25">
                  <c:v>-6.9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D-5A58-4348-8083-5575CD91DB61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Hoja1!$A$2:$A$51</c:f>
              <c:strCache>
                <c:ptCount val="26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</c:strCache>
            </c:strRef>
          </c:cat>
          <c:val>
            <c:numRef>
              <c:f>Hoja1!$D$2:$D$51</c:f>
              <c:numCache>
                <c:formatCode>General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E-5A58-4348-8083-5575CD91DB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75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4.9013015370068205E-2"/>
          <c:y val="0.87091998115620151"/>
          <c:w val="0.88035227436764107"/>
          <c:h val="5.0904612950778416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Selectivo al Consumo: 2021 -2023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0689967711"/>
          <c:y val="0.26098107910131341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271C-4F20-BB91-8C432F91D309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2-271C-4F20-BB91-8C432F91D309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271C-4F20-BB91-8C432F91D309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271C-4F20-BB91-8C432F91D309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271C-4F20-BB91-8C432F91D309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271C-4F20-BB91-8C432F91D309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271C-4F20-BB91-8C432F91D309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271C-4F20-BB91-8C432F91D309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271C-4F20-BB91-8C432F91D309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271C-4F20-BB91-8C432F91D309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271C-4F20-BB91-8C432F91D309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271C-4F20-BB91-8C432F91D309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E-271C-4F20-BB91-8C432F91D309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271C-4F20-BB91-8C432F91D309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271C-4F20-BB91-8C432F91D309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271C-4F20-BB91-8C432F91D309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271C-4F20-BB91-8C432F91D309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271C-4F20-BB91-8C432F91D309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271C-4F20-BB91-8C432F91D309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271C-4F20-BB91-8C432F91D309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271C-4F20-BB91-8C432F91D309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271C-4F20-BB91-8C432F91D309}"/>
              </c:ext>
            </c:extLst>
          </c:dPt>
          <c:dPt>
            <c:idx val="25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9-271C-4F20-BB91-8C432F91D309}"/>
              </c:ext>
            </c:extLst>
          </c:dPt>
          <c:dLbls>
            <c:dLbl>
              <c:idx val="13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71C-4F20-BB91-8C432F91D309}"/>
                </c:ext>
              </c:extLst>
            </c:dLbl>
            <c:dLbl>
              <c:idx val="25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271C-4F20-BB91-8C432F91D30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Hoja1!$A$2:$A$51</c:f>
              <c:strCache>
                <c:ptCount val="26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</c:strCache>
            </c:strRef>
          </c:cat>
          <c:val>
            <c:numRef>
              <c:f>Hoja1!$B$2:$B$51</c:f>
              <c:numCache>
                <c:formatCode>_ * #,##0_ ;_ * \-#,##0_ ;_ * "-"??_ ;_ @_ </c:formatCode>
                <c:ptCount val="26"/>
                <c:pt idx="0">
                  <c:v>883.23857244714952</c:v>
                </c:pt>
                <c:pt idx="1">
                  <c:v>696.78826587000003</c:v>
                </c:pt>
                <c:pt idx="2">
                  <c:v>709.48963996000009</c:v>
                </c:pt>
                <c:pt idx="3">
                  <c:v>703.13503943581031</c:v>
                </c:pt>
                <c:pt idx="4">
                  <c:v>660.4005959499998</c:v>
                </c:pt>
                <c:pt idx="5">
                  <c:v>679.61585008999987</c:v>
                </c:pt>
                <c:pt idx="6">
                  <c:v>723.59360617889786</c:v>
                </c:pt>
                <c:pt idx="7">
                  <c:v>819.25913312518537</c:v>
                </c:pt>
                <c:pt idx="8">
                  <c:v>741.81619597376709</c:v>
                </c:pt>
                <c:pt idx="9">
                  <c:v>801.93143897999983</c:v>
                </c:pt>
                <c:pt idx="10">
                  <c:v>851.47573002000013</c:v>
                </c:pt>
                <c:pt idx="11">
                  <c:v>867.65660188000015</c:v>
                </c:pt>
                <c:pt idx="12">
                  <c:v>923.88320605000013</c:v>
                </c:pt>
                <c:pt idx="13">
                  <c:v>803.16341792999981</c:v>
                </c:pt>
                <c:pt idx="14">
                  <c:v>645.6185541146649</c:v>
                </c:pt>
                <c:pt idx="15">
                  <c:v>843.292602131678</c:v>
                </c:pt>
                <c:pt idx="16">
                  <c:v>572.24213474692351</c:v>
                </c:pt>
                <c:pt idx="17">
                  <c:v>530.68895388178862</c:v>
                </c:pt>
                <c:pt idx="18">
                  <c:v>549.0895482928147</c:v>
                </c:pt>
                <c:pt idx="19">
                  <c:v>812.2000671866108</c:v>
                </c:pt>
                <c:pt idx="20">
                  <c:v>842.70640650652558</c:v>
                </c:pt>
                <c:pt idx="21">
                  <c:v>818.86550607999993</c:v>
                </c:pt>
                <c:pt idx="22">
                  <c:v>861.02382519608864</c:v>
                </c:pt>
                <c:pt idx="23">
                  <c:v>822.8154959200001</c:v>
                </c:pt>
                <c:pt idx="24">
                  <c:v>817</c:v>
                </c:pt>
                <c:pt idx="25">
                  <c:v>756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271C-4F20-BB91-8C432F91D3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1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271C-4F20-BB91-8C432F91D309}"/>
                </c:ext>
              </c:extLst>
            </c:dLbl>
            <c:dLbl>
              <c:idx val="25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271C-4F20-BB91-8C432F91D30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Hoja1!$A$2:$A$51</c:f>
              <c:strCache>
                <c:ptCount val="26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</c:strCache>
            </c:strRef>
          </c:cat>
          <c:val>
            <c:numRef>
              <c:f>Hoja1!$C$2:$C$51</c:f>
              <c:numCache>
                <c:formatCode>0.0</c:formatCode>
                <c:ptCount val="26"/>
                <c:pt idx="0">
                  <c:v>-8.069978575230973</c:v>
                </c:pt>
                <c:pt idx="1">
                  <c:v>1.5208894792315464</c:v>
                </c:pt>
                <c:pt idx="2">
                  <c:v>-1.7639810346156248</c:v>
                </c:pt>
                <c:pt idx="3">
                  <c:v>105.66653872100247</c:v>
                </c:pt>
                <c:pt idx="4">
                  <c:v>164.83453510400574</c:v>
                </c:pt>
                <c:pt idx="5">
                  <c:v>102.43522824162588</c:v>
                </c:pt>
                <c:pt idx="6">
                  <c:v>50.145827577159416</c:v>
                </c:pt>
                <c:pt idx="7">
                  <c:v>40.701978352222248</c:v>
                </c:pt>
                <c:pt idx="8">
                  <c:v>36.071445207742833</c:v>
                </c:pt>
                <c:pt idx="9">
                  <c:v>28.832815338460161</c:v>
                </c:pt>
                <c:pt idx="10">
                  <c:v>6.2290154874449666</c:v>
                </c:pt>
                <c:pt idx="11">
                  <c:v>-1.0864862412733767</c:v>
                </c:pt>
                <c:pt idx="12">
                  <c:v>-1.024880183103638</c:v>
                </c:pt>
                <c:pt idx="13">
                  <c:v>8.5913388348930262</c:v>
                </c:pt>
                <c:pt idx="14">
                  <c:v>-14.815257558980443</c:v>
                </c:pt>
                <c:pt idx="15">
                  <c:v>11.085649163178601</c:v>
                </c:pt>
                <c:pt idx="16">
                  <c:v>-19.835464438617489</c:v>
                </c:pt>
                <c:pt idx="17">
                  <c:v>-28.237554573285493</c:v>
                </c:pt>
                <c:pt idx="18">
                  <c:v>-30.216010330461561</c:v>
                </c:pt>
                <c:pt idx="19">
                  <c:v>-8.5422516829971595</c:v>
                </c:pt>
                <c:pt idx="20">
                  <c:v>4.6720604719719505</c:v>
                </c:pt>
                <c:pt idx="21">
                  <c:v>-5.6924708718805732</c:v>
                </c:pt>
                <c:pt idx="22">
                  <c:v>-6.7552410508057488</c:v>
                </c:pt>
                <c:pt idx="23">
                  <c:v>-12.564390479174293</c:v>
                </c:pt>
                <c:pt idx="24">
                  <c:v>-18.600000000000001</c:v>
                </c:pt>
                <c:pt idx="25">
                  <c:v>-13.4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D-271C-4F20-BB91-8C432F91D309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9525">
              <a:solidFill>
                <a:schemeClr val="accent5">
                  <a:lumMod val="75000"/>
                </a:schemeClr>
              </a:solidFill>
              <a:prstDash val="dash"/>
            </a:ln>
          </c:spPr>
          <c:marker>
            <c:symbol val="none"/>
          </c:marker>
          <c:cat>
            <c:strRef>
              <c:f>Hoja1!$A$2:$A$51</c:f>
              <c:strCache>
                <c:ptCount val="26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</c:strCache>
            </c:strRef>
          </c:cat>
          <c:val>
            <c:numRef>
              <c:f>Hoja1!$D$2:$D$51</c:f>
              <c:numCache>
                <c:formatCode>General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E-271C-4F20-BB91-8C432F91D3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7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1.4506363700267836E-2"/>
          <c:y val="0.91221777011601357"/>
          <c:w val="0.9415034693958636"/>
          <c:h val="8.186507012067278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Devoluciones</a:t>
            </a:r>
            <a:r>
              <a:rPr lang="es-PE" sz="1000" baseline="0" dirty="0"/>
              <a:t>: 2021 - 2023</a:t>
            </a:r>
            <a:r>
              <a:rPr lang="es-PE" sz="1000" dirty="0"/>
              <a:t>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0689967711"/>
          <c:y val="0.26098107910131341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C60B-433D-B5B4-989CDDDBBDB4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2-C60B-433D-B5B4-989CDDDBBDB4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C60B-433D-B5B4-989CDDDBBDB4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C60B-433D-B5B4-989CDDDBBDB4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C60B-433D-B5B4-989CDDDBBDB4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C60B-433D-B5B4-989CDDDBBDB4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C60B-433D-B5B4-989CDDDBBDB4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C60B-433D-B5B4-989CDDDBBDB4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C60B-433D-B5B4-989CDDDBBDB4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C60B-433D-B5B4-989CDDDBBDB4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C60B-433D-B5B4-989CDDDBBDB4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D-C60B-433D-B5B4-989CDDDBBDB4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C60B-433D-B5B4-989CDDDBBDB4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C60B-433D-B5B4-989CDDDBBDB4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C60B-433D-B5B4-989CDDDBBDB4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C60B-433D-B5B4-989CDDDBBDB4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C60B-433D-B5B4-989CDDDBBDB4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C60B-433D-B5B4-989CDDDBBDB4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C60B-433D-B5B4-989CDDDBBDB4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C60B-433D-B5B4-989CDDDBBDB4}"/>
              </c:ext>
            </c:extLst>
          </c:dPt>
          <c:dPt>
            <c:idx val="25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7-C60B-433D-B5B4-989CDDDBBDB4}"/>
              </c:ext>
            </c:extLst>
          </c:dPt>
          <c:dLbls>
            <c:dLbl>
              <c:idx val="13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60B-433D-B5B4-989CDDDBBDB4}"/>
                </c:ext>
              </c:extLst>
            </c:dLbl>
            <c:dLbl>
              <c:idx val="25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C60B-433D-B5B4-989CDDDBBDB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Hoja1!$A$2:$A$51</c:f>
              <c:strCache>
                <c:ptCount val="26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</c:strCache>
            </c:strRef>
          </c:cat>
          <c:val>
            <c:numRef>
              <c:f>Hoja1!$B$2:$B$51</c:f>
              <c:numCache>
                <c:formatCode>_ * #,##0_ ;_ * \-#,##0_ ;_ * "-"??_ ;_ @_ </c:formatCode>
                <c:ptCount val="26"/>
                <c:pt idx="0">
                  <c:v>1371.1450600999999</c:v>
                </c:pt>
                <c:pt idx="1">
                  <c:v>1170.1521685299999</c:v>
                </c:pt>
                <c:pt idx="2">
                  <c:v>1877.9982875500002</c:v>
                </c:pt>
                <c:pt idx="3">
                  <c:v>1652.3172830199999</c:v>
                </c:pt>
                <c:pt idx="4">
                  <c:v>1442.1443238600002</c:v>
                </c:pt>
                <c:pt idx="5">
                  <c:v>1983.1557679</c:v>
                </c:pt>
                <c:pt idx="6">
                  <c:v>1998.9975050599999</c:v>
                </c:pt>
                <c:pt idx="7">
                  <c:v>1510.6622531200001</c:v>
                </c:pt>
                <c:pt idx="8">
                  <c:v>1565.4263235399999</c:v>
                </c:pt>
                <c:pt idx="9">
                  <c:v>1710.8572098900001</c:v>
                </c:pt>
                <c:pt idx="10">
                  <c:v>1522.4275231599997</c:v>
                </c:pt>
                <c:pt idx="11">
                  <c:v>2018.2218230799999</c:v>
                </c:pt>
                <c:pt idx="12">
                  <c:v>2205.9801578300003</c:v>
                </c:pt>
                <c:pt idx="13">
                  <c:v>1743.8910243999999</c:v>
                </c:pt>
                <c:pt idx="14">
                  <c:v>2900.9628683400001</c:v>
                </c:pt>
                <c:pt idx="15">
                  <c:v>2440.4010071399998</c:v>
                </c:pt>
                <c:pt idx="16">
                  <c:v>1720.1364200099999</c:v>
                </c:pt>
                <c:pt idx="17">
                  <c:v>2155.3456029199997</c:v>
                </c:pt>
                <c:pt idx="18">
                  <c:v>1843.85264674</c:v>
                </c:pt>
                <c:pt idx="19">
                  <c:v>2280.4926827899999</c:v>
                </c:pt>
                <c:pt idx="20">
                  <c:v>1638.34736266</c:v>
                </c:pt>
                <c:pt idx="21">
                  <c:v>2487.2657001100001</c:v>
                </c:pt>
                <c:pt idx="22">
                  <c:v>2003.08451913</c:v>
                </c:pt>
                <c:pt idx="23">
                  <c:v>2204.8196107200001</c:v>
                </c:pt>
                <c:pt idx="24">
                  <c:v>1958</c:v>
                </c:pt>
                <c:pt idx="25">
                  <c:v>1416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C60B-433D-B5B4-989CDDDBBD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13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C60B-433D-B5B4-989CDDDBBDB4}"/>
                </c:ext>
              </c:extLst>
            </c:dLbl>
            <c:dLbl>
              <c:idx val="2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C60B-433D-B5B4-989CDDDBBDB4}"/>
                </c:ext>
              </c:extLst>
            </c:dLbl>
            <c:dLbl>
              <c:idx val="25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C60B-433D-B5B4-989CDDDBBDB4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Hoja1!$A$2:$A$51</c:f>
              <c:strCache>
                <c:ptCount val="26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</c:strCache>
            </c:strRef>
          </c:cat>
          <c:val>
            <c:numRef>
              <c:f>Hoja1!$C$2:$C$51</c:f>
              <c:numCache>
                <c:formatCode>0.0</c:formatCode>
                <c:ptCount val="26"/>
                <c:pt idx="0">
                  <c:v>-0.82101437509206621</c:v>
                </c:pt>
                <c:pt idx="1">
                  <c:v>-24.35659177823527</c:v>
                </c:pt>
                <c:pt idx="2">
                  <c:v>27.784294173044643</c:v>
                </c:pt>
                <c:pt idx="3">
                  <c:v>15.348413298586493</c:v>
                </c:pt>
                <c:pt idx="4">
                  <c:v>33.126202870686704</c:v>
                </c:pt>
                <c:pt idx="5">
                  <c:v>39.751415253202047</c:v>
                </c:pt>
                <c:pt idx="6">
                  <c:v>43.462133499045223</c:v>
                </c:pt>
                <c:pt idx="7">
                  <c:v>6.3696825883116315</c:v>
                </c:pt>
                <c:pt idx="8">
                  <c:v>-4.0946208618087514</c:v>
                </c:pt>
                <c:pt idx="9">
                  <c:v>7.5815538950552153E-2</c:v>
                </c:pt>
                <c:pt idx="10">
                  <c:v>-7.3604658316815179</c:v>
                </c:pt>
                <c:pt idx="11">
                  <c:v>15.308066622823535</c:v>
                </c:pt>
                <c:pt idx="12">
                  <c:v>52.231732147203843</c:v>
                </c:pt>
                <c:pt idx="13">
                  <c:v>40.400643216317199</c:v>
                </c:pt>
                <c:pt idx="14">
                  <c:v>44.603158920497556</c:v>
                </c:pt>
                <c:pt idx="15">
                  <c:v>36.800018965754177</c:v>
                </c:pt>
                <c:pt idx="16">
                  <c:v>10.34789966535592</c:v>
                </c:pt>
                <c:pt idx="17">
                  <c:v>-0.11948545414366407</c:v>
                </c:pt>
                <c:pt idx="18">
                  <c:v>-15.175502088740146</c:v>
                </c:pt>
                <c:pt idx="19">
                  <c:v>39.264389885606654</c:v>
                </c:pt>
                <c:pt idx="20">
                  <c:v>-3.5673408504720117</c:v>
                </c:pt>
                <c:pt idx="21">
                  <c:v>34.270141204994673</c:v>
                </c:pt>
                <c:pt idx="22">
                  <c:v>21.323291183201952</c:v>
                </c:pt>
                <c:pt idx="23">
                  <c:v>0.72514948519277755</c:v>
                </c:pt>
                <c:pt idx="24">
                  <c:v>-18.3</c:v>
                </c:pt>
                <c:pt idx="25">
                  <c:v>-25.2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C-C60B-433D-B5B4-989CDDDBBDB4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9525">
              <a:solidFill>
                <a:schemeClr val="accent5">
                  <a:lumMod val="75000"/>
                </a:schemeClr>
              </a:solidFill>
              <a:prstDash val="dash"/>
            </a:ln>
          </c:spPr>
          <c:marker>
            <c:symbol val="none"/>
          </c:marker>
          <c:cat>
            <c:strRef>
              <c:f>Hoja1!$A$2:$A$51</c:f>
              <c:strCache>
                <c:ptCount val="26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</c:strCache>
            </c:strRef>
          </c:cat>
          <c:val>
            <c:numRef>
              <c:f>Hoja1!$D$2:$D$51</c:f>
              <c:numCache>
                <c:formatCode>General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C60B-433D-B5B4-989CDDDBBD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0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  <c:min val="-40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7408825144722403"/>
          <c:y val="0.91813464181577631"/>
          <c:w val="0.70195304136831838"/>
          <c:h val="8.072643040337738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03D5E-472F-421A-8087-FD10F532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897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E-RECA-DE</dc:creator>
  <cp:keywords/>
  <dc:description/>
  <cp:lastModifiedBy>Manzaneda Miranda Gardy Raul</cp:lastModifiedBy>
  <cp:revision>9</cp:revision>
  <cp:lastPrinted>2023-03-06T12:36:00Z</cp:lastPrinted>
  <dcterms:created xsi:type="dcterms:W3CDTF">2023-03-02T22:13:00Z</dcterms:created>
  <dcterms:modified xsi:type="dcterms:W3CDTF">2023-03-07T21:16:00Z</dcterms:modified>
</cp:coreProperties>
</file>