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4F5B" w14:textId="77777777" w:rsidR="005D72AD" w:rsidRPr="005D72AD" w:rsidRDefault="005D72AD" w:rsidP="005D72AD">
      <w:pPr>
        <w:spacing w:after="120"/>
        <w:ind w:right="142"/>
        <w:jc w:val="right"/>
        <w:rPr>
          <w:rFonts w:ascii="Arial" w:hAnsi="Arial" w:cs="Arial"/>
          <w:sz w:val="24"/>
          <w:szCs w:val="24"/>
        </w:rPr>
      </w:pPr>
      <w:r w:rsidRPr="005D72AD">
        <w:rPr>
          <w:rFonts w:ascii="Arial" w:hAnsi="Arial" w:cs="Arial"/>
          <w:sz w:val="24"/>
          <w:szCs w:val="24"/>
        </w:rPr>
        <w:t xml:space="preserve">Nota de Prensa </w:t>
      </w:r>
      <w:proofErr w:type="spellStart"/>
      <w:r w:rsidRPr="005D72AD">
        <w:rPr>
          <w:rFonts w:ascii="Arial" w:hAnsi="Arial" w:cs="Arial"/>
          <w:sz w:val="24"/>
          <w:szCs w:val="24"/>
        </w:rPr>
        <w:t>N°</w:t>
      </w:r>
      <w:proofErr w:type="spellEnd"/>
      <w:r w:rsidRPr="005D72AD">
        <w:rPr>
          <w:rFonts w:ascii="Arial" w:hAnsi="Arial" w:cs="Arial"/>
          <w:sz w:val="24"/>
          <w:szCs w:val="24"/>
        </w:rPr>
        <w:t xml:space="preserve"> 065</w:t>
      </w:r>
    </w:p>
    <w:p w14:paraId="34DFD02C" w14:textId="202D4FCE" w:rsidR="00A84E04" w:rsidRPr="00A84E04" w:rsidRDefault="00E060B1" w:rsidP="00A84E04">
      <w:pPr>
        <w:spacing w:after="120"/>
        <w:ind w:right="142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Lucha contra el contrabando</w:t>
      </w:r>
    </w:p>
    <w:p w14:paraId="0524585C" w14:textId="22424749" w:rsidR="00A84E04" w:rsidRDefault="00E060B1" w:rsidP="00EB446C">
      <w:pPr>
        <w:spacing w:after="0"/>
        <w:ind w:right="142"/>
        <w:jc w:val="center"/>
        <w:rPr>
          <w:rFonts w:ascii="Arial" w:hAnsi="Arial" w:cs="Arial"/>
          <w:b/>
          <w:bCs/>
          <w:sz w:val="36"/>
          <w:szCs w:val="36"/>
        </w:rPr>
      </w:pPr>
      <w:r w:rsidRPr="00E060B1">
        <w:rPr>
          <w:rFonts w:ascii="Arial" w:hAnsi="Arial" w:cs="Arial"/>
          <w:b/>
          <w:bCs/>
          <w:sz w:val="36"/>
          <w:szCs w:val="36"/>
        </w:rPr>
        <w:t>EN OPERATIVO SE INCAUTAN CELULARES DE CONTRABANDO POR MÁS DE UN MILLÓN DE SOLES EN GALERÍAS DEL CENTRO DE LIMA</w:t>
      </w:r>
    </w:p>
    <w:p w14:paraId="63B577D6" w14:textId="77777777" w:rsidR="00E060B1" w:rsidRPr="00A84E04" w:rsidRDefault="00E060B1" w:rsidP="00A84E04">
      <w:pPr>
        <w:spacing w:after="0"/>
        <w:ind w:right="142"/>
        <w:jc w:val="both"/>
        <w:rPr>
          <w:rFonts w:ascii="Arial" w:hAnsi="Arial" w:cs="Arial"/>
        </w:rPr>
      </w:pPr>
    </w:p>
    <w:p w14:paraId="71CA82C1" w14:textId="285CB3A5" w:rsidR="00E060B1" w:rsidRPr="00E060B1" w:rsidRDefault="00E060B1" w:rsidP="00E060B1">
      <w:pPr>
        <w:pStyle w:val="Prrafodelista"/>
        <w:numPr>
          <w:ilvl w:val="0"/>
          <w:numId w:val="14"/>
        </w:numPr>
        <w:ind w:right="142"/>
        <w:jc w:val="both"/>
        <w:rPr>
          <w:rFonts w:ascii="Arial" w:hAnsi="Arial" w:cs="Arial"/>
          <w:b/>
          <w:bCs/>
          <w:i/>
          <w:iCs/>
        </w:rPr>
      </w:pPr>
      <w:r w:rsidRPr="00E060B1">
        <w:rPr>
          <w:rFonts w:ascii="Arial" w:hAnsi="Arial" w:cs="Arial"/>
          <w:b/>
          <w:bCs/>
          <w:i/>
          <w:iCs/>
        </w:rPr>
        <w:t>Mercancía habría ingresado hacía la zona de tratamiento especial de la Amazonía y traídos a Lima evadiendo controles y pago de impuestos.</w:t>
      </w:r>
    </w:p>
    <w:p w14:paraId="0764873A" w14:textId="77777777" w:rsidR="00E060B1" w:rsidRPr="00E060B1" w:rsidRDefault="00E060B1" w:rsidP="00E060B1">
      <w:pPr>
        <w:spacing w:after="0"/>
        <w:ind w:right="142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28C25E90" w14:textId="58EE3BF8" w:rsidR="00A84E04" w:rsidRPr="00E060B1" w:rsidRDefault="00E060B1" w:rsidP="00E060B1">
      <w:pPr>
        <w:pStyle w:val="Prrafodelista"/>
        <w:numPr>
          <w:ilvl w:val="0"/>
          <w:numId w:val="14"/>
        </w:numPr>
        <w:ind w:right="142"/>
        <w:jc w:val="both"/>
        <w:rPr>
          <w:rFonts w:ascii="Arial" w:hAnsi="Arial" w:cs="Arial"/>
          <w:b/>
          <w:bCs/>
          <w:i/>
          <w:iCs/>
        </w:rPr>
      </w:pPr>
      <w:r w:rsidRPr="00E060B1">
        <w:rPr>
          <w:rFonts w:ascii="Arial" w:hAnsi="Arial" w:cs="Arial"/>
          <w:b/>
          <w:bCs/>
          <w:i/>
          <w:iCs/>
        </w:rPr>
        <w:t>Son 300 equipos de alta gama incautados en conjunto con la Policía y el Ministerio Público.</w:t>
      </w:r>
    </w:p>
    <w:p w14:paraId="6221F0BF" w14:textId="77777777" w:rsidR="00E060B1" w:rsidRPr="00A84E04" w:rsidRDefault="00E060B1" w:rsidP="00E060B1">
      <w:pPr>
        <w:spacing w:after="0"/>
        <w:ind w:right="142"/>
        <w:jc w:val="both"/>
        <w:rPr>
          <w:rFonts w:ascii="Arial" w:hAnsi="Arial" w:cs="Arial"/>
        </w:rPr>
      </w:pPr>
    </w:p>
    <w:p w14:paraId="7B3E1C3A" w14:textId="20152F10" w:rsid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 w:rsidRPr="00E060B1">
        <w:rPr>
          <w:rFonts w:ascii="Arial" w:hAnsi="Arial" w:cs="Arial"/>
        </w:rPr>
        <w:t xml:space="preserve">Más de 30 oficiales de Aduanas de la Superintendencia de Aduanas y de Administración Tributaria </w:t>
      </w:r>
      <w:r w:rsidR="00EB446C">
        <w:rPr>
          <w:rFonts w:ascii="Arial" w:hAnsi="Arial" w:cs="Arial"/>
        </w:rPr>
        <w:t>(</w:t>
      </w:r>
      <w:r w:rsidRPr="00E060B1">
        <w:rPr>
          <w:rFonts w:ascii="Arial" w:hAnsi="Arial" w:cs="Arial"/>
        </w:rPr>
        <w:t>SUNAT</w:t>
      </w:r>
      <w:r w:rsidR="00EB446C">
        <w:rPr>
          <w:rFonts w:ascii="Arial" w:hAnsi="Arial" w:cs="Arial"/>
        </w:rPr>
        <w:t>)</w:t>
      </w:r>
      <w:r w:rsidRPr="00E060B1">
        <w:rPr>
          <w:rFonts w:ascii="Arial" w:hAnsi="Arial" w:cs="Arial"/>
        </w:rPr>
        <w:t>, ingresaron esta tarde a dos conocidas galerías del centro de Lima donde incautaron gran cantidad de equipos celulares de contrabando</w:t>
      </w:r>
      <w:r w:rsidR="00EB446C">
        <w:rPr>
          <w:rFonts w:ascii="Arial" w:hAnsi="Arial" w:cs="Arial"/>
        </w:rPr>
        <w:t>,</w:t>
      </w:r>
      <w:r w:rsidRPr="00E060B1">
        <w:rPr>
          <w:rFonts w:ascii="Arial" w:hAnsi="Arial" w:cs="Arial"/>
        </w:rPr>
        <w:t xml:space="preserve"> que están valorizados en aproximadamente un millón doscientos mil soles. </w:t>
      </w:r>
    </w:p>
    <w:p w14:paraId="4ECBBF48" w14:textId="77777777" w:rsidR="00E060B1" w:rsidRP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</w:p>
    <w:p w14:paraId="5A894DF3" w14:textId="680DF7F8" w:rsidR="00EB446C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 w:rsidRPr="00E060B1">
        <w:rPr>
          <w:rFonts w:ascii="Arial" w:hAnsi="Arial" w:cs="Arial"/>
        </w:rPr>
        <w:t xml:space="preserve">Los 300 teléfonos móviles incautados habrían ingresado hacía la zona de tratamiento especial de la Amazonía exonerándose de los impuestos a la importación y, posteriormente, traídos a Lima evadiendo </w:t>
      </w:r>
      <w:r>
        <w:rPr>
          <w:rFonts w:ascii="Arial" w:hAnsi="Arial" w:cs="Arial"/>
        </w:rPr>
        <w:t xml:space="preserve">los </w:t>
      </w:r>
      <w:r w:rsidRPr="00E060B1">
        <w:rPr>
          <w:rFonts w:ascii="Arial" w:hAnsi="Arial" w:cs="Arial"/>
        </w:rPr>
        <w:t>controles</w:t>
      </w:r>
      <w:r>
        <w:rPr>
          <w:rFonts w:ascii="Arial" w:hAnsi="Arial" w:cs="Arial"/>
        </w:rPr>
        <w:t xml:space="preserve"> de ley</w:t>
      </w:r>
      <w:r w:rsidRPr="00E060B1">
        <w:rPr>
          <w:rFonts w:ascii="Arial" w:hAnsi="Arial" w:cs="Arial"/>
        </w:rPr>
        <w:t xml:space="preserve">. De esta manera la gente que los comercializa en </w:t>
      </w:r>
      <w:r>
        <w:rPr>
          <w:rFonts w:ascii="Arial" w:hAnsi="Arial" w:cs="Arial"/>
        </w:rPr>
        <w:t>la capital</w:t>
      </w:r>
      <w:r w:rsidRPr="00E060B1">
        <w:rPr>
          <w:rFonts w:ascii="Arial" w:hAnsi="Arial" w:cs="Arial"/>
        </w:rPr>
        <w:t xml:space="preserve"> evade el pago de tributos por estos equipos. </w:t>
      </w:r>
    </w:p>
    <w:p w14:paraId="3513FE49" w14:textId="77777777" w:rsidR="00EB446C" w:rsidRDefault="00EB446C" w:rsidP="00E060B1">
      <w:pPr>
        <w:spacing w:after="0"/>
        <w:ind w:right="142"/>
        <w:jc w:val="both"/>
        <w:rPr>
          <w:rFonts w:ascii="Arial" w:hAnsi="Arial" w:cs="Arial"/>
        </w:rPr>
      </w:pPr>
    </w:p>
    <w:p w14:paraId="18CDD57C" w14:textId="291AA734" w:rsid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 w:rsidRPr="00E060B1">
        <w:rPr>
          <w:rFonts w:ascii="Arial" w:hAnsi="Arial" w:cs="Arial"/>
        </w:rPr>
        <w:t xml:space="preserve">Esta acción, donde participaron </w:t>
      </w:r>
      <w:r>
        <w:rPr>
          <w:rFonts w:ascii="Arial" w:hAnsi="Arial" w:cs="Arial"/>
        </w:rPr>
        <w:t>también</w:t>
      </w:r>
      <w:r w:rsidRPr="00E060B1">
        <w:rPr>
          <w:rFonts w:ascii="Arial" w:hAnsi="Arial" w:cs="Arial"/>
        </w:rPr>
        <w:t xml:space="preserve"> agentes de la Policía Nacional y miembros del Ministerio Público, se desarrolló en siete stands </w:t>
      </w:r>
      <w:r w:rsidR="00EB446C">
        <w:rPr>
          <w:rFonts w:ascii="Arial" w:hAnsi="Arial" w:cs="Arial"/>
        </w:rPr>
        <w:t>ubicados en</w:t>
      </w:r>
      <w:r w:rsidRPr="00E060B1">
        <w:rPr>
          <w:rFonts w:ascii="Arial" w:hAnsi="Arial" w:cs="Arial"/>
        </w:rPr>
        <w:t xml:space="preserve"> la cuadra 13 de la avenida Garcilaso de la Vega.</w:t>
      </w:r>
    </w:p>
    <w:p w14:paraId="418F63F2" w14:textId="77777777" w:rsidR="00E060B1" w:rsidRP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</w:p>
    <w:p w14:paraId="2B83A5A1" w14:textId="6BD85685" w:rsid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 w:rsidRPr="00EB446C">
        <w:rPr>
          <w:rFonts w:ascii="Arial" w:hAnsi="Arial" w:cs="Arial"/>
        </w:rPr>
        <w:t>“Estamos identificando modalidades en las cuales la mercancía estaba con cubiertas o con cajas que no corresponden al tipo de producto. Hemos encontrado muchos equipos sin documentación y otros que sí tienen papeles, pero que no acreditan el origen lícito de la mercancía”,</w:t>
      </w:r>
      <w:r w:rsidRPr="00E060B1">
        <w:rPr>
          <w:rFonts w:ascii="Arial" w:hAnsi="Arial" w:cs="Arial"/>
        </w:rPr>
        <w:t xml:space="preserve"> señaló el Intendente Nacional de Control Aduanero, Jyns Ordoñez.</w:t>
      </w:r>
    </w:p>
    <w:p w14:paraId="7774135F" w14:textId="77777777" w:rsidR="00E060B1" w:rsidRPr="00E060B1" w:rsidRDefault="00E060B1" w:rsidP="00E060B1">
      <w:pPr>
        <w:spacing w:after="0"/>
        <w:ind w:right="142"/>
        <w:jc w:val="both"/>
        <w:rPr>
          <w:rFonts w:ascii="Arial" w:hAnsi="Arial" w:cs="Arial"/>
        </w:rPr>
      </w:pPr>
    </w:p>
    <w:p w14:paraId="1DBF9EF1" w14:textId="77777777" w:rsidR="00EB446C" w:rsidRDefault="00EB446C" w:rsidP="00E060B1">
      <w:pPr>
        <w:spacing w:after="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E060B1" w:rsidRPr="00E060B1">
        <w:rPr>
          <w:rFonts w:ascii="Arial" w:hAnsi="Arial" w:cs="Arial"/>
        </w:rPr>
        <w:t xml:space="preserve"> el operativo</w:t>
      </w:r>
      <w:r w:rsidR="00E060B1">
        <w:rPr>
          <w:rFonts w:ascii="Arial" w:hAnsi="Arial" w:cs="Arial"/>
        </w:rPr>
        <w:t>,</w:t>
      </w:r>
      <w:r w:rsidR="00E060B1" w:rsidRPr="00E060B1">
        <w:rPr>
          <w:rFonts w:ascii="Arial" w:hAnsi="Arial" w:cs="Arial"/>
        </w:rPr>
        <w:t xml:space="preserve"> los propietarios de los stands quedaron detenidos por la Policía Nacional y podrían enfrentar cargos por delitos aduaneros según la </w:t>
      </w:r>
      <w:r>
        <w:rPr>
          <w:rFonts w:ascii="Arial" w:hAnsi="Arial" w:cs="Arial"/>
        </w:rPr>
        <w:t>L</w:t>
      </w:r>
      <w:r w:rsidR="00E060B1" w:rsidRPr="00E060B1">
        <w:rPr>
          <w:rFonts w:ascii="Arial" w:hAnsi="Arial" w:cs="Arial"/>
        </w:rPr>
        <w:t xml:space="preserve">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E060B1" w:rsidRPr="00E060B1">
        <w:rPr>
          <w:rFonts w:ascii="Arial" w:hAnsi="Arial" w:cs="Arial"/>
        </w:rPr>
        <w:t>28008 en el marco de las investigaciones que realiza</w:t>
      </w:r>
      <w:r>
        <w:rPr>
          <w:rFonts w:ascii="Arial" w:hAnsi="Arial" w:cs="Arial"/>
        </w:rPr>
        <w:t>rá</w:t>
      </w:r>
      <w:r w:rsidR="00E060B1" w:rsidRPr="00E060B1">
        <w:rPr>
          <w:rFonts w:ascii="Arial" w:hAnsi="Arial" w:cs="Arial"/>
        </w:rPr>
        <w:t xml:space="preserve"> el Ministerio Público. </w:t>
      </w:r>
    </w:p>
    <w:p w14:paraId="6FC09B06" w14:textId="77777777" w:rsidR="00EB446C" w:rsidRDefault="00EB446C" w:rsidP="00E060B1">
      <w:pPr>
        <w:spacing w:after="0"/>
        <w:ind w:right="142"/>
        <w:jc w:val="both"/>
        <w:rPr>
          <w:rFonts w:ascii="Arial" w:hAnsi="Arial" w:cs="Arial"/>
        </w:rPr>
      </w:pPr>
    </w:p>
    <w:p w14:paraId="0D4D251F" w14:textId="77777777" w:rsidR="00EB446C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incautación</w:t>
      </w:r>
      <w:r w:rsidRPr="00E060B1">
        <w:rPr>
          <w:rFonts w:ascii="Arial" w:hAnsi="Arial" w:cs="Arial"/>
        </w:rPr>
        <w:t xml:space="preserve"> se realiza en el marco de las acciones </w:t>
      </w:r>
      <w:r>
        <w:rPr>
          <w:rFonts w:ascii="Arial" w:hAnsi="Arial" w:cs="Arial"/>
        </w:rPr>
        <w:t xml:space="preserve">de la </w:t>
      </w:r>
      <w:r w:rsidRPr="00E060B1">
        <w:rPr>
          <w:rFonts w:ascii="Arial" w:hAnsi="Arial" w:cs="Arial"/>
        </w:rPr>
        <w:t xml:space="preserve">Comisión Nacional de Lucha contra Delitos Aduaneros y Piratería. </w:t>
      </w:r>
    </w:p>
    <w:p w14:paraId="04B3E5F9" w14:textId="77777777" w:rsidR="00EB446C" w:rsidRDefault="00EB446C" w:rsidP="00E060B1">
      <w:pPr>
        <w:spacing w:after="0"/>
        <w:ind w:right="142"/>
        <w:jc w:val="both"/>
        <w:rPr>
          <w:rFonts w:ascii="Arial" w:hAnsi="Arial" w:cs="Arial"/>
        </w:rPr>
      </w:pPr>
    </w:p>
    <w:p w14:paraId="4C7D85C8" w14:textId="048A3C6E" w:rsidR="00D82AD1" w:rsidRDefault="00E060B1" w:rsidP="00E060B1">
      <w:pPr>
        <w:spacing w:after="0"/>
        <w:ind w:right="142"/>
        <w:jc w:val="both"/>
        <w:rPr>
          <w:rFonts w:ascii="Arial" w:hAnsi="Arial" w:cs="Arial"/>
        </w:rPr>
      </w:pPr>
      <w:r w:rsidRPr="00E060B1">
        <w:rPr>
          <w:rFonts w:ascii="Arial" w:hAnsi="Arial" w:cs="Arial"/>
        </w:rPr>
        <w:t>La SUNAT, en lo que va del año, ha intervenido mercancías por más de 120 millones de dólares y ha realizado más de 600 denuncias por delitos aduaneros.</w:t>
      </w:r>
    </w:p>
    <w:p w14:paraId="463CF990" w14:textId="77777777" w:rsidR="00EB446C" w:rsidRDefault="00EB446C" w:rsidP="00E060B1">
      <w:pPr>
        <w:spacing w:after="0"/>
        <w:ind w:right="142"/>
        <w:jc w:val="both"/>
        <w:rPr>
          <w:rFonts w:ascii="Arial" w:hAnsi="Arial" w:cs="Arial"/>
        </w:rPr>
      </w:pPr>
    </w:p>
    <w:p w14:paraId="63A8A7EA" w14:textId="77777777" w:rsidR="001F4031" w:rsidRDefault="001F4031" w:rsidP="00DB176D">
      <w:pPr>
        <w:spacing w:after="0"/>
        <w:ind w:right="142"/>
        <w:jc w:val="both"/>
        <w:rPr>
          <w:rFonts w:ascii="Arial" w:hAnsi="Arial" w:cs="Arial"/>
        </w:rPr>
      </w:pPr>
    </w:p>
    <w:p w14:paraId="583EA6B4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768E3A67" w14:textId="7DB7900B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E060B1">
        <w:rPr>
          <w:rFonts w:ascii="Arial" w:eastAsia="Times New Roman" w:hAnsi="Arial" w:cs="Arial"/>
          <w:color w:val="222222"/>
          <w:lang w:eastAsia="es-PE"/>
        </w:rPr>
        <w:t>miércoles 11</w:t>
      </w:r>
      <w:r w:rsidR="00003623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6F2DBF">
        <w:rPr>
          <w:rFonts w:ascii="Arial" w:eastAsia="Times New Roman" w:hAnsi="Arial" w:cs="Arial"/>
          <w:color w:val="222222"/>
          <w:lang w:eastAsia="es-PE"/>
        </w:rPr>
        <w:t>octub</w:t>
      </w:r>
      <w:r w:rsidR="00003623">
        <w:rPr>
          <w:rFonts w:ascii="Arial" w:eastAsia="Times New Roman" w:hAnsi="Arial" w:cs="Arial"/>
          <w:color w:val="222222"/>
          <w:lang w:eastAsia="es-PE"/>
        </w:rPr>
        <w:t>re del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620BAD">
        <w:rPr>
          <w:rFonts w:ascii="Arial" w:eastAsia="Times New Roman" w:hAnsi="Arial" w:cs="Arial"/>
          <w:color w:val="222222"/>
          <w:lang w:eastAsia="es-PE"/>
        </w:rPr>
        <w:t>3</w:t>
      </w:r>
      <w:r w:rsidR="001F4031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2C27CD">
      <w:headerReference w:type="default" r:id="rId7"/>
      <w:footerReference w:type="default" r:id="rId8"/>
      <w:pgSz w:w="11906" w:h="16838"/>
      <w:pgMar w:top="1134" w:right="1701" w:bottom="993" w:left="1701" w:header="284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A37A" w14:textId="77777777" w:rsidR="002356E6" w:rsidRDefault="002356E6" w:rsidP="00A62652">
      <w:pPr>
        <w:spacing w:after="0" w:line="240" w:lineRule="auto"/>
      </w:pPr>
      <w:r>
        <w:separator/>
      </w:r>
    </w:p>
  </w:endnote>
  <w:endnote w:type="continuationSeparator" w:id="0">
    <w:p w14:paraId="409B6BCF" w14:textId="77777777" w:rsidR="002356E6" w:rsidRDefault="002356E6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A56F" w14:textId="68532806" w:rsidR="008E137C" w:rsidRDefault="001F17B6">
    <w:pPr>
      <w:pStyle w:val="Piedepgina"/>
    </w:pPr>
    <w:r>
      <w:rPr>
        <w:noProof/>
      </w:rPr>
      <w:drawing>
        <wp:inline distT="0" distB="0" distL="0" distR="0" wp14:anchorId="2224E95E" wp14:editId="7EC8618C">
          <wp:extent cx="285750" cy="2857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B3BC" w14:textId="77777777" w:rsidR="002356E6" w:rsidRDefault="002356E6" w:rsidP="00A62652">
      <w:pPr>
        <w:spacing w:after="0" w:line="240" w:lineRule="auto"/>
      </w:pPr>
      <w:r>
        <w:separator/>
      </w:r>
    </w:p>
  </w:footnote>
  <w:footnote w:type="continuationSeparator" w:id="0">
    <w:p w14:paraId="658BBA12" w14:textId="77777777" w:rsidR="002356E6" w:rsidRDefault="002356E6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12" w14:textId="3B978535" w:rsidR="00A62652" w:rsidRDefault="001F17B6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989EDBB" wp14:editId="4AABCAFF">
          <wp:extent cx="2209800" cy="704850"/>
          <wp:effectExtent l="0" t="0" r="0" b="0"/>
          <wp:docPr id="7" name="Imagen 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08A"/>
    <w:multiLevelType w:val="hybridMultilevel"/>
    <w:tmpl w:val="47BA22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2B4"/>
    <w:multiLevelType w:val="hybridMultilevel"/>
    <w:tmpl w:val="5E2400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9EF"/>
    <w:multiLevelType w:val="hybridMultilevel"/>
    <w:tmpl w:val="F7C4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5"/>
    <w:multiLevelType w:val="hybridMultilevel"/>
    <w:tmpl w:val="41141D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428C"/>
    <w:multiLevelType w:val="hybridMultilevel"/>
    <w:tmpl w:val="55BA5806"/>
    <w:lvl w:ilvl="0" w:tplc="F24CCE70">
      <w:numFmt w:val="bullet"/>
      <w:lvlText w:val="-"/>
      <w:lvlJc w:val="left"/>
      <w:rPr>
        <w:rFonts w:ascii="Arial" w:eastAsia="Calibri" w:hAnsi="Aria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8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1BAC"/>
    <w:multiLevelType w:val="hybridMultilevel"/>
    <w:tmpl w:val="AA6A3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684C0E"/>
    <w:multiLevelType w:val="hybridMultilevel"/>
    <w:tmpl w:val="8384EF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360AD"/>
    <w:multiLevelType w:val="hybridMultilevel"/>
    <w:tmpl w:val="26FCF6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05475">
    <w:abstractNumId w:val="9"/>
  </w:num>
  <w:num w:numId="2" w16cid:durableId="1607545101">
    <w:abstractNumId w:val="6"/>
  </w:num>
  <w:num w:numId="3" w16cid:durableId="1167666819">
    <w:abstractNumId w:val="2"/>
  </w:num>
  <w:num w:numId="4" w16cid:durableId="1186407875">
    <w:abstractNumId w:val="8"/>
  </w:num>
  <w:num w:numId="5" w16cid:durableId="1634561398">
    <w:abstractNumId w:val="11"/>
  </w:num>
  <w:num w:numId="6" w16cid:durableId="292641085">
    <w:abstractNumId w:val="4"/>
  </w:num>
  <w:num w:numId="7" w16cid:durableId="392891958">
    <w:abstractNumId w:val="12"/>
  </w:num>
  <w:num w:numId="8" w16cid:durableId="2044095511">
    <w:abstractNumId w:val="13"/>
  </w:num>
  <w:num w:numId="9" w16cid:durableId="2122648119">
    <w:abstractNumId w:val="7"/>
  </w:num>
  <w:num w:numId="10" w16cid:durableId="67504145">
    <w:abstractNumId w:val="5"/>
  </w:num>
  <w:num w:numId="11" w16cid:durableId="517696542">
    <w:abstractNumId w:val="0"/>
  </w:num>
  <w:num w:numId="12" w16cid:durableId="1523325491">
    <w:abstractNumId w:val="1"/>
  </w:num>
  <w:num w:numId="13" w16cid:durableId="719866096">
    <w:abstractNumId w:val="10"/>
  </w:num>
  <w:num w:numId="14" w16cid:durableId="75733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3623"/>
    <w:rsid w:val="0006418A"/>
    <w:rsid w:val="00076794"/>
    <w:rsid w:val="000841D4"/>
    <w:rsid w:val="0009507E"/>
    <w:rsid w:val="000B752D"/>
    <w:rsid w:val="000C4E3C"/>
    <w:rsid w:val="000E63B9"/>
    <w:rsid w:val="000F0D26"/>
    <w:rsid w:val="000F1F80"/>
    <w:rsid w:val="001032A7"/>
    <w:rsid w:val="00113A01"/>
    <w:rsid w:val="00131153"/>
    <w:rsid w:val="00144FC2"/>
    <w:rsid w:val="00165E1C"/>
    <w:rsid w:val="001B14BA"/>
    <w:rsid w:val="001C1725"/>
    <w:rsid w:val="001C7AA1"/>
    <w:rsid w:val="001E121D"/>
    <w:rsid w:val="001E7616"/>
    <w:rsid w:val="001F17B6"/>
    <w:rsid w:val="001F2A73"/>
    <w:rsid w:val="001F4031"/>
    <w:rsid w:val="00217248"/>
    <w:rsid w:val="002356E6"/>
    <w:rsid w:val="00253C04"/>
    <w:rsid w:val="00264AB3"/>
    <w:rsid w:val="002C27CD"/>
    <w:rsid w:val="002E0C4C"/>
    <w:rsid w:val="002F537C"/>
    <w:rsid w:val="003012D0"/>
    <w:rsid w:val="003131A0"/>
    <w:rsid w:val="00316D2C"/>
    <w:rsid w:val="00353941"/>
    <w:rsid w:val="003708F7"/>
    <w:rsid w:val="0039034A"/>
    <w:rsid w:val="00395773"/>
    <w:rsid w:val="003979E5"/>
    <w:rsid w:val="003A337F"/>
    <w:rsid w:val="003C070F"/>
    <w:rsid w:val="003C68F2"/>
    <w:rsid w:val="003C7989"/>
    <w:rsid w:val="0040174D"/>
    <w:rsid w:val="00404322"/>
    <w:rsid w:val="00416197"/>
    <w:rsid w:val="0043182A"/>
    <w:rsid w:val="00450AE2"/>
    <w:rsid w:val="004550DC"/>
    <w:rsid w:val="00472E60"/>
    <w:rsid w:val="00473323"/>
    <w:rsid w:val="004823B8"/>
    <w:rsid w:val="00484C0C"/>
    <w:rsid w:val="00484E45"/>
    <w:rsid w:val="004906FB"/>
    <w:rsid w:val="004A4831"/>
    <w:rsid w:val="004D79A1"/>
    <w:rsid w:val="00510B82"/>
    <w:rsid w:val="0051377D"/>
    <w:rsid w:val="00533BD6"/>
    <w:rsid w:val="00544063"/>
    <w:rsid w:val="00563EDD"/>
    <w:rsid w:val="005A5B52"/>
    <w:rsid w:val="005D72AD"/>
    <w:rsid w:val="005F530B"/>
    <w:rsid w:val="00620BAD"/>
    <w:rsid w:val="00641305"/>
    <w:rsid w:val="006559AF"/>
    <w:rsid w:val="006758A9"/>
    <w:rsid w:val="006A590F"/>
    <w:rsid w:val="006B2534"/>
    <w:rsid w:val="006C2E14"/>
    <w:rsid w:val="006D1C4E"/>
    <w:rsid w:val="006D6D3E"/>
    <w:rsid w:val="006E081B"/>
    <w:rsid w:val="006E2AAB"/>
    <w:rsid w:val="006F2DBF"/>
    <w:rsid w:val="006F532C"/>
    <w:rsid w:val="00710EBE"/>
    <w:rsid w:val="00712CF1"/>
    <w:rsid w:val="00722DD2"/>
    <w:rsid w:val="00724F1E"/>
    <w:rsid w:val="00740AAC"/>
    <w:rsid w:val="0079598A"/>
    <w:rsid w:val="007A4B7B"/>
    <w:rsid w:val="007B16BB"/>
    <w:rsid w:val="007B6CFB"/>
    <w:rsid w:val="00827F45"/>
    <w:rsid w:val="0085312D"/>
    <w:rsid w:val="008A68BE"/>
    <w:rsid w:val="008E137C"/>
    <w:rsid w:val="008E6277"/>
    <w:rsid w:val="00922A77"/>
    <w:rsid w:val="00931752"/>
    <w:rsid w:val="0097110D"/>
    <w:rsid w:val="0097481E"/>
    <w:rsid w:val="00980BB0"/>
    <w:rsid w:val="00985DE1"/>
    <w:rsid w:val="009C4126"/>
    <w:rsid w:val="009F2041"/>
    <w:rsid w:val="00A03748"/>
    <w:rsid w:val="00A35933"/>
    <w:rsid w:val="00A40220"/>
    <w:rsid w:val="00A45B01"/>
    <w:rsid w:val="00A47E2F"/>
    <w:rsid w:val="00A62652"/>
    <w:rsid w:val="00A643DE"/>
    <w:rsid w:val="00A84E04"/>
    <w:rsid w:val="00AB1300"/>
    <w:rsid w:val="00AC286F"/>
    <w:rsid w:val="00AD4D93"/>
    <w:rsid w:val="00B34ADE"/>
    <w:rsid w:val="00B765E9"/>
    <w:rsid w:val="00BC22E5"/>
    <w:rsid w:val="00BC56FA"/>
    <w:rsid w:val="00BE1C4A"/>
    <w:rsid w:val="00BF3918"/>
    <w:rsid w:val="00C13900"/>
    <w:rsid w:val="00C37468"/>
    <w:rsid w:val="00C96FBA"/>
    <w:rsid w:val="00CB0452"/>
    <w:rsid w:val="00CC123C"/>
    <w:rsid w:val="00CC1A88"/>
    <w:rsid w:val="00CD4986"/>
    <w:rsid w:val="00CE4DD7"/>
    <w:rsid w:val="00CE7B19"/>
    <w:rsid w:val="00D11A9D"/>
    <w:rsid w:val="00D20225"/>
    <w:rsid w:val="00D25117"/>
    <w:rsid w:val="00D5329C"/>
    <w:rsid w:val="00D82AD1"/>
    <w:rsid w:val="00D92273"/>
    <w:rsid w:val="00DB176D"/>
    <w:rsid w:val="00DB5213"/>
    <w:rsid w:val="00DB7B04"/>
    <w:rsid w:val="00DD5D4C"/>
    <w:rsid w:val="00DF292A"/>
    <w:rsid w:val="00E060B1"/>
    <w:rsid w:val="00E6615C"/>
    <w:rsid w:val="00E81775"/>
    <w:rsid w:val="00EB0D78"/>
    <w:rsid w:val="00EB446C"/>
    <w:rsid w:val="00EB742B"/>
    <w:rsid w:val="00EC78B9"/>
    <w:rsid w:val="00ED1D8C"/>
    <w:rsid w:val="00F306CE"/>
    <w:rsid w:val="00F44537"/>
    <w:rsid w:val="00F7308D"/>
    <w:rsid w:val="00F80E47"/>
    <w:rsid w:val="00FA227F"/>
    <w:rsid w:val="00FC210B"/>
    <w:rsid w:val="00FD2F02"/>
    <w:rsid w:val="00FE114B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7E7637"/>
  <w15:docId w15:val="{2B582B50-729E-42C7-9CFC-208CB69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aliases w:val="Footnote Car,List Paragraph1 Car,Titulo de Fígura Car,TITULO A Car,Titulo parrafo Car,3 Car,Iz - Párrafo de lista Car,Sivsa Parrafo Car,Bullet List Car,FooterText Car,numbered Car,Paragraphe de liste1 Car,lp1 Car,Ha Car,MAPA Car"/>
    <w:link w:val="Prrafodelista"/>
    <w:uiPriority w:val="34"/>
    <w:qFormat/>
    <w:locked/>
    <w:rsid w:val="00DB176D"/>
    <w:rPr>
      <w:rFonts w:cs="Calibri"/>
      <w:sz w:val="22"/>
      <w:szCs w:val="22"/>
    </w:rPr>
  </w:style>
  <w:style w:type="paragraph" w:styleId="Prrafodelista">
    <w:name w:val="List Paragraph"/>
    <w:aliases w:val="Footnote,List Paragraph1,Titulo de Fígura,TITULO A,Titulo parrafo,3,Iz - Párrafo de lista,Sivsa Parrafo,Bullet List,FooterText,numbered,Paragraphe de liste1,lp1,Ha,Cuadro 2-1,Fundamentacion,Bulleted List,Lista vistosa - Énfasis 11,MAPA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2023-09-26T15:47:00Z</cp:lastPrinted>
  <dcterms:created xsi:type="dcterms:W3CDTF">2023-10-17T14:24:00Z</dcterms:created>
  <dcterms:modified xsi:type="dcterms:W3CDTF">2023-10-18T14:53:00Z</dcterms:modified>
</cp:coreProperties>
</file>